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45FDB" w:rsidRPr="00CE7C90" w:rsidRDefault="00F45FDB" w:rsidP="00F45FDB">
      <w:pPr>
        <w:pStyle w:val="NormalWeb"/>
        <w:shd w:val="clear" w:color="auto" w:fill="FFFFFF"/>
        <w:spacing w:before="0" w:beforeAutospacing="0" w:after="390" w:afterAutospacing="0"/>
        <w:jc w:val="both"/>
        <w:rPr>
          <w:b/>
        </w:rPr>
      </w:pPr>
      <w:r>
        <w:rPr>
          <w:b/>
        </w:rPr>
        <w:t>El cielo protector:</w:t>
      </w:r>
      <w:r w:rsidRPr="00CE7C90">
        <w:rPr>
          <w:b/>
        </w:rPr>
        <w:t xml:space="preserve"> Presupuesto </w:t>
      </w:r>
      <w:r>
        <w:rPr>
          <w:b/>
        </w:rPr>
        <w:t>de la UE 2021-2027</w:t>
      </w:r>
      <w:r w:rsidRPr="00CE7C90">
        <w:rPr>
          <w:b/>
        </w:rPr>
        <w:t xml:space="preserve"> - Gastos previstos para inmigración</w:t>
      </w:r>
    </w:p>
    <w:p w:rsidR="00F45FDB" w:rsidRDefault="00F45FDB" w:rsidP="00F45FDB">
      <w:pPr>
        <w:pStyle w:val="NormalWeb"/>
        <w:shd w:val="clear" w:color="auto" w:fill="FFFFFF"/>
        <w:spacing w:before="0" w:beforeAutospacing="0" w:after="390" w:afterAutospacing="0"/>
        <w:jc w:val="both"/>
      </w:pPr>
      <w:r w:rsidRPr="00CE7C90">
        <w:rPr>
          <w:noProof/>
        </w:rPr>
        <w:drawing>
          <wp:inline distT="0" distB="0" distL="0" distR="0" wp14:anchorId="3B0916A1" wp14:editId="66B5E97D">
            <wp:extent cx="5727572" cy="4749800"/>
            <wp:effectExtent l="0" t="0" r="6985"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1510" cy="4753066"/>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pPr>
      <w:r w:rsidRPr="00CE7C90">
        <w:rPr>
          <w:noProof/>
        </w:rPr>
        <w:drawing>
          <wp:inline distT="0" distB="0" distL="0" distR="0" wp14:anchorId="7340A479" wp14:editId="11F2AD2C">
            <wp:extent cx="5731510" cy="3396042"/>
            <wp:effectExtent l="0" t="0" r="254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3396042"/>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pPr>
      <w:r w:rsidRPr="00CE7C90">
        <w:rPr>
          <w:noProof/>
        </w:rPr>
        <w:lastRenderedPageBreak/>
        <w:drawing>
          <wp:inline distT="0" distB="0" distL="0" distR="0" wp14:anchorId="227A150F" wp14:editId="4086A3F6">
            <wp:extent cx="5732368" cy="4362450"/>
            <wp:effectExtent l="0" t="0" r="1905"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4361797"/>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pPr>
      <w:r w:rsidRPr="00CE7C90">
        <w:rPr>
          <w:noProof/>
        </w:rPr>
        <w:drawing>
          <wp:inline distT="0" distB="0" distL="0" distR="0" wp14:anchorId="08642F90" wp14:editId="068152A0">
            <wp:extent cx="5721770" cy="1879600"/>
            <wp:effectExtent l="0" t="0" r="0" b="635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1882800"/>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pPr>
      <w:r w:rsidRPr="00CE7C90">
        <w:rPr>
          <w:noProof/>
        </w:rPr>
        <w:drawing>
          <wp:inline distT="0" distB="0" distL="0" distR="0" wp14:anchorId="2C26E165" wp14:editId="6AA1AB71">
            <wp:extent cx="5731510" cy="2054403"/>
            <wp:effectExtent l="0" t="0" r="2540" b="3175"/>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2054403"/>
                    </a:xfrm>
                    <a:prstGeom prst="rect">
                      <a:avLst/>
                    </a:prstGeom>
                  </pic:spPr>
                </pic:pic>
              </a:graphicData>
            </a:graphic>
          </wp:inline>
        </w:drawing>
      </w:r>
    </w:p>
    <w:p w:rsidR="00F45FDB" w:rsidRPr="004B5A6D" w:rsidRDefault="00F45FDB" w:rsidP="00F45FDB">
      <w:pPr>
        <w:pStyle w:val="NormalWeb"/>
        <w:shd w:val="clear" w:color="auto" w:fill="FFFFFF"/>
        <w:spacing w:after="390"/>
        <w:jc w:val="both"/>
        <w:rPr>
          <w:lang w:val="en-US"/>
        </w:rPr>
      </w:pPr>
      <w:r>
        <w:rPr>
          <w:lang w:val="en-US"/>
        </w:rPr>
        <w:lastRenderedPageBreak/>
        <w:t xml:space="preserve">“Step by step”: </w:t>
      </w:r>
      <w:r w:rsidRPr="004B5A6D">
        <w:rPr>
          <w:b/>
          <w:lang w:val="en-US"/>
        </w:rPr>
        <w:t>The Multiannual Financial Framework for 2021-2027</w:t>
      </w:r>
      <w:r>
        <w:rPr>
          <w:lang w:val="en-US"/>
        </w:rPr>
        <w:t xml:space="preserve"> Brussels, 2.5.2018 </w:t>
      </w:r>
      <w:r w:rsidRPr="004B5A6D">
        <w:rPr>
          <w:lang w:val="en-US"/>
        </w:rPr>
        <w:t>COM(2018) 321 final</w:t>
      </w:r>
    </w:p>
    <w:p w:rsidR="00F45FDB" w:rsidRDefault="00F45FDB" w:rsidP="00F45FDB">
      <w:pPr>
        <w:pStyle w:val="NormalWeb"/>
        <w:shd w:val="clear" w:color="auto" w:fill="FFFFFF"/>
        <w:spacing w:before="0" w:beforeAutospacing="0" w:after="390" w:afterAutospacing="0"/>
        <w:jc w:val="both"/>
      </w:pPr>
      <w:r w:rsidRPr="004B5A6D">
        <w:rPr>
          <w:lang w:val="en-US"/>
        </w:rPr>
        <w:t xml:space="preserve">             </w:t>
      </w:r>
      <w:r w:rsidRPr="001425C9">
        <w:rPr>
          <w:noProof/>
        </w:rPr>
        <w:drawing>
          <wp:inline distT="0" distB="0" distL="0" distR="0" wp14:anchorId="23553523" wp14:editId="16E4555C">
            <wp:extent cx="4559300" cy="4673600"/>
            <wp:effectExtent l="0" t="0" r="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561480" cy="4675835"/>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pPr>
      <w:r w:rsidRPr="001425C9">
        <w:rPr>
          <w:noProof/>
        </w:rPr>
        <w:drawing>
          <wp:inline distT="0" distB="0" distL="0" distR="0" wp14:anchorId="5CC7897D" wp14:editId="6DF26004">
            <wp:extent cx="5731510" cy="2747573"/>
            <wp:effectExtent l="0" t="0" r="2540" b="0"/>
            <wp:docPr id="561" name="Imagen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2747573"/>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pPr>
      <w:r w:rsidRPr="004B3439">
        <w:rPr>
          <w:noProof/>
        </w:rPr>
        <w:lastRenderedPageBreak/>
        <w:drawing>
          <wp:inline distT="0" distB="0" distL="0" distR="0" wp14:anchorId="56AC82C7" wp14:editId="3321FE56">
            <wp:extent cx="5731510" cy="2832689"/>
            <wp:effectExtent l="0" t="0" r="2540" b="6350"/>
            <wp:docPr id="562" name="Imagen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2832689"/>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pPr>
      <w:r w:rsidRPr="004B3439">
        <w:rPr>
          <w:noProof/>
        </w:rPr>
        <w:drawing>
          <wp:inline distT="0" distB="0" distL="0" distR="0" wp14:anchorId="028EF242" wp14:editId="40F07BC2">
            <wp:extent cx="5731510" cy="3644040"/>
            <wp:effectExtent l="0" t="0" r="2540" b="0"/>
            <wp:docPr id="563" name="Imagen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3644040"/>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pPr>
      <w:r w:rsidRPr="004B3439">
        <w:rPr>
          <w:noProof/>
        </w:rPr>
        <w:drawing>
          <wp:inline distT="0" distB="0" distL="0" distR="0" wp14:anchorId="7EE17C43" wp14:editId="2B690BC1">
            <wp:extent cx="5731510" cy="1482477"/>
            <wp:effectExtent l="0" t="0" r="2540" b="3810"/>
            <wp:docPr id="564" name="Imagen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1482477"/>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pPr>
      <w:r w:rsidRPr="004B3439">
        <w:rPr>
          <w:noProof/>
        </w:rPr>
        <w:lastRenderedPageBreak/>
        <w:drawing>
          <wp:inline distT="0" distB="0" distL="0" distR="0" wp14:anchorId="02182EA1" wp14:editId="74C19127">
            <wp:extent cx="5731510" cy="3460950"/>
            <wp:effectExtent l="0" t="0" r="2540" b="6350"/>
            <wp:docPr id="565" name="Imagen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3460950"/>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pPr>
      <w:r w:rsidRPr="004B3439">
        <w:rPr>
          <w:noProof/>
        </w:rPr>
        <w:drawing>
          <wp:inline distT="0" distB="0" distL="0" distR="0" wp14:anchorId="01560765" wp14:editId="5C66510E">
            <wp:extent cx="5731510" cy="1905605"/>
            <wp:effectExtent l="0" t="0" r="2540" b="0"/>
            <wp:docPr id="566" name="Imagen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1905605"/>
                    </a:xfrm>
                    <a:prstGeom prst="rect">
                      <a:avLst/>
                    </a:prstGeom>
                  </pic:spPr>
                </pic:pic>
              </a:graphicData>
            </a:graphic>
          </wp:inline>
        </w:drawing>
      </w:r>
      <w:r w:rsidRPr="004B3439">
        <w:rPr>
          <w:noProof/>
        </w:rPr>
        <w:drawing>
          <wp:inline distT="0" distB="0" distL="0" distR="0" wp14:anchorId="5C407C19" wp14:editId="30E5B39C">
            <wp:extent cx="5731510" cy="1378992"/>
            <wp:effectExtent l="0" t="0" r="2540" b="0"/>
            <wp:docPr id="567" name="Imagen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1378992"/>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pPr>
      <w:r>
        <w:t>(…)</w:t>
      </w:r>
    </w:p>
    <w:p w:rsidR="00F45FDB" w:rsidRDefault="00F45FDB" w:rsidP="00F45FDB">
      <w:pPr>
        <w:pStyle w:val="NormalWeb"/>
        <w:shd w:val="clear" w:color="auto" w:fill="FFFFFF"/>
        <w:spacing w:before="0" w:beforeAutospacing="0" w:after="390" w:afterAutospacing="0"/>
        <w:jc w:val="both"/>
      </w:pPr>
      <w:r w:rsidRPr="004B3439">
        <w:rPr>
          <w:noProof/>
        </w:rPr>
        <w:drawing>
          <wp:inline distT="0" distB="0" distL="0" distR="0" wp14:anchorId="38733C07" wp14:editId="37D2AB90">
            <wp:extent cx="5731510" cy="887282"/>
            <wp:effectExtent l="0" t="0" r="2540" b="8255"/>
            <wp:docPr id="568" name="Imagen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887282"/>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pPr>
      <w:r w:rsidRPr="004B3439">
        <w:rPr>
          <w:noProof/>
        </w:rPr>
        <w:lastRenderedPageBreak/>
        <w:drawing>
          <wp:inline distT="0" distB="0" distL="0" distR="0" wp14:anchorId="060B51C6" wp14:editId="7B4CC50F">
            <wp:extent cx="5731510" cy="4882193"/>
            <wp:effectExtent l="0" t="0" r="2540" b="0"/>
            <wp:docPr id="569" name="Imagen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4882193"/>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pPr>
      <w:r w:rsidRPr="004B3439">
        <w:rPr>
          <w:noProof/>
        </w:rPr>
        <w:drawing>
          <wp:inline distT="0" distB="0" distL="0" distR="0" wp14:anchorId="2AAD493F" wp14:editId="54DFC5C2">
            <wp:extent cx="5731510" cy="2408949"/>
            <wp:effectExtent l="0" t="0" r="2540" b="0"/>
            <wp:docPr id="570" name="Imagen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2408949"/>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pPr>
      <w:r w:rsidRPr="004B3439">
        <w:rPr>
          <w:noProof/>
        </w:rPr>
        <w:drawing>
          <wp:inline distT="0" distB="0" distL="0" distR="0" wp14:anchorId="091BF475" wp14:editId="107DEF45">
            <wp:extent cx="5731510" cy="943005"/>
            <wp:effectExtent l="0" t="0" r="2540" b="9525"/>
            <wp:docPr id="571" name="Imagen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943005"/>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pPr>
      <w:r w:rsidRPr="00395E75">
        <w:rPr>
          <w:noProof/>
        </w:rPr>
        <w:lastRenderedPageBreak/>
        <w:drawing>
          <wp:inline distT="0" distB="0" distL="0" distR="0" wp14:anchorId="1A6719A5" wp14:editId="004F9CDF">
            <wp:extent cx="5731980" cy="2349500"/>
            <wp:effectExtent l="0" t="0" r="2540" b="0"/>
            <wp:docPr id="572" name="Imagen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2349307"/>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pPr>
      <w:r w:rsidRPr="00395E75">
        <w:rPr>
          <w:noProof/>
        </w:rPr>
        <w:drawing>
          <wp:inline distT="0" distB="0" distL="0" distR="0" wp14:anchorId="3B77F54B" wp14:editId="040A05A6">
            <wp:extent cx="5726430" cy="2819400"/>
            <wp:effectExtent l="0" t="0" r="7620" b="0"/>
            <wp:docPr id="573" name="Imagen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2821901"/>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pPr>
      <w:r w:rsidRPr="00395E75">
        <w:rPr>
          <w:noProof/>
        </w:rPr>
        <w:drawing>
          <wp:inline distT="0" distB="0" distL="0" distR="0" wp14:anchorId="568011DB" wp14:editId="0A39E06B">
            <wp:extent cx="5734050" cy="3155950"/>
            <wp:effectExtent l="0" t="0" r="0" b="6350"/>
            <wp:docPr id="574" name="Imagen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3154552"/>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pPr>
      <w:r w:rsidRPr="00395E75">
        <w:rPr>
          <w:noProof/>
        </w:rPr>
        <w:lastRenderedPageBreak/>
        <w:drawing>
          <wp:inline distT="0" distB="0" distL="0" distR="0" wp14:anchorId="1B8B0543" wp14:editId="3F55AB4A">
            <wp:extent cx="5731510" cy="1377767"/>
            <wp:effectExtent l="0" t="0" r="2540" b="0"/>
            <wp:docPr id="575" name="Imagen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1377767"/>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pPr>
      <w:r>
        <w:t>(…)</w:t>
      </w:r>
    </w:p>
    <w:p w:rsidR="00F45FDB" w:rsidRDefault="00F45FDB" w:rsidP="00F45FDB">
      <w:pPr>
        <w:pStyle w:val="NormalWeb"/>
        <w:shd w:val="clear" w:color="auto" w:fill="FFFFFF"/>
        <w:spacing w:before="0" w:beforeAutospacing="0" w:after="390" w:afterAutospacing="0"/>
        <w:jc w:val="both"/>
      </w:pPr>
      <w:r w:rsidRPr="00395E75">
        <w:rPr>
          <w:noProof/>
        </w:rPr>
        <w:drawing>
          <wp:inline distT="0" distB="0" distL="0" distR="0" wp14:anchorId="51F65ABC" wp14:editId="7303AE8B">
            <wp:extent cx="5731510" cy="1407159"/>
            <wp:effectExtent l="0" t="0" r="2540" b="3175"/>
            <wp:docPr id="576" name="Imagen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31510" cy="1407159"/>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pPr>
      <w:r w:rsidRPr="00395E75">
        <w:rPr>
          <w:noProof/>
        </w:rPr>
        <w:drawing>
          <wp:inline distT="0" distB="0" distL="0" distR="0" wp14:anchorId="509A0580" wp14:editId="3FD1D225">
            <wp:extent cx="5731510" cy="1854168"/>
            <wp:effectExtent l="0" t="0" r="2540" b="0"/>
            <wp:docPr id="577" name="Imagen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1854168"/>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pPr>
      <w:r>
        <w:t>(…)</w:t>
      </w:r>
    </w:p>
    <w:p w:rsidR="00F45FDB" w:rsidRDefault="00F45FDB" w:rsidP="00F45FDB">
      <w:pPr>
        <w:pStyle w:val="NormalWeb"/>
        <w:shd w:val="clear" w:color="auto" w:fill="FFFFFF"/>
        <w:spacing w:before="0" w:beforeAutospacing="0" w:after="390" w:afterAutospacing="0"/>
        <w:jc w:val="both"/>
      </w:pPr>
      <w:r w:rsidRPr="00395E75">
        <w:rPr>
          <w:noProof/>
        </w:rPr>
        <w:drawing>
          <wp:inline distT="0" distB="0" distL="0" distR="0" wp14:anchorId="01295EEA" wp14:editId="2B2ADC2D">
            <wp:extent cx="5731510" cy="710928"/>
            <wp:effectExtent l="0" t="0" r="2540" b="0"/>
            <wp:docPr id="578" name="Imagen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710928"/>
                    </a:xfrm>
                    <a:prstGeom prst="rect">
                      <a:avLst/>
                    </a:prstGeom>
                  </pic:spPr>
                </pic:pic>
              </a:graphicData>
            </a:graphic>
          </wp:inline>
        </w:drawing>
      </w:r>
    </w:p>
    <w:p w:rsidR="00F45FDB" w:rsidRPr="00595DCA" w:rsidRDefault="00F45FDB" w:rsidP="00F45FDB">
      <w:pPr>
        <w:spacing w:line="240" w:lineRule="auto"/>
        <w:jc w:val="both"/>
        <w:rPr>
          <w:rFonts w:ascii="Times New Roman" w:hAnsi="Times New Roman" w:cs="Times New Roman"/>
          <w:b/>
          <w:color w:val="FF0000"/>
          <w:sz w:val="24"/>
          <w:szCs w:val="24"/>
          <w:lang w:val="en-US"/>
        </w:rPr>
      </w:pPr>
    </w:p>
    <w:p w:rsidR="00F45FDB" w:rsidRPr="00595DCA" w:rsidRDefault="00F45FDB" w:rsidP="00F45FDB">
      <w:pPr>
        <w:spacing w:after="0" w:line="240" w:lineRule="auto"/>
        <w:jc w:val="both"/>
        <w:textAlignment w:val="baseline"/>
        <w:rPr>
          <w:rFonts w:ascii="Times New Roman" w:eastAsia="Times New Roman" w:hAnsi="Times New Roman" w:cs="Times New Roman"/>
          <w:sz w:val="24"/>
          <w:szCs w:val="24"/>
          <w:lang w:val="en-US" w:eastAsia="es-ES"/>
        </w:rPr>
      </w:pPr>
    </w:p>
    <w:p w:rsidR="00F45FDB" w:rsidRPr="00595DCA" w:rsidRDefault="00F45FDB" w:rsidP="00F45FDB">
      <w:pPr>
        <w:pStyle w:val="NormalWeb"/>
        <w:spacing w:before="0" w:beforeAutospacing="0" w:after="0" w:afterAutospacing="0"/>
        <w:jc w:val="both"/>
        <w:textAlignment w:val="baseline"/>
        <w:rPr>
          <w:lang w:val="en-US"/>
        </w:rPr>
      </w:pPr>
    </w:p>
    <w:p w:rsidR="00F45FDB" w:rsidRPr="00595DCA" w:rsidRDefault="00F45FDB" w:rsidP="00F45FDB">
      <w:pPr>
        <w:spacing w:line="240" w:lineRule="auto"/>
        <w:jc w:val="both"/>
        <w:rPr>
          <w:rFonts w:ascii="Times New Roman" w:hAnsi="Times New Roman" w:cs="Times New Roman"/>
          <w:b/>
          <w:noProof/>
          <w:sz w:val="24"/>
          <w:szCs w:val="24"/>
          <w:lang w:val="en-US" w:eastAsia="es-ES"/>
        </w:rPr>
      </w:pPr>
    </w:p>
    <w:p w:rsidR="00F45FDB" w:rsidRPr="00595DCA" w:rsidRDefault="00F45FDB" w:rsidP="00F45FDB">
      <w:pPr>
        <w:spacing w:line="240" w:lineRule="auto"/>
        <w:jc w:val="both"/>
        <w:rPr>
          <w:rFonts w:ascii="Times New Roman" w:hAnsi="Times New Roman" w:cs="Times New Roman"/>
          <w:b/>
          <w:noProof/>
          <w:sz w:val="24"/>
          <w:szCs w:val="24"/>
          <w:lang w:val="en-US" w:eastAsia="es-ES"/>
        </w:rPr>
      </w:pPr>
    </w:p>
    <w:p w:rsidR="00F45FDB" w:rsidRDefault="00F45FDB" w:rsidP="00F45FDB">
      <w:pPr>
        <w:spacing w:line="240" w:lineRule="auto"/>
        <w:jc w:val="both"/>
        <w:rPr>
          <w:rFonts w:ascii="Times New Roman" w:hAnsi="Times New Roman" w:cs="Times New Roman"/>
          <w:b/>
          <w:noProof/>
          <w:sz w:val="24"/>
          <w:szCs w:val="24"/>
          <w:lang w:val="en-US" w:eastAsia="es-ES"/>
        </w:rPr>
      </w:pPr>
    </w:p>
    <w:p w:rsidR="00F45FDB" w:rsidRDefault="00F45FDB" w:rsidP="00F45FDB">
      <w:pPr>
        <w:spacing w:line="240" w:lineRule="auto"/>
        <w:jc w:val="both"/>
        <w:rPr>
          <w:rFonts w:ascii="Times New Roman" w:hAnsi="Times New Roman" w:cs="Times New Roman"/>
          <w:b/>
          <w:noProof/>
          <w:sz w:val="24"/>
          <w:szCs w:val="24"/>
          <w:lang w:eastAsia="es-ES"/>
        </w:rPr>
      </w:pPr>
      <w:r w:rsidRPr="0095755A">
        <w:rPr>
          <w:rFonts w:ascii="Times New Roman" w:hAnsi="Times New Roman" w:cs="Times New Roman"/>
          <w:b/>
          <w:noProof/>
          <w:sz w:val="24"/>
          <w:szCs w:val="24"/>
          <w:lang w:eastAsia="es-ES"/>
        </w:rPr>
        <w:lastRenderedPageBreak/>
        <w:t>- A menos qué…</w:t>
      </w:r>
      <w:r>
        <w:rPr>
          <w:rFonts w:ascii="Times New Roman" w:hAnsi="Times New Roman" w:cs="Times New Roman"/>
          <w:b/>
          <w:noProof/>
          <w:sz w:val="24"/>
          <w:szCs w:val="24"/>
          <w:lang w:eastAsia="es-ES"/>
        </w:rPr>
        <w:t xml:space="preserve"> (una lectura “conspirativa” de la história)</w:t>
      </w:r>
    </w:p>
    <w:p w:rsidR="00F45FDB" w:rsidRDefault="00F45FDB" w:rsidP="00F45FDB">
      <w:pPr>
        <w:spacing w:line="240" w:lineRule="auto"/>
        <w:jc w:val="both"/>
        <w:rPr>
          <w:rFonts w:ascii="Times New Roman" w:hAnsi="Times New Roman" w:cs="Times New Roman"/>
          <w:noProof/>
          <w:sz w:val="24"/>
          <w:szCs w:val="24"/>
          <w:lang w:eastAsia="es-ES"/>
        </w:rPr>
      </w:pPr>
      <w:r w:rsidRPr="0095755A">
        <w:rPr>
          <w:rFonts w:ascii="Times New Roman" w:hAnsi="Times New Roman" w:cs="Times New Roman"/>
          <w:noProof/>
          <w:sz w:val="24"/>
          <w:szCs w:val="24"/>
          <w:lang w:eastAsia="es-ES"/>
        </w:rPr>
        <w:t>Hoy</w:t>
      </w:r>
      <w:r>
        <w:rPr>
          <w:rFonts w:ascii="Times New Roman" w:hAnsi="Times New Roman" w:cs="Times New Roman"/>
          <w:noProof/>
          <w:sz w:val="24"/>
          <w:szCs w:val="24"/>
          <w:lang w:eastAsia="es-ES"/>
        </w:rPr>
        <w:t xml:space="preserve"> por hoy, el mayor problema de E</w:t>
      </w:r>
      <w:r w:rsidRPr="0095755A">
        <w:rPr>
          <w:rFonts w:ascii="Times New Roman" w:hAnsi="Times New Roman" w:cs="Times New Roman"/>
          <w:noProof/>
          <w:sz w:val="24"/>
          <w:szCs w:val="24"/>
          <w:lang w:eastAsia="es-ES"/>
        </w:rPr>
        <w:t>uropa es (y será)</w:t>
      </w:r>
      <w:r>
        <w:rPr>
          <w:rFonts w:ascii="Times New Roman" w:hAnsi="Times New Roman" w:cs="Times New Roman"/>
          <w:noProof/>
          <w:sz w:val="24"/>
          <w:szCs w:val="24"/>
          <w:lang w:eastAsia="es-ES"/>
        </w:rPr>
        <w:t xml:space="preserve"> el Islam. También el demográfico (envejecimiento), además del económico (crecimiento, empleo, productividad, distribución del ingreso), sin olvidar el político (¿desarrollar los Estados Unidos de Europa? ¿conformarse con la Europa de los mercaderes? ¿cómo hacer frente al avance del populismo? ¿cómo evitar la resurrección del viejo fantasma del nacionalismo? ¿cómo recuperar la confianza del ciudadano?; todo ello, sin descuidar el desafío tecnológico, educativo, sanitario y social.</w:t>
      </w:r>
    </w:p>
    <w:p w:rsidR="00F45FDB" w:rsidRDefault="00F45FDB" w:rsidP="00F45FDB">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La lógica y la experiencia histórica indican que la solución para la “decadencia europea” no vendrá desde el Islam, tampoco desde África, o de “allende los mares”. Un conjunto de problemas (demográficos, económicos, políticos…) que no se pueden resolver con decisiones convencionales (políticamente correctas, compasivas o voluntaristas).</w:t>
      </w:r>
    </w:p>
    <w:p w:rsidR="00F45FDB" w:rsidRDefault="00F45FDB" w:rsidP="00F45FDB">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Los burócratas (“cagatintas”) europeos y los “prevaricadores” líderes europeos (de plastilina)… ¿son demasiados torpes, o estamos ante gente demasiado lista, que cree que los demás somos demasiado tontos?</w:t>
      </w:r>
    </w:p>
    <w:p w:rsidR="00F45FDB" w:rsidRDefault="00F45FDB" w:rsidP="00F45FDB">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xml:space="preserve">¿El discurso ideal? ¿el camino a seguir? ¿propuestas desinteresadas? ¿explicaciones ominosas? ¿grandilocuencias pueriles? ¿garantismo estúpido? ¿complicidad manifiesta?  </w:t>
      </w:r>
    </w:p>
    <w:p w:rsidR="00F45FDB" w:rsidRDefault="00F45FDB" w:rsidP="00F45FDB">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Muchos informes sobre la crisis migratoria parten de supuestos tácitos y al final se llega a conclusiones banales (“toda resistencia es vana: la única opción es la adaptación” - sic).</w:t>
      </w:r>
    </w:p>
    <w:p w:rsidR="00F45FDB" w:rsidRDefault="00F45FDB" w:rsidP="00F45FDB">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Sería de agradecer que no busquen más excusas, que no nos continuen lavando el cerebro.</w:t>
      </w:r>
    </w:p>
    <w:p w:rsidR="00F45FDB" w:rsidRDefault="00F45FDB" w:rsidP="00F45FDB">
      <w:pPr>
        <w:spacing w:line="240" w:lineRule="auto"/>
        <w:jc w:val="both"/>
        <w:rPr>
          <w:rFonts w:ascii="Times New Roman" w:hAnsi="Times New Roman" w:cs="Times New Roman"/>
          <w:noProof/>
          <w:sz w:val="24"/>
          <w:szCs w:val="24"/>
          <w:u w:val="single"/>
          <w:lang w:eastAsia="es-ES"/>
        </w:rPr>
      </w:pPr>
      <w:r>
        <w:rPr>
          <w:rFonts w:ascii="Times New Roman" w:hAnsi="Times New Roman" w:cs="Times New Roman"/>
          <w:noProof/>
          <w:sz w:val="24"/>
          <w:szCs w:val="24"/>
          <w:u w:val="single"/>
          <w:lang w:eastAsia="es-ES"/>
        </w:rPr>
        <w:t>¡Son los salarios, estúpido!</w:t>
      </w:r>
    </w:p>
    <w:p w:rsidR="00F45FDB" w:rsidRDefault="00F45FDB" w:rsidP="00F45FDB">
      <w:pPr>
        <w:spacing w:line="240" w:lineRule="auto"/>
        <w:jc w:val="both"/>
        <w:rPr>
          <w:rFonts w:ascii="Times New Roman" w:hAnsi="Times New Roman" w:cs="Times New Roman"/>
          <w:noProof/>
          <w:sz w:val="24"/>
          <w:szCs w:val="24"/>
          <w:lang w:eastAsia="es-ES"/>
        </w:rPr>
      </w:pPr>
      <w:r w:rsidRPr="00195032">
        <w:rPr>
          <w:rFonts w:ascii="Times New Roman" w:hAnsi="Times New Roman" w:cs="Times New Roman"/>
          <w:noProof/>
          <w:sz w:val="24"/>
          <w:szCs w:val="24"/>
          <w:lang w:eastAsia="es-ES"/>
        </w:rPr>
        <w:t>Los que me conocen “de antes”</w:t>
      </w:r>
      <w:r>
        <w:rPr>
          <w:rFonts w:ascii="Times New Roman" w:hAnsi="Times New Roman" w:cs="Times New Roman"/>
          <w:noProof/>
          <w:sz w:val="24"/>
          <w:szCs w:val="24"/>
          <w:lang w:eastAsia="es-ES"/>
        </w:rPr>
        <w:t xml:space="preserve">, saben que me apasiona realizar una </w:t>
      </w:r>
      <w:r w:rsidRPr="00195032">
        <w:rPr>
          <w:rFonts w:ascii="Times New Roman" w:hAnsi="Times New Roman" w:cs="Times New Roman"/>
          <w:noProof/>
          <w:sz w:val="24"/>
          <w:szCs w:val="24"/>
          <w:lang w:eastAsia="es-ES"/>
        </w:rPr>
        <w:t>lectura conspirativa de la his</w:t>
      </w:r>
      <w:r>
        <w:rPr>
          <w:rFonts w:ascii="Times New Roman" w:hAnsi="Times New Roman" w:cs="Times New Roman"/>
          <w:noProof/>
          <w:sz w:val="24"/>
          <w:szCs w:val="24"/>
          <w:lang w:eastAsia="es-ES"/>
        </w:rPr>
        <w:t xml:space="preserve">toria. Intentar no </w:t>
      </w:r>
      <w:r w:rsidRPr="00FC6016">
        <w:rPr>
          <w:rFonts w:ascii="Times New Roman" w:hAnsi="Times New Roman" w:cs="Times New Roman"/>
          <w:noProof/>
          <w:sz w:val="24"/>
          <w:szCs w:val="24"/>
          <w:lang w:eastAsia="es-ES"/>
        </w:rPr>
        <w:t>sucumbir fácilmente a un engaño</w:t>
      </w:r>
      <w:r>
        <w:rPr>
          <w:rFonts w:ascii="Times New Roman" w:hAnsi="Times New Roman" w:cs="Times New Roman"/>
          <w:noProof/>
          <w:sz w:val="24"/>
          <w:szCs w:val="24"/>
          <w:lang w:eastAsia="es-ES"/>
        </w:rPr>
        <w:t>. No comulgar con ruedas de molino</w:t>
      </w:r>
    </w:p>
    <w:p w:rsidR="00F45FDB" w:rsidRDefault="00F45FDB" w:rsidP="00F45FDB">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Buscando entender (aunque no aceptar) el por qué los políticos y tecnócratas europeos pretenden que la “solución” inmigratoria sea la que venga a resolver el futuro de Europa, he llegado a la conclusión (preliminar) que no lo hacen por “humanidad”, “generosidad”, “compasión”, ni siquiera por “prospectiva” demográfica. Lo hacen por puro egoismo, avaricia, especulación, codicia, connivencia, corrupción, deshonestidad, perversión, cohecho.</w:t>
      </w:r>
    </w:p>
    <w:p w:rsidR="00F45FDB" w:rsidRPr="00BD5DC6" w:rsidRDefault="00F45FDB" w:rsidP="00F45FDB">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xml:space="preserve">Lo hacen, para que impere el “salario del miedo” entre la población europea. Lo hacen, para presionar a los trabajadores (con la mayor oferta de mano de obra) a que acepten menores salarios (o pierdan sus empleos). Lo hacen, para contar con un ejército (de miserables) en la reserva. Lo hacen, para lograr la “devaluación interna” que les permita mejorar la “competitividad” de las empresas europeas. También, para facilitar un “mercado negro de trabajadores” (ilegal),  para atender las necesidades de una “economía en la sombra” (ilegal). </w:t>
      </w:r>
    </w:p>
    <w:p w:rsidR="00F45FDB" w:rsidRPr="00BD5DC6" w:rsidRDefault="00F45FDB" w:rsidP="00F45FDB">
      <w:pPr>
        <w:pStyle w:val="NormalWeb"/>
        <w:spacing w:before="0" w:beforeAutospacing="0" w:after="0" w:afterAutospacing="0"/>
        <w:jc w:val="both"/>
        <w:textAlignment w:val="baseline"/>
      </w:pPr>
      <w:r w:rsidRPr="00BD5DC6">
        <w:t>Por favor, lean los siguientes artículos periodísticos (de la hemeroteca reciente) y aprecien si se puede establecer una “sospecha razonable” sobre la ceguera voluntaria, colaboración necesaria y connivencia</w:t>
      </w:r>
      <w:r>
        <w:t xml:space="preserve"> culposa,</w:t>
      </w:r>
      <w:r w:rsidRPr="00BD5DC6">
        <w:t xml:space="preserve"> de la dirigencia europea, en la “invasión” migratoria: ¿por qué dicen “solidaridad” cuándo quieren decir “esclavitud”?</w:t>
      </w:r>
    </w:p>
    <w:p w:rsidR="00F45FDB" w:rsidRDefault="00F45FDB" w:rsidP="00F45FDB">
      <w:pPr>
        <w:pStyle w:val="NormalWeb"/>
        <w:spacing w:before="0" w:beforeAutospacing="0" w:after="0" w:afterAutospacing="0"/>
        <w:jc w:val="both"/>
        <w:textAlignment w:val="baseline"/>
        <w:rPr>
          <w:color w:val="FF0000"/>
        </w:rPr>
      </w:pPr>
    </w:p>
    <w:p w:rsidR="00F45FDB" w:rsidRDefault="00F45FDB" w:rsidP="00F45FDB">
      <w:pPr>
        <w:spacing w:line="240" w:lineRule="auto"/>
        <w:jc w:val="both"/>
        <w:rPr>
          <w:rFonts w:ascii="Times New Roman" w:hAnsi="Times New Roman"/>
          <w:sz w:val="24"/>
          <w:szCs w:val="24"/>
        </w:rPr>
      </w:pPr>
      <w:r>
        <w:rPr>
          <w:rFonts w:ascii="Times New Roman" w:hAnsi="Times New Roman"/>
          <w:sz w:val="24"/>
          <w:szCs w:val="24"/>
        </w:rPr>
        <w:t xml:space="preserve">- </w:t>
      </w:r>
      <w:r w:rsidRPr="001E757A">
        <w:rPr>
          <w:rFonts w:ascii="Times New Roman" w:hAnsi="Times New Roman"/>
          <w:sz w:val="24"/>
          <w:szCs w:val="24"/>
          <w:u w:val="single"/>
        </w:rPr>
        <w:t>Así se paga la hora trabajada: en 26 países de la UE subió más que en España en 2017</w:t>
      </w:r>
      <w:r>
        <w:rPr>
          <w:rFonts w:ascii="Times New Roman" w:hAnsi="Times New Roman"/>
          <w:sz w:val="24"/>
          <w:szCs w:val="24"/>
        </w:rPr>
        <w:t xml:space="preserve"> (Vozpópuli - </w:t>
      </w:r>
      <w:r w:rsidRPr="001E757A">
        <w:rPr>
          <w:rFonts w:ascii="Times New Roman" w:hAnsi="Times New Roman"/>
          <w:b/>
          <w:sz w:val="24"/>
          <w:szCs w:val="24"/>
        </w:rPr>
        <w:t>15/4/18</w:t>
      </w:r>
      <w:r>
        <w:rPr>
          <w:rFonts w:ascii="Times New Roman" w:hAnsi="Times New Roman"/>
          <w:sz w:val="24"/>
          <w:szCs w:val="24"/>
        </w:rPr>
        <w:t>)</w:t>
      </w:r>
    </w:p>
    <w:p w:rsidR="00F45FDB" w:rsidRPr="001E757A" w:rsidRDefault="00F45FDB" w:rsidP="00F45FDB">
      <w:pPr>
        <w:spacing w:line="240" w:lineRule="auto"/>
        <w:jc w:val="both"/>
        <w:rPr>
          <w:rFonts w:ascii="Times New Roman" w:hAnsi="Times New Roman"/>
          <w:sz w:val="24"/>
          <w:szCs w:val="24"/>
        </w:rPr>
      </w:pPr>
      <w:r w:rsidRPr="001E757A">
        <w:rPr>
          <w:rFonts w:ascii="Times New Roman" w:hAnsi="Times New Roman"/>
          <w:sz w:val="24"/>
          <w:szCs w:val="24"/>
        </w:rPr>
        <w:t>(</w:t>
      </w:r>
      <w:r>
        <w:rPr>
          <w:rFonts w:ascii="Times New Roman" w:hAnsi="Times New Roman"/>
          <w:sz w:val="24"/>
          <w:szCs w:val="24"/>
        </w:rPr>
        <w:t xml:space="preserve">Por </w:t>
      </w:r>
      <w:r w:rsidRPr="001E757A">
        <w:rPr>
          <w:rFonts w:ascii="Times New Roman" w:hAnsi="Times New Roman"/>
          <w:sz w:val="24"/>
          <w:szCs w:val="24"/>
        </w:rPr>
        <w:t>Joaquín Hernández)</w:t>
      </w:r>
    </w:p>
    <w:p w:rsidR="00F45FDB" w:rsidRDefault="00F45FDB" w:rsidP="00F45FDB">
      <w:pPr>
        <w:pStyle w:val="mce"/>
        <w:shd w:val="clear" w:color="auto" w:fill="EEF0EF"/>
        <w:spacing w:before="0" w:beforeAutospacing="0" w:after="465" w:afterAutospacing="0"/>
        <w:jc w:val="both"/>
        <w:rPr>
          <w:b/>
          <w:u w:val="single"/>
        </w:rPr>
      </w:pPr>
      <w:r w:rsidRPr="00BD5DC6">
        <w:rPr>
          <w:u w:val="single"/>
        </w:rPr>
        <w:lastRenderedPageBreak/>
        <w:t>El coste medio de los </w:t>
      </w:r>
      <w:r w:rsidRPr="00BD5DC6">
        <w:rPr>
          <w:rStyle w:val="Textoennegrita"/>
          <w:rFonts w:eastAsiaTheme="majorEastAsia"/>
          <w:b w:val="0"/>
          <w:u w:val="single"/>
        </w:rPr>
        <w:t>trabajadores</w:t>
      </w:r>
      <w:r w:rsidRPr="00BD5DC6">
        <w:rPr>
          <w:u w:val="single"/>
        </w:rPr>
        <w:t> para las </w:t>
      </w:r>
      <w:r w:rsidRPr="00BD5DC6">
        <w:rPr>
          <w:rStyle w:val="Textoennegrita"/>
          <w:rFonts w:eastAsiaTheme="majorEastAsia"/>
          <w:b w:val="0"/>
          <w:u w:val="single"/>
        </w:rPr>
        <w:t>empresas españolas</w:t>
      </w:r>
      <w:r w:rsidRPr="00BD5DC6">
        <w:rPr>
          <w:u w:val="single"/>
        </w:rPr>
        <w:t> en 2017 fue de 21,2 euros por hora trabajada, 6,6 euros menos (un 26% menos) que la media de la </w:t>
      </w:r>
      <w:r w:rsidRPr="00BD5DC6">
        <w:rPr>
          <w:rStyle w:val="Textoennegrita"/>
          <w:rFonts w:eastAsiaTheme="majorEastAsia"/>
          <w:b w:val="0"/>
          <w:u w:val="single"/>
        </w:rPr>
        <w:t>Unión Europea, según los últimos datos de Eurostat.</w:t>
      </w:r>
    </w:p>
    <w:p w:rsidR="00F45FDB" w:rsidRPr="00BD5DC6" w:rsidRDefault="00F45FDB" w:rsidP="00F45FDB">
      <w:pPr>
        <w:pStyle w:val="mce"/>
        <w:shd w:val="clear" w:color="auto" w:fill="EEF0EF"/>
        <w:spacing w:before="0" w:beforeAutospacing="0" w:after="465" w:afterAutospacing="0"/>
        <w:jc w:val="both"/>
        <w:rPr>
          <w:b/>
          <w:u w:val="single"/>
        </w:rPr>
      </w:pPr>
      <w:r w:rsidRPr="00BD5DC6">
        <w:rPr>
          <w:u w:val="single"/>
        </w:rPr>
        <w:t>Por encima de nuestro país en costes laborales se situaron doce países: Dinamarca, Bélgica, Luxemburgo, Suecia, Francia, Holanda, Alemania, Austria, Finlandia, Irlanda, Italia y Reino Unido.</w:t>
      </w:r>
    </w:p>
    <w:p w:rsidR="00F45FDB" w:rsidRPr="00BD5DC6" w:rsidRDefault="00F45FDB" w:rsidP="00F45FDB">
      <w:pPr>
        <w:pStyle w:val="mce"/>
        <w:shd w:val="clear" w:color="auto" w:fill="EEF0EF"/>
        <w:spacing w:before="0" w:beforeAutospacing="0" w:after="465" w:afterAutospacing="0"/>
        <w:jc w:val="both"/>
      </w:pPr>
      <w:r w:rsidRPr="00BD5DC6">
        <w:t>El informe de la agencia europea de estadística puntualiza que el </w:t>
      </w:r>
      <w:r w:rsidRPr="00BD5DC6">
        <w:rPr>
          <w:rStyle w:val="Textoennegrita"/>
          <w:rFonts w:eastAsiaTheme="majorEastAsia"/>
          <w:b w:val="0"/>
        </w:rPr>
        <w:t>75% de los costes laborales</w:t>
      </w:r>
      <w:r w:rsidRPr="00BD5DC6">
        <w:t> pasaron por el </w:t>
      </w:r>
      <w:r w:rsidRPr="00BD5DC6">
        <w:rPr>
          <w:rStyle w:val="Textoennegrita"/>
          <w:rFonts w:eastAsiaTheme="majorEastAsia"/>
          <w:b w:val="0"/>
        </w:rPr>
        <w:t>salario</w:t>
      </w:r>
      <w:r w:rsidRPr="00BD5DC6">
        <w:rPr>
          <w:b/>
        </w:rPr>
        <w:t> </w:t>
      </w:r>
      <w:r w:rsidRPr="00BD5DC6">
        <w:t>del trabajador, tanto en España como en la media de la UE. </w:t>
      </w:r>
    </w:p>
    <w:p w:rsidR="00F45FDB" w:rsidRPr="00390F19" w:rsidRDefault="00F45FDB" w:rsidP="00F45FDB">
      <w:pPr>
        <w:pStyle w:val="mce"/>
        <w:shd w:val="clear" w:color="auto" w:fill="EEF0EF"/>
        <w:spacing w:before="0" w:beforeAutospacing="0" w:after="465" w:afterAutospacing="0"/>
        <w:jc w:val="both"/>
      </w:pPr>
      <w:r w:rsidRPr="00AC0AE7">
        <w:rPr>
          <w:color w:val="FF0000"/>
          <w:u w:val="single"/>
        </w:rPr>
        <w:t>Por sectores, la mayor diferencia en costes con la media europea se ha dado en el sector </w:t>
      </w:r>
      <w:r w:rsidRPr="00BD5DC6">
        <w:rPr>
          <w:rStyle w:val="Textoennegrita"/>
          <w:rFonts w:eastAsiaTheme="majorEastAsia"/>
          <w:b w:val="0"/>
          <w:color w:val="FF0000"/>
          <w:u w:val="single"/>
        </w:rPr>
        <w:t>servicios</w:t>
      </w:r>
      <w:r w:rsidRPr="00390F19">
        <w:t>. Los trabajadores españoles </w:t>
      </w:r>
      <w:hyperlink r:id="rId30" w:history="1">
        <w:r w:rsidRPr="00BD5DC6">
          <w:rPr>
            <w:rStyle w:val="Hipervnculo"/>
            <w:rFonts w:eastAsia="Calibri"/>
            <w:color w:val="auto"/>
            <w:u w:val="none"/>
          </w:rPr>
          <w:t>del sector con mayor peso en la economía española</w:t>
        </w:r>
      </w:hyperlink>
      <w:r w:rsidRPr="00BD5DC6">
        <w:t> </w:t>
      </w:r>
      <w:r>
        <w:t>“costaron”</w:t>
      </w:r>
      <w:r w:rsidRPr="00390F19">
        <w:t xml:space="preserve"> 20 euros por hora (</w:t>
      </w:r>
      <w:r w:rsidRPr="00BD5DC6">
        <w:rPr>
          <w:rStyle w:val="Textoennegrita"/>
          <w:rFonts w:eastAsiaTheme="majorEastAsia"/>
          <w:b w:val="0"/>
        </w:rPr>
        <w:t>15 euros por hora en salario</w:t>
      </w:r>
      <w:r w:rsidRPr="00390F19">
        <w:t>), mientras que la media europea fue de 26,6 euros.</w:t>
      </w:r>
    </w:p>
    <w:p w:rsidR="00F45FDB" w:rsidRPr="00390F19" w:rsidRDefault="00F45FDB" w:rsidP="00F45FDB">
      <w:pPr>
        <w:shd w:val="clear" w:color="auto" w:fill="EEF0EF"/>
        <w:spacing w:line="240" w:lineRule="auto"/>
        <w:jc w:val="both"/>
        <w:rPr>
          <w:rFonts w:ascii="Times New Roman" w:hAnsi="Times New Roman"/>
          <w:sz w:val="24"/>
          <w:szCs w:val="24"/>
        </w:rPr>
      </w:pPr>
      <w:r w:rsidRPr="00390F19">
        <w:rPr>
          <w:rFonts w:ascii="Times New Roman" w:hAnsi="Times New Roman"/>
          <w:noProof/>
          <w:sz w:val="24"/>
          <w:szCs w:val="24"/>
          <w:lang w:eastAsia="es-ES"/>
        </w:rPr>
        <w:drawing>
          <wp:inline distT="0" distB="0" distL="0" distR="0" wp14:anchorId="427B7291" wp14:editId="14E700C4">
            <wp:extent cx="5905500" cy="2660650"/>
            <wp:effectExtent l="0" t="0" r="0" b="6350"/>
            <wp:docPr id="518" name="Imagen 518" descr="Costes laborales en euros por hora, en 2017. En azul más oscuro, los salar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stes laborales en euros por hora, en 2017. En azul más oscuro, los salarios."/>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05500" cy="2660650"/>
                    </a:xfrm>
                    <a:prstGeom prst="rect">
                      <a:avLst/>
                    </a:prstGeom>
                    <a:noFill/>
                    <a:ln>
                      <a:noFill/>
                    </a:ln>
                  </pic:spPr>
                </pic:pic>
              </a:graphicData>
            </a:graphic>
          </wp:inline>
        </w:drawing>
      </w:r>
    </w:p>
    <w:p w:rsidR="00F45FDB" w:rsidRPr="00390F19" w:rsidRDefault="00F45FDB" w:rsidP="00F45FDB">
      <w:pPr>
        <w:shd w:val="clear" w:color="auto" w:fill="EEF0EF"/>
        <w:spacing w:line="240" w:lineRule="auto"/>
        <w:jc w:val="both"/>
        <w:rPr>
          <w:rFonts w:ascii="Times New Roman" w:hAnsi="Times New Roman"/>
          <w:sz w:val="24"/>
          <w:szCs w:val="24"/>
        </w:rPr>
      </w:pPr>
      <w:r w:rsidRPr="00390F19">
        <w:rPr>
          <w:rFonts w:ascii="Times New Roman" w:hAnsi="Times New Roman"/>
          <w:sz w:val="24"/>
          <w:szCs w:val="24"/>
        </w:rPr>
        <w:t>Costes laborales en euros por hora, en 2017. En azul más oscuro, los salarios. </w:t>
      </w:r>
      <w:r w:rsidRPr="00390F19">
        <w:rPr>
          <w:rStyle w:val="nfasis"/>
          <w:rFonts w:ascii="Times New Roman" w:hAnsi="Times New Roman"/>
          <w:i w:val="0"/>
          <w:iCs w:val="0"/>
          <w:sz w:val="24"/>
          <w:szCs w:val="24"/>
        </w:rPr>
        <w:t>Eurostat</w:t>
      </w:r>
    </w:p>
    <w:p w:rsidR="00F45FDB" w:rsidRPr="00390F19" w:rsidRDefault="00F45FDB" w:rsidP="00F45FDB">
      <w:pPr>
        <w:pStyle w:val="mce"/>
        <w:shd w:val="clear" w:color="auto" w:fill="EEF0EF"/>
        <w:spacing w:before="0" w:beforeAutospacing="0" w:after="465" w:afterAutospacing="0"/>
        <w:jc w:val="both"/>
      </w:pPr>
      <w:r w:rsidRPr="00390F19">
        <w:t>En contrapartida, el sector donde los costes laborales más se asemejaron a los europeos fue la </w:t>
      </w:r>
      <w:r w:rsidRPr="00BD5DC6">
        <w:rPr>
          <w:rStyle w:val="Textoennegrita"/>
          <w:rFonts w:eastAsiaTheme="majorEastAsia"/>
          <w:b w:val="0"/>
        </w:rPr>
        <w:t>construcción</w:t>
      </w:r>
      <w:r w:rsidRPr="00390F19">
        <w:t>: 20 euros por hora para los nacionales frente a los 23,7 de media en Europa.</w:t>
      </w:r>
    </w:p>
    <w:p w:rsidR="00F45FDB" w:rsidRPr="00390F19" w:rsidRDefault="00F45FDB" w:rsidP="00F45FDB">
      <w:pPr>
        <w:pStyle w:val="mce"/>
        <w:shd w:val="clear" w:color="auto" w:fill="EEF0EF"/>
        <w:spacing w:before="0" w:beforeAutospacing="0" w:after="465" w:afterAutospacing="0"/>
        <w:jc w:val="both"/>
      </w:pPr>
      <w:r w:rsidRPr="00390F19">
        <w:t>En el sector de los </w:t>
      </w:r>
      <w:r w:rsidRPr="00BD5DC6">
        <w:rPr>
          <w:rStyle w:val="Textoennegrita"/>
          <w:rFonts w:eastAsiaTheme="majorEastAsia"/>
          <w:b w:val="0"/>
        </w:rPr>
        <w:t>negocios</w:t>
      </w:r>
      <w:r w:rsidRPr="00390F19">
        <w:t>, los trabajadores españoles costaron una media de 20,8 euros frente a los 26,6 de la UE, mientras que dentro de la </w:t>
      </w:r>
      <w:r w:rsidRPr="00BD5DC6">
        <w:rPr>
          <w:rStyle w:val="Textoennegrita"/>
          <w:rFonts w:eastAsiaTheme="majorEastAsia"/>
          <w:b w:val="0"/>
        </w:rPr>
        <w:t>industria</w:t>
      </w:r>
      <w:r w:rsidRPr="00390F19">
        <w:t>, el sector mejor pagado, los nacionales percibieron una media de 23,3 euros/hora frente a los 27,4 de media en Europa. </w:t>
      </w:r>
    </w:p>
    <w:p w:rsidR="00F45FDB" w:rsidRPr="00BD5DC6" w:rsidRDefault="00F45FDB" w:rsidP="00F45FDB">
      <w:pPr>
        <w:pStyle w:val="Ttulo2"/>
        <w:shd w:val="clear" w:color="auto" w:fill="EEF0EF"/>
        <w:spacing w:before="0" w:after="150"/>
        <w:jc w:val="both"/>
        <w:rPr>
          <w:rFonts w:ascii="Times New Roman" w:hAnsi="Times New Roman" w:cs="Times New Roman"/>
          <w:b w:val="0"/>
          <w:color w:val="auto"/>
          <w:sz w:val="24"/>
          <w:szCs w:val="24"/>
        </w:rPr>
      </w:pPr>
      <w:r w:rsidRPr="00BD5DC6">
        <w:rPr>
          <w:rFonts w:ascii="Times New Roman" w:hAnsi="Times New Roman" w:cs="Times New Roman"/>
          <w:b w:val="0"/>
          <w:color w:val="auto"/>
          <w:sz w:val="24"/>
          <w:szCs w:val="24"/>
        </w:rPr>
        <w:t>Los costes y/o salarios, estancados en España desde 2012</w:t>
      </w:r>
    </w:p>
    <w:p w:rsidR="00F45FDB" w:rsidRPr="00390F19" w:rsidRDefault="00F45FDB" w:rsidP="00F45FDB">
      <w:pPr>
        <w:pStyle w:val="mce"/>
        <w:shd w:val="clear" w:color="auto" w:fill="EEF0EF"/>
        <w:spacing w:before="0" w:beforeAutospacing="0" w:after="465" w:afterAutospacing="0"/>
        <w:jc w:val="both"/>
      </w:pPr>
      <w:r w:rsidRPr="00390F19">
        <w:t>Entre </w:t>
      </w:r>
      <w:r w:rsidRPr="00BD5DC6">
        <w:rPr>
          <w:rStyle w:val="Textoennegrita"/>
          <w:rFonts w:eastAsiaTheme="majorEastAsia"/>
          <w:b w:val="0"/>
        </w:rPr>
        <w:t>2004 y 2012</w:t>
      </w:r>
      <w:r w:rsidRPr="00390F19">
        <w:rPr>
          <w:rStyle w:val="Textoennegrita"/>
          <w:rFonts w:eastAsiaTheme="majorEastAsia"/>
        </w:rPr>
        <w:t>,</w:t>
      </w:r>
      <w:r w:rsidRPr="00390F19">
        <w:t> el coste laboral medio en España subió de los 16,5 euros a los 21,1. Desde entonces, sin embargo, solo aumentó una décima.</w:t>
      </w:r>
      <w:r>
        <w:t xml:space="preserve"> </w:t>
      </w:r>
      <w:r w:rsidRPr="00390F19">
        <w:t>La tendencia española contrasta con la europea. En 2004, la media era de 19,8 euros y en 2012, de 24,5 euros, que subieron hasta los 26,8 en 2017.</w:t>
      </w:r>
    </w:p>
    <w:p w:rsidR="00F45FDB" w:rsidRPr="00390F19" w:rsidRDefault="00F45FDB" w:rsidP="00F45FDB">
      <w:pPr>
        <w:shd w:val="clear" w:color="auto" w:fill="EEF0EF"/>
        <w:spacing w:line="240" w:lineRule="auto"/>
        <w:jc w:val="both"/>
        <w:rPr>
          <w:rFonts w:ascii="Times New Roman" w:hAnsi="Times New Roman"/>
          <w:sz w:val="24"/>
          <w:szCs w:val="24"/>
        </w:rPr>
      </w:pPr>
      <w:r w:rsidRPr="00390F19">
        <w:rPr>
          <w:rFonts w:ascii="Times New Roman" w:hAnsi="Times New Roman"/>
          <w:noProof/>
          <w:sz w:val="24"/>
          <w:szCs w:val="24"/>
          <w:lang w:eastAsia="es-ES"/>
        </w:rPr>
        <w:lastRenderedPageBreak/>
        <w:drawing>
          <wp:inline distT="0" distB="0" distL="0" distR="0" wp14:anchorId="11E4E54D" wp14:editId="153D6649">
            <wp:extent cx="5822950" cy="4070350"/>
            <wp:effectExtent l="0" t="0" r="6350" b="6350"/>
            <wp:docPr id="519" name="Imagen 519" descr="En las última columna, variación en el último a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n las última columna, variación en el último año."/>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22950" cy="4070350"/>
                    </a:xfrm>
                    <a:prstGeom prst="rect">
                      <a:avLst/>
                    </a:prstGeom>
                    <a:noFill/>
                    <a:ln>
                      <a:noFill/>
                    </a:ln>
                  </pic:spPr>
                </pic:pic>
              </a:graphicData>
            </a:graphic>
          </wp:inline>
        </w:drawing>
      </w:r>
    </w:p>
    <w:p w:rsidR="00F45FDB" w:rsidRPr="00390F19" w:rsidRDefault="00F45FDB" w:rsidP="00F45FDB">
      <w:pPr>
        <w:shd w:val="clear" w:color="auto" w:fill="EEF0EF"/>
        <w:spacing w:line="240" w:lineRule="auto"/>
        <w:jc w:val="both"/>
        <w:rPr>
          <w:rFonts w:ascii="Times New Roman" w:hAnsi="Times New Roman"/>
          <w:sz w:val="24"/>
          <w:szCs w:val="24"/>
        </w:rPr>
      </w:pPr>
      <w:r w:rsidRPr="00390F19">
        <w:rPr>
          <w:rFonts w:ascii="Times New Roman" w:hAnsi="Times New Roman"/>
          <w:sz w:val="24"/>
          <w:szCs w:val="24"/>
        </w:rPr>
        <w:t>En las última columna, variación en el último año. </w:t>
      </w:r>
      <w:r w:rsidRPr="00390F19">
        <w:rPr>
          <w:rStyle w:val="nfasis"/>
          <w:rFonts w:ascii="Times New Roman" w:hAnsi="Times New Roman"/>
          <w:i w:val="0"/>
          <w:iCs w:val="0"/>
          <w:sz w:val="24"/>
          <w:szCs w:val="24"/>
        </w:rPr>
        <w:t>Eurostat</w:t>
      </w:r>
    </w:p>
    <w:p w:rsidR="00F45FDB" w:rsidRPr="00BD5DC6" w:rsidRDefault="00F45FDB" w:rsidP="00F45FDB">
      <w:pPr>
        <w:pStyle w:val="mce"/>
        <w:shd w:val="clear" w:color="auto" w:fill="EEF0EF"/>
        <w:spacing w:before="0" w:beforeAutospacing="0" w:after="465" w:afterAutospacing="0"/>
        <w:jc w:val="both"/>
        <w:rPr>
          <w:b/>
        </w:rPr>
      </w:pPr>
      <w:r w:rsidRPr="00390F19">
        <w:t>Prueb</w:t>
      </w:r>
      <w:r>
        <w:t>a palmaria de la diferencia de “velocidades”</w:t>
      </w:r>
      <w:r w:rsidRPr="00390F19">
        <w:t xml:space="preserve"> es sucedido en el último año: mientras la media de la UE creció un 2,3%, la de España solo un 0,5%, o lo que es lo mismo, una </w:t>
      </w:r>
      <w:r w:rsidRPr="00BD5DC6">
        <w:rPr>
          <w:rStyle w:val="Textoennegrita"/>
          <w:rFonts w:eastAsiaTheme="majorEastAsia"/>
          <w:b w:val="0"/>
        </w:rPr>
        <w:t>subida de los costes laborales y/o salarios cuatro veces menor que la media europea</w:t>
      </w:r>
      <w:r w:rsidRPr="00BD5DC6">
        <w:rPr>
          <w:b/>
        </w:rPr>
        <w:t>.</w:t>
      </w:r>
    </w:p>
    <w:p w:rsidR="00F45FDB" w:rsidRDefault="00F45FDB" w:rsidP="00F45FDB">
      <w:pPr>
        <w:pStyle w:val="mce"/>
        <w:shd w:val="clear" w:color="auto" w:fill="EEF0EF"/>
        <w:spacing w:before="0" w:beforeAutospacing="0" w:after="465" w:afterAutospacing="0"/>
        <w:jc w:val="both"/>
      </w:pPr>
      <w:r w:rsidRPr="00390F19">
        <w:t>Salvando </w:t>
      </w:r>
      <w:r w:rsidRPr="00BD5DC6">
        <w:rPr>
          <w:rStyle w:val="Textoennegrita"/>
          <w:rFonts w:eastAsiaTheme="majorEastAsia"/>
          <w:b w:val="0"/>
        </w:rPr>
        <w:t>Reino Unido</w:t>
      </w:r>
      <w:r w:rsidRPr="00390F19">
        <w:t> (-4,1%), </w:t>
      </w:r>
      <w:r w:rsidRPr="00BD5DC6">
        <w:rPr>
          <w:rStyle w:val="Textoennegrita"/>
          <w:rFonts w:eastAsiaTheme="majorEastAsia"/>
          <w:b w:val="0"/>
        </w:rPr>
        <w:t>Finlandia</w:t>
      </w:r>
      <w:r w:rsidRPr="00390F19">
        <w:t> (-1,5) y </w:t>
      </w:r>
      <w:r w:rsidRPr="00BD5DC6">
        <w:rPr>
          <w:rStyle w:val="Textoennegrita"/>
          <w:rFonts w:eastAsiaTheme="majorEastAsia"/>
          <w:b w:val="0"/>
        </w:rPr>
        <w:t>Suecia</w:t>
      </w:r>
      <w:r w:rsidRPr="00390F19">
        <w:t> (0,3%), en los 26 países restantes los costes laborales/salarios subieron más que en España el último año. </w:t>
      </w:r>
    </w:p>
    <w:p w:rsidR="00F45FDB" w:rsidRPr="00C7411A" w:rsidRDefault="00F45FDB" w:rsidP="00F45FDB">
      <w:pPr>
        <w:pStyle w:val="mce"/>
        <w:shd w:val="clear" w:color="auto" w:fill="EEF0EF"/>
        <w:spacing w:before="0" w:beforeAutospacing="0" w:after="465" w:afterAutospacing="0"/>
        <w:jc w:val="both"/>
      </w:pPr>
      <w:r w:rsidRPr="00C7411A">
        <w:rPr>
          <w:color w:val="181715"/>
        </w:rPr>
        <w:t xml:space="preserve">- </w:t>
      </w:r>
      <w:r w:rsidRPr="00C7411A">
        <w:rPr>
          <w:color w:val="181715"/>
          <w:u w:val="single"/>
        </w:rPr>
        <w:t>¿Qué pasa con los sueldos en Europa? Aumenta la productividad pero los salarios no mejoran</w:t>
      </w:r>
      <w:r w:rsidRPr="00C7411A">
        <w:rPr>
          <w:color w:val="181715"/>
        </w:rPr>
        <w:t xml:space="preserve"> (El Economista - </w:t>
      </w:r>
      <w:r w:rsidRPr="00C7411A">
        <w:rPr>
          <w:b/>
          <w:color w:val="181715"/>
        </w:rPr>
        <w:t>20/4/18</w:t>
      </w:r>
      <w:r w:rsidRPr="00C7411A">
        <w:rPr>
          <w:color w:val="181715"/>
        </w:rPr>
        <w:t>)</w:t>
      </w:r>
    </w:p>
    <w:p w:rsidR="00F45FDB" w:rsidRDefault="00F45FDB" w:rsidP="00F45FDB">
      <w:pPr>
        <w:pStyle w:val="NormalWeb"/>
        <w:spacing w:before="0" w:beforeAutospacing="0" w:after="0" w:afterAutospacing="0"/>
        <w:jc w:val="both"/>
        <w:textAlignment w:val="baseline"/>
        <w:rPr>
          <w:color w:val="181715"/>
        </w:rPr>
      </w:pPr>
      <w:r>
        <w:rPr>
          <w:color w:val="181715"/>
        </w:rPr>
        <w:t xml:space="preserve">(Por </w:t>
      </w:r>
      <w:r w:rsidRPr="00EC1B30">
        <w:rPr>
          <w:color w:val="181715"/>
        </w:rPr>
        <w:t>Y</w:t>
      </w:r>
      <w:r>
        <w:rPr>
          <w:color w:val="181715"/>
        </w:rPr>
        <w:t>olanda García)</w:t>
      </w:r>
    </w:p>
    <w:p w:rsidR="00F45FDB" w:rsidRDefault="00F45FDB" w:rsidP="00F45FDB">
      <w:pPr>
        <w:pStyle w:val="NormalWeb"/>
        <w:spacing w:before="0" w:beforeAutospacing="0" w:after="0" w:afterAutospacing="0"/>
        <w:jc w:val="both"/>
        <w:textAlignment w:val="baseline"/>
        <w:rPr>
          <w:color w:val="181715"/>
        </w:rPr>
      </w:pPr>
    </w:p>
    <w:p w:rsidR="00F45FDB" w:rsidRPr="004E5668" w:rsidRDefault="00F45FDB" w:rsidP="00F45FDB">
      <w:pPr>
        <w:pStyle w:val="selectionshareable"/>
        <w:shd w:val="clear" w:color="auto" w:fill="FFFFFF"/>
        <w:spacing w:before="0" w:beforeAutospacing="0" w:after="300" w:afterAutospacing="0"/>
        <w:jc w:val="both"/>
        <w:textAlignment w:val="baseline"/>
        <w:rPr>
          <w:color w:val="FF0000"/>
          <w:u w:val="single"/>
        </w:rPr>
      </w:pPr>
      <w:r w:rsidRPr="004E5668">
        <w:rPr>
          <w:color w:val="FF0000"/>
          <w:u w:val="single"/>
        </w:rPr>
        <w:t>La Confederación Europea de Sindicatos (ETUC) y el Instituto Sindical Europeo (ETUI) han denunciado hoy que el incremento de los salarios entre el año 2000 y 2016 hubiera sido cuatro veces mayor si esta subida hubiera reflejado el aumento de la productividad en ese mismo periodo.</w:t>
      </w:r>
    </w:p>
    <w:p w:rsidR="00F45FDB" w:rsidRPr="004E5668" w:rsidRDefault="00F45FDB" w:rsidP="00F45FDB">
      <w:pPr>
        <w:pStyle w:val="selectionshareable"/>
        <w:shd w:val="clear" w:color="auto" w:fill="FFFFFF"/>
        <w:spacing w:before="0" w:beforeAutospacing="0" w:after="0" w:afterAutospacing="0"/>
        <w:jc w:val="both"/>
        <w:textAlignment w:val="baseline"/>
        <w:rPr>
          <w:color w:val="FF0000"/>
          <w:u w:val="single"/>
        </w:rPr>
      </w:pPr>
      <w:r w:rsidRPr="004E5668">
        <w:rPr>
          <w:color w:val="FF0000"/>
          <w:u w:val="single"/>
        </w:rPr>
        <w:t>Según datos de la Comisión Europea </w:t>
      </w:r>
      <w:hyperlink r:id="rId33" w:tgtFrame="_blank" w:history="1">
        <w:r w:rsidRPr="004E5668">
          <w:rPr>
            <w:rStyle w:val="Hipervnculo"/>
            <w:color w:val="FF0000"/>
            <w:bdr w:val="none" w:sz="0" w:space="0" w:color="auto" w:frame="1"/>
          </w:rPr>
          <w:t>recogidos por los sindicatos</w:t>
        </w:r>
      </w:hyperlink>
      <w:r w:rsidRPr="004E5668">
        <w:rPr>
          <w:color w:val="FF0000"/>
          <w:u w:val="single"/>
        </w:rPr>
        <w:t>, los salarios crecieron en los Veintiocho un 2,5% entre 2000 y 2016, mientras que la productividad aumentó un 10%.</w:t>
      </w:r>
    </w:p>
    <w:p w:rsidR="00F45FDB" w:rsidRPr="004E5668" w:rsidRDefault="00F45FDB" w:rsidP="00F45FDB">
      <w:pPr>
        <w:pStyle w:val="selectionshareable"/>
        <w:shd w:val="clear" w:color="auto" w:fill="FFFFFF"/>
        <w:spacing w:before="0" w:beforeAutospacing="0" w:after="300" w:afterAutospacing="0"/>
        <w:jc w:val="both"/>
        <w:textAlignment w:val="baseline"/>
        <w:rPr>
          <w:color w:val="000000"/>
          <w:u w:val="single"/>
        </w:rPr>
      </w:pPr>
      <w:r w:rsidRPr="00EC1B30">
        <w:rPr>
          <w:color w:val="000000"/>
        </w:rPr>
        <w:t>Los sindicatos denuncian que la relación entre la productividad y los salarios es un tema central para una distribución justa entre trabajo y capital.</w:t>
      </w:r>
      <w:r>
        <w:rPr>
          <w:color w:val="000000"/>
        </w:rPr>
        <w:t xml:space="preserve"> Precisamente por eso proponen “</w:t>
      </w:r>
      <w:r w:rsidRPr="00EC1B30">
        <w:rPr>
          <w:color w:val="000000"/>
        </w:rPr>
        <w:t xml:space="preserve">aplicar un mecanismo de fijación de salarios que tenga en cuenta las realidades económicas, </w:t>
      </w:r>
      <w:r w:rsidRPr="00EC1B30">
        <w:rPr>
          <w:color w:val="000000"/>
        </w:rPr>
        <w:lastRenderedPageBreak/>
        <w:t>cree un crecimiento inclusivo y se asegure de que la mano de obra reciba su p</w:t>
      </w:r>
      <w:r>
        <w:rPr>
          <w:color w:val="000000"/>
        </w:rPr>
        <w:t>arte justa de la riqueza creada”</w:t>
      </w:r>
      <w:r w:rsidRPr="00EC1B30">
        <w:rPr>
          <w:color w:val="000000"/>
        </w:rPr>
        <w:t xml:space="preserve">. Para esto, </w:t>
      </w:r>
      <w:r>
        <w:rPr>
          <w:color w:val="000000"/>
          <w:u w:val="single"/>
        </w:rPr>
        <w:t>el principio rector es que “</w:t>
      </w:r>
      <w:r w:rsidRPr="004E5668">
        <w:rPr>
          <w:color w:val="000000"/>
          <w:u w:val="single"/>
        </w:rPr>
        <w:t>los aumentos salariales nominales deberían compensar la inflación y reflejar el a</w:t>
      </w:r>
      <w:r>
        <w:rPr>
          <w:color w:val="000000"/>
          <w:u w:val="single"/>
        </w:rPr>
        <w:t>umento real de la productividad”</w:t>
      </w:r>
      <w:r w:rsidRPr="004E5668">
        <w:rPr>
          <w:color w:val="000000"/>
          <w:u w:val="single"/>
        </w:rPr>
        <w:t>.</w:t>
      </w:r>
    </w:p>
    <w:p w:rsidR="00F45FDB" w:rsidRPr="00EC1B30" w:rsidRDefault="00F45FDB" w:rsidP="00F45FDB">
      <w:pPr>
        <w:pStyle w:val="selectionshareable"/>
        <w:shd w:val="clear" w:color="auto" w:fill="FFFFFF"/>
        <w:spacing w:before="0" w:beforeAutospacing="0" w:after="300" w:afterAutospacing="0"/>
        <w:jc w:val="both"/>
        <w:textAlignment w:val="baseline"/>
        <w:rPr>
          <w:color w:val="000000"/>
        </w:rPr>
      </w:pPr>
      <w:r w:rsidRPr="00EC1B30">
        <w:rPr>
          <w:noProof/>
          <w:color w:val="000000"/>
        </w:rPr>
        <w:drawing>
          <wp:inline distT="0" distB="0" distL="0" distR="0" wp14:anchorId="5D464363" wp14:editId="6B942260">
            <wp:extent cx="5676900" cy="2844800"/>
            <wp:effectExtent l="0" t="0" r="0" b="0"/>
            <wp:docPr id="520" name="Imagen 520" descr="http://s03.s3c.es/imag/_v0/665x462/2/e/3/salarios-productividad-sindicatos-ue-abril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3.s3c.es/imag/_v0/665x462/2/e/3/salarios-productividad-sindicatos-ue-abril2018.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76900" cy="2844800"/>
                    </a:xfrm>
                    <a:prstGeom prst="rect">
                      <a:avLst/>
                    </a:prstGeom>
                    <a:noFill/>
                    <a:ln>
                      <a:noFill/>
                    </a:ln>
                  </pic:spPr>
                </pic:pic>
              </a:graphicData>
            </a:graphic>
          </wp:inline>
        </w:drawing>
      </w:r>
    </w:p>
    <w:p w:rsidR="00F45FDB" w:rsidRPr="00FC0649" w:rsidRDefault="00F45FDB" w:rsidP="00F45FDB">
      <w:pPr>
        <w:pStyle w:val="Ttulo2"/>
        <w:shd w:val="clear" w:color="auto" w:fill="FFFFFF"/>
        <w:spacing w:before="300" w:after="150"/>
        <w:jc w:val="both"/>
        <w:textAlignment w:val="baseline"/>
        <w:rPr>
          <w:rFonts w:ascii="Times New Roman" w:hAnsi="Times New Roman" w:cs="Times New Roman"/>
          <w:b w:val="0"/>
          <w:bCs w:val="0"/>
          <w:color w:val="000000"/>
          <w:sz w:val="24"/>
          <w:szCs w:val="24"/>
        </w:rPr>
      </w:pPr>
      <w:r w:rsidRPr="00FC0649">
        <w:rPr>
          <w:rFonts w:ascii="Times New Roman" w:hAnsi="Times New Roman" w:cs="Times New Roman"/>
          <w:b w:val="0"/>
          <w:bCs w:val="0"/>
          <w:color w:val="000000"/>
          <w:sz w:val="24"/>
          <w:szCs w:val="24"/>
        </w:rPr>
        <w:t>Es injusto para los trabajadores</w:t>
      </w:r>
    </w:p>
    <w:p w:rsidR="00F45FDB" w:rsidRPr="004E5668" w:rsidRDefault="00F45FDB" w:rsidP="00F45FDB">
      <w:pPr>
        <w:pStyle w:val="selectionshareable"/>
        <w:shd w:val="clear" w:color="auto" w:fill="FFFFFF"/>
        <w:spacing w:before="0" w:beforeAutospacing="0" w:after="300" w:afterAutospacing="0"/>
        <w:jc w:val="both"/>
        <w:textAlignment w:val="baseline"/>
        <w:rPr>
          <w:color w:val="FF0000"/>
          <w:u w:val="single"/>
        </w:rPr>
      </w:pPr>
      <w:r w:rsidRPr="004E5668">
        <w:rPr>
          <w:color w:val="FF0000"/>
          <w:u w:val="single"/>
        </w:rPr>
        <w:t>Lo que presenciamos en las últimas décadas y particularmente después de la crisis fue un desacoplamiento de los desarrollos salariales del crecimiento de la productividad. En la mayoría de las economías industrializadas, incluida la UE, el crecimiento salarial estaba rezagado con respecto al crecimiento de la productividad.</w:t>
      </w:r>
    </w:p>
    <w:p w:rsidR="00F45FDB" w:rsidRDefault="00F45FDB" w:rsidP="00F45FDB">
      <w:pPr>
        <w:pStyle w:val="selectionshareable"/>
        <w:shd w:val="clear" w:color="auto" w:fill="FFFFFF"/>
        <w:spacing w:before="0" w:beforeAutospacing="0" w:after="0" w:afterAutospacing="0"/>
        <w:jc w:val="both"/>
        <w:textAlignment w:val="baseline"/>
        <w:rPr>
          <w:color w:val="000000"/>
        </w:rPr>
      </w:pPr>
      <w:r w:rsidRPr="00EC1B30">
        <w:rPr>
          <w:color w:val="000000"/>
        </w:rPr>
        <w:t>En el caso de España, </w:t>
      </w:r>
      <w:hyperlink r:id="rId35" w:tgtFrame="_blank" w:history="1">
        <w:r w:rsidRPr="00FC0649">
          <w:rPr>
            <w:rStyle w:val="Hipervnculo"/>
            <w:color w:val="auto"/>
            <w:bdr w:val="none" w:sz="0" w:space="0" w:color="auto" w:frame="1"/>
          </w:rPr>
          <w:t>el incremento de los salarios</w:t>
        </w:r>
      </w:hyperlink>
      <w:r w:rsidRPr="00EC1B30">
        <w:rPr>
          <w:color w:val="000000"/>
        </w:rPr>
        <w:t> desde el comienzo del siglo fue del 10%, mientras que en la productividad este fue del 16%, un 60% mayor. En Alemania, la productividad creció tres veces más que los salarios (el 13% frente al 4%), mientras que en Polonia y Bélgica lo hizo dos veces más.</w:t>
      </w:r>
    </w:p>
    <w:p w:rsidR="00F45FDB" w:rsidRPr="00EC1B30" w:rsidRDefault="00F45FDB" w:rsidP="00F45FDB">
      <w:pPr>
        <w:pStyle w:val="selectionshareable"/>
        <w:shd w:val="clear" w:color="auto" w:fill="FFFFFF"/>
        <w:spacing w:before="0" w:beforeAutospacing="0" w:after="0" w:afterAutospacing="0"/>
        <w:jc w:val="both"/>
        <w:textAlignment w:val="baseline"/>
        <w:rPr>
          <w:color w:val="000000"/>
        </w:rPr>
      </w:pPr>
    </w:p>
    <w:p w:rsidR="00F45FDB" w:rsidRPr="00EC1B30" w:rsidRDefault="00F45FDB" w:rsidP="00F45FDB">
      <w:pPr>
        <w:pStyle w:val="selectionshareable"/>
        <w:shd w:val="clear" w:color="auto" w:fill="FFFFFF"/>
        <w:spacing w:before="0" w:beforeAutospacing="0" w:after="300" w:afterAutospacing="0"/>
        <w:jc w:val="both"/>
        <w:textAlignment w:val="baseline"/>
        <w:rPr>
          <w:color w:val="000000"/>
        </w:rPr>
      </w:pPr>
      <w:r w:rsidRPr="00EC1B30">
        <w:rPr>
          <w:color w:val="000000"/>
        </w:rPr>
        <w:t>Hubo cuatro estados miembros (Hungría, Portugal, Rumanía y Grecia) donde, a pesar de haberse registrado un aumento en la productividad, los salarios reales cayeron.</w:t>
      </w:r>
    </w:p>
    <w:p w:rsidR="00F45FDB" w:rsidRPr="00EC1B30" w:rsidRDefault="00F45FDB" w:rsidP="00F45FDB">
      <w:pPr>
        <w:pStyle w:val="selectionshareable"/>
        <w:shd w:val="clear" w:color="auto" w:fill="FFFFFF"/>
        <w:spacing w:before="0" w:beforeAutospacing="0" w:after="300" w:afterAutospacing="0"/>
        <w:jc w:val="both"/>
        <w:textAlignment w:val="baseline"/>
        <w:rPr>
          <w:color w:val="000000"/>
        </w:rPr>
      </w:pPr>
      <w:r w:rsidRPr="00EC1B30">
        <w:rPr>
          <w:color w:val="000000"/>
        </w:rPr>
        <w:t>Como denuncia Esther Lynch, sec</w:t>
      </w:r>
      <w:r>
        <w:rPr>
          <w:color w:val="000000"/>
        </w:rPr>
        <w:t>retaria confederal de la ETUC, “</w:t>
      </w:r>
      <w:r w:rsidRPr="00EC1B30">
        <w:rPr>
          <w:color w:val="000000"/>
        </w:rPr>
        <w:t>los incrementos salariales se han estado que</w:t>
      </w:r>
      <w:r>
        <w:rPr>
          <w:color w:val="000000"/>
        </w:rPr>
        <w:t>dando atrás en los últimos años” y “</w:t>
      </w:r>
      <w:r w:rsidRPr="00EC1B30">
        <w:rPr>
          <w:color w:val="000000"/>
        </w:rPr>
        <w:t>los trabajadores no están recibiendo una part</w:t>
      </w:r>
      <w:r>
        <w:rPr>
          <w:color w:val="000000"/>
        </w:rPr>
        <w:t>e justa del valor de su trabajo”</w:t>
      </w:r>
      <w:r w:rsidRPr="00EC1B30">
        <w:rPr>
          <w:color w:val="000000"/>
        </w:rPr>
        <w:t>.</w:t>
      </w:r>
    </w:p>
    <w:p w:rsidR="00F45FDB" w:rsidRPr="00EC1B30" w:rsidRDefault="00F45FDB" w:rsidP="00F45FDB">
      <w:pPr>
        <w:pStyle w:val="selectionshareable"/>
        <w:shd w:val="clear" w:color="auto" w:fill="FFFFFF"/>
        <w:spacing w:before="0" w:beforeAutospacing="0" w:after="300" w:afterAutospacing="0"/>
        <w:jc w:val="both"/>
        <w:textAlignment w:val="baseline"/>
        <w:rPr>
          <w:color w:val="000000"/>
        </w:rPr>
      </w:pPr>
      <w:r w:rsidRPr="00EC1B30">
        <w:rPr>
          <w:color w:val="000000"/>
        </w:rPr>
        <w:t>Lynch también llamó a gobiernos e inst</w:t>
      </w:r>
      <w:r>
        <w:rPr>
          <w:color w:val="000000"/>
        </w:rPr>
        <w:t>ituciones comunitarias a hacer “todo lo posible”</w:t>
      </w:r>
      <w:r w:rsidRPr="00EC1B30">
        <w:rPr>
          <w:color w:val="000000"/>
        </w:rPr>
        <w:t xml:space="preserve"> para favorecer negociaciones colectivas q</w:t>
      </w:r>
      <w:r>
        <w:rPr>
          <w:color w:val="000000"/>
        </w:rPr>
        <w:t>ue permitan subidas salariales “decentes y sensibles”</w:t>
      </w:r>
      <w:r w:rsidRPr="00EC1B30">
        <w:rPr>
          <w:color w:val="000000"/>
        </w:rPr>
        <w:t xml:space="preserve"> acordes al aumento de la productividad, una</w:t>
      </w:r>
      <w:r>
        <w:rPr>
          <w:color w:val="000000"/>
        </w:rPr>
        <w:t xml:space="preserve"> correlación que entiende como “teoría económica básica”</w:t>
      </w:r>
      <w:r w:rsidRPr="00EC1B30">
        <w:rPr>
          <w:color w:val="000000"/>
        </w:rPr>
        <w:t>.</w:t>
      </w:r>
    </w:p>
    <w:p w:rsidR="00F45FDB" w:rsidRPr="00FC0649" w:rsidRDefault="00F45FDB" w:rsidP="00F45FDB">
      <w:pPr>
        <w:pStyle w:val="Ttulo2"/>
        <w:shd w:val="clear" w:color="auto" w:fill="FFFFFF"/>
        <w:spacing w:before="300" w:after="150"/>
        <w:jc w:val="both"/>
        <w:textAlignment w:val="baseline"/>
        <w:rPr>
          <w:rFonts w:ascii="Times New Roman" w:hAnsi="Times New Roman" w:cs="Times New Roman"/>
          <w:b w:val="0"/>
          <w:bCs w:val="0"/>
          <w:color w:val="000000"/>
          <w:sz w:val="24"/>
          <w:szCs w:val="24"/>
        </w:rPr>
      </w:pPr>
      <w:r w:rsidRPr="00FC0649">
        <w:rPr>
          <w:rFonts w:ascii="Times New Roman" w:hAnsi="Times New Roman" w:cs="Times New Roman"/>
          <w:b w:val="0"/>
          <w:bCs w:val="0"/>
          <w:color w:val="000000"/>
          <w:sz w:val="24"/>
          <w:szCs w:val="24"/>
        </w:rPr>
        <w:t>¿Por qué deben subir los salarios?</w:t>
      </w:r>
    </w:p>
    <w:p w:rsidR="00F45FDB" w:rsidRPr="00287E12" w:rsidRDefault="00F45FDB" w:rsidP="00F45FDB">
      <w:pPr>
        <w:pStyle w:val="selectionshareable"/>
        <w:shd w:val="clear" w:color="auto" w:fill="FFFFFF"/>
        <w:spacing w:before="0" w:beforeAutospacing="0" w:after="300" w:afterAutospacing="0"/>
        <w:jc w:val="both"/>
        <w:textAlignment w:val="baseline"/>
        <w:rPr>
          <w:color w:val="FF0000"/>
          <w:u w:val="single"/>
        </w:rPr>
      </w:pPr>
      <w:r w:rsidRPr="00287E12">
        <w:rPr>
          <w:color w:val="000000"/>
          <w:u w:val="single"/>
        </w:rPr>
        <w:t xml:space="preserve">Los sindicatos se quejan de que si los salarios están cada vez más rezagados con respecto a la productividad, los trabajadores no reciben su parte justa de la riqueza producida. </w:t>
      </w:r>
      <w:r w:rsidRPr="00287E12">
        <w:rPr>
          <w:color w:val="FF0000"/>
          <w:u w:val="single"/>
        </w:rPr>
        <w:t>Algo que además de ser profundamente injusto, también es económicamente perjudicial.</w:t>
      </w:r>
    </w:p>
    <w:p w:rsidR="00F45FDB" w:rsidRPr="00EC1B30" w:rsidRDefault="00F45FDB" w:rsidP="00F45FDB">
      <w:pPr>
        <w:pStyle w:val="selectionshareable"/>
        <w:shd w:val="clear" w:color="auto" w:fill="FFFFFF"/>
        <w:spacing w:before="0" w:beforeAutospacing="0" w:after="300" w:afterAutospacing="0"/>
        <w:jc w:val="both"/>
        <w:textAlignment w:val="baseline"/>
        <w:rPr>
          <w:color w:val="000000"/>
        </w:rPr>
      </w:pPr>
      <w:r w:rsidRPr="00EC1B30">
        <w:rPr>
          <w:color w:val="000000"/>
        </w:rPr>
        <w:lastRenderedPageBreak/>
        <w:t>Los sindicatos recuerdan que precisamente son los ingresos laborales la principal fuente de ganancias para los hogares y el consumo privado constituye la mayor parte de la demanda agregada. Los salarios reales que se quedan atrás del crecimiento de la productividad significan que los ingresos salariales no crecen y, en consecuencia, el consumo no aumenta. Esto deprime las perspectivas de demanda que también determinan la inversión.</w:t>
      </w:r>
    </w:p>
    <w:p w:rsidR="00F45FDB" w:rsidRDefault="00F45FDB" w:rsidP="00F45FDB">
      <w:pPr>
        <w:pStyle w:val="selectionshareable"/>
        <w:shd w:val="clear" w:color="auto" w:fill="FFFFFF"/>
        <w:spacing w:before="0" w:beforeAutospacing="0" w:after="300" w:afterAutospacing="0"/>
        <w:jc w:val="both"/>
        <w:textAlignment w:val="baseline"/>
      </w:pPr>
      <w:r w:rsidRPr="00FC0649">
        <w:rPr>
          <w:color w:val="FF0000"/>
          <w:u w:val="single"/>
        </w:rPr>
        <w:t>De tal modo que los sindicatos advierten que “los salarios deprimidos no incentivan las inversiones en tecnología y pueden obstaculizar el crecimiento futuro de la productividad”. Para las economías de transformación, la trampa de los bajos salarios puede ser una barrera para un proceso de recuperación a largo plazo y por eso “la competitividad de Europa no debe basarse en salarios bajos”</w:t>
      </w:r>
      <w:r>
        <w:rPr>
          <w:color w:val="FF0000"/>
          <w:u w:val="single"/>
        </w:rPr>
        <w:t>.</w:t>
      </w:r>
      <w:r w:rsidRPr="00C7411A">
        <w:t xml:space="preserve">    </w:t>
      </w:r>
    </w:p>
    <w:p w:rsidR="00F45FDB" w:rsidRDefault="00F45FDB" w:rsidP="00F45FDB">
      <w:pPr>
        <w:pStyle w:val="NormalWeb"/>
        <w:spacing w:after="0"/>
        <w:jc w:val="both"/>
        <w:textAlignment w:val="baseline"/>
      </w:pPr>
      <w:r>
        <w:t>-</w:t>
      </w:r>
      <w:r w:rsidRPr="008F59D9">
        <w:rPr>
          <w:color w:val="FF0000"/>
        </w:rPr>
        <w:t xml:space="preserve"> </w:t>
      </w:r>
      <w:r w:rsidRPr="008F59D9">
        <w:rPr>
          <w:u w:val="single"/>
        </w:rPr>
        <w:t>Inmigrantes hacen co</w:t>
      </w:r>
      <w:r>
        <w:rPr>
          <w:u w:val="single"/>
        </w:rPr>
        <w:t>la en el centro de Madrid para “pujar”</w:t>
      </w:r>
      <w:r w:rsidRPr="008F59D9">
        <w:rPr>
          <w:u w:val="single"/>
        </w:rPr>
        <w:t xml:space="preserve"> por un trabajo ilegal</w:t>
      </w:r>
      <w:r>
        <w:t xml:space="preserve"> (Vozpópuli - </w:t>
      </w:r>
      <w:r>
        <w:rPr>
          <w:b/>
        </w:rPr>
        <w:t>21</w:t>
      </w:r>
      <w:r w:rsidRPr="008F59D9">
        <w:rPr>
          <w:b/>
        </w:rPr>
        <w:t>/4/18</w:t>
      </w:r>
      <w:r>
        <w:t>)</w:t>
      </w:r>
    </w:p>
    <w:p w:rsidR="00F45FDB" w:rsidRPr="008F59D9" w:rsidRDefault="00F45FDB" w:rsidP="00F45FDB">
      <w:pPr>
        <w:pStyle w:val="NormalWeb"/>
        <w:spacing w:after="0"/>
        <w:jc w:val="both"/>
        <w:textAlignment w:val="baseline"/>
      </w:pPr>
      <w:r w:rsidRPr="008F59D9">
        <w:rPr>
          <w:noProof/>
        </w:rPr>
        <w:drawing>
          <wp:inline distT="0" distB="0" distL="0" distR="0" wp14:anchorId="4CBB0981" wp14:editId="3E686504">
            <wp:extent cx="5731510" cy="2868204"/>
            <wp:effectExtent l="0" t="0" r="2540" b="8890"/>
            <wp:docPr id="521" name="Imagen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2868204"/>
                    </a:xfrm>
                    <a:prstGeom prst="rect">
                      <a:avLst/>
                    </a:prstGeom>
                  </pic:spPr>
                </pic:pic>
              </a:graphicData>
            </a:graphic>
          </wp:inline>
        </w:drawing>
      </w:r>
    </w:p>
    <w:p w:rsidR="00F45FDB" w:rsidRDefault="00F45FDB" w:rsidP="00F45FDB">
      <w:pPr>
        <w:pStyle w:val="NormalWeb"/>
        <w:spacing w:before="0" w:beforeAutospacing="0" w:after="0" w:afterAutospacing="0"/>
        <w:jc w:val="both"/>
        <w:textAlignment w:val="baseline"/>
      </w:pPr>
      <w:r w:rsidRPr="008F59D9">
        <w:t>En una de las entradas a la capital, en el barrio de Usera, decenas de inmigrantes se ag</w:t>
      </w:r>
      <w:r>
        <w:t>olpan a la espera de que algún “reclutador”</w:t>
      </w:r>
      <w:r w:rsidRPr="008F59D9">
        <w:t xml:space="preserve"> se acerque a ofrecerles un trabajo sin contrato y sin ningún tipo de prestación social</w:t>
      </w:r>
    </w:p>
    <w:p w:rsidR="00F45FDB" w:rsidRDefault="00F45FDB" w:rsidP="00F45FDB">
      <w:pPr>
        <w:pStyle w:val="NormalWeb"/>
        <w:spacing w:before="0" w:beforeAutospacing="0" w:after="0" w:afterAutospacing="0"/>
        <w:jc w:val="both"/>
        <w:textAlignment w:val="baseline"/>
      </w:pPr>
    </w:p>
    <w:p w:rsidR="00F45FDB" w:rsidRDefault="00F45FDB" w:rsidP="00F45FDB">
      <w:pPr>
        <w:pStyle w:val="NormalWeb"/>
        <w:spacing w:before="0" w:beforeAutospacing="0" w:after="0" w:afterAutospacing="0"/>
        <w:jc w:val="both"/>
        <w:textAlignment w:val="baseline"/>
      </w:pPr>
      <w:r>
        <w:t>(Por Juan Carlos Téllez)</w:t>
      </w:r>
    </w:p>
    <w:p w:rsidR="00F45FDB" w:rsidRPr="00FC0649" w:rsidRDefault="00F45FDB" w:rsidP="00F45FDB">
      <w:pPr>
        <w:pStyle w:val="NormalWeb"/>
        <w:spacing w:after="0"/>
        <w:jc w:val="both"/>
        <w:textAlignment w:val="baseline"/>
        <w:rPr>
          <w:color w:val="FF0000"/>
          <w:u w:val="single"/>
        </w:rPr>
      </w:pPr>
      <w:r w:rsidRPr="00FC0649">
        <w:rPr>
          <w:color w:val="FF0000"/>
          <w:u w:val="single"/>
        </w:rPr>
        <w:t>En el madrileño barrio de Usera, en la Plaza de Fernández Ladreda -conocida popularmente como Plaza Elíptica- se repite desde hace años una escena: la de los inmigrantes, generalmente irregulares, que acuden en masa hasta este punto de la capital esperando contactar con algún empleador que les permita lle</w:t>
      </w:r>
      <w:r>
        <w:rPr>
          <w:color w:val="FF0000"/>
          <w:u w:val="single"/>
        </w:rPr>
        <w:t>var a cabo una jornada laboral “en negro”</w:t>
      </w:r>
      <w:r w:rsidRPr="00FC0649">
        <w:rPr>
          <w:color w:val="FF0000"/>
          <w:u w:val="single"/>
        </w:rPr>
        <w:t>.</w:t>
      </w:r>
    </w:p>
    <w:p w:rsidR="00F45FDB" w:rsidRPr="00426BAC" w:rsidRDefault="00F45FDB" w:rsidP="00F45FDB">
      <w:pPr>
        <w:pStyle w:val="NormalWeb"/>
        <w:spacing w:after="0"/>
        <w:jc w:val="both"/>
        <w:textAlignment w:val="baseline"/>
        <w:rPr>
          <w:u w:val="single"/>
        </w:rPr>
      </w:pPr>
      <w:r>
        <w:t xml:space="preserve">En ningún caso existe un contrato de por medio. Los inmigrantes comienzan a llegar a primera hora, en torno a las siete de la mañana, y esperan a que algún vehículo acuda en su búsqueda para llevarles a un destino laboral incierto. </w:t>
      </w:r>
      <w:r w:rsidRPr="00426BAC">
        <w:rPr>
          <w:u w:val="single"/>
        </w:rPr>
        <w:t>“Vienen buscando electricistas y ahí estoy yo levantando la mano”, narra a Vozpópuli Josué, un trabajador hondureño de 36 años. Llegó a España hace dos y desde entonces acude a su cita diaria con esta suerte de “mercado negro” de trabajadores.</w:t>
      </w:r>
    </w:p>
    <w:p w:rsidR="00F45FDB" w:rsidRPr="00426BAC" w:rsidRDefault="00F45FDB" w:rsidP="00F45FDB">
      <w:pPr>
        <w:pStyle w:val="NormalWeb"/>
        <w:spacing w:after="0"/>
        <w:jc w:val="both"/>
        <w:textAlignment w:val="baseline"/>
        <w:rPr>
          <w:u w:val="single"/>
        </w:rPr>
      </w:pPr>
      <w:r w:rsidRPr="00426BAC">
        <w:rPr>
          <w:u w:val="single"/>
        </w:rPr>
        <w:lastRenderedPageBreak/>
        <w:t>“Me dijeron al llegar que aquí podría encontrar trabajo y es cierto”, cuenta. “A veces somos tantas personas que terminas volviendo a casa sin trabajar, pero por lo general termina saliendo algo”. Un trabajo sin contrato, sin alta en la Seguridad Social y sin ningún tipo de protección. Jonathan, ecuatoriano, lo confirma: “Aquí no se hace nada por escrito. Si alguien tiene un accidente, tiene que buscarse la vida sin que nadie se haga responsable de él”.</w:t>
      </w:r>
    </w:p>
    <w:p w:rsidR="00F45FDB" w:rsidRPr="00426BAC" w:rsidRDefault="00F45FDB" w:rsidP="00F45FDB">
      <w:pPr>
        <w:pStyle w:val="NormalWeb"/>
        <w:spacing w:after="0"/>
        <w:jc w:val="both"/>
        <w:textAlignment w:val="baseline"/>
        <w:rPr>
          <w:color w:val="FF0000"/>
          <w:u w:val="single"/>
        </w:rPr>
      </w:pPr>
      <w:r w:rsidRPr="00426BAC">
        <w:rPr>
          <w:color w:val="FF0000"/>
          <w:u w:val="single"/>
        </w:rPr>
        <w:t xml:space="preserve">Para los vecinos, estos trabajadores son parte natural del paisaje del barrio. “Sucede desde hace años, de lunes a domingo”, nos cuentan. “Están todo el día, pero sobre todo por la mañana. Vienen furgonetas, los llevan y los traen, y aquí pasan el día esperando”. </w:t>
      </w:r>
    </w:p>
    <w:p w:rsidR="00F45FDB" w:rsidRPr="00426BAC" w:rsidRDefault="00F45FDB" w:rsidP="00F45FDB">
      <w:pPr>
        <w:pStyle w:val="NormalWeb"/>
        <w:spacing w:after="0"/>
        <w:jc w:val="both"/>
        <w:textAlignment w:val="baseline"/>
        <w:rPr>
          <w:color w:val="FF0000"/>
          <w:u w:val="single"/>
        </w:rPr>
      </w:pPr>
      <w:r w:rsidRPr="00426BAC">
        <w:rPr>
          <w:color w:val="FF0000"/>
          <w:u w:val="single"/>
        </w:rPr>
        <w:t>Quieren llegar los primeros porque cada vez la competencia es mayor. Y eso que trabajan sin contrato, sin seguro y sin unas condiciones mínimas para su jornada laboral.</w:t>
      </w:r>
    </w:p>
    <w:p w:rsidR="00F45FDB" w:rsidRPr="00426BAC" w:rsidRDefault="00F45FDB" w:rsidP="00F45FDB">
      <w:pPr>
        <w:pStyle w:val="NormalWeb"/>
        <w:spacing w:after="0"/>
        <w:jc w:val="both"/>
        <w:textAlignment w:val="baseline"/>
        <w:rPr>
          <w:u w:val="single"/>
        </w:rPr>
      </w:pPr>
      <w:r>
        <w:t xml:space="preserve">“Hay que llegar temprano porque cada vez hay mayor competencia”, señala Jonathan. Trabaja como peón de albañilería y lleva apenas unos meses en España. </w:t>
      </w:r>
      <w:r w:rsidRPr="00426BAC">
        <w:rPr>
          <w:u w:val="single"/>
        </w:rPr>
        <w:t>Asegura que es la única forma que tiene de trabajar. “Una buena semana se pueden hacer unos 300 euros, pero tienes que competir por ser tú el que se suba a la furgoneta”.</w:t>
      </w:r>
    </w:p>
    <w:p w:rsidR="00F45FDB" w:rsidRPr="00426BAC" w:rsidRDefault="00F45FDB" w:rsidP="00F45FDB">
      <w:pPr>
        <w:pStyle w:val="NormalWeb"/>
        <w:spacing w:after="0"/>
        <w:jc w:val="both"/>
        <w:textAlignment w:val="baseline"/>
        <w:rPr>
          <w:color w:val="FF0000"/>
          <w:u w:val="single"/>
        </w:rPr>
      </w:pPr>
      <w:r w:rsidRPr="00426BAC">
        <w:rPr>
          <w:color w:val="FF0000"/>
          <w:u w:val="single"/>
        </w:rPr>
        <w:t>Competencia por conseguir un trabajo ilegal y sin prestaciones. En ocasiones el empleador inicia una especie de “subasta” para conseguir a los trabajadores que cobren menos por sus servicios. Y en ocasiones ni siquiera cumplen con lo pactado. “A veces me han pagado menos y he trabajado más horas de lo acordado, pero qué vas a hacer”, se lamentan algunos de los veteranos, que siguen a la espera de unos papeles que les permitan optar a otro tipo de “entrevistas” de trabajo.</w:t>
      </w:r>
    </w:p>
    <w:p w:rsidR="00F45FDB" w:rsidRDefault="00F45FDB" w:rsidP="00F45FDB">
      <w:pPr>
        <w:pStyle w:val="NormalWeb"/>
        <w:spacing w:before="0" w:beforeAutospacing="0" w:after="0" w:afterAutospacing="0"/>
        <w:jc w:val="both"/>
        <w:textAlignment w:val="baseline"/>
      </w:pPr>
      <w:r>
        <w:t>Y todo sin ningún tipo de vigilancia. Vozpópuli ha grabado estas imágenes un jueves, día de mercadillo y con presencia policial en la zona. Fuentes policiales confirman que conocen estas prácticas pero que apenas pueden intervenir. “Subirse a una furgoneta voluntariamente no es delito”, recuerdan.</w:t>
      </w:r>
    </w:p>
    <w:p w:rsidR="00F45FDB" w:rsidRPr="00520814" w:rsidRDefault="00F45FDB" w:rsidP="00F45FDB">
      <w:pPr>
        <w:pStyle w:val="selectionshareable"/>
        <w:shd w:val="clear" w:color="auto" w:fill="FFFFFF"/>
        <w:spacing w:before="0" w:beforeAutospacing="0" w:after="300" w:afterAutospacing="0"/>
        <w:jc w:val="both"/>
        <w:textAlignment w:val="baseline"/>
        <w:rPr>
          <w:color w:val="FF0000"/>
          <w:u w:val="single"/>
        </w:rPr>
      </w:pPr>
      <w:r w:rsidRPr="00C7411A">
        <w:t xml:space="preserve">                                                                                                                                  </w:t>
      </w:r>
      <w:r>
        <w:t xml:space="preserve">                             </w:t>
      </w:r>
      <w:r w:rsidRPr="00C7411A">
        <w:rPr>
          <w:color w:val="000000"/>
        </w:rPr>
        <w:t xml:space="preserve">- </w:t>
      </w:r>
      <w:r w:rsidRPr="00C7411A">
        <w:rPr>
          <w:color w:val="000000"/>
          <w:u w:val="single"/>
        </w:rPr>
        <w:t>Se agudiza la escasez de trabajadores en Alemania y lo peor podría estar por llegar</w:t>
      </w:r>
      <w:r w:rsidRPr="00C7411A">
        <w:rPr>
          <w:color w:val="000000"/>
        </w:rPr>
        <w:t xml:space="preserve"> (El Economista - </w:t>
      </w:r>
      <w:r w:rsidRPr="00C7411A">
        <w:rPr>
          <w:b/>
          <w:color w:val="000000"/>
        </w:rPr>
        <w:t>25/4/18</w:t>
      </w:r>
      <w:r w:rsidRPr="00C7411A">
        <w:rPr>
          <w:color w:val="000000"/>
        </w:rPr>
        <w:t>)</w:t>
      </w:r>
    </w:p>
    <w:p w:rsidR="00F45FDB" w:rsidRPr="00C7411A" w:rsidRDefault="00F45FDB" w:rsidP="00F45FDB">
      <w:pPr>
        <w:pStyle w:val="selectionshareable"/>
        <w:shd w:val="clear" w:color="auto" w:fill="FFFFFF"/>
        <w:spacing w:before="0" w:beforeAutospacing="0" w:after="0" w:afterAutospacing="0"/>
        <w:jc w:val="both"/>
        <w:textAlignment w:val="baseline"/>
        <w:rPr>
          <w:color w:val="000000"/>
        </w:rPr>
      </w:pPr>
      <w:r w:rsidRPr="00C7411A">
        <w:rPr>
          <w:color w:val="000000"/>
        </w:rPr>
        <w:t>(Por V</w:t>
      </w:r>
      <w:r>
        <w:rPr>
          <w:color w:val="000000"/>
        </w:rPr>
        <w:t>icente Nieves)</w:t>
      </w:r>
    </w:p>
    <w:p w:rsidR="00F45FDB" w:rsidRPr="00C7411A" w:rsidRDefault="00F45FDB" w:rsidP="00F45FDB">
      <w:pPr>
        <w:pStyle w:val="selectionshareable"/>
        <w:shd w:val="clear" w:color="auto" w:fill="FFFFFF"/>
        <w:spacing w:before="0" w:beforeAutospacing="0" w:after="0" w:afterAutospacing="0"/>
        <w:jc w:val="both"/>
        <w:textAlignment w:val="baseline"/>
        <w:rPr>
          <w:color w:val="000000"/>
        </w:rPr>
      </w:pPr>
    </w:p>
    <w:p w:rsidR="00F45FDB" w:rsidRDefault="00F45FDB" w:rsidP="00F45FDB">
      <w:pPr>
        <w:pStyle w:val="selectionshareable"/>
        <w:shd w:val="clear" w:color="auto" w:fill="FFFFFF"/>
        <w:spacing w:before="0" w:beforeAutospacing="0" w:after="0" w:afterAutospacing="0"/>
        <w:jc w:val="both"/>
        <w:textAlignment w:val="baseline"/>
        <w:rPr>
          <w:color w:val="000000"/>
        </w:rPr>
      </w:pPr>
      <w:r w:rsidRPr="00C7411A">
        <w:rPr>
          <w:color w:val="000000"/>
          <w:u w:val="single"/>
        </w:rPr>
        <w:t>El mercado laboral alemán goza prácticamente de pleno empleo. Sin embargo, durante los últimos años, los salarios han crecido de forma suave (aunque por encima de la media de la Eurozona) contrapesados por los fuertes influjos migratorios que han fortalecido la oferta de factor trabajo y por la inherente moderación salarial de las empresas alemanas</w:t>
      </w:r>
      <w:r w:rsidRPr="00922C24">
        <w:rPr>
          <w:color w:val="000000"/>
        </w:rPr>
        <w:t>. Sin embargo, la llegada de inmigrantes se está frenando, mientras que las empresas siguen demandando trabajadores para llegar a sus pedidos, a la par que el crecimiento económico sigue estando por encima del potencial. </w:t>
      </w:r>
      <w:hyperlink r:id="rId37" w:history="1">
        <w:r w:rsidRPr="00C7411A">
          <w:rPr>
            <w:rStyle w:val="Hipervnculo"/>
            <w:color w:val="auto"/>
            <w:bdr w:val="none" w:sz="0" w:space="0" w:color="auto" w:frame="1"/>
          </w:rPr>
          <w:t>Bajo este contexto de escasez de mano de obra</w:t>
        </w:r>
      </w:hyperlink>
      <w:r w:rsidRPr="00C7411A">
        <w:t>,</w:t>
      </w:r>
      <w:r w:rsidRPr="00C7411A">
        <w:rPr>
          <w:color w:val="000000"/>
        </w:rPr>
        <w:t xml:space="preserve"> el Bundesbank y otros expertos creen que la única salida a esta situación será un fuerte incremento de los salarios.</w:t>
      </w:r>
    </w:p>
    <w:p w:rsidR="00F45FDB" w:rsidRPr="00C7411A" w:rsidRDefault="00F45FDB" w:rsidP="00F45FDB">
      <w:pPr>
        <w:pStyle w:val="Ttulo2"/>
        <w:shd w:val="clear" w:color="auto" w:fill="FFFFFF"/>
        <w:spacing w:before="300" w:after="150"/>
        <w:jc w:val="both"/>
        <w:textAlignment w:val="baseline"/>
        <w:rPr>
          <w:rFonts w:ascii="Times New Roman" w:hAnsi="Times New Roman" w:cs="Times New Roman"/>
          <w:b w:val="0"/>
          <w:bCs w:val="0"/>
          <w:color w:val="000000"/>
          <w:sz w:val="24"/>
          <w:szCs w:val="24"/>
        </w:rPr>
      </w:pPr>
      <w:r w:rsidRPr="00C7411A">
        <w:rPr>
          <w:rFonts w:ascii="Times New Roman" w:hAnsi="Times New Roman" w:cs="Times New Roman"/>
          <w:b w:val="0"/>
          <w:bCs w:val="0"/>
          <w:color w:val="000000"/>
          <w:sz w:val="24"/>
          <w:szCs w:val="24"/>
        </w:rPr>
        <w:t>Cae el influjo de inmigrantes</w:t>
      </w:r>
    </w:p>
    <w:p w:rsidR="00F45FDB" w:rsidRDefault="00F45FDB" w:rsidP="00F45FDB">
      <w:pPr>
        <w:pStyle w:val="selectionshareable"/>
        <w:shd w:val="clear" w:color="auto" w:fill="FFFFFF"/>
        <w:spacing w:before="0" w:beforeAutospacing="0" w:after="0" w:afterAutospacing="0"/>
        <w:jc w:val="both"/>
        <w:textAlignment w:val="baseline"/>
      </w:pPr>
      <w:hyperlink r:id="rId38" w:tgtFrame="_blank" w:history="1">
        <w:r w:rsidRPr="00C7411A">
          <w:rPr>
            <w:rStyle w:val="Hipervnculo"/>
            <w:color w:val="auto"/>
            <w:bdr w:val="none" w:sz="0" w:space="0" w:color="auto" w:frame="1"/>
          </w:rPr>
          <w:t>Los últimos datos presentados Destatis</w:t>
        </w:r>
      </w:hyperlink>
      <w:r w:rsidRPr="00C7411A">
        <w:t>, el organismo de estadística alemán, muestran que la llegada de extranjeros se ha frenado drásticamente. Los refugiados llegan con cuenta gotas, mientras que </w:t>
      </w:r>
      <w:hyperlink r:id="rId39" w:history="1">
        <w:r w:rsidRPr="00C7411A">
          <w:rPr>
            <w:rStyle w:val="Hipervnculo"/>
            <w:color w:val="auto"/>
            <w:bdr w:val="none" w:sz="0" w:space="0" w:color="auto" w:frame="1"/>
          </w:rPr>
          <w:t>la entrada de europeos del este se ha suavizado progresivamente </w:t>
        </w:r>
      </w:hyperlink>
      <w:r w:rsidRPr="00C7411A">
        <w:t xml:space="preserve">en los últimos </w:t>
      </w:r>
      <w:r w:rsidRPr="00C7411A">
        <w:lastRenderedPageBreak/>
        <w:t>años. El influjo neto (entradas menos salidas) se ha reducido en más de 600.000 personas y la tendencia parece creciente, lo que puede dejar a las empresas que necesitan mano de obra en una situación muy comprometida </w:t>
      </w:r>
      <w:hyperlink r:id="rId40" w:history="1">
        <w:r w:rsidRPr="00C7411A">
          <w:rPr>
            <w:rStyle w:val="Hipervnculo"/>
            <w:color w:val="auto"/>
            <w:bdr w:val="none" w:sz="0" w:space="0" w:color="auto" w:frame="1"/>
          </w:rPr>
          <w:t>para ocupar sus puestos vacantes a corto plazo.</w:t>
        </w:r>
      </w:hyperlink>
    </w:p>
    <w:p w:rsidR="00F45FDB" w:rsidRDefault="00F45FDB" w:rsidP="00F45FDB">
      <w:pPr>
        <w:pStyle w:val="selectionshareable"/>
        <w:shd w:val="clear" w:color="auto" w:fill="FFFFFF"/>
        <w:spacing w:before="0" w:beforeAutospacing="0" w:after="0" w:afterAutospacing="0"/>
        <w:jc w:val="both"/>
        <w:textAlignment w:val="baseline"/>
        <w:rPr>
          <w:color w:val="000000"/>
        </w:rPr>
      </w:pPr>
    </w:p>
    <w:p w:rsidR="00F45FDB" w:rsidRDefault="00F45FDB" w:rsidP="00F45FDB">
      <w:pPr>
        <w:pStyle w:val="selectionshareable"/>
        <w:shd w:val="clear" w:color="auto" w:fill="FFFFFF"/>
        <w:spacing w:before="0" w:beforeAutospacing="0" w:after="0" w:afterAutospacing="0"/>
        <w:jc w:val="both"/>
        <w:textAlignment w:val="baseline"/>
        <w:rPr>
          <w:color w:val="000000"/>
        </w:rPr>
      </w:pPr>
    </w:p>
    <w:p w:rsidR="00F45FDB" w:rsidRPr="00520814" w:rsidRDefault="00F45FDB" w:rsidP="00F45FDB">
      <w:pPr>
        <w:pStyle w:val="selectionshareable"/>
        <w:shd w:val="clear" w:color="auto" w:fill="FFFFFF"/>
        <w:spacing w:before="0" w:beforeAutospacing="0" w:after="0" w:afterAutospacing="0"/>
        <w:jc w:val="both"/>
        <w:textAlignment w:val="baseline"/>
        <w:rPr>
          <w:color w:val="000000"/>
        </w:rPr>
      </w:pPr>
      <w:r w:rsidRPr="00922C24">
        <w:rPr>
          <w:noProof/>
          <w:color w:val="000000"/>
        </w:rPr>
        <w:drawing>
          <wp:inline distT="0" distB="0" distL="0" distR="0" wp14:anchorId="377636BA" wp14:editId="4D1E4DAB">
            <wp:extent cx="5619750" cy="3295650"/>
            <wp:effectExtent l="0" t="0" r="0" b="0"/>
            <wp:docPr id="522" name="Imagen 522" descr="http://s03.s3c.es/imag/_v0/770x786/7/2/1/vacantes-alema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3.s3c.es/imag/_v0/770x786/7/2/1/vacantes-alemania.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19750" cy="3295650"/>
                    </a:xfrm>
                    <a:prstGeom prst="rect">
                      <a:avLst/>
                    </a:prstGeom>
                    <a:noFill/>
                    <a:ln>
                      <a:noFill/>
                    </a:ln>
                  </pic:spPr>
                </pic:pic>
              </a:graphicData>
            </a:graphic>
          </wp:inline>
        </w:drawing>
      </w:r>
    </w:p>
    <w:p w:rsidR="00F45FDB" w:rsidRPr="00C7411A" w:rsidRDefault="00F45FDB" w:rsidP="00F45FDB">
      <w:pPr>
        <w:pStyle w:val="selectionshareable"/>
        <w:shd w:val="clear" w:color="auto" w:fill="FFFFFF"/>
        <w:spacing w:before="0" w:beforeAutospacing="0" w:after="300" w:afterAutospacing="0"/>
        <w:jc w:val="both"/>
        <w:textAlignment w:val="baseline"/>
        <w:rPr>
          <w:color w:val="000000"/>
          <w:u w:val="single"/>
        </w:rPr>
      </w:pPr>
      <w:r w:rsidRPr="00922C24">
        <w:rPr>
          <w:color w:val="000000"/>
        </w:rPr>
        <w:t>Desde el banco suizo UBS creen que la menor entrada de inmigrantes también puede ejercer presi</w:t>
      </w:r>
      <w:r>
        <w:rPr>
          <w:color w:val="000000"/>
        </w:rPr>
        <w:t xml:space="preserve">ón al alza sobre los salarios. </w:t>
      </w:r>
      <w:r w:rsidRPr="00C7411A">
        <w:rPr>
          <w:color w:val="000000"/>
          <w:u w:val="single"/>
        </w:rPr>
        <w:t>“Desde el año 2010 los flujos migratorios netos han sumado unas 450.000 personas. Guiados por los refugiados y la migración desde el este de Europa, este flujo tocó techo en 2015 con más de un 1 millón de inmigrantes. Desde entonces, el dato ha caído hasta 510.000 en 2016 tras el descenso de entrada de refugiados y de personas del este de Europa”.</w:t>
      </w:r>
    </w:p>
    <w:p w:rsidR="00F45FDB" w:rsidRPr="00C7411A" w:rsidRDefault="00F45FDB" w:rsidP="00F45FDB">
      <w:pPr>
        <w:pStyle w:val="selectionshareable"/>
        <w:shd w:val="clear" w:color="auto" w:fill="FFFFFF"/>
        <w:spacing w:before="0" w:beforeAutospacing="0" w:after="300" w:afterAutospacing="0"/>
        <w:jc w:val="both"/>
        <w:textAlignment w:val="baseline"/>
        <w:rPr>
          <w:color w:val="FF0000"/>
          <w:u w:val="single"/>
        </w:rPr>
      </w:pPr>
      <w:r w:rsidRPr="00C7411A">
        <w:rPr>
          <w:color w:val="FF0000"/>
          <w:u w:val="single"/>
        </w:rPr>
        <w:t>La llegada de inmigrantes ha sido fundamental para que Alemania haya logrado un crecimiento del PIB robusto durante años, pero también ha sido el principal amortiguador contra la subida de los salarios (los inmigrantes aumentan la oferta de factor trabajo). Ahora, “si los flujos netos se moderan de forma permanente, el mercado laboral se ajustará aún más, incrementando las subidas de los salarios. Las subidas negociadas en el convenio del metal y el sector público este año pueden ser una señal de la tendencia que viene”.</w:t>
      </w:r>
    </w:p>
    <w:p w:rsidR="00F45FDB" w:rsidRPr="00C7411A" w:rsidRDefault="00F45FDB" w:rsidP="00F45FDB">
      <w:pPr>
        <w:pStyle w:val="Ttulo2"/>
        <w:shd w:val="clear" w:color="auto" w:fill="FFFFFF"/>
        <w:spacing w:before="300" w:after="150"/>
        <w:jc w:val="both"/>
        <w:textAlignment w:val="baseline"/>
        <w:rPr>
          <w:rFonts w:ascii="Times New Roman" w:hAnsi="Times New Roman" w:cs="Times New Roman"/>
          <w:b w:val="0"/>
          <w:bCs w:val="0"/>
          <w:color w:val="000000"/>
          <w:sz w:val="24"/>
          <w:szCs w:val="24"/>
        </w:rPr>
      </w:pPr>
      <w:r w:rsidRPr="00C7411A">
        <w:rPr>
          <w:rFonts w:ascii="Times New Roman" w:hAnsi="Times New Roman" w:cs="Times New Roman"/>
          <w:b w:val="0"/>
          <w:bCs w:val="0"/>
          <w:color w:val="000000"/>
          <w:sz w:val="24"/>
          <w:szCs w:val="24"/>
        </w:rPr>
        <w:t>El Bundesbank advierte sobre los salarios</w:t>
      </w:r>
    </w:p>
    <w:p w:rsidR="00F45FDB" w:rsidRPr="00C7411A" w:rsidRDefault="00F45FDB" w:rsidP="00F45FDB">
      <w:pPr>
        <w:pStyle w:val="selectionshareable"/>
        <w:shd w:val="clear" w:color="auto" w:fill="FFFFFF"/>
        <w:spacing w:before="0" w:beforeAutospacing="0" w:after="300" w:afterAutospacing="0"/>
        <w:jc w:val="both"/>
        <w:textAlignment w:val="baseline"/>
        <w:rPr>
          <w:color w:val="000000"/>
          <w:u w:val="single"/>
        </w:rPr>
      </w:pPr>
      <w:r w:rsidRPr="00C7411A">
        <w:rPr>
          <w:color w:val="000000"/>
          <w:u w:val="single"/>
        </w:rPr>
        <w:t>El Bundesbank (banco central de Alemania) ha advertido en su boletín mensual de abril de que el crecimiento de los salarios (que ya era superior que la media de la Eurozona) podría ganar fuerza a corto plazo por la escasez de mano de obra, la menor llegar de inmigrantes y el sólido crecimiento económico. “El periodo de moderación salarial en Alemania ha terminado”, sentencia el Bundesbank.</w:t>
      </w:r>
    </w:p>
    <w:p w:rsidR="00F45FDB" w:rsidRDefault="00F45FDB" w:rsidP="00F45FDB">
      <w:pPr>
        <w:pStyle w:val="selectionshareable"/>
        <w:shd w:val="clear" w:color="auto" w:fill="FFFFFF"/>
        <w:spacing w:before="0" w:beforeAutospacing="0" w:after="300" w:afterAutospacing="0"/>
        <w:jc w:val="both"/>
        <w:textAlignment w:val="baseline"/>
        <w:rPr>
          <w:color w:val="FF0000"/>
          <w:u w:val="single"/>
        </w:rPr>
      </w:pPr>
      <w:r w:rsidRPr="00C7411A">
        <w:rPr>
          <w:color w:val="FF0000"/>
          <w:u w:val="single"/>
        </w:rPr>
        <w:t xml:space="preserve">En otro informe sobre salarios publicado por UBS se destaca que Alemania será probablemente uno de los primeros países en quedarse sin “capacidad adicional” en el mercado laboral, lo que sin duda afectará a los sueldos de los trabajadores. “El desempleo en </w:t>
      </w:r>
      <w:r w:rsidRPr="00C7411A">
        <w:rPr>
          <w:color w:val="FF0000"/>
          <w:u w:val="single"/>
        </w:rPr>
        <w:lastRenderedPageBreak/>
        <w:t>Alemania se encuentra en mínimos históricos, mientras que el número de vacantes no para de crecer, lo que deja entrever que la economía está sufriendo ciertas restricciones de recursos”.</w:t>
      </w:r>
    </w:p>
    <w:p w:rsidR="00F45FDB" w:rsidRPr="00C7411A" w:rsidRDefault="00F45FDB" w:rsidP="00F45FDB">
      <w:pPr>
        <w:pStyle w:val="selectionshareable"/>
        <w:shd w:val="clear" w:color="auto" w:fill="FFFFFF"/>
        <w:spacing w:before="0" w:beforeAutospacing="0" w:after="300" w:afterAutospacing="0"/>
        <w:jc w:val="both"/>
        <w:textAlignment w:val="baseline"/>
        <w:rPr>
          <w:color w:val="FF0000"/>
          <w:u w:val="single"/>
        </w:rPr>
      </w:pPr>
      <w:r w:rsidRPr="00922C24">
        <w:rPr>
          <w:noProof/>
          <w:color w:val="000000"/>
        </w:rPr>
        <w:drawing>
          <wp:inline distT="0" distB="0" distL="0" distR="0" wp14:anchorId="72B18C20" wp14:editId="205993C0">
            <wp:extent cx="5727699" cy="2768600"/>
            <wp:effectExtent l="0" t="0" r="6985" b="0"/>
            <wp:docPr id="523" name="Imagen 523" descr="http://s03.s3c.es/imag/_v0/770x400/5/7/7/alemania-paro-u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03.s3c.es/imag/_v0/770x400/5/7/7/alemania-paro-u6.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27699" cy="2768600"/>
                    </a:xfrm>
                    <a:prstGeom prst="rect">
                      <a:avLst/>
                    </a:prstGeom>
                    <a:noFill/>
                    <a:ln>
                      <a:noFill/>
                    </a:ln>
                  </pic:spPr>
                </pic:pic>
              </a:graphicData>
            </a:graphic>
          </wp:inline>
        </w:drawing>
      </w:r>
    </w:p>
    <w:p w:rsidR="00F45FDB" w:rsidRPr="00922C24" w:rsidRDefault="00F45FDB" w:rsidP="00F45FDB">
      <w:pPr>
        <w:pStyle w:val="selectionshareable"/>
        <w:shd w:val="clear" w:color="auto" w:fill="FFFFFF"/>
        <w:spacing w:before="0" w:beforeAutospacing="0" w:after="300" w:afterAutospacing="0"/>
        <w:jc w:val="both"/>
        <w:textAlignment w:val="baseline"/>
        <w:rPr>
          <w:color w:val="000000"/>
        </w:rPr>
      </w:pPr>
      <w:r w:rsidRPr="00922C24">
        <w:rPr>
          <w:color w:val="000000"/>
        </w:rPr>
        <w:t xml:space="preserve">Según los últimos datos publicados por Eurostat (agencia de estadística de la UE), las vacantes (puestos de trabajo que no se han ocupado) en el cuarto trimestre de 2017 en Alemania sumaron 1,172 millones, frente a las 527.000 de 2007. Además, la tasa de paro se encuentra en el 3,6%, </w:t>
      </w:r>
      <w:r>
        <w:rPr>
          <w:color w:val="000000"/>
        </w:rPr>
        <w:t xml:space="preserve">unos </w:t>
      </w:r>
      <w:r w:rsidRPr="00922C24">
        <w:rPr>
          <w:color w:val="000000"/>
        </w:rPr>
        <w:t>mínimos histórico</w:t>
      </w:r>
      <w:r>
        <w:rPr>
          <w:color w:val="000000"/>
        </w:rPr>
        <w:t>s en el mercado laboral alemán.</w:t>
      </w:r>
    </w:p>
    <w:p w:rsidR="00F45FDB" w:rsidRPr="00922C24" w:rsidRDefault="00F45FDB" w:rsidP="00F45FDB">
      <w:pPr>
        <w:pStyle w:val="selectionshareable"/>
        <w:shd w:val="clear" w:color="auto" w:fill="FFFFFF"/>
        <w:spacing w:before="0" w:beforeAutospacing="0" w:after="300" w:afterAutospacing="0"/>
        <w:jc w:val="both"/>
        <w:textAlignment w:val="baseline"/>
        <w:rPr>
          <w:color w:val="000000"/>
        </w:rPr>
      </w:pPr>
      <w:r w:rsidRPr="00922C24">
        <w:rPr>
          <w:color w:val="000000"/>
        </w:rPr>
        <w:t>Incluso analizando la tasa de</w:t>
      </w:r>
      <w:r>
        <w:rPr>
          <w:color w:val="000000"/>
        </w:rPr>
        <w:t xml:space="preserve"> paro U6, que contabiliza como “desempleados”</w:t>
      </w:r>
      <w:r w:rsidRPr="00922C24">
        <w:rPr>
          <w:color w:val="000000"/>
        </w:rPr>
        <w:t xml:space="preserve"> a los trabajadores a tiempo parcial que desearían trabajar más horas y a las personas que han dejado de buscar empleo en los últimos meses por el efecto desánimo, el dato en Alemania se encuentra por debajo del 10%, mejorando con holgura el resto de tasas U6 de la Eurozona.</w:t>
      </w:r>
    </w:p>
    <w:p w:rsidR="00F45FDB" w:rsidRPr="00C7411A" w:rsidRDefault="00F45FDB" w:rsidP="00F45FDB">
      <w:pPr>
        <w:pStyle w:val="Ttulo2"/>
        <w:shd w:val="clear" w:color="auto" w:fill="FFFFFF"/>
        <w:spacing w:before="300" w:after="150"/>
        <w:jc w:val="both"/>
        <w:textAlignment w:val="baseline"/>
        <w:rPr>
          <w:rFonts w:ascii="Times New Roman" w:hAnsi="Times New Roman" w:cs="Times New Roman"/>
          <w:b w:val="0"/>
          <w:bCs w:val="0"/>
          <w:color w:val="000000"/>
          <w:sz w:val="24"/>
          <w:szCs w:val="24"/>
        </w:rPr>
      </w:pPr>
      <w:r w:rsidRPr="00C7411A">
        <w:rPr>
          <w:rFonts w:ascii="Times New Roman" w:hAnsi="Times New Roman" w:cs="Times New Roman"/>
          <w:b w:val="0"/>
          <w:bCs w:val="0"/>
          <w:color w:val="000000"/>
          <w:sz w:val="24"/>
          <w:szCs w:val="24"/>
        </w:rPr>
        <w:t>Los salarios ya venían creciendo</w:t>
      </w:r>
    </w:p>
    <w:p w:rsidR="00F45FDB" w:rsidRPr="00922C24" w:rsidRDefault="00F45FDB" w:rsidP="00F45FDB">
      <w:pPr>
        <w:pStyle w:val="selectionshareable"/>
        <w:shd w:val="clear" w:color="auto" w:fill="FFFFFF"/>
        <w:spacing w:before="0" w:beforeAutospacing="0" w:after="300" w:afterAutospacing="0"/>
        <w:jc w:val="both"/>
        <w:textAlignment w:val="baseline"/>
        <w:rPr>
          <w:color w:val="000000"/>
        </w:rPr>
      </w:pPr>
      <w:r w:rsidRPr="00922C24">
        <w:rPr>
          <w:color w:val="000000"/>
        </w:rPr>
        <w:t>El crecimiento de los salarios en Alemania lleva siendo muy superior al de la Eurozona desde 2014, rebasando en más de un punto porcentual al año los aumentos medios en el resto de países del área euro. Según destacan desde el Bundesbank, desde 2014 el crecimiento de los salarios en Alemania ha sido del 2,7% anual.</w:t>
      </w:r>
    </w:p>
    <w:p w:rsidR="00F45FDB" w:rsidRPr="00922C24" w:rsidRDefault="00F45FDB" w:rsidP="00F45FDB">
      <w:pPr>
        <w:pStyle w:val="selectionshareable"/>
        <w:shd w:val="clear" w:color="auto" w:fill="FFFFFF"/>
        <w:spacing w:before="0" w:beforeAutospacing="0" w:after="300" w:afterAutospacing="0"/>
        <w:jc w:val="both"/>
        <w:textAlignment w:val="baseline"/>
        <w:rPr>
          <w:color w:val="000000"/>
        </w:rPr>
      </w:pPr>
      <w:r w:rsidRPr="00922C24">
        <w:rPr>
          <w:color w:val="000000"/>
        </w:rPr>
        <w:t>El propio banco central señala que a la par que la inflación se vaya acercando al 2%, se agudizará la escasez de capital humano cualificado y, dado el nivel de desempleo históricamente bajo, la remuneración del factor trabajo tirará hacia arriba.</w:t>
      </w:r>
    </w:p>
    <w:p w:rsidR="00F45FDB" w:rsidRPr="00922C24" w:rsidRDefault="00F45FDB" w:rsidP="00F45FDB">
      <w:pPr>
        <w:pStyle w:val="selectionshareable"/>
        <w:shd w:val="clear" w:color="auto" w:fill="FFFFFF"/>
        <w:spacing w:before="0" w:beforeAutospacing="0" w:after="300" w:afterAutospacing="0"/>
        <w:jc w:val="both"/>
        <w:textAlignment w:val="baseline"/>
        <w:rPr>
          <w:color w:val="000000"/>
        </w:rPr>
      </w:pPr>
      <w:r w:rsidRPr="00922C24">
        <w:rPr>
          <w:color w:val="000000"/>
        </w:rPr>
        <w:t xml:space="preserve">Como señalan los economistas de Commerzbank en una </w:t>
      </w:r>
      <w:r>
        <w:rPr>
          <w:color w:val="000000"/>
        </w:rPr>
        <w:t>nota publicada el 18 de abril, “</w:t>
      </w:r>
      <w:r w:rsidRPr="00922C24">
        <w:rPr>
          <w:color w:val="000000"/>
        </w:rPr>
        <w:t>en Alemania, la situación extremadamente buena del mercado laboral está estimulando los salarios. La negociación de los sueldos en el sector público se ha resuelto con</w:t>
      </w:r>
      <w:r>
        <w:rPr>
          <w:color w:val="000000"/>
        </w:rPr>
        <w:t xml:space="preserve"> una subida de alrededor del 3%”</w:t>
      </w:r>
      <w:r w:rsidRPr="00922C24">
        <w:rPr>
          <w:color w:val="000000"/>
        </w:rPr>
        <w:t>.</w:t>
      </w:r>
    </w:p>
    <w:p w:rsidR="00F45FDB" w:rsidRPr="00C7411A" w:rsidRDefault="00F45FDB" w:rsidP="00F45FDB">
      <w:pPr>
        <w:pStyle w:val="selectionshareable"/>
        <w:shd w:val="clear" w:color="auto" w:fill="FFFFFF"/>
        <w:spacing w:before="0" w:beforeAutospacing="0" w:after="300" w:afterAutospacing="0"/>
        <w:jc w:val="both"/>
        <w:textAlignment w:val="baseline"/>
        <w:rPr>
          <w:color w:val="000000"/>
          <w:u w:val="single"/>
        </w:rPr>
      </w:pPr>
      <w:r w:rsidRPr="00C7411A">
        <w:rPr>
          <w:color w:val="000000"/>
          <w:u w:val="single"/>
        </w:rPr>
        <w:t xml:space="preserve">La remuneración de los trabajadores muestra una tendencia creciente: “Comparada con los años anteriores, esta es una aceleración notable de todos los salarios. En vista del bajo desempleo en Alemania y los cuellos de botella para llenar ciertos puestos de trabajo, esto no </w:t>
      </w:r>
      <w:r w:rsidRPr="00C7411A">
        <w:rPr>
          <w:color w:val="000000"/>
          <w:u w:val="single"/>
        </w:rPr>
        <w:lastRenderedPageBreak/>
        <w:t>parece del todo extraño. No obstante, haciendo una comparación de largo plazo, estos incrementos no parecen fuera de los normal por ahora”.</w:t>
      </w:r>
    </w:p>
    <w:p w:rsidR="00F45FDB" w:rsidRPr="00C7411A" w:rsidRDefault="00F45FDB" w:rsidP="00F45FDB">
      <w:pPr>
        <w:pStyle w:val="Ttulo2"/>
        <w:shd w:val="clear" w:color="auto" w:fill="FFFFFF"/>
        <w:spacing w:before="300" w:after="150"/>
        <w:jc w:val="both"/>
        <w:textAlignment w:val="baseline"/>
        <w:rPr>
          <w:rFonts w:ascii="Times New Roman" w:hAnsi="Times New Roman" w:cs="Times New Roman"/>
          <w:b w:val="0"/>
          <w:bCs w:val="0"/>
          <w:color w:val="000000"/>
          <w:sz w:val="24"/>
          <w:szCs w:val="24"/>
        </w:rPr>
      </w:pPr>
      <w:r w:rsidRPr="00C7411A">
        <w:rPr>
          <w:rFonts w:ascii="Times New Roman" w:hAnsi="Times New Roman" w:cs="Times New Roman"/>
          <w:b w:val="0"/>
          <w:bCs w:val="0"/>
          <w:color w:val="000000"/>
          <w:sz w:val="24"/>
          <w:szCs w:val="24"/>
        </w:rPr>
        <w:t>Menor crecimiento potencial</w:t>
      </w:r>
    </w:p>
    <w:p w:rsidR="00F45FDB" w:rsidRPr="00C7411A" w:rsidRDefault="00F45FDB" w:rsidP="00F45FDB">
      <w:pPr>
        <w:pStyle w:val="selectionshareable"/>
        <w:shd w:val="clear" w:color="auto" w:fill="FFFFFF"/>
        <w:spacing w:before="0" w:beforeAutospacing="0" w:after="300" w:afterAutospacing="0"/>
        <w:jc w:val="both"/>
        <w:textAlignment w:val="baseline"/>
        <w:rPr>
          <w:color w:val="FF0000"/>
          <w:u w:val="single"/>
        </w:rPr>
      </w:pPr>
      <w:r w:rsidRPr="00922C24">
        <w:rPr>
          <w:color w:val="000000"/>
        </w:rPr>
        <w:t>Otras implicaciones de la caída de la inmigración y del descenso de la tasa de fertilidad (un fenómeno que se viene acentuando durante las últimas décadas) es la reducción del crecimiento potencial de la economía germana. Según los datos que maneja el Bundesbank, el crecimiento potencial de la economía caerá desde el 1,3% actual hasta el 0,7% a partir del año 2021 si los flujos de inmigración neto</w:t>
      </w:r>
      <w:r>
        <w:rPr>
          <w:color w:val="000000"/>
        </w:rPr>
        <w:t xml:space="preserve">s caen a las 100.000 personas. </w:t>
      </w:r>
      <w:r w:rsidRPr="00C7411A">
        <w:rPr>
          <w:color w:val="FF0000"/>
          <w:u w:val="single"/>
        </w:rPr>
        <w:t>“Salvo que la inmigración se mantenga en el nivel actual (más de 500.000 entradas netas), el crecimiento a largo plazo se moderará”, culmina los expertos de UBS.</w:t>
      </w:r>
    </w:p>
    <w:p w:rsidR="00F45FDB" w:rsidRDefault="00F45FDB" w:rsidP="00F45FDB">
      <w:pPr>
        <w:pStyle w:val="selectionshareable"/>
        <w:shd w:val="clear" w:color="auto" w:fill="FFFFFF"/>
        <w:spacing w:before="0" w:beforeAutospacing="0" w:after="0" w:afterAutospacing="0"/>
        <w:jc w:val="both"/>
        <w:textAlignment w:val="baseline"/>
        <w:rPr>
          <w:color w:val="FF0000"/>
          <w:u w:val="single"/>
        </w:rPr>
      </w:pPr>
      <w:r w:rsidRPr="00C7411A">
        <w:rPr>
          <w:color w:val="FF0000"/>
          <w:u w:val="single"/>
        </w:rPr>
        <w:t>De esto mismo </w:t>
      </w:r>
      <w:hyperlink r:id="rId43" w:history="1">
        <w:r w:rsidRPr="00C7411A">
          <w:rPr>
            <w:rStyle w:val="Hipervnculo"/>
            <w:color w:val="FF0000"/>
            <w:bdr w:val="none" w:sz="0" w:space="0" w:color="auto" w:frame="1"/>
          </w:rPr>
          <w:t>ya advirtieron hace unas semanas los “sabios” alemanes</w:t>
        </w:r>
      </w:hyperlink>
      <w:r w:rsidRPr="00C7411A">
        <w:rPr>
          <w:color w:val="FF0000"/>
          <w:u w:val="single"/>
        </w:rPr>
        <w:t>. Este consejo de expertos destacó que la escasez de mano de obra será un desafío para el crecimiento económico del país en el futuro. Cada vez más empresas tienen dificultades para llegar a sus compromisos porque no encuentran la mano de obra que buscan en el mercado.</w:t>
      </w:r>
    </w:p>
    <w:p w:rsidR="00F45FDB" w:rsidRDefault="00F45FDB" w:rsidP="00F45FDB">
      <w:pPr>
        <w:pStyle w:val="selectionshareable"/>
        <w:shd w:val="clear" w:color="auto" w:fill="FFFFFF"/>
        <w:spacing w:before="0" w:beforeAutospacing="0" w:after="0" w:afterAutospacing="0"/>
        <w:jc w:val="both"/>
        <w:textAlignment w:val="baseline"/>
        <w:rPr>
          <w:color w:val="FF0000"/>
          <w:u w:val="single"/>
        </w:rPr>
      </w:pPr>
    </w:p>
    <w:p w:rsidR="00F45FDB" w:rsidRPr="00B26054" w:rsidRDefault="00F45FDB" w:rsidP="00F45FDB">
      <w:pPr>
        <w:pStyle w:val="selectionshareable"/>
        <w:shd w:val="clear" w:color="auto" w:fill="FFFFFF"/>
        <w:spacing w:before="0" w:beforeAutospacing="0" w:after="300" w:afterAutospacing="0"/>
        <w:jc w:val="both"/>
        <w:textAlignment w:val="baseline"/>
        <w:rPr>
          <w:u w:val="single"/>
        </w:rPr>
      </w:pPr>
      <w:r w:rsidRPr="00B26054">
        <w:rPr>
          <w:u w:val="single"/>
        </w:rPr>
        <w:t>Welcome migrants: ¿Por qué dicen “competitividad” cuando quieren decir “esclavitud”?</w:t>
      </w:r>
    </w:p>
    <w:p w:rsidR="00F45FDB" w:rsidRPr="00C71FDB" w:rsidRDefault="00F45FDB" w:rsidP="00F45FDB">
      <w:pPr>
        <w:spacing w:line="240" w:lineRule="auto"/>
        <w:jc w:val="both"/>
        <w:rPr>
          <w:rFonts w:ascii="Times New Roman" w:hAnsi="Times New Roman"/>
          <w:sz w:val="24"/>
          <w:szCs w:val="24"/>
        </w:rPr>
      </w:pPr>
      <w:r>
        <w:rPr>
          <w:rFonts w:ascii="Times New Roman" w:hAnsi="Times New Roman"/>
          <w:sz w:val="24"/>
          <w:szCs w:val="24"/>
        </w:rPr>
        <w:t xml:space="preserve">- </w:t>
      </w:r>
      <w:r w:rsidRPr="00C71FDB">
        <w:rPr>
          <w:rFonts w:ascii="Times New Roman" w:hAnsi="Times New Roman"/>
          <w:sz w:val="24"/>
          <w:szCs w:val="24"/>
          <w:u w:val="single"/>
        </w:rPr>
        <w:t>En el gueto de la fresa d</w:t>
      </w:r>
      <w:r>
        <w:rPr>
          <w:rFonts w:ascii="Times New Roman" w:hAnsi="Times New Roman"/>
          <w:sz w:val="24"/>
          <w:szCs w:val="24"/>
          <w:u w:val="single"/>
        </w:rPr>
        <w:t>e Lepe (aunque parezca Níger): “Ni en África vivimos así”</w:t>
      </w:r>
      <w:r>
        <w:rPr>
          <w:rFonts w:ascii="Times New Roman" w:hAnsi="Times New Roman"/>
          <w:sz w:val="24"/>
          <w:szCs w:val="24"/>
        </w:rPr>
        <w:t xml:space="preserve"> (El Español - </w:t>
      </w:r>
      <w:r w:rsidRPr="00C71FDB">
        <w:rPr>
          <w:rFonts w:ascii="Times New Roman" w:hAnsi="Times New Roman"/>
          <w:b/>
          <w:sz w:val="24"/>
          <w:szCs w:val="24"/>
        </w:rPr>
        <w:t>23/5/18</w:t>
      </w:r>
      <w:r>
        <w:rPr>
          <w:rFonts w:ascii="Times New Roman" w:hAnsi="Times New Roman"/>
          <w:sz w:val="24"/>
          <w:szCs w:val="24"/>
        </w:rPr>
        <w:t>)</w:t>
      </w:r>
    </w:p>
    <w:p w:rsidR="00F45FDB" w:rsidRPr="00AA7DA6" w:rsidRDefault="00F45FDB" w:rsidP="00F45FDB">
      <w:pPr>
        <w:spacing w:line="240" w:lineRule="auto"/>
        <w:jc w:val="both"/>
        <w:rPr>
          <w:rFonts w:ascii="Times New Roman" w:hAnsi="Times New Roman"/>
          <w:sz w:val="24"/>
          <w:szCs w:val="24"/>
          <w:u w:val="single"/>
        </w:rPr>
      </w:pPr>
      <w:r>
        <w:rPr>
          <w:rFonts w:ascii="Times New Roman" w:hAnsi="Times New Roman"/>
          <w:sz w:val="24"/>
          <w:szCs w:val="24"/>
          <w:u w:val="single"/>
        </w:rPr>
        <w:t>El Español</w:t>
      </w:r>
      <w:r w:rsidRPr="00AA7DA6">
        <w:rPr>
          <w:rFonts w:ascii="Times New Roman" w:hAnsi="Times New Roman"/>
          <w:sz w:val="24"/>
          <w:szCs w:val="24"/>
          <w:u w:val="single"/>
        </w:rPr>
        <w:t xml:space="preserve"> recorre el mayor asentamiento de jornaleros africanos de Huelva. Alrededor de 600 personas residen en unas 200 chozas de plásticos, maderas y cartones. “En mis sueños más locos, nunca había imaginado vivir así”, dice Mame, un senegalés que ha llegado este año por primera vez.</w:t>
      </w:r>
    </w:p>
    <w:p w:rsidR="00F45FDB" w:rsidRDefault="00F45FDB" w:rsidP="00F45FDB">
      <w:pPr>
        <w:spacing w:line="240" w:lineRule="auto"/>
        <w:jc w:val="both"/>
        <w:rPr>
          <w:rFonts w:ascii="Times New Roman" w:hAnsi="Times New Roman"/>
          <w:sz w:val="24"/>
          <w:szCs w:val="24"/>
        </w:rPr>
      </w:pPr>
      <w:r>
        <w:rPr>
          <w:noProof/>
          <w:lang w:eastAsia="es-ES"/>
        </w:rPr>
        <w:drawing>
          <wp:inline distT="0" distB="0" distL="0" distR="0" wp14:anchorId="2365D405" wp14:editId="148381EF">
            <wp:extent cx="5734049" cy="2457450"/>
            <wp:effectExtent l="0" t="0" r="635" b="0"/>
            <wp:docPr id="555" name="Imagen 555" descr="El asentamiento se encuentra dentro del casco urbano de Lepe (Huel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l asentamiento se encuentra dentro del casco urbano de Lepe (Huelva)."/>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1510" cy="2456362"/>
                    </a:xfrm>
                    <a:prstGeom prst="rect">
                      <a:avLst/>
                    </a:prstGeom>
                    <a:noFill/>
                    <a:ln>
                      <a:noFill/>
                    </a:ln>
                  </pic:spPr>
                </pic:pic>
              </a:graphicData>
            </a:graphic>
          </wp:inline>
        </w:drawing>
      </w:r>
    </w:p>
    <w:p w:rsidR="00F45FDB" w:rsidRPr="00C71FDB" w:rsidRDefault="00F45FDB" w:rsidP="00F45FDB">
      <w:pPr>
        <w:spacing w:line="240" w:lineRule="auto"/>
        <w:jc w:val="both"/>
        <w:rPr>
          <w:rFonts w:ascii="Times New Roman" w:hAnsi="Times New Roman"/>
          <w:sz w:val="24"/>
          <w:szCs w:val="24"/>
        </w:rPr>
      </w:pPr>
      <w:r>
        <w:rPr>
          <w:rFonts w:ascii="Times New Roman" w:hAnsi="Times New Roman"/>
          <w:sz w:val="24"/>
          <w:szCs w:val="24"/>
        </w:rPr>
        <w:t xml:space="preserve">(Por </w:t>
      </w:r>
      <w:r w:rsidRPr="00C71FDB">
        <w:rPr>
          <w:rFonts w:ascii="Times New Roman" w:hAnsi="Times New Roman"/>
          <w:sz w:val="24"/>
          <w:szCs w:val="24"/>
        </w:rPr>
        <w:t xml:space="preserve">Andros Lozano </w:t>
      </w:r>
      <w:r>
        <w:rPr>
          <w:rFonts w:ascii="Times New Roman" w:hAnsi="Times New Roman"/>
          <w:sz w:val="24"/>
          <w:szCs w:val="24"/>
        </w:rPr>
        <w:t>-</w:t>
      </w:r>
      <w:r w:rsidRPr="00C71FDB">
        <w:rPr>
          <w:rFonts w:ascii="Times New Roman" w:hAnsi="Times New Roman"/>
          <w:sz w:val="24"/>
          <w:szCs w:val="24"/>
        </w:rPr>
        <w:t xml:space="preserve"> Marcos Moreno</w:t>
      </w:r>
      <w:r>
        <w:rPr>
          <w:rFonts w:ascii="Times New Roman" w:hAnsi="Times New Roman"/>
          <w:sz w:val="24"/>
          <w:szCs w:val="24"/>
        </w:rPr>
        <w:t>)</w:t>
      </w:r>
    </w:p>
    <w:p w:rsidR="00F45FDB" w:rsidRPr="00C71FDB" w:rsidRDefault="00F45FDB" w:rsidP="00F45FDB">
      <w:pPr>
        <w:spacing w:line="240" w:lineRule="auto"/>
        <w:jc w:val="both"/>
        <w:rPr>
          <w:rFonts w:ascii="Times New Roman" w:hAnsi="Times New Roman"/>
          <w:sz w:val="24"/>
          <w:szCs w:val="24"/>
        </w:rPr>
      </w:pPr>
      <w:r w:rsidRPr="00C71FDB">
        <w:rPr>
          <w:rFonts w:ascii="Times New Roman" w:hAnsi="Times New Roman"/>
          <w:sz w:val="24"/>
          <w:szCs w:val="24"/>
        </w:rPr>
        <w:t>Mame saca agua de un pozo que hay debajo de un árbol. Está rodeado de abejas y el suelo está embarrado, pero él parece ajeno a todo ello. Mame tira con fuerza de la cuerda varias veces, hasta ver aparecer un rebosante cubo de plástico blanco. El agua que consigue la emplea para lavar su ropa.</w:t>
      </w:r>
    </w:p>
    <w:p w:rsidR="00F45FDB" w:rsidRPr="00C71FDB" w:rsidRDefault="00F45FDB" w:rsidP="00F45FDB">
      <w:pPr>
        <w:spacing w:line="240" w:lineRule="auto"/>
        <w:jc w:val="both"/>
        <w:rPr>
          <w:rFonts w:ascii="Times New Roman" w:hAnsi="Times New Roman"/>
          <w:sz w:val="24"/>
          <w:szCs w:val="24"/>
        </w:rPr>
      </w:pPr>
      <w:r w:rsidRPr="00AA7DA6">
        <w:rPr>
          <w:rFonts w:ascii="Times New Roman" w:hAnsi="Times New Roman"/>
          <w:sz w:val="24"/>
          <w:szCs w:val="24"/>
          <w:u w:val="single"/>
        </w:rPr>
        <w:lastRenderedPageBreak/>
        <w:t>Mame nació en Senegal hace 44 años. Lleva una década en España trabajando como temporero del campo</w:t>
      </w:r>
      <w:r w:rsidRPr="00C71FDB">
        <w:rPr>
          <w:rFonts w:ascii="Times New Roman" w:hAnsi="Times New Roman"/>
          <w:sz w:val="24"/>
          <w:szCs w:val="24"/>
        </w:rPr>
        <w:t xml:space="preserve">. Llegó a Madrid procedente de Dakar con un visado. </w:t>
      </w:r>
      <w:r w:rsidRPr="00AA7DA6">
        <w:rPr>
          <w:rFonts w:ascii="Times New Roman" w:hAnsi="Times New Roman"/>
          <w:sz w:val="24"/>
          <w:szCs w:val="24"/>
          <w:u w:val="single"/>
        </w:rPr>
        <w:t>Hoy tiene la documentación en regla. En todo este tiempo apenas le ha faltado el trabajo: ha recogido melocotones en Lérida, uva en Logroño, aceitunas en Jaén o naranjas en Valencia.</w:t>
      </w:r>
    </w:p>
    <w:p w:rsidR="00F45FDB" w:rsidRPr="00C71FDB" w:rsidRDefault="00F45FDB" w:rsidP="00F45FDB">
      <w:pPr>
        <w:spacing w:line="240" w:lineRule="auto"/>
        <w:jc w:val="both"/>
        <w:rPr>
          <w:rFonts w:ascii="Times New Roman" w:hAnsi="Times New Roman"/>
          <w:sz w:val="24"/>
          <w:szCs w:val="24"/>
        </w:rPr>
      </w:pPr>
      <w:r w:rsidRPr="00AA7DA6">
        <w:rPr>
          <w:rFonts w:ascii="Times New Roman" w:hAnsi="Times New Roman"/>
          <w:sz w:val="24"/>
          <w:szCs w:val="24"/>
          <w:u w:val="single"/>
        </w:rPr>
        <w:t>Ahora, Mame lleva dos meses en Lepe (Huelva). Es la temporada de la fresa. Está instalado en el mayor gueto de jornaleros africanos que hay en toda la provincia onubense: alrededor de 600 personas viven distribuidas en unas 200 chabolas de plástico, maderas y cartones que hay justo al lado del cementerio municipal del pueblo</w:t>
      </w:r>
      <w:r w:rsidRPr="00C71FDB">
        <w:rPr>
          <w:rFonts w:ascii="Times New Roman" w:hAnsi="Times New Roman"/>
          <w:sz w:val="24"/>
          <w:szCs w:val="24"/>
        </w:rPr>
        <w:t>. A menos de 50 metros hay un McDonald’s y una tienda de Decathlon. Dos mund</w:t>
      </w:r>
      <w:r>
        <w:rPr>
          <w:rFonts w:ascii="Times New Roman" w:hAnsi="Times New Roman"/>
          <w:sz w:val="24"/>
          <w:szCs w:val="24"/>
        </w:rPr>
        <w:t>os separados por una carretera.</w:t>
      </w:r>
    </w:p>
    <w:p w:rsidR="00F45FDB" w:rsidRPr="00AA7DA6" w:rsidRDefault="00F45FDB" w:rsidP="00F45FDB">
      <w:pPr>
        <w:spacing w:line="240" w:lineRule="auto"/>
        <w:jc w:val="both"/>
        <w:rPr>
          <w:rFonts w:ascii="Times New Roman" w:hAnsi="Times New Roman"/>
          <w:color w:val="FF0000"/>
          <w:sz w:val="24"/>
          <w:szCs w:val="24"/>
          <w:u w:val="single"/>
        </w:rPr>
      </w:pPr>
      <w:r w:rsidRPr="00AA7DA6">
        <w:rPr>
          <w:rFonts w:ascii="Times New Roman" w:hAnsi="Times New Roman"/>
          <w:color w:val="FF0000"/>
          <w:sz w:val="24"/>
          <w:szCs w:val="24"/>
          <w:u w:val="single"/>
        </w:rPr>
        <w:t>“En mis sueños más locos, nunca había imaginado vivir así”, dice Mame en un meritorio castellano. Cuando aún vivía en Dakar, estudió español durante cuatro años. “Esto de aquí yo no lo conocía. En mi país no existe nada igual. Estamos en un gueto de morenos. Ni en África vivimos así. Existen mejor condiciones en los barrios más pobres”.</w:t>
      </w:r>
    </w:p>
    <w:p w:rsidR="00F45FDB" w:rsidRPr="00AA7DA6" w:rsidRDefault="00F45FDB" w:rsidP="00F45FDB">
      <w:pPr>
        <w:spacing w:line="240" w:lineRule="auto"/>
        <w:jc w:val="both"/>
        <w:rPr>
          <w:rFonts w:ascii="Times New Roman" w:hAnsi="Times New Roman"/>
          <w:sz w:val="24"/>
          <w:szCs w:val="24"/>
          <w:u w:val="single"/>
        </w:rPr>
      </w:pPr>
      <w:r w:rsidRPr="00AA7DA6">
        <w:rPr>
          <w:rFonts w:ascii="Times New Roman" w:hAnsi="Times New Roman"/>
          <w:sz w:val="24"/>
          <w:szCs w:val="24"/>
          <w:u w:val="single"/>
        </w:rPr>
        <w:t>En “las chabolas del cementerio”, como se conoce al asentamiento, predominan los marroquíes, los argelinos, los senegaleses, los costamarfileños y los malienses</w:t>
      </w:r>
      <w:r w:rsidRPr="00C71FDB">
        <w:rPr>
          <w:rFonts w:ascii="Times New Roman" w:hAnsi="Times New Roman"/>
          <w:sz w:val="24"/>
          <w:szCs w:val="24"/>
        </w:rPr>
        <w:t xml:space="preserve">. En la actualidad, hay tres mujeres viviendo entre sus calles de tierra. </w:t>
      </w:r>
      <w:r w:rsidRPr="00AA7DA6">
        <w:rPr>
          <w:rFonts w:ascii="Times New Roman" w:hAnsi="Times New Roman"/>
          <w:sz w:val="24"/>
          <w:szCs w:val="24"/>
          <w:u w:val="single"/>
        </w:rPr>
        <w:t>Cuando llega la época de recogida de la fresa, miles de jornaleros africanos llegan a Lepe y a otras localidades vecinas como Cartaya, Rociana o Almonte para trabajar en el campo.</w:t>
      </w:r>
    </w:p>
    <w:p w:rsidR="00F45FDB" w:rsidRPr="00AA7DA6" w:rsidRDefault="00F45FDB" w:rsidP="00F45FDB">
      <w:pPr>
        <w:spacing w:line="240" w:lineRule="auto"/>
        <w:jc w:val="both"/>
        <w:rPr>
          <w:rFonts w:ascii="Times New Roman" w:hAnsi="Times New Roman"/>
          <w:sz w:val="24"/>
          <w:szCs w:val="24"/>
          <w:u w:val="single"/>
        </w:rPr>
      </w:pPr>
      <w:r w:rsidRPr="00AA7DA6">
        <w:rPr>
          <w:rFonts w:ascii="Times New Roman" w:hAnsi="Times New Roman"/>
          <w:sz w:val="24"/>
          <w:szCs w:val="24"/>
          <w:u w:val="single"/>
        </w:rPr>
        <w:t>Pero los jornaleros africanos tienen un problema de acceso a la vivienda: los vecinos del pueblo no les alquilan sus casas, como sí dice Mame que ocurre en otros puntos de España en los que él ha estado. Sucede pese a que el Ayuntamiento de Lepe realiza bonificaciones en los impuestos locales de urbanismo a quienes arrienden sus residencias a los inmigrantes.</w:t>
      </w:r>
    </w:p>
    <w:p w:rsidR="00F45FDB" w:rsidRPr="00C71FDB" w:rsidRDefault="00F45FDB" w:rsidP="00F45FDB">
      <w:pPr>
        <w:spacing w:line="240" w:lineRule="auto"/>
        <w:jc w:val="both"/>
        <w:rPr>
          <w:rFonts w:ascii="Times New Roman" w:hAnsi="Times New Roman"/>
          <w:sz w:val="24"/>
          <w:szCs w:val="24"/>
        </w:rPr>
      </w:pPr>
      <w:r>
        <w:rPr>
          <w:rFonts w:ascii="Times New Roman" w:hAnsi="Times New Roman"/>
          <w:sz w:val="24"/>
          <w:szCs w:val="24"/>
        </w:rPr>
        <w:t>“La piel negra está maldita”</w:t>
      </w:r>
    </w:p>
    <w:p w:rsidR="00F45FDB" w:rsidRPr="00AA7DA6" w:rsidRDefault="00F45FDB" w:rsidP="00F45FDB">
      <w:pPr>
        <w:spacing w:line="240" w:lineRule="auto"/>
        <w:jc w:val="both"/>
        <w:rPr>
          <w:rFonts w:ascii="Times New Roman" w:hAnsi="Times New Roman"/>
          <w:color w:val="FF0000"/>
          <w:sz w:val="24"/>
          <w:szCs w:val="24"/>
          <w:u w:val="single"/>
        </w:rPr>
      </w:pPr>
      <w:r w:rsidRPr="00AA7DA6">
        <w:rPr>
          <w:rFonts w:ascii="Times New Roman" w:hAnsi="Times New Roman"/>
          <w:color w:val="FF0000"/>
          <w:sz w:val="24"/>
          <w:szCs w:val="24"/>
          <w:u w:val="single"/>
        </w:rPr>
        <w:t>“Aquí, en estas tierras, la piel negra está maldita. La gente debería darse cuenta de que tenemos sueños y un corazón como todo el mundo”. A Mame se le enrojecen los ojos cuando reflexiona acerca de su vida aquí. Sabe que quiere volver a Senegal, pero es consciente de que no es el momento. Ha de seguir mandando dinero a Dakar para su mujer y sus dos hijas, de cuatro y nueve años. En la última década, sólo ha pisado su país en cuatro ocasiones. En ese tiempo ha perdido a sus dos padres.</w:t>
      </w:r>
    </w:p>
    <w:p w:rsidR="00F45FDB" w:rsidRPr="00AA7DA6" w:rsidRDefault="00F45FDB" w:rsidP="00F45FDB">
      <w:pPr>
        <w:spacing w:line="240" w:lineRule="auto"/>
        <w:jc w:val="both"/>
        <w:rPr>
          <w:rFonts w:ascii="Times New Roman" w:hAnsi="Times New Roman"/>
          <w:color w:val="FF0000"/>
          <w:sz w:val="24"/>
          <w:szCs w:val="24"/>
          <w:u w:val="single"/>
        </w:rPr>
      </w:pPr>
      <w:r w:rsidRPr="00AA7DA6">
        <w:rPr>
          <w:rFonts w:ascii="Times New Roman" w:hAnsi="Times New Roman"/>
          <w:color w:val="FF0000"/>
          <w:sz w:val="24"/>
          <w:szCs w:val="24"/>
          <w:u w:val="single"/>
        </w:rPr>
        <w:t>“Deberían ayudar a integrarnos”, dice Mame mientras nos conduce a su chabola. “Yo no quiero vivir aquí, pero tampoco se me da otra opción”.</w:t>
      </w:r>
    </w:p>
    <w:p w:rsidR="00F45FDB" w:rsidRPr="00AA7DA6" w:rsidRDefault="00F45FDB" w:rsidP="00F45FDB">
      <w:pPr>
        <w:spacing w:line="240" w:lineRule="auto"/>
        <w:jc w:val="both"/>
        <w:rPr>
          <w:rFonts w:ascii="Times New Roman" w:hAnsi="Times New Roman"/>
          <w:sz w:val="24"/>
          <w:szCs w:val="24"/>
          <w:u w:val="single"/>
        </w:rPr>
      </w:pPr>
      <w:r w:rsidRPr="00AA7DA6">
        <w:rPr>
          <w:rFonts w:ascii="Times New Roman" w:hAnsi="Times New Roman"/>
          <w:sz w:val="24"/>
          <w:szCs w:val="24"/>
          <w:u w:val="single"/>
        </w:rPr>
        <w:t>Los propios inmigrantes han levantado sus pequeños habitáculos con maderas, plásticos y cartones que encuentran en la calle. En junio de 2017 se produjo un incendio que arrasó el asentamiento. A los pocos días, los jornaleros volvieron a rehacer sus casas.</w:t>
      </w:r>
    </w:p>
    <w:p w:rsidR="00F45FDB" w:rsidRPr="00C71FDB" w:rsidRDefault="00F45FDB" w:rsidP="00F45FDB">
      <w:pPr>
        <w:spacing w:line="240" w:lineRule="auto"/>
        <w:jc w:val="both"/>
        <w:rPr>
          <w:rFonts w:ascii="Times New Roman" w:hAnsi="Times New Roman"/>
          <w:sz w:val="24"/>
          <w:szCs w:val="24"/>
        </w:rPr>
      </w:pPr>
      <w:r w:rsidRPr="00C71FDB">
        <w:rPr>
          <w:rFonts w:ascii="Times New Roman" w:hAnsi="Times New Roman"/>
          <w:sz w:val="24"/>
          <w:szCs w:val="24"/>
        </w:rPr>
        <w:t>En la chabola de Bala</w:t>
      </w:r>
    </w:p>
    <w:p w:rsidR="00F45FDB" w:rsidRPr="00AA7DA6" w:rsidRDefault="00F45FDB" w:rsidP="00F45FDB">
      <w:pPr>
        <w:spacing w:line="240" w:lineRule="auto"/>
        <w:jc w:val="both"/>
        <w:rPr>
          <w:rFonts w:ascii="Times New Roman" w:hAnsi="Times New Roman"/>
          <w:sz w:val="24"/>
          <w:szCs w:val="24"/>
          <w:u w:val="single"/>
        </w:rPr>
      </w:pPr>
      <w:r w:rsidRPr="00AA7DA6">
        <w:rPr>
          <w:rFonts w:ascii="Times New Roman" w:hAnsi="Times New Roman"/>
          <w:sz w:val="24"/>
          <w:szCs w:val="24"/>
          <w:u w:val="single"/>
        </w:rPr>
        <w:t>Mame vive junto a otro senegalés amigo suyo</w:t>
      </w:r>
      <w:r w:rsidRPr="00C71FDB">
        <w:rPr>
          <w:rFonts w:ascii="Times New Roman" w:hAnsi="Times New Roman"/>
          <w:sz w:val="24"/>
          <w:szCs w:val="24"/>
        </w:rPr>
        <w:t xml:space="preserve">. Se llama Bala. Cuando Mame llegó a Lepe, Bala le ofreció instalarse en su chabola durante el tiempo que necesitara. </w:t>
      </w:r>
      <w:r w:rsidRPr="00AA7DA6">
        <w:rPr>
          <w:rFonts w:ascii="Times New Roman" w:hAnsi="Times New Roman"/>
          <w:sz w:val="24"/>
          <w:szCs w:val="24"/>
          <w:u w:val="single"/>
        </w:rPr>
        <w:t>El compatriota de Mame no tiene papeles. Sin embargo, como a él, no le falta el trabajo en el campo.</w:t>
      </w:r>
    </w:p>
    <w:p w:rsidR="00F45FDB" w:rsidRPr="001A2B13" w:rsidRDefault="00F45FDB" w:rsidP="00F45FDB">
      <w:pPr>
        <w:spacing w:line="240" w:lineRule="auto"/>
        <w:jc w:val="both"/>
        <w:rPr>
          <w:rFonts w:ascii="Times New Roman" w:hAnsi="Times New Roman"/>
          <w:color w:val="FF0000"/>
          <w:sz w:val="24"/>
          <w:szCs w:val="24"/>
          <w:u w:val="single"/>
        </w:rPr>
      </w:pPr>
      <w:r w:rsidRPr="001A2B13">
        <w:rPr>
          <w:rFonts w:ascii="Times New Roman" w:hAnsi="Times New Roman"/>
          <w:color w:val="FF0000"/>
          <w:sz w:val="24"/>
          <w:szCs w:val="24"/>
          <w:u w:val="single"/>
        </w:rPr>
        <w:t>En este gueto, los subsaharianos con los papeles en regla les prestan sus documentos de identidad a los irregulares cuando una empresa temporal los quiere contratar para ir al campo. Como es una fotocopia en blanco y negro de un hombre de piel negra, el engaño es sencillo.</w:t>
      </w:r>
    </w:p>
    <w:p w:rsidR="00F45FDB" w:rsidRPr="00C71FDB" w:rsidRDefault="00F45FDB" w:rsidP="00F45FDB">
      <w:pPr>
        <w:spacing w:line="240" w:lineRule="auto"/>
        <w:jc w:val="both"/>
        <w:rPr>
          <w:rFonts w:ascii="Times New Roman" w:hAnsi="Times New Roman"/>
          <w:sz w:val="24"/>
          <w:szCs w:val="24"/>
        </w:rPr>
      </w:pPr>
      <w:r w:rsidRPr="001A2B13">
        <w:rPr>
          <w:rFonts w:ascii="Times New Roman" w:hAnsi="Times New Roman"/>
          <w:color w:val="FF0000"/>
          <w:sz w:val="24"/>
          <w:szCs w:val="24"/>
          <w:u w:val="single"/>
        </w:rPr>
        <w:lastRenderedPageBreak/>
        <w:t>“A veces se nos pide 50 euros. Otras, 100. Es lógico, es la única forma de trabajar”, dice Bala, que tiene 35 años. Bala lleva 12 años en España. No tiene papeles</w:t>
      </w:r>
      <w:r w:rsidRPr="00C71FDB">
        <w:rPr>
          <w:rFonts w:ascii="Times New Roman" w:hAnsi="Times New Roman"/>
          <w:sz w:val="24"/>
          <w:szCs w:val="24"/>
        </w:rPr>
        <w:t xml:space="preserve">. En Lepe reside algo más de un año. Llegó pocas semanas antes del incendio que en junio de 2017 calcinó todo el asentamiento. Tras las llamas, le tocó volver a levantar su choza con los cartones y plásticos que iba encontrando por la calle. Ahora, su amigo Mame, al que ha acogido, le enseña </w:t>
      </w:r>
      <w:r>
        <w:rPr>
          <w:rFonts w:ascii="Times New Roman" w:hAnsi="Times New Roman"/>
          <w:sz w:val="24"/>
          <w:szCs w:val="24"/>
        </w:rPr>
        <w:t>a escribir y hablar castellano.</w:t>
      </w:r>
    </w:p>
    <w:p w:rsidR="00F45FDB" w:rsidRPr="001A2B13" w:rsidRDefault="00F45FDB" w:rsidP="00F45FDB">
      <w:pPr>
        <w:spacing w:line="240" w:lineRule="auto"/>
        <w:jc w:val="both"/>
        <w:rPr>
          <w:rFonts w:ascii="Times New Roman" w:hAnsi="Times New Roman"/>
          <w:sz w:val="24"/>
          <w:szCs w:val="24"/>
          <w:u w:val="single"/>
        </w:rPr>
      </w:pPr>
      <w:r w:rsidRPr="001A2B13">
        <w:rPr>
          <w:rFonts w:ascii="Times New Roman" w:hAnsi="Times New Roman"/>
          <w:sz w:val="24"/>
          <w:szCs w:val="24"/>
          <w:u w:val="single"/>
        </w:rPr>
        <w:t>Bala era pescador en Senegal. Llegó en cayuco a Las Palmas de Gran Canaria. Fue una travesía de siete días que prefiere no recordar ante el reportero</w:t>
      </w:r>
      <w:r w:rsidRPr="00C71FDB">
        <w:rPr>
          <w:rFonts w:ascii="Times New Roman" w:hAnsi="Times New Roman"/>
          <w:sz w:val="24"/>
          <w:szCs w:val="24"/>
        </w:rPr>
        <w:t xml:space="preserve">. Bala hoy no ha trabajado. Mañana sí tendrá que volver al tajo. Pese al esfuerzo que requiere el campo, quiere cumplir el Ramadán porque es musulmán. </w:t>
      </w:r>
      <w:r w:rsidRPr="001A2B13">
        <w:rPr>
          <w:rFonts w:ascii="Times New Roman" w:hAnsi="Times New Roman"/>
          <w:sz w:val="24"/>
          <w:szCs w:val="24"/>
          <w:u w:val="single"/>
        </w:rPr>
        <w:t>El hecho de que en 12 años apenas sepa hablar castellano es el indicio más claro de que no ha logrado integrarse entre la población local.</w:t>
      </w:r>
    </w:p>
    <w:p w:rsidR="00F45FDB" w:rsidRPr="00C71FDB" w:rsidRDefault="00F45FDB" w:rsidP="00F45FDB">
      <w:pPr>
        <w:spacing w:line="240" w:lineRule="auto"/>
        <w:jc w:val="both"/>
        <w:rPr>
          <w:rFonts w:ascii="Times New Roman" w:hAnsi="Times New Roman"/>
          <w:sz w:val="24"/>
          <w:szCs w:val="24"/>
        </w:rPr>
      </w:pPr>
      <w:r w:rsidRPr="001A2B13">
        <w:rPr>
          <w:rFonts w:ascii="Times New Roman" w:hAnsi="Times New Roman"/>
          <w:color w:val="FF0000"/>
          <w:sz w:val="24"/>
          <w:szCs w:val="24"/>
          <w:u w:val="single"/>
        </w:rPr>
        <w:t>“Llevo todo este tiempo sin ver a mi mujer”, dice Bala. “No he podido acudir al entierro de mis padres. No tener papeles es un infierno porque es como si no fuera nadie”.</w:t>
      </w:r>
      <w:r w:rsidRPr="001A2B13">
        <w:rPr>
          <w:rFonts w:ascii="Times New Roman" w:hAnsi="Times New Roman"/>
          <w:color w:val="FF0000"/>
          <w:sz w:val="24"/>
          <w:szCs w:val="24"/>
        </w:rPr>
        <w:t xml:space="preserve"> </w:t>
      </w:r>
      <w:r w:rsidRPr="00C71FDB">
        <w:rPr>
          <w:rFonts w:ascii="Times New Roman" w:hAnsi="Times New Roman"/>
          <w:sz w:val="24"/>
          <w:szCs w:val="24"/>
        </w:rPr>
        <w:t>Bala y Mame se conocieron en Aragón. Desde ese día, siempre que pueden están juntos. “Como hermanos”, dice Mame. “Estamos unidos en nuestra lucha”.</w:t>
      </w:r>
    </w:p>
    <w:p w:rsidR="00F45FDB" w:rsidRPr="001A2B13" w:rsidRDefault="00F45FDB" w:rsidP="00F45FDB">
      <w:pPr>
        <w:spacing w:line="240" w:lineRule="auto"/>
        <w:jc w:val="both"/>
        <w:rPr>
          <w:rFonts w:ascii="Times New Roman" w:hAnsi="Times New Roman"/>
          <w:color w:val="FF0000"/>
          <w:sz w:val="24"/>
          <w:szCs w:val="24"/>
          <w:u w:val="single"/>
        </w:rPr>
      </w:pPr>
      <w:r w:rsidRPr="001A2B13">
        <w:rPr>
          <w:rFonts w:ascii="Times New Roman" w:hAnsi="Times New Roman"/>
          <w:color w:val="FF0000"/>
          <w:sz w:val="24"/>
          <w:szCs w:val="24"/>
          <w:u w:val="single"/>
        </w:rPr>
        <w:t>El asentamiento junto al cementerio municipal de Lepe comenzó a formarse allá por el año 2000, cuando los inmigrantes empezaron a instalar sus tiendas de campaña en una explanada de tierra colindante al camposanto. Venían atraídos por el trabajo en el campo.</w:t>
      </w:r>
    </w:p>
    <w:p w:rsidR="00F45FDB" w:rsidRPr="00C71FDB" w:rsidRDefault="00F45FDB" w:rsidP="00F45FDB">
      <w:pPr>
        <w:spacing w:line="240" w:lineRule="auto"/>
        <w:jc w:val="both"/>
        <w:rPr>
          <w:rFonts w:ascii="Times New Roman" w:hAnsi="Times New Roman"/>
          <w:sz w:val="24"/>
          <w:szCs w:val="24"/>
        </w:rPr>
      </w:pPr>
      <w:r w:rsidRPr="00C71FDB">
        <w:rPr>
          <w:rFonts w:ascii="Times New Roman" w:hAnsi="Times New Roman"/>
          <w:sz w:val="24"/>
          <w:szCs w:val="24"/>
        </w:rPr>
        <w:t xml:space="preserve">Organizaciones como Cruz Roja, Cepaim o Asnuci sirven de ayuda sobre el terreno a los inmigrantes. Les facilitan comida, ropa o asesoramiento jurídico. En el caso de Asnuci, sus socios son los propios jornaleros africanos, que pagan una cuota mensual de cinco euros y medios por la que disfrutan, entre otros servicios, de una sede donde se imparten cursos o donde </w:t>
      </w:r>
      <w:r>
        <w:rPr>
          <w:rFonts w:ascii="Times New Roman" w:hAnsi="Times New Roman"/>
          <w:sz w:val="24"/>
          <w:szCs w:val="24"/>
        </w:rPr>
        <w:t xml:space="preserve">tienen acceso a una red wifi.  </w:t>
      </w:r>
    </w:p>
    <w:p w:rsidR="00F45FDB" w:rsidRPr="001A2B13" w:rsidRDefault="00F45FDB" w:rsidP="00F45FDB">
      <w:pPr>
        <w:spacing w:line="240" w:lineRule="auto"/>
        <w:jc w:val="both"/>
        <w:rPr>
          <w:rFonts w:ascii="Times New Roman" w:hAnsi="Times New Roman"/>
          <w:color w:val="FF0000"/>
          <w:sz w:val="24"/>
          <w:szCs w:val="24"/>
          <w:u w:val="single"/>
        </w:rPr>
      </w:pPr>
      <w:r w:rsidRPr="001A2B13">
        <w:rPr>
          <w:rFonts w:ascii="Times New Roman" w:hAnsi="Times New Roman"/>
          <w:color w:val="FF0000"/>
          <w:sz w:val="24"/>
          <w:szCs w:val="24"/>
          <w:u w:val="single"/>
        </w:rPr>
        <w:t>“Casi cada año se produce un incendio en este gueto. Es la hora de volver a empezar para todos ellos”, dice Antonio Abad, coordinador de proyectos de Asnuci. “El hecho de que la gente se arraigue aquí y no encuentre una mejor vida provoca que haya personas con problemas como el alcoholismo. Otro drama para los sin papeles es que sus mujeres los dejan porque creen que no vuelven a verlas porque han hecho su vida aquí. Pero no es cierto. Están en una ratonera sin salida”.</w:t>
      </w:r>
    </w:p>
    <w:p w:rsidR="00F45FDB" w:rsidRPr="001A2B13" w:rsidRDefault="00F45FDB" w:rsidP="00F45FDB">
      <w:pPr>
        <w:spacing w:line="240" w:lineRule="auto"/>
        <w:jc w:val="both"/>
        <w:rPr>
          <w:rFonts w:ascii="Times New Roman" w:hAnsi="Times New Roman"/>
          <w:color w:val="FF0000"/>
          <w:sz w:val="24"/>
          <w:szCs w:val="24"/>
          <w:u w:val="single"/>
        </w:rPr>
      </w:pPr>
      <w:r w:rsidRPr="001A2B13">
        <w:rPr>
          <w:rFonts w:ascii="Times New Roman" w:hAnsi="Times New Roman"/>
          <w:color w:val="FF0000"/>
          <w:sz w:val="24"/>
          <w:szCs w:val="24"/>
          <w:u w:val="single"/>
        </w:rPr>
        <w:t>Otro de los problemas que tienen aquí los africanos es que algunos empresarios del campo incumplen el convenio. Aunque deberían pagarles el jornal a 40 euros por seis horas y media trabajadas, los inmigrantes dicen que cobran 36. “Abusan de su necesidad”, dice Abad. “Ellos sólo pueden callar. El que está trabajando con el DNI de otro, ¿qué va a reclamar ese hombre?”</w:t>
      </w:r>
    </w:p>
    <w:p w:rsidR="00F45FDB" w:rsidRPr="001A2B13" w:rsidRDefault="00F45FDB" w:rsidP="00F45FDB">
      <w:pPr>
        <w:spacing w:line="240" w:lineRule="auto"/>
        <w:jc w:val="both"/>
        <w:rPr>
          <w:rFonts w:ascii="Times New Roman" w:hAnsi="Times New Roman"/>
          <w:color w:val="FF0000"/>
          <w:sz w:val="24"/>
          <w:szCs w:val="24"/>
          <w:u w:val="single"/>
        </w:rPr>
      </w:pPr>
      <w:r w:rsidRPr="001A2B13">
        <w:rPr>
          <w:rFonts w:ascii="Times New Roman" w:hAnsi="Times New Roman"/>
          <w:color w:val="FF0000"/>
          <w:sz w:val="24"/>
          <w:szCs w:val="24"/>
          <w:u w:val="single"/>
        </w:rPr>
        <w:t>En “las chabolas del cementerio” no hay luz ni agua potable. Cuando llueve se estanca el agua en algunas zonas, lo que genera focos de infecciones. Tampoco hay contenedores de basura, que llega a acumularse entre algunas chozas.</w:t>
      </w:r>
    </w:p>
    <w:p w:rsidR="00F45FDB" w:rsidRDefault="00F45FDB" w:rsidP="00F45FDB">
      <w:pPr>
        <w:spacing w:line="240" w:lineRule="auto"/>
        <w:jc w:val="both"/>
        <w:rPr>
          <w:rFonts w:ascii="Times New Roman" w:hAnsi="Times New Roman"/>
          <w:sz w:val="24"/>
          <w:szCs w:val="24"/>
        </w:rPr>
      </w:pPr>
      <w:r>
        <w:rPr>
          <w:rFonts w:ascii="Times New Roman" w:hAnsi="Times New Roman"/>
          <w:sz w:val="24"/>
          <w:szCs w:val="24"/>
        </w:rPr>
        <w:t>El primer día que El Español</w:t>
      </w:r>
      <w:r w:rsidRPr="00C71FDB">
        <w:rPr>
          <w:rFonts w:ascii="Times New Roman" w:hAnsi="Times New Roman"/>
          <w:sz w:val="24"/>
          <w:szCs w:val="24"/>
        </w:rPr>
        <w:t xml:space="preserve"> visita este gueto, el Atlético de Madrid está jugando la final de la Europa League. Es de noche. De algunas chabolas sale la voz del periodista que narra el partido por televisión. No se trata de un milagro: los dueños de algunos de estos habitáculos tienen gener</w:t>
      </w:r>
      <w:r>
        <w:rPr>
          <w:rFonts w:ascii="Times New Roman" w:hAnsi="Times New Roman"/>
          <w:sz w:val="24"/>
          <w:szCs w:val="24"/>
        </w:rPr>
        <w:t>adores de electricidad propios.</w:t>
      </w:r>
    </w:p>
    <w:p w:rsidR="00F45FDB" w:rsidRDefault="00F45FDB" w:rsidP="00F45FDB">
      <w:pPr>
        <w:spacing w:line="240" w:lineRule="auto"/>
        <w:jc w:val="both"/>
        <w:rPr>
          <w:rFonts w:ascii="Times New Roman" w:hAnsi="Times New Roman"/>
          <w:sz w:val="24"/>
          <w:szCs w:val="24"/>
        </w:rPr>
      </w:pPr>
    </w:p>
    <w:p w:rsidR="00F45FDB" w:rsidRDefault="00F45FDB" w:rsidP="00F45FDB">
      <w:pPr>
        <w:spacing w:line="240" w:lineRule="auto"/>
        <w:jc w:val="both"/>
        <w:rPr>
          <w:rFonts w:ascii="Times New Roman" w:hAnsi="Times New Roman"/>
          <w:sz w:val="24"/>
          <w:szCs w:val="24"/>
        </w:rPr>
      </w:pPr>
    </w:p>
    <w:p w:rsidR="00F45FDB" w:rsidRDefault="00F45FDB" w:rsidP="00F45FDB">
      <w:pPr>
        <w:spacing w:line="240" w:lineRule="auto"/>
        <w:jc w:val="both"/>
        <w:rPr>
          <w:rFonts w:ascii="Times New Roman" w:hAnsi="Times New Roman"/>
          <w:sz w:val="24"/>
          <w:szCs w:val="24"/>
        </w:rPr>
      </w:pPr>
      <w:r>
        <w:rPr>
          <w:rFonts w:ascii="Times New Roman" w:hAnsi="Times New Roman"/>
          <w:sz w:val="24"/>
          <w:szCs w:val="24"/>
        </w:rPr>
        <w:lastRenderedPageBreak/>
        <w:t>“Nunca volveré a Lepe”</w:t>
      </w:r>
    </w:p>
    <w:p w:rsidR="00F45FDB" w:rsidRPr="00C71FDB" w:rsidRDefault="00F45FDB" w:rsidP="00F45FDB">
      <w:pPr>
        <w:spacing w:line="240" w:lineRule="auto"/>
        <w:jc w:val="both"/>
        <w:rPr>
          <w:rFonts w:ascii="Times New Roman" w:hAnsi="Times New Roman"/>
          <w:sz w:val="24"/>
          <w:szCs w:val="24"/>
        </w:rPr>
      </w:pPr>
      <w:r w:rsidRPr="001A2B13">
        <w:rPr>
          <w:rFonts w:ascii="Times New Roman" w:hAnsi="Times New Roman"/>
          <w:sz w:val="24"/>
          <w:szCs w:val="24"/>
          <w:u w:val="single"/>
        </w:rPr>
        <w:t>Abderrazak es marroquí. Tiene 48 años. Llegó a España en 2001. No tiene mujer ni hijos. Se ha divorciado dos veces. Tiene residencia legal en España.</w:t>
      </w:r>
      <w:r w:rsidRPr="00C71FDB">
        <w:rPr>
          <w:rFonts w:ascii="Times New Roman" w:hAnsi="Times New Roman"/>
          <w:sz w:val="24"/>
          <w:szCs w:val="24"/>
        </w:rPr>
        <w:t xml:space="preserve"> Llegó a Lepe hace cuatro meses, el tiempo que lleva viviendo en el gueto del cement</w:t>
      </w:r>
      <w:r>
        <w:rPr>
          <w:rFonts w:ascii="Times New Roman" w:hAnsi="Times New Roman"/>
          <w:sz w:val="24"/>
          <w:szCs w:val="24"/>
        </w:rPr>
        <w:t>erio.</w:t>
      </w:r>
    </w:p>
    <w:p w:rsidR="00F45FDB" w:rsidRPr="00C71FDB" w:rsidRDefault="00F45FDB" w:rsidP="00F45FDB">
      <w:pPr>
        <w:spacing w:line="240" w:lineRule="auto"/>
        <w:jc w:val="both"/>
        <w:rPr>
          <w:rFonts w:ascii="Times New Roman" w:hAnsi="Times New Roman"/>
          <w:sz w:val="24"/>
          <w:szCs w:val="24"/>
        </w:rPr>
      </w:pPr>
      <w:r w:rsidRPr="00C71FDB">
        <w:rPr>
          <w:rFonts w:ascii="Times New Roman" w:hAnsi="Times New Roman"/>
          <w:sz w:val="24"/>
          <w:szCs w:val="24"/>
        </w:rPr>
        <w:t>Abderrazak se está preparando la cena en lo que se asemeja a una diminuta cocina.</w:t>
      </w:r>
      <w:r>
        <w:rPr>
          <w:rFonts w:ascii="Times New Roman" w:hAnsi="Times New Roman"/>
          <w:sz w:val="24"/>
          <w:szCs w:val="24"/>
        </w:rPr>
        <w:t xml:space="preserve"> </w:t>
      </w:r>
      <w:r w:rsidRPr="00C71FDB">
        <w:rPr>
          <w:rFonts w:ascii="Times New Roman" w:hAnsi="Times New Roman"/>
          <w:sz w:val="24"/>
          <w:szCs w:val="24"/>
        </w:rPr>
        <w:t>Sobre una madera tiene las especias. En otra, el aceite. En la de más allá, cuatro o cinco velas blancas que aún no ha encendido. Ha puesto a hervir varias verduras dentro de una olla. En este gueto, para guisar ha</w:t>
      </w:r>
      <w:r>
        <w:rPr>
          <w:rFonts w:ascii="Times New Roman" w:hAnsi="Times New Roman"/>
          <w:sz w:val="24"/>
          <w:szCs w:val="24"/>
        </w:rPr>
        <w:t xml:space="preserve">y que usar bombonas de butano. </w:t>
      </w:r>
    </w:p>
    <w:p w:rsidR="00F45FDB" w:rsidRPr="001A2B13" w:rsidRDefault="00F45FDB" w:rsidP="00F45FDB">
      <w:pPr>
        <w:spacing w:line="240" w:lineRule="auto"/>
        <w:jc w:val="both"/>
        <w:rPr>
          <w:rFonts w:ascii="Times New Roman" w:hAnsi="Times New Roman"/>
          <w:color w:val="FF0000"/>
          <w:sz w:val="24"/>
          <w:szCs w:val="24"/>
          <w:u w:val="single"/>
        </w:rPr>
      </w:pPr>
      <w:r w:rsidRPr="001A2B13">
        <w:rPr>
          <w:rFonts w:ascii="Times New Roman" w:hAnsi="Times New Roman"/>
          <w:color w:val="FF0000"/>
          <w:sz w:val="24"/>
          <w:szCs w:val="24"/>
          <w:u w:val="single"/>
        </w:rPr>
        <w:t>- ¿Volverás a Lepe?</w:t>
      </w:r>
    </w:p>
    <w:p w:rsidR="00F45FDB" w:rsidRPr="001A2B13" w:rsidRDefault="00F45FDB" w:rsidP="00F45FDB">
      <w:pPr>
        <w:spacing w:line="240" w:lineRule="auto"/>
        <w:jc w:val="both"/>
        <w:rPr>
          <w:rFonts w:ascii="Times New Roman" w:hAnsi="Times New Roman"/>
          <w:color w:val="FF0000"/>
          <w:sz w:val="24"/>
          <w:szCs w:val="24"/>
          <w:u w:val="single"/>
        </w:rPr>
      </w:pPr>
      <w:r w:rsidRPr="001A2B13">
        <w:rPr>
          <w:rFonts w:ascii="Times New Roman" w:hAnsi="Times New Roman"/>
          <w:color w:val="FF0000"/>
          <w:sz w:val="24"/>
          <w:szCs w:val="24"/>
          <w:u w:val="single"/>
        </w:rPr>
        <w:t>- No, no. Nunca. La última vez.</w:t>
      </w:r>
    </w:p>
    <w:p w:rsidR="00F45FDB" w:rsidRPr="001A2B13" w:rsidRDefault="00F45FDB" w:rsidP="00F45FDB">
      <w:pPr>
        <w:spacing w:line="240" w:lineRule="auto"/>
        <w:jc w:val="both"/>
        <w:rPr>
          <w:rFonts w:ascii="Times New Roman" w:hAnsi="Times New Roman"/>
          <w:color w:val="FF0000"/>
          <w:sz w:val="24"/>
          <w:szCs w:val="24"/>
          <w:u w:val="single"/>
        </w:rPr>
      </w:pPr>
      <w:r w:rsidRPr="001A2B13">
        <w:rPr>
          <w:rFonts w:ascii="Times New Roman" w:hAnsi="Times New Roman"/>
          <w:color w:val="FF0000"/>
          <w:sz w:val="24"/>
          <w:szCs w:val="24"/>
          <w:u w:val="single"/>
        </w:rPr>
        <w:t>- ¿En tu país conocías esto?</w:t>
      </w:r>
    </w:p>
    <w:p w:rsidR="00F45FDB" w:rsidRDefault="00F45FDB" w:rsidP="00F45FDB">
      <w:pPr>
        <w:spacing w:line="240" w:lineRule="auto"/>
        <w:jc w:val="both"/>
        <w:rPr>
          <w:rFonts w:ascii="Times New Roman" w:hAnsi="Times New Roman"/>
          <w:color w:val="FF0000"/>
          <w:sz w:val="24"/>
          <w:szCs w:val="24"/>
          <w:u w:val="single"/>
        </w:rPr>
      </w:pPr>
      <w:r w:rsidRPr="001A2B13">
        <w:rPr>
          <w:rFonts w:ascii="Times New Roman" w:hAnsi="Times New Roman"/>
          <w:color w:val="FF0000"/>
          <w:sz w:val="24"/>
          <w:szCs w:val="24"/>
          <w:u w:val="single"/>
        </w:rPr>
        <w:t>No, qué va. Esto no existe en Marruecos. Un amigo me habló de las chabolas de aquí. Pero yo no sabía el significado de la palabra. Ahora ya lo sé (ris</w:t>
      </w:r>
      <w:r>
        <w:rPr>
          <w:rFonts w:ascii="Times New Roman" w:hAnsi="Times New Roman"/>
          <w:color w:val="FF0000"/>
          <w:sz w:val="24"/>
          <w:szCs w:val="24"/>
          <w:u w:val="single"/>
        </w:rPr>
        <w:t>as).</w:t>
      </w:r>
    </w:p>
    <w:p w:rsidR="00F45FDB" w:rsidRPr="00B26054" w:rsidRDefault="00F45FDB" w:rsidP="00F45FDB">
      <w:pPr>
        <w:spacing w:line="240" w:lineRule="auto"/>
        <w:jc w:val="both"/>
        <w:rPr>
          <w:rFonts w:ascii="Times New Roman" w:hAnsi="Times New Roman"/>
          <w:color w:val="FF0000"/>
          <w:sz w:val="24"/>
          <w:szCs w:val="24"/>
          <w:u w:val="single"/>
        </w:rPr>
      </w:pPr>
      <w:r w:rsidRPr="00973E1A">
        <w:rPr>
          <w:rFonts w:ascii="Times New Roman" w:hAnsi="Times New Roman"/>
          <w:sz w:val="24"/>
          <w:szCs w:val="24"/>
        </w:rPr>
        <w:t xml:space="preserve">                                                                                                                                            </w:t>
      </w:r>
      <w:r>
        <w:rPr>
          <w:rFonts w:ascii="Times New Roman" w:hAnsi="Times New Roman"/>
          <w:sz w:val="24"/>
          <w:szCs w:val="24"/>
        </w:rPr>
        <w:t xml:space="preserve">                              </w:t>
      </w:r>
      <w:r w:rsidRPr="00520814">
        <w:rPr>
          <w:rFonts w:ascii="Times New Roman" w:hAnsi="Times New Roman"/>
          <w:b/>
          <w:sz w:val="24"/>
          <w:szCs w:val="24"/>
        </w:rPr>
        <w:t>El miedo como herramienta de control</w:t>
      </w:r>
      <w:r>
        <w:rPr>
          <w:rFonts w:ascii="Times New Roman" w:hAnsi="Times New Roman"/>
          <w:b/>
          <w:sz w:val="24"/>
          <w:szCs w:val="24"/>
        </w:rPr>
        <w:t xml:space="preserve"> social</w:t>
      </w:r>
      <w:r w:rsidRPr="00520814">
        <w:rPr>
          <w:rFonts w:ascii="Times New Roman" w:hAnsi="Times New Roman"/>
          <w:b/>
          <w:sz w:val="24"/>
          <w:szCs w:val="24"/>
        </w:rPr>
        <w:t xml:space="preserve"> (devaluación interna, mano de obra de usar y tirar, trabajadores en negro</w:t>
      </w:r>
      <w:r>
        <w:rPr>
          <w:rFonts w:ascii="Times New Roman" w:hAnsi="Times New Roman"/>
          <w:b/>
          <w:sz w:val="24"/>
          <w:szCs w:val="24"/>
        </w:rPr>
        <w:t>, el objetivo oculto de la</w:t>
      </w:r>
      <w:r w:rsidRPr="00520814">
        <w:rPr>
          <w:rFonts w:ascii="Times New Roman" w:hAnsi="Times New Roman"/>
          <w:b/>
          <w:sz w:val="24"/>
          <w:szCs w:val="24"/>
        </w:rPr>
        <w:t xml:space="preserve"> inmigración de manos libres)</w:t>
      </w:r>
    </w:p>
    <w:p w:rsidR="00F45FDB" w:rsidRPr="001F7A5C" w:rsidRDefault="00F45FDB" w:rsidP="00F45FDB">
      <w:pPr>
        <w:pStyle w:val="NormalWeb"/>
        <w:spacing w:before="0" w:beforeAutospacing="0" w:after="0" w:afterAutospacing="0"/>
        <w:jc w:val="both"/>
        <w:textAlignment w:val="baseline"/>
      </w:pPr>
      <w:r w:rsidRPr="001F7A5C">
        <w:t>Hay millones de historias como estas, en</w:t>
      </w:r>
      <w:r>
        <w:t xml:space="preserve"> la Europa contemporánea (</w:t>
      </w:r>
      <w:r w:rsidRPr="001F7A5C">
        <w:t>falaz</w:t>
      </w:r>
      <w:r>
        <w:t>, mendaz</w:t>
      </w:r>
      <w:r w:rsidRPr="001F7A5C">
        <w:t xml:space="preserve"> y fugaz)…</w:t>
      </w:r>
    </w:p>
    <w:p w:rsidR="00F45FDB" w:rsidRPr="001F7A5C" w:rsidRDefault="00F45FDB" w:rsidP="00F45FDB">
      <w:pPr>
        <w:pStyle w:val="NormalWeb"/>
        <w:spacing w:before="0" w:beforeAutospacing="0" w:after="0" w:afterAutospacing="0"/>
        <w:jc w:val="both"/>
        <w:textAlignment w:val="baseline"/>
      </w:pPr>
    </w:p>
    <w:p w:rsidR="00F45FDB" w:rsidRPr="001F7A5C" w:rsidRDefault="00F45FDB" w:rsidP="00F45FDB">
      <w:pPr>
        <w:spacing w:line="240" w:lineRule="auto"/>
        <w:jc w:val="both"/>
        <w:rPr>
          <w:rFonts w:ascii="Times New Roman" w:hAnsi="Times New Roman"/>
          <w:sz w:val="24"/>
          <w:szCs w:val="24"/>
        </w:rPr>
      </w:pPr>
      <w:r w:rsidRPr="001F7A5C">
        <w:rPr>
          <w:rFonts w:ascii="Times New Roman" w:hAnsi="Times New Roman"/>
          <w:sz w:val="24"/>
          <w:szCs w:val="24"/>
        </w:rPr>
        <w:t>El miedo paraliza, impide que avancemos, que utilicemos las herramientas necesarias para cambiar aquello que falla. Para evitar cualquier proceso de cambio que debilite el poder y la riqueza de quienes mandan solo se necesita inducir miedo. Si quieres controlar a un pueblo y contener su deseo de reemplazar un sistema que solo beneficia a unos pocos, entonces necesitas alimentarlos con miedo, y cuanto más mejor. La lista de miedos inducidos a lo largo de la historia es muy larga. Desde aquellos de corte moral, pasando por el miedo personificado en una potencia extranjera o en una idea política. Todo era, y todo es, por juegos geopolíticos, a veces,  o por dinero, casi siempre.</w:t>
      </w:r>
    </w:p>
    <w:p w:rsidR="00F45FDB" w:rsidRPr="001F7A5C" w:rsidRDefault="00F45FDB" w:rsidP="00F45FDB">
      <w:pPr>
        <w:spacing w:line="240" w:lineRule="auto"/>
        <w:jc w:val="both"/>
        <w:rPr>
          <w:rFonts w:ascii="Times New Roman" w:hAnsi="Times New Roman"/>
          <w:sz w:val="24"/>
          <w:szCs w:val="24"/>
        </w:rPr>
      </w:pPr>
      <w:r w:rsidRPr="001F7A5C">
        <w:rPr>
          <w:rFonts w:ascii="Times New Roman" w:hAnsi="Times New Roman"/>
          <w:sz w:val="24"/>
          <w:szCs w:val="24"/>
        </w:rPr>
        <w:t>Pero además hay nuevos miedos que se reavivan, cercanos a lo que el gran Franklin Delano Roos</w:t>
      </w:r>
      <w:r>
        <w:rPr>
          <w:rFonts w:ascii="Times New Roman" w:hAnsi="Times New Roman"/>
          <w:sz w:val="24"/>
          <w:szCs w:val="24"/>
        </w:rPr>
        <w:t>e</w:t>
      </w:r>
      <w:r w:rsidRPr="001F7A5C">
        <w:rPr>
          <w:rFonts w:ascii="Times New Roman" w:hAnsi="Times New Roman"/>
          <w:sz w:val="24"/>
          <w:szCs w:val="24"/>
        </w:rPr>
        <w:t>velt denunció el 4 de marzo de 1933 en su discurso inaugural al pueblo estadounidense: “... lo único que debemos temer es al miedo ...”; “a ese miedo sin nombre, irracional, injustificado que paraliza ...”. Y ese miedo es el que habían inoculado en aquel momento, y vuelven a inocular ahora, a los trabajadores. Es el miedo económico. La agenda neoliberal reintrodujo ese miedo en dos fases distintas. En primer lugar abandonando conscientemente el objetivo de pleno empleo; en segundo lugar infectando de deuda a las familias de los trabajadores. Y de aquellos barros estos lodos. La tiranía. Si no les preocupa la situación de sus conciudadanos, imagínense la de otros países vistos a sus ojos como meras piezas de ajedrez en el tablero geopolítico.</w:t>
      </w:r>
    </w:p>
    <w:p w:rsidR="00F45FDB" w:rsidRPr="001F7A5C" w:rsidRDefault="00F45FDB" w:rsidP="00F45FDB">
      <w:pPr>
        <w:spacing w:line="240" w:lineRule="auto"/>
        <w:jc w:val="both"/>
        <w:rPr>
          <w:rFonts w:ascii="Times New Roman" w:hAnsi="Times New Roman"/>
          <w:sz w:val="24"/>
          <w:szCs w:val="24"/>
        </w:rPr>
      </w:pPr>
      <w:r w:rsidRPr="001F7A5C">
        <w:rPr>
          <w:rFonts w:ascii="Times New Roman" w:hAnsi="Times New Roman"/>
          <w:sz w:val="24"/>
          <w:szCs w:val="24"/>
        </w:rPr>
        <w:t>En los buenos tiempos la deuda, como cualquier droga, quitaba los miedos y las preocupaciones de ser pobre. La deuda “drogó” a muchos ciudadanos en una pasividad feliz</w:t>
      </w:r>
    </w:p>
    <w:p w:rsidR="00F45FDB" w:rsidRPr="001F7A5C" w:rsidRDefault="00F45FDB" w:rsidP="00F45FDB">
      <w:pPr>
        <w:spacing w:line="240" w:lineRule="auto"/>
        <w:jc w:val="both"/>
        <w:rPr>
          <w:rFonts w:ascii="Times New Roman" w:hAnsi="Times New Roman"/>
          <w:sz w:val="24"/>
          <w:szCs w:val="24"/>
        </w:rPr>
      </w:pPr>
      <w:r w:rsidRPr="001F7A5C">
        <w:rPr>
          <w:rFonts w:ascii="Times New Roman" w:hAnsi="Times New Roman"/>
          <w:sz w:val="24"/>
          <w:szCs w:val="24"/>
        </w:rPr>
        <w:t>Para ello liberaron al mundo financiero de l</w:t>
      </w:r>
      <w:r>
        <w:rPr>
          <w:rFonts w:ascii="Times New Roman" w:hAnsi="Times New Roman"/>
          <w:sz w:val="24"/>
          <w:szCs w:val="24"/>
        </w:rPr>
        <w:t>as restricciones de la era Roose</w:t>
      </w:r>
      <w:r w:rsidRPr="001F7A5C">
        <w:rPr>
          <w:rFonts w:ascii="Times New Roman" w:hAnsi="Times New Roman"/>
          <w:sz w:val="24"/>
          <w:szCs w:val="24"/>
        </w:rPr>
        <w:t xml:space="preserve">velt. Pero además, el sueño tradicional de redistribuir la riqueza de los más ricos a los menos acomodados ya no era políticamente viable, no vaya a ser que molestemos a aquellos que generan riqueza. Falso, son rentistas, nuevos señores feudales. La nueva política estaba hecha a medida para que los </w:t>
      </w:r>
      <w:r w:rsidRPr="001F7A5C">
        <w:rPr>
          <w:rFonts w:ascii="Times New Roman" w:hAnsi="Times New Roman"/>
          <w:sz w:val="24"/>
          <w:szCs w:val="24"/>
        </w:rPr>
        <w:lastRenderedPageBreak/>
        <w:t>ricos se hicieran mucho más ricos. A los pobres se les daría la deuda como un sustituto de la riqueza. Se sentirían más ricos, y tendrían más para gastar.</w:t>
      </w:r>
    </w:p>
    <w:p w:rsidR="00F45FDB" w:rsidRPr="001F7A5C" w:rsidRDefault="00F45FDB" w:rsidP="00F45FDB">
      <w:pPr>
        <w:spacing w:line="240" w:lineRule="auto"/>
        <w:jc w:val="both"/>
        <w:rPr>
          <w:rFonts w:ascii="Times New Roman" w:hAnsi="Times New Roman"/>
          <w:sz w:val="24"/>
          <w:szCs w:val="24"/>
        </w:rPr>
      </w:pPr>
      <w:r w:rsidRPr="001F7A5C">
        <w:rPr>
          <w:rFonts w:ascii="Times New Roman" w:hAnsi="Times New Roman"/>
          <w:sz w:val="24"/>
          <w:szCs w:val="24"/>
        </w:rPr>
        <w:t>En los buenos tiempos la deuda mantenía a los pobres tranquilos. Como cualquier droga, podría quitar los miedos y las preocupaciones de ser pobre. La deuda “drogó” a muchos ciudadanos en una pasividad feliz. Y todo ello funcionó hasta que llegó La Gran Recesión. ¿Aprendimos algo? ¡Qué va! De nuevos las mentiras se extendieron por Occidente, y los de siempre acabaron pagando los platos rotos. Nada nuevo bajo el sol. Se recurre a la astucia, al miedo, al engaño, al narcisismo, y todo ello envuelto bajo el espectáculo de un control total de las personas. En eso se está transformado Occidente. ¿Hasta cuándo? Dejemos ya de ser políticamente correctos.</w:t>
      </w:r>
    </w:p>
    <w:p w:rsidR="00F45FDB" w:rsidRPr="001F7A5C" w:rsidRDefault="00F45FDB" w:rsidP="00F45FDB">
      <w:pPr>
        <w:spacing w:line="240" w:lineRule="auto"/>
        <w:jc w:val="both"/>
        <w:rPr>
          <w:rFonts w:ascii="Times New Roman" w:hAnsi="Times New Roman"/>
          <w:sz w:val="24"/>
          <w:szCs w:val="24"/>
        </w:rPr>
      </w:pPr>
      <w:r w:rsidRPr="001F7A5C">
        <w:rPr>
          <w:rFonts w:ascii="Times New Roman" w:hAnsi="Times New Roman"/>
          <w:sz w:val="24"/>
          <w:szCs w:val="24"/>
        </w:rPr>
        <w:t>Los inmigrantes no pagarán las pensiones</w:t>
      </w:r>
      <w:r>
        <w:rPr>
          <w:rFonts w:ascii="Times New Roman" w:hAnsi="Times New Roman"/>
          <w:sz w:val="24"/>
          <w:szCs w:val="24"/>
        </w:rPr>
        <w:t xml:space="preserve"> </w:t>
      </w:r>
    </w:p>
    <w:p w:rsidR="00F45FDB" w:rsidRPr="001F7A5C" w:rsidRDefault="00F45FDB" w:rsidP="00F45FDB">
      <w:pPr>
        <w:spacing w:line="240" w:lineRule="auto"/>
        <w:jc w:val="both"/>
        <w:rPr>
          <w:rFonts w:ascii="Times New Roman" w:hAnsi="Times New Roman"/>
          <w:sz w:val="24"/>
          <w:szCs w:val="24"/>
        </w:rPr>
      </w:pPr>
      <w:r w:rsidRPr="001F7A5C">
        <w:rPr>
          <w:rFonts w:ascii="Times New Roman" w:hAnsi="Times New Roman"/>
          <w:sz w:val="24"/>
          <w:szCs w:val="24"/>
          <w:shd w:val="clear" w:color="auto" w:fill="FFFFFF"/>
        </w:rPr>
        <w:t>¿Por qué quiebra el sistema previsional de reparto en algunos de los países europeos? Porque hay demasiados mileuristas en relación a la población total. Un mileurista es un trabajador que, en el caso improbable de que consiga trabajar sin interrupción durante la totalidad de su vida adulta, esto es entre los 18 y los 67 años, aporta al sistema en concepto de cotizaciones unos 136.000 euros. Después, una vez jubilado y antes de morir, obtendrá de él en concepto de pensión aproximadamente unos 220.000 euros. ¿Es sostenible un sistema así? Bueno, sí, es sostenible, pero siempre y cuando los mileuristas no constituyan la mayoría de los trabajadores acogidos a él. He ahí la almendra del problema. En Francia y en Alemania los mileuristas son uno de cada seis cotizantes. En España, en cambio, ya suponen uno de cada tres. Y su porcentaje no para de subir. </w:t>
      </w:r>
      <w:r w:rsidRPr="001F7A5C">
        <w:rPr>
          <w:rStyle w:val="Textoennegrita"/>
          <w:rFonts w:ascii="Times New Roman" w:hAnsi="Times New Roman"/>
          <w:b w:val="0"/>
          <w:sz w:val="24"/>
          <w:szCs w:val="24"/>
          <w:bdr w:val="none" w:sz="0" w:space="0" w:color="auto" w:frame="1"/>
          <w:shd w:val="clear" w:color="auto" w:fill="FFFFFF"/>
        </w:rPr>
        <w:t>Sueldos bajos es sinónimo de cotizaciones bajas</w:t>
      </w:r>
      <w:r w:rsidRPr="001F7A5C">
        <w:rPr>
          <w:rFonts w:ascii="Times New Roman" w:hAnsi="Times New Roman"/>
          <w:sz w:val="24"/>
          <w:szCs w:val="24"/>
          <w:shd w:val="clear" w:color="auto" w:fill="FFFFFF"/>
        </w:rPr>
        <w:t>. Y cotizaciones bajas combinadas con incrementos constantes de la esperanza de vida es sinónimo de miserabilización progresiva de la Seguridad Social. Y esos cráneos privilegiados del FMI nos vienen a decir que el asunto se resuelve importando a otros ocho o nueve millones de inmigrantes extranjeros poco cualificados para que trabajen en empleos de ínfima retribución salarial. Claro, y así se conseguiría (en el mejor de los casos) aplazar el problema otros 20 años, hasta que les tocase jubilarse a esos otros ocho millones de cotizantes paupérrimos. Y vuelta a empezar. ¡No es la de</w:t>
      </w:r>
      <w:r>
        <w:rPr>
          <w:rFonts w:ascii="Times New Roman" w:hAnsi="Times New Roman"/>
          <w:sz w:val="24"/>
          <w:szCs w:val="24"/>
          <w:shd w:val="clear" w:color="auto" w:fill="FFFFFF"/>
        </w:rPr>
        <w:t>mografía! “cerebros de laboratorio”. ¡Es el crecimiento económico, el empleo, los salarios, la distribución de la riqueza</w:t>
      </w:r>
      <w:r w:rsidRPr="001F7A5C">
        <w:rPr>
          <w:rFonts w:ascii="Times New Roman" w:hAnsi="Times New Roman"/>
          <w:sz w:val="24"/>
          <w:szCs w:val="24"/>
          <w:shd w:val="clear" w:color="auto" w:fill="FFFFFF"/>
        </w:rPr>
        <w:t>, estúpidos!</w:t>
      </w:r>
    </w:p>
    <w:p w:rsidR="00F45FDB" w:rsidRPr="001F7A5C" w:rsidRDefault="00F45FDB" w:rsidP="00F45FDB">
      <w:pPr>
        <w:spacing w:line="240" w:lineRule="auto"/>
        <w:jc w:val="both"/>
        <w:rPr>
          <w:rFonts w:ascii="Times New Roman" w:hAnsi="Times New Roman" w:cs="Times New Roman"/>
          <w:b/>
          <w:noProof/>
          <w:sz w:val="24"/>
          <w:szCs w:val="24"/>
          <w:lang w:eastAsia="es-ES"/>
        </w:rPr>
      </w:pPr>
      <w:r>
        <w:rPr>
          <w:rFonts w:ascii="Times New Roman" w:hAnsi="Times New Roman" w:cs="Times New Roman"/>
          <w:b/>
          <w:sz w:val="24"/>
          <w:szCs w:val="24"/>
        </w:rPr>
        <w:t xml:space="preserve">¿Welcome refugees? </w:t>
      </w:r>
      <w:r w:rsidRPr="001F7A5C">
        <w:rPr>
          <w:rFonts w:ascii="Times New Roman" w:hAnsi="Times New Roman" w:cs="Times New Roman"/>
          <w:b/>
          <w:noProof/>
          <w:sz w:val="24"/>
          <w:szCs w:val="24"/>
          <w:lang w:eastAsia="es-ES"/>
        </w:rPr>
        <w:t>¿Europa</w:t>
      </w:r>
      <w:r w:rsidRPr="001F7A5C">
        <w:rPr>
          <w:rFonts w:ascii="Times New Roman" w:hAnsi="Times New Roman" w:cs="Times New Roman"/>
          <w:b/>
          <w:sz w:val="24"/>
          <w:szCs w:val="24"/>
        </w:rPr>
        <w:t xml:space="preserve"> se “suicida”</w:t>
      </w:r>
      <w:r>
        <w:rPr>
          <w:rFonts w:ascii="Times New Roman" w:hAnsi="Times New Roman" w:cs="Times New Roman"/>
          <w:b/>
          <w:sz w:val="24"/>
          <w:szCs w:val="24"/>
        </w:rPr>
        <w:t>…</w:t>
      </w:r>
      <w:r w:rsidRPr="001F7A5C">
        <w:rPr>
          <w:rFonts w:ascii="Times New Roman" w:hAnsi="Times New Roman" w:cs="Times New Roman"/>
          <w:b/>
          <w:sz w:val="24"/>
          <w:szCs w:val="24"/>
        </w:rPr>
        <w:t xml:space="preserve"> o es “abatida” por fuego amigo? </w:t>
      </w:r>
    </w:p>
    <w:p w:rsidR="00F45FDB" w:rsidRPr="001F7A5C" w:rsidRDefault="00F45FDB" w:rsidP="00F45FDB">
      <w:pPr>
        <w:spacing w:line="240" w:lineRule="auto"/>
        <w:jc w:val="both"/>
        <w:rPr>
          <w:rFonts w:ascii="Times New Roman" w:hAnsi="Times New Roman" w:cs="Times New Roman"/>
          <w:b/>
          <w:noProof/>
          <w:sz w:val="24"/>
          <w:szCs w:val="24"/>
          <w:lang w:eastAsia="es-ES"/>
        </w:rPr>
      </w:pPr>
      <w:r w:rsidRPr="001F7A5C">
        <w:rPr>
          <w:rFonts w:ascii="Times New Roman" w:hAnsi="Times New Roman" w:cs="Times New Roman"/>
          <w:b/>
          <w:noProof/>
          <w:sz w:val="24"/>
          <w:szCs w:val="24"/>
          <w:lang w:eastAsia="es-ES"/>
        </w:rPr>
        <w:t>No lo deberíamos permitir. A la Europa democrática, la Europa que con todas sus insuficiencias ha sido capaz de garantizar el mayor período de paz y properidad de su historia (al menos hasta el año 2008, cuando contrajo el sida fin</w:t>
      </w:r>
      <w:r>
        <w:rPr>
          <w:rFonts w:ascii="Times New Roman" w:hAnsi="Times New Roman" w:cs="Times New Roman"/>
          <w:b/>
          <w:noProof/>
          <w:sz w:val="24"/>
          <w:szCs w:val="24"/>
          <w:lang w:eastAsia="es-ES"/>
        </w:rPr>
        <w:t xml:space="preserve">anciero </w:t>
      </w:r>
      <w:r w:rsidRPr="001F7A5C">
        <w:rPr>
          <w:rFonts w:ascii="Times New Roman" w:hAnsi="Times New Roman" w:cs="Times New Roman"/>
          <w:b/>
          <w:noProof/>
          <w:sz w:val="24"/>
          <w:szCs w:val="24"/>
          <w:lang w:eastAsia="es-ES"/>
        </w:rPr>
        <w:t>por</w:t>
      </w:r>
      <w:r>
        <w:rPr>
          <w:rFonts w:ascii="Times New Roman" w:hAnsi="Times New Roman" w:cs="Times New Roman"/>
          <w:b/>
          <w:noProof/>
          <w:sz w:val="24"/>
          <w:szCs w:val="24"/>
          <w:lang w:eastAsia="es-ES"/>
        </w:rPr>
        <w:t xml:space="preserve"> “encamarse” con el “</w:t>
      </w:r>
      <w:r w:rsidRPr="001F7A5C">
        <w:rPr>
          <w:rFonts w:ascii="Times New Roman" w:hAnsi="Times New Roman" w:cs="Times New Roman"/>
          <w:b/>
          <w:noProof/>
          <w:sz w:val="24"/>
          <w:szCs w:val="24"/>
          <w:lang w:eastAsia="es-ES"/>
        </w:rPr>
        <w:t>promiscuo</w:t>
      </w:r>
      <w:r>
        <w:rPr>
          <w:rFonts w:ascii="Times New Roman" w:hAnsi="Times New Roman" w:cs="Times New Roman"/>
          <w:b/>
          <w:noProof/>
          <w:sz w:val="24"/>
          <w:szCs w:val="24"/>
          <w:lang w:eastAsia="es-ES"/>
        </w:rPr>
        <w:t>” EEUU en Wall Street</w:t>
      </w:r>
      <w:r w:rsidRPr="001F7A5C">
        <w:rPr>
          <w:rFonts w:ascii="Times New Roman" w:hAnsi="Times New Roman" w:cs="Times New Roman"/>
          <w:b/>
          <w:noProof/>
          <w:sz w:val="24"/>
          <w:szCs w:val="24"/>
          <w:lang w:eastAsia="es-ES"/>
        </w:rPr>
        <w:t>), le va en ello su ser o no ser.</w:t>
      </w:r>
    </w:p>
    <w:p w:rsidR="00F45FDB" w:rsidRPr="00C40AFD" w:rsidRDefault="00F45FDB" w:rsidP="00F45FDB">
      <w:pPr>
        <w:spacing w:line="240" w:lineRule="auto"/>
        <w:jc w:val="both"/>
        <w:rPr>
          <w:rFonts w:ascii="Times New Roman" w:hAnsi="Times New Roman" w:cs="Times New Roman"/>
          <w:b/>
          <w:sz w:val="24"/>
          <w:szCs w:val="24"/>
        </w:rPr>
      </w:pPr>
      <w:r w:rsidRPr="00C40AFD">
        <w:rPr>
          <w:rFonts w:ascii="Times New Roman" w:hAnsi="Times New Roman" w:cs="Times New Roman"/>
          <w:b/>
          <w:sz w:val="24"/>
          <w:szCs w:val="24"/>
        </w:rPr>
        <w:t>Por el momento, como dijo Martín Lutero: “Aquí me quedo, y no otra cosa puedo hacer”. Hemos visto el rayo, falta escuchar el trueno…</w:t>
      </w:r>
    </w:p>
    <w:p w:rsidR="00F45FDB" w:rsidRPr="00C40AFD" w:rsidRDefault="00F45FDB" w:rsidP="00F45FDB">
      <w:pPr>
        <w:spacing w:line="240" w:lineRule="auto"/>
        <w:jc w:val="both"/>
        <w:rPr>
          <w:rFonts w:ascii="Times New Roman" w:hAnsi="Times New Roman" w:cs="Times New Roman"/>
          <w:b/>
          <w:sz w:val="24"/>
          <w:szCs w:val="24"/>
        </w:rPr>
      </w:pPr>
      <w:r w:rsidRPr="00C40AFD">
        <w:rPr>
          <w:rFonts w:ascii="Times New Roman" w:hAnsi="Times New Roman" w:cs="Times New Roman"/>
          <w:b/>
          <w:sz w:val="24"/>
          <w:szCs w:val="24"/>
        </w:rPr>
        <w:t xml:space="preserve">Habrá que comprobar si estos “artistas” que (según dicen) nos gobiernan, son unos completos idiotas o unos canallas redomados, además de unos cínicos de libro. También quedan pendientes de tratar los “daños colaterales” de la inmigración (para más inri). </w:t>
      </w:r>
    </w:p>
    <w:p w:rsidR="00F45FDB" w:rsidRPr="001F7A5C" w:rsidRDefault="00F45FDB" w:rsidP="00F45FD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¿Del ocaso “involuntario”, al ocaso “voluntario”, de Europa? </w:t>
      </w:r>
      <w:r w:rsidRPr="001F7A5C">
        <w:rPr>
          <w:rFonts w:ascii="Times New Roman" w:hAnsi="Times New Roman" w:cs="Times New Roman"/>
          <w:b/>
          <w:sz w:val="24"/>
          <w:szCs w:val="24"/>
        </w:rPr>
        <w:t>¿Algún día sabremos las razones? ¿Lo estarán haciendo por encargo de algún “poder oculto”?</w:t>
      </w:r>
    </w:p>
    <w:p w:rsidR="00F45FDB" w:rsidRPr="001F7A5C" w:rsidRDefault="00F45FDB" w:rsidP="00F45FDB">
      <w:pPr>
        <w:spacing w:line="240" w:lineRule="auto"/>
        <w:jc w:val="both"/>
        <w:rPr>
          <w:rFonts w:ascii="Times New Roman" w:hAnsi="Times New Roman" w:cs="Times New Roman"/>
          <w:b/>
          <w:sz w:val="24"/>
          <w:szCs w:val="24"/>
        </w:rPr>
      </w:pPr>
      <w:r w:rsidRPr="001F7A5C">
        <w:rPr>
          <w:rFonts w:ascii="Times New Roman" w:hAnsi="Times New Roman" w:cs="Times New Roman"/>
          <w:b/>
          <w:sz w:val="24"/>
          <w:szCs w:val="24"/>
        </w:rPr>
        <w:t>Nos estamos jugando demasiado (los europeos) para seguir sin saber de qué se trata…</w:t>
      </w:r>
    </w:p>
    <w:p w:rsidR="00F45FDB" w:rsidRDefault="00F45FDB" w:rsidP="00F45FDB">
      <w:pPr>
        <w:spacing w:line="240" w:lineRule="auto"/>
        <w:rPr>
          <w:rFonts w:ascii="Times New Roman" w:hAnsi="Times New Roman" w:cs="Times New Roman"/>
          <w:b/>
          <w:sz w:val="24"/>
          <w:szCs w:val="24"/>
        </w:rPr>
      </w:pPr>
    </w:p>
    <w:p w:rsidR="00F45FDB" w:rsidRPr="00B26054" w:rsidRDefault="00F45FDB" w:rsidP="00F45FDB">
      <w:pPr>
        <w:rPr>
          <w:rFonts w:ascii="Times New Roman" w:hAnsi="Times New Roman" w:cs="Times New Roman"/>
          <w:b/>
          <w:sz w:val="24"/>
          <w:szCs w:val="24"/>
        </w:rPr>
      </w:pPr>
      <w:r w:rsidRPr="00B26054">
        <w:rPr>
          <w:rFonts w:ascii="Times New Roman" w:hAnsi="Times New Roman" w:cs="Times New Roman"/>
          <w:b/>
          <w:sz w:val="24"/>
          <w:szCs w:val="24"/>
        </w:rPr>
        <w:lastRenderedPageBreak/>
        <w:t>- ¿Y qué viene después? El síndrome de la resignación y los “daños colaterales”</w:t>
      </w:r>
    </w:p>
    <w:p w:rsidR="00F45FDB" w:rsidRPr="00B26054" w:rsidRDefault="00F45FDB" w:rsidP="00F45FDB">
      <w:pPr>
        <w:pStyle w:val="selectionshareable"/>
        <w:shd w:val="clear" w:color="auto" w:fill="FFFFFF"/>
        <w:spacing w:after="0"/>
        <w:jc w:val="both"/>
        <w:textAlignment w:val="baseline"/>
        <w:rPr>
          <w:b/>
        </w:rPr>
      </w:pPr>
      <w:r w:rsidRPr="00B26054">
        <w:rPr>
          <w:b/>
        </w:rPr>
        <w:t>La gran cuestión europea: ¿suicidio demográfico o catástrofe por baja natalidad?</w:t>
      </w:r>
    </w:p>
    <w:p w:rsidR="00F45FDB" w:rsidRDefault="00F45FDB" w:rsidP="00F45FDB">
      <w:pPr>
        <w:pStyle w:val="NormalWeb"/>
        <w:shd w:val="clear" w:color="auto" w:fill="FFFFFF"/>
        <w:spacing w:before="0" w:beforeAutospacing="0" w:after="0" w:afterAutospacing="0"/>
        <w:jc w:val="both"/>
        <w:textAlignment w:val="baseline"/>
        <w:rPr>
          <w:color w:val="333333"/>
        </w:rPr>
      </w:pPr>
      <w:r w:rsidRPr="00592B0E">
        <w:rPr>
          <w:color w:val="333333"/>
        </w:rPr>
        <w:t>A partir de aquí se abre </w:t>
      </w:r>
      <w:r w:rsidRPr="00C40AFD">
        <w:rPr>
          <w:rStyle w:val="Textoennegrita"/>
          <w:b w:val="0"/>
          <w:color w:val="333333"/>
          <w:bdr w:val="none" w:sz="0" w:space="0" w:color="auto" w:frame="1"/>
        </w:rPr>
        <w:t>el terreno para el debate</w:t>
      </w:r>
      <w:r w:rsidRPr="00592B0E">
        <w:rPr>
          <w:color w:val="333333"/>
        </w:rPr>
        <w:t>. Por un lado, es evidente que todas las sociedades ricas han sufrido una caída en la natalidad. Tiene un sentido lógico y podría decirse que positivo: por ejemplo, ya no hace falta tener 4-5 hijos para </w:t>
      </w:r>
      <w:r>
        <w:rPr>
          <w:color w:val="333333"/>
        </w:rPr>
        <w:t>“</w:t>
      </w:r>
      <w:r w:rsidRPr="00C40AFD">
        <w:rPr>
          <w:rStyle w:val="nfasis"/>
          <w:rFonts w:eastAsia="Calibri"/>
          <w:i w:val="0"/>
          <w:color w:val="333333"/>
          <w:bdr w:val="none" w:sz="0" w:space="0" w:color="auto" w:frame="1"/>
        </w:rPr>
        <w:t>asegurarse</w:t>
      </w:r>
      <w:r>
        <w:rPr>
          <w:rStyle w:val="nfasis"/>
          <w:rFonts w:eastAsia="Calibri"/>
          <w:i w:val="0"/>
          <w:color w:val="333333"/>
          <w:bdr w:val="none" w:sz="0" w:space="0" w:color="auto" w:frame="1"/>
        </w:rPr>
        <w:t>”</w:t>
      </w:r>
      <w:r w:rsidRPr="00C40AFD">
        <w:rPr>
          <w:i/>
          <w:color w:val="333333"/>
        </w:rPr>
        <w:t> </w:t>
      </w:r>
      <w:r w:rsidRPr="00592B0E">
        <w:rPr>
          <w:color w:val="333333"/>
        </w:rPr>
        <w:t>de que al menos 2 o 3 sobreviven y pueden ayudar a los padres cuando estos envejezcan. En este sentido, los avances médicos han tenido un impacto espectacular en las cifras de mortalidad infantil. Está claro, además, que la incorporación de la mujer al mercado laboral también ha influido en esta tendencia.</w:t>
      </w:r>
    </w:p>
    <w:p w:rsidR="00F45FDB" w:rsidRPr="00592B0E" w:rsidRDefault="00F45FDB" w:rsidP="00F45FDB">
      <w:pPr>
        <w:pStyle w:val="NormalWeb"/>
        <w:shd w:val="clear" w:color="auto" w:fill="FFFFFF"/>
        <w:spacing w:before="0" w:beforeAutospacing="0" w:after="0" w:afterAutospacing="0"/>
        <w:jc w:val="both"/>
        <w:textAlignment w:val="baseline"/>
        <w:rPr>
          <w:color w:val="333333"/>
        </w:rPr>
      </w:pPr>
    </w:p>
    <w:p w:rsidR="00F45FDB" w:rsidRDefault="00F45FDB" w:rsidP="00F45FDB">
      <w:pPr>
        <w:pStyle w:val="NormalWeb"/>
        <w:shd w:val="clear" w:color="auto" w:fill="FFFFFF"/>
        <w:spacing w:before="0" w:beforeAutospacing="0" w:after="0" w:afterAutospacing="0"/>
        <w:jc w:val="both"/>
        <w:textAlignment w:val="baseline"/>
        <w:rPr>
          <w:color w:val="333333"/>
        </w:rPr>
      </w:pPr>
      <w:r w:rsidRPr="00592B0E">
        <w:rPr>
          <w:color w:val="333333"/>
        </w:rPr>
        <w:t>Pero hay algo más. Muchas veces se apela a </w:t>
      </w:r>
      <w:r w:rsidRPr="00C40AFD">
        <w:rPr>
          <w:rStyle w:val="Textoennegrita"/>
          <w:b w:val="0"/>
          <w:color w:val="333333"/>
          <w:bdr w:val="none" w:sz="0" w:space="0" w:color="auto" w:frame="1"/>
        </w:rPr>
        <w:t>cuestiones económicas o políticas</w:t>
      </w:r>
      <w:r w:rsidRPr="00592B0E">
        <w:rPr>
          <w:color w:val="333333"/>
        </w:rPr>
        <w:t>: desde la crisis a la falta de ayudas públicas a las parejas jóvenes. Y sí, estas causas pueden ser relevantes, pero no parecen explicar demasiado. Para empezar porque en todos los países de Europa vemos una tendencia similar. Es cierto que en España es más grave, pero ahora mismo no </w:t>
      </w:r>
      <w:hyperlink r:id="rId45" w:history="1">
        <w:r w:rsidRPr="000051CE">
          <w:rPr>
            <w:rStyle w:val="Hipervnculo"/>
            <w:color w:val="auto"/>
            <w:u w:val="none"/>
            <w:bdr w:val="none" w:sz="0" w:space="0" w:color="auto" w:frame="1"/>
          </w:rPr>
          <w:t>hay ni un solo país en la UE</w:t>
        </w:r>
      </w:hyperlink>
      <w:r w:rsidRPr="00592B0E">
        <w:rPr>
          <w:color w:val="333333"/>
        </w:rPr>
        <w:t> que alcance la tasa de fertilidad de 2,1 hijos por mujer que se considera necesaria para que haya un reemplazo natural de población. Es cierto que en algunos países del norte de Europa se vivió un repunte de la natalidad en los años 90-2000. Pero el espejismo también aquí se ha evaporado: desde 2008-2010, prácticamente todos los países del Viejo Continente están viendo desplomarse sus tasas de natalidad. Y en los pocos en los que el descenso es menos pronunciado, cuando uno analiza las cifras, casi siempre se encuentra con que son las inmigrantes las que sostienen la estadística. Vamos, que las europeas no quieren tener hijos: tampoco en los países más ricos, con más ayudas, menos golpeados por la crisis o con una cifra de paro femenino más baja.</w:t>
      </w:r>
    </w:p>
    <w:p w:rsidR="00F45FDB" w:rsidRDefault="00F45FDB" w:rsidP="00F45FDB">
      <w:pPr>
        <w:pStyle w:val="NormalWeb"/>
        <w:shd w:val="clear" w:color="auto" w:fill="FFFFFF"/>
        <w:spacing w:before="0" w:beforeAutospacing="0" w:after="0" w:afterAutospacing="0"/>
        <w:jc w:val="both"/>
        <w:textAlignment w:val="baseline"/>
        <w:rPr>
          <w:color w:val="333333"/>
        </w:rPr>
      </w:pPr>
    </w:p>
    <w:p w:rsidR="00F45FDB" w:rsidRPr="005A52FA" w:rsidRDefault="00F45FDB" w:rsidP="00F45FDB">
      <w:pPr>
        <w:pStyle w:val="NormalWeb"/>
        <w:shd w:val="clear" w:color="auto" w:fill="FFFFFF"/>
        <w:spacing w:before="0" w:beforeAutospacing="0" w:after="0" w:afterAutospacing="0"/>
        <w:jc w:val="both"/>
        <w:textAlignment w:val="baseline"/>
        <w:rPr>
          <w:b/>
          <w:color w:val="333333"/>
          <w:lang w:val="en-US"/>
        </w:rPr>
      </w:pPr>
      <w:r w:rsidRPr="005A52FA">
        <w:rPr>
          <w:b/>
          <w:color w:val="333333"/>
          <w:lang w:val="en-US"/>
        </w:rPr>
        <w:t>File:Number of live births, EU-28, 1961–2015 (million) YB17.png</w:t>
      </w:r>
    </w:p>
    <w:p w:rsidR="00F45FDB" w:rsidRPr="005A52FA" w:rsidRDefault="00F45FDB" w:rsidP="00F45FDB">
      <w:pPr>
        <w:pStyle w:val="NormalWeb"/>
        <w:shd w:val="clear" w:color="auto" w:fill="FFFFFF"/>
        <w:spacing w:before="0" w:beforeAutospacing="0" w:after="0" w:afterAutospacing="0"/>
        <w:jc w:val="both"/>
        <w:textAlignment w:val="baseline"/>
        <w:rPr>
          <w:color w:val="333333"/>
          <w:lang w:val="en-US"/>
        </w:rPr>
      </w:pPr>
    </w:p>
    <w:p w:rsidR="00F45FDB" w:rsidRDefault="00F45FDB" w:rsidP="00F45FDB">
      <w:pPr>
        <w:pStyle w:val="NormalWeb"/>
        <w:shd w:val="clear" w:color="auto" w:fill="FFFFFF"/>
        <w:spacing w:before="0" w:beforeAutospacing="0" w:after="0" w:afterAutospacing="0"/>
        <w:jc w:val="both"/>
        <w:textAlignment w:val="baseline"/>
        <w:rPr>
          <w:color w:val="333333"/>
        </w:rPr>
      </w:pPr>
      <w:r>
        <w:rPr>
          <w:rFonts w:ascii="open_sansregular" w:hAnsi="open_sansregular" w:cs="Arial"/>
          <w:noProof/>
          <w:color w:val="2873E6"/>
          <w:sz w:val="21"/>
          <w:szCs w:val="21"/>
        </w:rPr>
        <w:drawing>
          <wp:inline distT="0" distB="0" distL="0" distR="0" wp14:anchorId="2588E9EA" wp14:editId="10828E6D">
            <wp:extent cx="5732163" cy="2832100"/>
            <wp:effectExtent l="0" t="0" r="1905" b="6350"/>
            <wp:docPr id="633" name="Imagen 633" descr="File:Number of live births, EU-28, 1961–2015 (million) YB17.png">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le:Number of live births, EU-28, 1961–2015 (million) YB17.png">
                      <a:hlinkClick r:id="rId46"/>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1510" cy="2831777"/>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0" w:afterAutospacing="0"/>
        <w:jc w:val="both"/>
        <w:textAlignment w:val="baseline"/>
        <w:rPr>
          <w:b/>
          <w:color w:val="333333"/>
          <w:lang w:val="en-US"/>
        </w:rPr>
      </w:pPr>
    </w:p>
    <w:p w:rsidR="00F45FDB" w:rsidRDefault="00F45FDB" w:rsidP="00F45FDB">
      <w:pPr>
        <w:pStyle w:val="NormalWeb"/>
        <w:shd w:val="clear" w:color="auto" w:fill="FFFFFF"/>
        <w:spacing w:before="0" w:beforeAutospacing="0" w:after="0" w:afterAutospacing="0"/>
        <w:jc w:val="both"/>
        <w:textAlignment w:val="baseline"/>
        <w:rPr>
          <w:b/>
          <w:color w:val="333333"/>
          <w:lang w:val="en-US"/>
        </w:rPr>
      </w:pPr>
    </w:p>
    <w:p w:rsidR="00F45FDB" w:rsidRDefault="00F45FDB" w:rsidP="00F45FDB">
      <w:pPr>
        <w:pStyle w:val="NormalWeb"/>
        <w:shd w:val="clear" w:color="auto" w:fill="FFFFFF"/>
        <w:spacing w:before="0" w:beforeAutospacing="0" w:after="0" w:afterAutospacing="0"/>
        <w:jc w:val="both"/>
        <w:textAlignment w:val="baseline"/>
        <w:rPr>
          <w:b/>
          <w:color w:val="333333"/>
          <w:lang w:val="en-US"/>
        </w:rPr>
      </w:pPr>
    </w:p>
    <w:p w:rsidR="00F45FDB" w:rsidRDefault="00F45FDB" w:rsidP="00F45FDB">
      <w:pPr>
        <w:pStyle w:val="NormalWeb"/>
        <w:shd w:val="clear" w:color="auto" w:fill="FFFFFF"/>
        <w:spacing w:before="0" w:beforeAutospacing="0" w:after="0" w:afterAutospacing="0"/>
        <w:jc w:val="both"/>
        <w:textAlignment w:val="baseline"/>
        <w:rPr>
          <w:b/>
          <w:color w:val="333333"/>
          <w:lang w:val="en-US"/>
        </w:rPr>
      </w:pPr>
    </w:p>
    <w:p w:rsidR="00F45FDB" w:rsidRDefault="00F45FDB" w:rsidP="00F45FDB">
      <w:pPr>
        <w:pStyle w:val="NormalWeb"/>
        <w:shd w:val="clear" w:color="auto" w:fill="FFFFFF"/>
        <w:spacing w:before="0" w:beforeAutospacing="0" w:after="0" w:afterAutospacing="0"/>
        <w:jc w:val="both"/>
        <w:textAlignment w:val="baseline"/>
        <w:rPr>
          <w:b/>
          <w:color w:val="333333"/>
          <w:lang w:val="en-US"/>
        </w:rPr>
      </w:pPr>
    </w:p>
    <w:p w:rsidR="00F45FDB" w:rsidRDefault="00F45FDB" w:rsidP="00F45FDB">
      <w:pPr>
        <w:pStyle w:val="NormalWeb"/>
        <w:shd w:val="clear" w:color="auto" w:fill="FFFFFF"/>
        <w:spacing w:before="0" w:beforeAutospacing="0" w:after="0" w:afterAutospacing="0"/>
        <w:jc w:val="both"/>
        <w:textAlignment w:val="baseline"/>
        <w:rPr>
          <w:b/>
          <w:color w:val="333333"/>
          <w:lang w:val="en-US"/>
        </w:rPr>
      </w:pPr>
    </w:p>
    <w:p w:rsidR="00F45FDB" w:rsidRDefault="00F45FDB" w:rsidP="00F45FDB">
      <w:pPr>
        <w:pStyle w:val="NormalWeb"/>
        <w:shd w:val="clear" w:color="auto" w:fill="FFFFFF"/>
        <w:spacing w:before="0" w:beforeAutospacing="0" w:after="0" w:afterAutospacing="0"/>
        <w:jc w:val="both"/>
        <w:textAlignment w:val="baseline"/>
        <w:rPr>
          <w:b/>
          <w:color w:val="333333"/>
          <w:lang w:val="en-US"/>
        </w:rPr>
      </w:pPr>
      <w:r w:rsidRPr="005A52FA">
        <w:rPr>
          <w:b/>
          <w:color w:val="333333"/>
          <w:lang w:val="en-US"/>
        </w:rPr>
        <w:lastRenderedPageBreak/>
        <w:t>File:Fertility indicators, EU-28, 2001–2015 YB17.png</w:t>
      </w:r>
    </w:p>
    <w:p w:rsidR="00F45FDB" w:rsidRPr="005A52FA" w:rsidRDefault="00F45FDB" w:rsidP="00F45FDB">
      <w:pPr>
        <w:pStyle w:val="NormalWeb"/>
        <w:shd w:val="clear" w:color="auto" w:fill="FFFFFF"/>
        <w:spacing w:before="0" w:beforeAutospacing="0" w:after="0" w:afterAutospacing="0"/>
        <w:jc w:val="both"/>
        <w:textAlignment w:val="baseline"/>
        <w:rPr>
          <w:b/>
          <w:color w:val="333333"/>
          <w:lang w:val="en-US"/>
        </w:rPr>
      </w:pPr>
    </w:p>
    <w:p w:rsidR="00F45FDB" w:rsidRDefault="00F45FDB" w:rsidP="00F45FDB">
      <w:pPr>
        <w:pStyle w:val="NormalWeb"/>
        <w:shd w:val="clear" w:color="auto" w:fill="FFFFFF"/>
        <w:spacing w:before="0" w:beforeAutospacing="0" w:after="0" w:afterAutospacing="0"/>
        <w:jc w:val="both"/>
        <w:textAlignment w:val="baseline"/>
        <w:rPr>
          <w:color w:val="333333"/>
        </w:rPr>
      </w:pPr>
      <w:r>
        <w:rPr>
          <w:rFonts w:ascii="open_sansregular" w:hAnsi="open_sansregular" w:cs="Arial"/>
          <w:noProof/>
          <w:color w:val="2873E6"/>
          <w:sz w:val="21"/>
          <w:szCs w:val="21"/>
        </w:rPr>
        <w:drawing>
          <wp:inline distT="0" distB="0" distL="0" distR="0" wp14:anchorId="45E30492" wp14:editId="31332B48">
            <wp:extent cx="5732163" cy="3098800"/>
            <wp:effectExtent l="0" t="0" r="1905" b="6350"/>
            <wp:docPr id="634" name="Imagen 634" descr="File:Fertility indicators, EU-28, 2001–2015 YB17.png">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le:Fertility indicators, EU-28, 2001–2015 YB17.png">
                      <a:hlinkClick r:id="rId48"/>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31510" cy="3098447"/>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0" w:afterAutospacing="0"/>
        <w:jc w:val="both"/>
        <w:textAlignment w:val="baseline"/>
        <w:rPr>
          <w:color w:val="333333"/>
        </w:rPr>
      </w:pPr>
    </w:p>
    <w:p w:rsidR="00F45FDB" w:rsidRPr="005A52FA" w:rsidRDefault="00F45FDB" w:rsidP="00F45FDB">
      <w:pPr>
        <w:pStyle w:val="NormalWeb"/>
        <w:shd w:val="clear" w:color="auto" w:fill="FFFFFF"/>
        <w:spacing w:before="0" w:beforeAutospacing="0" w:after="0" w:afterAutospacing="0"/>
        <w:jc w:val="both"/>
        <w:textAlignment w:val="baseline"/>
        <w:rPr>
          <w:b/>
          <w:color w:val="333333"/>
          <w:lang w:val="en-US"/>
        </w:rPr>
      </w:pPr>
      <w:r w:rsidRPr="005A52FA">
        <w:rPr>
          <w:b/>
          <w:color w:val="333333"/>
          <w:lang w:val="en-US"/>
        </w:rPr>
        <w:t>File:Total fertility rate, 1960–2015 (live births per woman) YB17.png</w:t>
      </w:r>
    </w:p>
    <w:p w:rsidR="00F45FDB" w:rsidRDefault="00F45FDB" w:rsidP="00F45FDB">
      <w:pPr>
        <w:pStyle w:val="selectionshareable"/>
        <w:shd w:val="clear" w:color="auto" w:fill="FFFFFF"/>
        <w:spacing w:after="0"/>
        <w:jc w:val="both"/>
        <w:textAlignment w:val="baseline"/>
        <w:rPr>
          <w:b/>
          <w:color w:val="FF0000"/>
        </w:rPr>
      </w:pPr>
      <w:r>
        <w:rPr>
          <w:noProof/>
        </w:rPr>
        <w:drawing>
          <wp:inline distT="0" distB="0" distL="0" distR="0" wp14:anchorId="0971B9AE" wp14:editId="6AED0BCB">
            <wp:extent cx="5732510" cy="3581400"/>
            <wp:effectExtent l="0" t="0" r="1905" b="0"/>
            <wp:docPr id="635" name="Imagen 635" descr="File:Total fertility rate, 1960â2015 (live births per woman) Y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Total fertility rate, 1960â2015 (live births per woman) YB17.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1510" cy="3580775"/>
                    </a:xfrm>
                    <a:prstGeom prst="rect">
                      <a:avLst/>
                    </a:prstGeom>
                    <a:noFill/>
                    <a:ln>
                      <a:noFill/>
                    </a:ln>
                  </pic:spPr>
                </pic:pic>
              </a:graphicData>
            </a:graphic>
          </wp:inline>
        </w:drawing>
      </w:r>
    </w:p>
    <w:p w:rsidR="00F45FDB" w:rsidRDefault="00F45FDB" w:rsidP="00F45FDB">
      <w:pPr>
        <w:pStyle w:val="selectionshareable"/>
        <w:shd w:val="clear" w:color="auto" w:fill="FFFFFF"/>
        <w:spacing w:after="0"/>
        <w:jc w:val="both"/>
        <w:textAlignment w:val="baseline"/>
        <w:rPr>
          <w:b/>
          <w:lang w:val="en-US"/>
        </w:rPr>
      </w:pPr>
    </w:p>
    <w:p w:rsidR="00F45FDB" w:rsidRDefault="00F45FDB" w:rsidP="00F45FDB">
      <w:pPr>
        <w:pStyle w:val="selectionshareable"/>
        <w:shd w:val="clear" w:color="auto" w:fill="FFFFFF"/>
        <w:spacing w:after="0"/>
        <w:jc w:val="both"/>
        <w:textAlignment w:val="baseline"/>
        <w:rPr>
          <w:b/>
          <w:lang w:val="en-US"/>
        </w:rPr>
      </w:pPr>
    </w:p>
    <w:p w:rsidR="00F45FDB" w:rsidRDefault="00F45FDB" w:rsidP="00F45FDB">
      <w:pPr>
        <w:pStyle w:val="selectionshareable"/>
        <w:shd w:val="clear" w:color="auto" w:fill="FFFFFF"/>
        <w:spacing w:after="0"/>
        <w:jc w:val="both"/>
        <w:textAlignment w:val="baseline"/>
        <w:rPr>
          <w:b/>
          <w:lang w:val="en-US"/>
        </w:rPr>
      </w:pPr>
    </w:p>
    <w:p w:rsidR="00F45FDB" w:rsidRPr="005A52FA" w:rsidRDefault="00F45FDB" w:rsidP="00F45FDB">
      <w:pPr>
        <w:pStyle w:val="selectionshareable"/>
        <w:shd w:val="clear" w:color="auto" w:fill="FFFFFF"/>
        <w:spacing w:after="0"/>
        <w:jc w:val="both"/>
        <w:textAlignment w:val="baseline"/>
        <w:rPr>
          <w:b/>
          <w:lang w:val="en-US"/>
        </w:rPr>
      </w:pPr>
      <w:r w:rsidRPr="005A52FA">
        <w:rPr>
          <w:b/>
          <w:lang w:val="en-US"/>
        </w:rPr>
        <w:lastRenderedPageBreak/>
        <w:t>File:Share of live births by birth order, 2015 (%) YB17.png</w:t>
      </w:r>
    </w:p>
    <w:p w:rsidR="00F45FDB" w:rsidRDefault="00F45FDB" w:rsidP="00F45FDB">
      <w:pPr>
        <w:pStyle w:val="selectionshareable"/>
        <w:shd w:val="clear" w:color="auto" w:fill="FFFFFF"/>
        <w:spacing w:after="0"/>
        <w:jc w:val="both"/>
        <w:textAlignment w:val="baseline"/>
        <w:rPr>
          <w:b/>
          <w:color w:val="FF0000"/>
        </w:rPr>
      </w:pPr>
      <w:r>
        <w:rPr>
          <w:rFonts w:ascii="open_sansregular" w:hAnsi="open_sansregular" w:cs="Arial"/>
          <w:noProof/>
          <w:color w:val="2873E6"/>
          <w:sz w:val="21"/>
          <w:szCs w:val="21"/>
        </w:rPr>
        <w:drawing>
          <wp:inline distT="0" distB="0" distL="0" distR="0" wp14:anchorId="10F4D503" wp14:editId="1B9CA04B">
            <wp:extent cx="5732163" cy="3371850"/>
            <wp:effectExtent l="0" t="0" r="1905" b="0"/>
            <wp:docPr id="636" name="Imagen 636" descr="File:Share of live births by birth order, 2015 (%) YB17.png">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Share of live births by birth order, 2015 (%) YB17.png">
                      <a:hlinkClick r:id="rId51"/>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1510" cy="3371466"/>
                    </a:xfrm>
                    <a:prstGeom prst="rect">
                      <a:avLst/>
                    </a:prstGeom>
                    <a:noFill/>
                    <a:ln>
                      <a:noFill/>
                    </a:ln>
                  </pic:spPr>
                </pic:pic>
              </a:graphicData>
            </a:graphic>
          </wp:inline>
        </w:drawing>
      </w:r>
    </w:p>
    <w:p w:rsidR="00F45FDB" w:rsidRDefault="00F45FDB" w:rsidP="00F45FDB">
      <w:pPr>
        <w:pStyle w:val="NormalWeb"/>
        <w:spacing w:before="0" w:beforeAutospacing="0" w:after="0" w:afterAutospacing="0"/>
        <w:jc w:val="both"/>
        <w:textAlignment w:val="baseline"/>
      </w:pPr>
      <w:r w:rsidRPr="00592B0E">
        <w:t xml:space="preserve">En </w:t>
      </w:r>
      <w:r w:rsidRPr="000051CE">
        <w:t>el </w:t>
      </w:r>
      <w:hyperlink r:id="rId53" w:history="1">
        <w:r w:rsidRPr="000051CE">
          <w:rPr>
            <w:rStyle w:val="Hipervnculo"/>
            <w:color w:val="auto"/>
            <w:u w:val="none"/>
            <w:bdr w:val="none" w:sz="0" w:space="0" w:color="auto" w:frame="1"/>
          </w:rPr>
          <w:t>siguiente gráfico</w:t>
        </w:r>
      </w:hyperlink>
      <w:r>
        <w:t xml:space="preserve">, puede verse la situación de cada país. </w:t>
      </w:r>
      <w:r w:rsidRPr="00592B0E">
        <w:t>En el eje vertical, se distribuyen los países según su tasa de fertilidad (los que están debajo de la línea azul es que tienen un nivel inferior a la media europea). En el eje horizontal, según la edad de la madre cuando nace su primer hijo: a la derecha de la línea significa madres con más edad. España</w:t>
      </w:r>
      <w:r>
        <w:t xml:space="preserve"> (por ejemplo)</w:t>
      </w:r>
      <w:r w:rsidRPr="00592B0E">
        <w:t xml:space="preserve"> está en el por lugar, abajo (dato muy bajo en fertilidad) y a la derecha (madres muy mayores).</w:t>
      </w:r>
    </w:p>
    <w:p w:rsidR="00F45FDB" w:rsidRDefault="00F45FDB" w:rsidP="00F45FDB">
      <w:pPr>
        <w:pStyle w:val="NormalWeb"/>
        <w:spacing w:before="0" w:beforeAutospacing="0" w:after="0" w:afterAutospacing="0"/>
        <w:jc w:val="both"/>
        <w:textAlignment w:val="baseline"/>
      </w:pPr>
    </w:p>
    <w:p w:rsidR="00F45FDB" w:rsidRPr="00F570C8" w:rsidRDefault="00F45FDB" w:rsidP="00F45FDB">
      <w:pPr>
        <w:pStyle w:val="NormalWeb"/>
        <w:spacing w:before="0" w:beforeAutospacing="0" w:after="0" w:afterAutospacing="0"/>
        <w:jc w:val="both"/>
        <w:textAlignment w:val="baseline"/>
        <w:rPr>
          <w:b/>
          <w:lang w:val="en-US"/>
        </w:rPr>
      </w:pPr>
      <w:r w:rsidRPr="00F570C8">
        <w:rPr>
          <w:b/>
          <w:lang w:val="en-US"/>
        </w:rPr>
        <w:t>File:Fertility indicators, 2015 YB17.png</w:t>
      </w:r>
    </w:p>
    <w:p w:rsidR="00F45FDB" w:rsidRDefault="00F45FDB" w:rsidP="00F45FDB">
      <w:pPr>
        <w:pStyle w:val="Ttulo1"/>
        <w:spacing w:before="0" w:after="105" w:line="240" w:lineRule="auto"/>
        <w:jc w:val="both"/>
        <w:rPr>
          <w:rFonts w:ascii="Times New Roman" w:hAnsi="Times New Roman" w:cs="Times New Roman"/>
          <w:b w:val="0"/>
          <w:bCs w:val="0"/>
          <w:color w:val="auto"/>
          <w:sz w:val="24"/>
          <w:szCs w:val="24"/>
          <w:lang w:val="en-US"/>
        </w:rPr>
      </w:pPr>
      <w:hyperlink r:id="rId54" w:history="1">
        <w:r>
          <w:rPr>
            <w:rFonts w:ascii="inherit" w:hAnsi="inherit"/>
            <w:noProof/>
            <w:color w:val="E97D3B"/>
            <w:sz w:val="18"/>
            <w:szCs w:val="18"/>
            <w:bdr w:val="none" w:sz="0" w:space="0" w:color="auto" w:frame="1"/>
            <w:lang w:eastAsia="es-ES"/>
          </w:rPr>
          <w:drawing>
            <wp:inline distT="0" distB="0" distL="0" distR="0" wp14:anchorId="2A343172" wp14:editId="2F59A840">
              <wp:extent cx="5594350" cy="2540000"/>
              <wp:effectExtent l="0" t="0" r="6350" b="0"/>
              <wp:docPr id="637" name="Imagen 637" descr="invierno-demografia-3.JPG">
                <a:hlinkClick xmlns:a="http://schemas.openxmlformats.org/drawingml/2006/main" r:id="rId5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nvierno-demografia-3.JPG">
                        <a:hlinkClick r:id="rId54" tooltip="&quot;&quot;"/>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94350" cy="2540000"/>
                      </a:xfrm>
                      <a:prstGeom prst="rect">
                        <a:avLst/>
                      </a:prstGeom>
                      <a:noFill/>
                      <a:ln>
                        <a:noFill/>
                      </a:ln>
                    </pic:spPr>
                  </pic:pic>
                </a:graphicData>
              </a:graphic>
            </wp:inline>
          </w:drawing>
        </w:r>
        <w:r w:rsidRPr="00F570C8">
          <w:rPr>
            <w:rFonts w:ascii="Arial" w:hAnsi="Arial" w:cs="Arial"/>
            <w:color w:val="E97D3B"/>
            <w:sz w:val="18"/>
            <w:szCs w:val="18"/>
            <w:bdr w:val="none" w:sz="0" w:space="0" w:color="auto" w:frame="1"/>
            <w:shd w:val="clear" w:color="auto" w:fill="000000"/>
            <w:lang w:val="en-US"/>
          </w:rPr>
          <w:br/>
        </w:r>
      </w:hyperlink>
      <w:r w:rsidRPr="00CE7C90">
        <w:rPr>
          <w:rFonts w:ascii="Times New Roman" w:hAnsi="Times New Roman" w:cs="Times New Roman"/>
          <w:b w:val="0"/>
          <w:color w:val="auto"/>
          <w:sz w:val="24"/>
          <w:szCs w:val="24"/>
          <w:lang w:val="en-US"/>
        </w:rPr>
        <w:t>Nota:</w:t>
      </w:r>
      <w:r w:rsidRPr="00CE7C90">
        <w:rPr>
          <w:rFonts w:ascii="Times New Roman" w:hAnsi="Times New Roman" w:cs="Times New Roman"/>
          <w:sz w:val="24"/>
          <w:szCs w:val="24"/>
          <w:lang w:val="en-US"/>
        </w:rPr>
        <w:t xml:space="preserve"> </w:t>
      </w:r>
      <w:r w:rsidRPr="00CE7C90">
        <w:rPr>
          <w:rFonts w:ascii="Times New Roman" w:hAnsi="Times New Roman" w:cs="Times New Roman"/>
          <w:b w:val="0"/>
          <w:color w:val="auto"/>
          <w:sz w:val="24"/>
          <w:szCs w:val="24"/>
          <w:lang w:val="en-US"/>
        </w:rPr>
        <w:t>Los Cuadros anteriores corresponde</w:t>
      </w:r>
      <w:r w:rsidRPr="00CE7C90">
        <w:rPr>
          <w:rFonts w:ascii="Times New Roman" w:hAnsi="Times New Roman" w:cs="Times New Roman"/>
          <w:sz w:val="24"/>
          <w:szCs w:val="24"/>
          <w:lang w:val="en-US"/>
        </w:rPr>
        <w:t>n</w:t>
      </w:r>
      <w:r w:rsidRPr="00CE7C90">
        <w:rPr>
          <w:rFonts w:ascii="Times New Roman" w:hAnsi="Times New Roman" w:cs="Times New Roman"/>
          <w:b w:val="0"/>
          <w:color w:val="auto"/>
          <w:sz w:val="24"/>
          <w:szCs w:val="24"/>
          <w:lang w:val="en-US"/>
        </w:rPr>
        <w:t xml:space="preserve"> al Informe</w:t>
      </w:r>
      <w:r w:rsidRPr="00CE7C90">
        <w:rPr>
          <w:rFonts w:ascii="Times New Roman" w:hAnsi="Times New Roman" w:cs="Times New Roman"/>
          <w:sz w:val="24"/>
          <w:szCs w:val="24"/>
          <w:lang w:val="en-US"/>
        </w:rPr>
        <w:t xml:space="preserve"> </w:t>
      </w:r>
      <w:r w:rsidRPr="00CE7C90">
        <w:rPr>
          <w:rFonts w:ascii="Times New Roman" w:hAnsi="Times New Roman" w:cs="Times New Roman"/>
          <w:b w:val="0"/>
          <w:bCs w:val="0"/>
          <w:color w:val="auto"/>
          <w:sz w:val="24"/>
          <w:szCs w:val="24"/>
          <w:lang w:val="en-US"/>
        </w:rPr>
        <w:t xml:space="preserve">Fertility statistics </w:t>
      </w:r>
    </w:p>
    <w:p w:rsidR="00F45FDB" w:rsidRPr="00CE7C90" w:rsidRDefault="00F45FDB" w:rsidP="00F45FDB">
      <w:pPr>
        <w:pStyle w:val="Ttulo1"/>
        <w:spacing w:before="0" w:after="105" w:line="240" w:lineRule="auto"/>
        <w:jc w:val="both"/>
        <w:rPr>
          <w:rFonts w:ascii="Times New Roman" w:hAnsi="Times New Roman" w:cs="Times New Roman"/>
          <w:color w:val="E97D3B"/>
          <w:sz w:val="24"/>
          <w:szCs w:val="24"/>
          <w:bdr w:val="none" w:sz="0" w:space="0" w:color="auto" w:frame="1"/>
          <w:shd w:val="clear" w:color="auto" w:fill="000000"/>
          <w:lang w:val="en-US"/>
        </w:rPr>
      </w:pPr>
      <w:r w:rsidRPr="00F570C8">
        <w:rPr>
          <w:rFonts w:ascii="Times New Roman" w:hAnsi="Times New Roman" w:cs="Times New Roman"/>
          <w:b w:val="0"/>
          <w:i/>
          <w:iCs/>
          <w:color w:val="auto"/>
          <w:sz w:val="24"/>
          <w:szCs w:val="24"/>
          <w:lang w:val="en"/>
        </w:rPr>
        <w:t xml:space="preserve">Data extracted in March 2017. Most recent data: </w:t>
      </w:r>
      <w:hyperlink r:id="rId56" w:anchor="Further_Eurostat_information" w:history="1">
        <w:r w:rsidRPr="00F570C8">
          <w:rPr>
            <w:rStyle w:val="Hipervnculo"/>
            <w:rFonts w:ascii="Times New Roman" w:hAnsi="Times New Roman" w:cs="Times New Roman"/>
            <w:b w:val="0"/>
            <w:i/>
            <w:iCs/>
            <w:color w:val="auto"/>
            <w:sz w:val="24"/>
            <w:szCs w:val="24"/>
            <w:lang w:val="en"/>
          </w:rPr>
          <w:t>Further Eurostat information, Main tables and Database</w:t>
        </w:r>
      </w:hyperlink>
      <w:r w:rsidRPr="00F570C8">
        <w:rPr>
          <w:rFonts w:ascii="Times New Roman" w:hAnsi="Times New Roman" w:cs="Times New Roman"/>
          <w:b w:val="0"/>
          <w:i/>
          <w:iCs/>
          <w:color w:val="auto"/>
          <w:sz w:val="24"/>
          <w:szCs w:val="24"/>
          <w:lang w:val="en"/>
        </w:rPr>
        <w:t>. Planned article update: May 2018.</w:t>
      </w:r>
      <w:r w:rsidRPr="00F570C8">
        <w:rPr>
          <w:rFonts w:ascii="Times New Roman" w:hAnsi="Times New Roman" w:cs="Times New Roman"/>
          <w:b w:val="0"/>
          <w:color w:val="auto"/>
          <w:sz w:val="24"/>
          <w:szCs w:val="24"/>
          <w:lang w:val="en"/>
        </w:rPr>
        <w:t xml:space="preserve"> </w:t>
      </w:r>
    </w:p>
    <w:p w:rsidR="00F45FDB" w:rsidRDefault="00F45FDB" w:rsidP="00F45FDB">
      <w:pPr>
        <w:pStyle w:val="selectionshareable"/>
        <w:shd w:val="clear" w:color="auto" w:fill="FFFFFF"/>
        <w:spacing w:after="0"/>
        <w:jc w:val="both"/>
        <w:textAlignment w:val="baseline"/>
        <w:rPr>
          <w:b/>
          <w:lang w:val="en-US"/>
        </w:rPr>
      </w:pPr>
    </w:p>
    <w:p w:rsidR="00F45FDB" w:rsidRPr="00DE6783" w:rsidRDefault="00F45FDB" w:rsidP="00F45FDB">
      <w:pPr>
        <w:pStyle w:val="selectionshareable"/>
        <w:shd w:val="clear" w:color="auto" w:fill="FFFFFF"/>
        <w:spacing w:after="0"/>
        <w:jc w:val="both"/>
        <w:textAlignment w:val="baseline"/>
        <w:rPr>
          <w:b/>
          <w:bdr w:val="none" w:sz="0" w:space="0" w:color="auto" w:frame="1"/>
          <w:shd w:val="clear" w:color="auto" w:fill="000000"/>
          <w:lang w:val="en-US"/>
        </w:rPr>
      </w:pPr>
      <w:r w:rsidRPr="00DE6783">
        <w:rPr>
          <w:b/>
          <w:lang w:val="en-US"/>
        </w:rPr>
        <w:lastRenderedPageBreak/>
        <w:t>File:Specific total fertility rates by citizenship (left panels) and by country of birth (right panels), 2009-2011.png</w:t>
      </w:r>
    </w:p>
    <w:p w:rsidR="00F45FDB" w:rsidRDefault="00F45FDB" w:rsidP="00F45FDB">
      <w:pPr>
        <w:pStyle w:val="selectionshareable"/>
        <w:shd w:val="clear" w:color="auto" w:fill="FFFFFF"/>
        <w:spacing w:after="0"/>
        <w:jc w:val="both"/>
        <w:textAlignment w:val="baseline"/>
        <w:rPr>
          <w:lang w:val="en-US"/>
        </w:rPr>
      </w:pPr>
      <w:r>
        <w:rPr>
          <w:rFonts w:ascii="open_sansregular" w:hAnsi="open_sansregular" w:cs="Arial"/>
          <w:noProof/>
          <w:color w:val="2873E6"/>
          <w:sz w:val="21"/>
          <w:szCs w:val="21"/>
        </w:rPr>
        <w:drawing>
          <wp:inline distT="0" distB="0" distL="0" distR="0" wp14:anchorId="0C381109" wp14:editId="5DF23B3E">
            <wp:extent cx="5730539" cy="2622550"/>
            <wp:effectExtent l="0" t="0" r="3810" b="6350"/>
            <wp:docPr id="638" name="Imagen 638" descr="File:Specific total fertility rates by citizenship (left panels) and by country of birth (right panels), 2009-2011.png">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le:Specific total fertility rates by citizenship (left panels) and by country of birth (right panels), 2009-2011.png">
                      <a:hlinkClick r:id="rId57"/>
                    </pic:cNvP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31510" cy="2622994"/>
                    </a:xfrm>
                    <a:prstGeom prst="rect">
                      <a:avLst/>
                    </a:prstGeom>
                    <a:noFill/>
                    <a:ln>
                      <a:noFill/>
                    </a:ln>
                  </pic:spPr>
                </pic:pic>
              </a:graphicData>
            </a:graphic>
          </wp:inline>
        </w:drawing>
      </w:r>
    </w:p>
    <w:p w:rsidR="00F45FDB" w:rsidRPr="00F570C8" w:rsidRDefault="00F45FDB" w:rsidP="00F45FDB">
      <w:pPr>
        <w:pStyle w:val="selectionshareable"/>
        <w:shd w:val="clear" w:color="auto" w:fill="FFFFFF"/>
        <w:spacing w:after="0"/>
        <w:jc w:val="both"/>
        <w:textAlignment w:val="baseline"/>
        <w:rPr>
          <w:b/>
          <w:color w:val="FF0000"/>
          <w:lang w:val="en-US"/>
        </w:rPr>
      </w:pPr>
      <w:r w:rsidRPr="00DE6783">
        <w:rPr>
          <w:lang w:val="en-US"/>
        </w:rPr>
        <w:t>Nota:</w:t>
      </w:r>
      <w:r>
        <w:rPr>
          <w:lang w:val="en-US"/>
        </w:rPr>
        <w:t xml:space="preserve"> El último Cuadro corresponde al Informe</w:t>
      </w:r>
      <w:r w:rsidRPr="00DE6783">
        <w:rPr>
          <w:lang w:val="en-US"/>
        </w:rPr>
        <w:t xml:space="preserve"> Fertility statistics in relation to economy, parity, education and migration</w:t>
      </w:r>
      <w:r>
        <w:rPr>
          <w:lang w:val="en-US"/>
        </w:rPr>
        <w:t xml:space="preserve"> - 2013</w:t>
      </w:r>
      <w:r w:rsidRPr="00DE6783">
        <w:rPr>
          <w:lang w:val="en-US"/>
        </w:rPr>
        <w:t xml:space="preserve"> </w:t>
      </w:r>
      <w:r w:rsidRPr="00DE6783">
        <w:rPr>
          <w:lang w:val="en"/>
        </w:rPr>
        <w:t>Towards</w:t>
      </w:r>
      <w:r>
        <w:rPr>
          <w:lang w:val="en"/>
        </w:rPr>
        <w:t xml:space="preserve"> a “baby recession”</w:t>
      </w:r>
      <w:r w:rsidRPr="00DE6783">
        <w:rPr>
          <w:lang w:val="en"/>
        </w:rPr>
        <w:t xml:space="preserve"> in Europe?</w:t>
      </w:r>
    </w:p>
    <w:p w:rsidR="00F45FDB" w:rsidRDefault="00F45FDB" w:rsidP="00F45FDB">
      <w:pPr>
        <w:spacing w:line="240" w:lineRule="auto"/>
        <w:jc w:val="both"/>
        <w:rPr>
          <w:rFonts w:ascii="Times New Roman" w:hAnsi="Times New Roman" w:cs="Times New Roman"/>
          <w:i/>
          <w:iCs/>
          <w:sz w:val="24"/>
          <w:szCs w:val="24"/>
          <w:lang w:val="en"/>
        </w:rPr>
      </w:pPr>
      <w:r w:rsidRPr="00DE6783">
        <w:rPr>
          <w:rFonts w:ascii="Times New Roman" w:hAnsi="Times New Roman" w:cs="Times New Roman"/>
          <w:i/>
          <w:iCs/>
          <w:sz w:val="24"/>
          <w:szCs w:val="24"/>
          <w:lang w:val="en"/>
        </w:rPr>
        <w:t>Statistics in focus 13/2013; Author: Giampaolo LANZIERI</w:t>
      </w:r>
    </w:p>
    <w:p w:rsidR="00F45FDB" w:rsidRDefault="00F45FDB" w:rsidP="00F45FDB">
      <w:pPr>
        <w:spacing w:line="240" w:lineRule="auto"/>
        <w:jc w:val="both"/>
        <w:rPr>
          <w:rFonts w:ascii="Times New Roman" w:hAnsi="Times New Roman" w:cs="Times New Roman"/>
          <w:sz w:val="24"/>
          <w:szCs w:val="24"/>
          <w:lang w:val="en"/>
        </w:rPr>
      </w:pPr>
      <w:r w:rsidRPr="00DE6783">
        <w:rPr>
          <w:rFonts w:ascii="Times New Roman" w:hAnsi="Times New Roman" w:cs="Times New Roman"/>
          <w:i/>
          <w:iCs/>
          <w:sz w:val="24"/>
          <w:szCs w:val="24"/>
          <w:lang w:val="en"/>
        </w:rPr>
        <w:t>ISSN:2314-9647</w:t>
      </w:r>
      <w:r w:rsidRPr="00DE6783">
        <w:rPr>
          <w:rFonts w:ascii="Times New Roman" w:hAnsi="Times New Roman" w:cs="Times New Roman"/>
          <w:sz w:val="24"/>
          <w:szCs w:val="24"/>
          <w:lang w:val="en"/>
        </w:rPr>
        <w:t>  </w:t>
      </w:r>
      <w:r w:rsidRPr="00DE6783">
        <w:rPr>
          <w:rFonts w:ascii="Times New Roman" w:hAnsi="Times New Roman" w:cs="Times New Roman"/>
          <w:i/>
          <w:iCs/>
          <w:sz w:val="24"/>
          <w:szCs w:val="24"/>
          <w:lang w:val="en"/>
        </w:rPr>
        <w:t>Catalogue number:KS-SF-13-013-EN-N</w:t>
      </w:r>
      <w:r>
        <w:rPr>
          <w:rFonts w:ascii="Times New Roman" w:hAnsi="Times New Roman" w:cs="Times New Roman"/>
          <w:i/>
          <w:iCs/>
          <w:sz w:val="24"/>
          <w:szCs w:val="24"/>
          <w:lang w:val="en"/>
        </w:rPr>
        <w:t xml:space="preserve"> </w:t>
      </w:r>
      <w:r w:rsidRPr="00DE6783">
        <w:rPr>
          <w:rFonts w:ascii="Times New Roman" w:hAnsi="Times New Roman" w:cs="Times New Roman"/>
          <w:i/>
          <w:iCs/>
          <w:sz w:val="24"/>
          <w:szCs w:val="24"/>
          <w:lang w:val="en"/>
        </w:rPr>
        <w:t>No planned update</w:t>
      </w:r>
      <w:r w:rsidRPr="00DE6783">
        <w:rPr>
          <w:rFonts w:ascii="Times New Roman" w:hAnsi="Times New Roman" w:cs="Times New Roman"/>
          <w:sz w:val="24"/>
          <w:szCs w:val="24"/>
          <w:lang w:val="en"/>
        </w:rPr>
        <w:t xml:space="preserve"> </w:t>
      </w:r>
    </w:p>
    <w:p w:rsidR="00F45FDB" w:rsidRPr="00DE6783" w:rsidRDefault="00F45FDB" w:rsidP="00F45FDB">
      <w:pPr>
        <w:pStyle w:val="Ttulo3"/>
        <w:spacing w:before="210" w:after="105" w:line="240" w:lineRule="auto"/>
        <w:jc w:val="both"/>
        <w:rPr>
          <w:rStyle w:val="mw-headline"/>
          <w:rFonts w:ascii="Times New Roman" w:hAnsi="Times New Roman" w:cs="Times New Roman"/>
          <w:b w:val="0"/>
          <w:bCs w:val="0"/>
          <w:color w:val="auto"/>
          <w:sz w:val="24"/>
          <w:szCs w:val="24"/>
        </w:rPr>
      </w:pPr>
      <w:r w:rsidRPr="00DE6783">
        <w:rPr>
          <w:rStyle w:val="mw-headline"/>
          <w:rFonts w:ascii="Times New Roman" w:hAnsi="Times New Roman" w:cs="Times New Roman"/>
          <w:b w:val="0"/>
          <w:bCs w:val="0"/>
          <w:color w:val="auto"/>
          <w:sz w:val="24"/>
          <w:szCs w:val="24"/>
        </w:rPr>
        <w:t>Se transcribe</w:t>
      </w:r>
      <w:r>
        <w:rPr>
          <w:rStyle w:val="mw-headline"/>
          <w:rFonts w:ascii="Times New Roman" w:hAnsi="Times New Roman" w:cs="Times New Roman"/>
          <w:b w:val="0"/>
          <w:bCs w:val="0"/>
          <w:color w:val="auto"/>
          <w:sz w:val="24"/>
          <w:szCs w:val="24"/>
        </w:rPr>
        <w:t xml:space="preserve"> a continuación</w:t>
      </w:r>
      <w:r w:rsidRPr="00DE6783">
        <w:rPr>
          <w:rStyle w:val="mw-headline"/>
          <w:rFonts w:ascii="Times New Roman" w:hAnsi="Times New Roman" w:cs="Times New Roman"/>
          <w:b w:val="0"/>
          <w:bCs w:val="0"/>
          <w:color w:val="auto"/>
          <w:sz w:val="24"/>
          <w:szCs w:val="24"/>
        </w:rPr>
        <w:t xml:space="preserve"> el Apartado sobre </w:t>
      </w:r>
      <w:r w:rsidRPr="004B1CA7">
        <w:rPr>
          <w:rStyle w:val="mw-headline"/>
          <w:rFonts w:ascii="Times New Roman" w:hAnsi="Times New Roman" w:cs="Times New Roman"/>
          <w:b w:val="0"/>
          <w:bCs w:val="0"/>
          <w:color w:val="auto"/>
          <w:sz w:val="24"/>
          <w:szCs w:val="24"/>
          <w:u w:val="single"/>
        </w:rPr>
        <w:t>natalidad de los inmigrantes</w:t>
      </w:r>
      <w:r w:rsidRPr="00DE6783">
        <w:rPr>
          <w:rStyle w:val="mw-headline"/>
          <w:rFonts w:ascii="Times New Roman" w:hAnsi="Times New Roman" w:cs="Times New Roman"/>
          <w:b w:val="0"/>
          <w:bCs w:val="0"/>
          <w:color w:val="auto"/>
          <w:sz w:val="24"/>
          <w:szCs w:val="24"/>
        </w:rPr>
        <w:t xml:space="preserve">, dejando aclarado que se trata de un </w:t>
      </w:r>
      <w:r w:rsidRPr="004B1CA7">
        <w:rPr>
          <w:rStyle w:val="mw-headline"/>
          <w:rFonts w:ascii="Times New Roman" w:hAnsi="Times New Roman" w:cs="Times New Roman"/>
          <w:b w:val="0"/>
          <w:bCs w:val="0"/>
          <w:color w:val="auto"/>
          <w:sz w:val="24"/>
          <w:szCs w:val="24"/>
          <w:u w:val="single"/>
        </w:rPr>
        <w:t>Informe del año 2013</w:t>
      </w:r>
      <w:r>
        <w:rPr>
          <w:rStyle w:val="mw-headline"/>
          <w:rFonts w:ascii="Times New Roman" w:hAnsi="Times New Roman" w:cs="Times New Roman"/>
          <w:b w:val="0"/>
          <w:bCs w:val="0"/>
          <w:color w:val="auto"/>
          <w:sz w:val="24"/>
          <w:szCs w:val="24"/>
        </w:rPr>
        <w:t>, realizado en plena depresión económica.</w:t>
      </w:r>
    </w:p>
    <w:p w:rsidR="00F45FDB" w:rsidRPr="00DE6783" w:rsidRDefault="00F45FDB" w:rsidP="00F45FDB">
      <w:pPr>
        <w:pStyle w:val="Ttulo3"/>
        <w:spacing w:before="210" w:after="105" w:line="240" w:lineRule="auto"/>
        <w:jc w:val="both"/>
        <w:rPr>
          <w:rFonts w:ascii="Times New Roman" w:hAnsi="Times New Roman" w:cs="Times New Roman"/>
          <w:bCs w:val="0"/>
          <w:color w:val="auto"/>
          <w:sz w:val="24"/>
          <w:szCs w:val="24"/>
          <w:lang w:val="en-US"/>
        </w:rPr>
      </w:pPr>
      <w:r w:rsidRPr="00DE6783">
        <w:rPr>
          <w:rStyle w:val="mw-headline"/>
          <w:rFonts w:ascii="Times New Roman" w:hAnsi="Times New Roman" w:cs="Times New Roman"/>
          <w:bCs w:val="0"/>
          <w:color w:val="auto"/>
          <w:sz w:val="24"/>
          <w:szCs w:val="24"/>
          <w:lang w:val="en-US"/>
        </w:rPr>
        <w:t>Effects of migrant status</w:t>
      </w:r>
    </w:p>
    <w:p w:rsidR="00F45FDB" w:rsidRPr="00DE6783" w:rsidRDefault="00F45FDB" w:rsidP="00F45FDB">
      <w:pPr>
        <w:pStyle w:val="NormalWeb"/>
        <w:spacing w:before="0" w:beforeAutospacing="0" w:after="105" w:afterAutospacing="0"/>
        <w:jc w:val="both"/>
        <w:rPr>
          <w:color w:val="333333"/>
          <w:lang w:val="en-US"/>
        </w:rPr>
      </w:pPr>
      <w:r w:rsidRPr="00DE6783">
        <w:rPr>
          <w:b/>
          <w:bCs/>
          <w:color w:val="333333"/>
          <w:lang w:val="en-US"/>
        </w:rPr>
        <w:t>In most countries, immigrants’ fertility decreased more than that of natives</w:t>
      </w:r>
      <w:r w:rsidRPr="00DE6783">
        <w:rPr>
          <w:color w:val="333333"/>
          <w:lang w:val="en-US"/>
        </w:rPr>
        <w:t xml:space="preserve"> </w:t>
      </w:r>
    </w:p>
    <w:p w:rsidR="00F45FDB" w:rsidRPr="00DE6783" w:rsidRDefault="00F45FDB" w:rsidP="00F45FDB">
      <w:pPr>
        <w:pStyle w:val="NormalWeb"/>
        <w:spacing w:before="0" w:beforeAutospacing="0" w:after="105" w:afterAutospacing="0"/>
        <w:jc w:val="both"/>
        <w:rPr>
          <w:color w:val="333333"/>
          <w:lang w:val="en-US"/>
        </w:rPr>
      </w:pPr>
      <w:hyperlink r:id="rId59" w:history="1">
        <w:r w:rsidRPr="000051CE">
          <w:rPr>
            <w:rStyle w:val="Hipervnculo"/>
            <w:color w:val="auto"/>
            <w:u w:val="none"/>
            <w:lang w:val="en-US"/>
          </w:rPr>
          <w:t>Citizenship</w:t>
        </w:r>
      </w:hyperlink>
      <w:r w:rsidRPr="00DE6783">
        <w:rPr>
          <w:color w:val="333333"/>
          <w:lang w:val="en-US"/>
        </w:rPr>
        <w:t xml:space="preserve"> and country of birth are two different ways of looking at migrant status. In general, a foreign-born person has migrated at least once in their lifetime, while a person with foreign citizenship has not necessarily done so, but has a foreign background. </w:t>
      </w:r>
    </w:p>
    <w:p w:rsidR="00F45FDB" w:rsidRPr="00DE6783" w:rsidRDefault="00F45FDB" w:rsidP="00F45FDB">
      <w:pPr>
        <w:pStyle w:val="NormalWeb"/>
        <w:spacing w:before="0" w:beforeAutospacing="0" w:after="105" w:afterAutospacing="0"/>
        <w:jc w:val="both"/>
        <w:rPr>
          <w:color w:val="333333"/>
          <w:lang w:val="en-US"/>
        </w:rPr>
      </w:pPr>
      <w:r w:rsidRPr="00DE6783">
        <w:rPr>
          <w:color w:val="333333"/>
          <w:lang w:val="en-US"/>
        </w:rPr>
        <w:t xml:space="preserve">These characteristics may influence the demographic behaviour in terms of fertility, though in neither case is there a direct indication of the duration of the residence of the person in the host country. </w:t>
      </w:r>
    </w:p>
    <w:p w:rsidR="00F45FDB" w:rsidRPr="00DE6783" w:rsidRDefault="00F45FDB" w:rsidP="00F45FDB">
      <w:pPr>
        <w:pStyle w:val="NormalWeb"/>
        <w:spacing w:before="0" w:beforeAutospacing="0" w:after="105" w:afterAutospacing="0"/>
        <w:jc w:val="both"/>
        <w:rPr>
          <w:color w:val="333333"/>
          <w:lang w:val="en-US"/>
        </w:rPr>
      </w:pPr>
      <w:r w:rsidRPr="00DE6783">
        <w:rPr>
          <w:color w:val="333333"/>
          <w:lang w:val="en-US"/>
        </w:rPr>
        <w:t>A foreign-born woman could actually have arrived in a country long ago, or even have grown up there, hence being largely influenced by the local culture. A woman with foreign citizenship may acquire the c</w:t>
      </w:r>
      <w:r>
        <w:rPr>
          <w:color w:val="333333"/>
          <w:lang w:val="en-US"/>
        </w:rPr>
        <w:t>itizenship of the host country -</w:t>
      </w:r>
      <w:r w:rsidRPr="00DE6783">
        <w:rPr>
          <w:color w:val="333333"/>
          <w:lang w:val="en-US"/>
        </w:rPr>
        <w:t xml:space="preserve"> the longer her residence in the host country, the higher the probability that she would change her citizenship, thus possibly leaving the group of women with foreign citizenship (with differences depending on the policies of naturalisation of the country). </w:t>
      </w:r>
    </w:p>
    <w:p w:rsidR="00F45FDB" w:rsidRPr="00DE6783" w:rsidRDefault="00F45FDB" w:rsidP="00F45FDB">
      <w:pPr>
        <w:pStyle w:val="NormalWeb"/>
        <w:spacing w:before="0" w:beforeAutospacing="0" w:after="105" w:afterAutospacing="0"/>
        <w:jc w:val="both"/>
        <w:rPr>
          <w:color w:val="333333"/>
          <w:lang w:val="en-US"/>
        </w:rPr>
      </w:pPr>
      <w:r w:rsidRPr="00DE6783">
        <w:rPr>
          <w:color w:val="333333"/>
          <w:lang w:val="en-US"/>
        </w:rPr>
        <w:t xml:space="preserve">Table 7 shows the specific TFR of women who hold foreign citizenship or were born abroad. In all countries but the Czech Republic, Denmark, Estonia, Latvia and Iceland, these population groups have higher fertility than national or nativeborn women. In Cyprus and Hungary, the TFR of foreign women falls below the level of that for national citizens during those three years. </w:t>
      </w:r>
    </w:p>
    <w:p w:rsidR="00F45FDB" w:rsidRPr="00DE6783" w:rsidRDefault="00F45FDB" w:rsidP="00F45FDB">
      <w:pPr>
        <w:pStyle w:val="NormalWeb"/>
        <w:spacing w:before="0" w:beforeAutospacing="0" w:after="105" w:afterAutospacing="0"/>
        <w:jc w:val="both"/>
        <w:rPr>
          <w:color w:val="333333"/>
          <w:lang w:val="en-US"/>
        </w:rPr>
      </w:pPr>
      <w:r w:rsidRPr="00DE6783">
        <w:rPr>
          <w:color w:val="333333"/>
          <w:lang w:val="en-US"/>
        </w:rPr>
        <w:lastRenderedPageBreak/>
        <w:t xml:space="preserve">In fact, in almost all countries where the fertility of women with foreign citizenship decreased between 2009 and 2011, the decline was higher than among women with national citizenship, either in absolute or in relative terms. In only two years, in Bulgaria, Greece, Cyprus and Hungary, the TFR decrease for foreigners was more than one fifth of the initial value; on the other hand, strong TFR increases were recorded in Lithuania, Malta and Slovenia, though for Slovenia, the evidence for foreign-born women trends in the opposite direction. </w:t>
      </w:r>
    </w:p>
    <w:p w:rsidR="00F45FDB" w:rsidRPr="00DE6783" w:rsidRDefault="00F45FDB" w:rsidP="00F45FDB">
      <w:pPr>
        <w:pStyle w:val="NormalWeb"/>
        <w:spacing w:before="0" w:beforeAutospacing="0" w:after="105" w:afterAutospacing="0"/>
        <w:jc w:val="both"/>
        <w:rPr>
          <w:color w:val="333333"/>
          <w:lang w:val="en-US"/>
        </w:rPr>
      </w:pPr>
      <w:r w:rsidRPr="00DE6783">
        <w:rPr>
          <w:color w:val="333333"/>
          <w:lang w:val="en-US"/>
        </w:rPr>
        <w:t xml:space="preserve">As for the native women, their TFR is more stable, even in countries where the economic crisis has hit hardest, such as Italy, Cyprus, Spain and Portugal, while in Bulgaria, Greece and Hungary, the TFR decrease has been much lower than for foreigners. Luxembourg is a peculiar case in which the fertility of native women has fallen sharply. There have also been quite significant decreases in some Nordic countries, where the level of TFR of native women is relatively high. </w:t>
      </w:r>
    </w:p>
    <w:p w:rsidR="00F45FDB" w:rsidRPr="00DE6783" w:rsidRDefault="00F45FDB" w:rsidP="00F45FDB">
      <w:pPr>
        <w:pStyle w:val="NormalWeb"/>
        <w:spacing w:before="0" w:beforeAutospacing="0" w:after="105" w:afterAutospacing="0"/>
        <w:jc w:val="both"/>
        <w:rPr>
          <w:color w:val="333333"/>
          <w:lang w:val="en-US"/>
        </w:rPr>
      </w:pPr>
      <w:r w:rsidRPr="00DE6783">
        <w:rPr>
          <w:color w:val="333333"/>
          <w:lang w:val="en-US"/>
        </w:rPr>
        <w:t xml:space="preserve">As there is no country in which a majority of the population is composed of immigrants, any change in their specific TFR is less relevant (for the overall fertility) than a change in the specific TFR of the native population. However, an increase in the proportion of migrants in countries where their specific fertility is higher than that of natives would increase the overall TFR, even with unchanged specific fertility rates. </w:t>
      </w:r>
    </w:p>
    <w:p w:rsidR="00F45FDB" w:rsidRDefault="00F45FDB" w:rsidP="00F45FDB">
      <w:pPr>
        <w:rPr>
          <w:rFonts w:ascii="Times New Roman" w:hAnsi="Times New Roman" w:cs="Times New Roman"/>
          <w:b/>
          <w:color w:val="FF0000"/>
          <w:sz w:val="24"/>
          <w:szCs w:val="24"/>
        </w:rPr>
      </w:pPr>
      <w:r w:rsidRPr="00652536">
        <w:rPr>
          <w:rFonts w:ascii="Times New Roman" w:hAnsi="Times New Roman" w:cs="Times New Roman"/>
          <w:b/>
          <w:color w:val="FF0000"/>
          <w:sz w:val="24"/>
          <w:szCs w:val="24"/>
        </w:rPr>
        <w:t>A tener en cuenta:</w:t>
      </w:r>
    </w:p>
    <w:p w:rsidR="00F45FDB" w:rsidRDefault="00F45FDB" w:rsidP="00F45FDB">
      <w:pPr>
        <w:spacing w:line="240" w:lineRule="auto"/>
        <w:jc w:val="both"/>
        <w:rPr>
          <w:rFonts w:ascii="Times New Roman" w:hAnsi="Times New Roman" w:cs="Times New Roman"/>
          <w:color w:val="FF0000"/>
          <w:sz w:val="24"/>
          <w:szCs w:val="24"/>
        </w:rPr>
      </w:pPr>
      <w:r w:rsidRPr="00CF2DCB">
        <w:rPr>
          <w:rFonts w:ascii="Times New Roman" w:hAnsi="Times New Roman" w:cs="Times New Roman"/>
          <w:color w:val="FF0000"/>
          <w:sz w:val="24"/>
          <w:szCs w:val="24"/>
        </w:rPr>
        <w:t>P</w:t>
      </w:r>
      <w:r>
        <w:rPr>
          <w:rFonts w:ascii="Times New Roman" w:hAnsi="Times New Roman" w:cs="Times New Roman"/>
          <w:color w:val="FF0000"/>
          <w:sz w:val="24"/>
          <w:szCs w:val="24"/>
        </w:rPr>
        <w:t>ara alentar a las parejas jóvenes europeas a tener hijos… se debería terminar con la provisionalidad  e incertidumbre laboral, facilitar el trabajo a tiempo parcial de las mujeres, ampliar la duración media de los contratos laborales, reducir la temporalidad del mercado de trabajo, suprimir todas las regulaciones que incentivan a fraccionar la contratación, establecer fórmulas de contratación libre….</w:t>
      </w:r>
    </w:p>
    <w:p w:rsidR="00F45FDB" w:rsidRPr="00CF2DCB" w:rsidRDefault="00F45FDB" w:rsidP="00F45FD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De no haber trabajo, estabilidad, y salarios dignos, que nadie se sorprenda con la reducción de las tasas de natalidad en Europa, y con el uso (y abuso) del “crédito fácil” de los “vientres de alquiler” (con madre y padre musulmán, incorporados)… con la “maternidad subrogada” (en madres y padres, del tercer mundo), por parte de los “codiciosos” empresarios y los “sobornables” dirigentes políticos.  Ese “estado de malestar” facilita el avance del populismo.</w:t>
      </w:r>
    </w:p>
    <w:p w:rsidR="00F45FDB" w:rsidRDefault="00F45FDB" w:rsidP="00F45FDB">
      <w:pPr>
        <w:spacing w:line="240" w:lineRule="auto"/>
        <w:jc w:val="both"/>
        <w:rPr>
          <w:rFonts w:ascii="Times New Roman" w:hAnsi="Times New Roman" w:cs="Times New Roman"/>
          <w:color w:val="FF0000"/>
          <w:sz w:val="24"/>
          <w:szCs w:val="24"/>
        </w:rPr>
      </w:pPr>
      <w:r w:rsidRPr="00A1750E">
        <w:rPr>
          <w:rStyle w:val="Textoennegrita"/>
          <w:rFonts w:ascii="Times New Roman" w:hAnsi="Times New Roman" w:cs="Times New Roman"/>
          <w:b w:val="0"/>
          <w:color w:val="FF0000"/>
          <w:sz w:val="24"/>
          <w:szCs w:val="24"/>
          <w:bdr w:val="none" w:sz="0" w:space="0" w:color="auto" w:frame="1"/>
        </w:rPr>
        <w:t>El populismo no se combate asumiendo como propias soluciones</w:t>
      </w:r>
      <w:r w:rsidRPr="00E67DFD">
        <w:rPr>
          <w:rFonts w:ascii="Times New Roman" w:hAnsi="Times New Roman" w:cs="Times New Roman"/>
          <w:color w:val="FF0000"/>
          <w:sz w:val="24"/>
          <w:szCs w:val="24"/>
        </w:rPr>
        <w:t> que contradicen los valores de solidaridad y tolerancia sobre los que se ha construido la UE. Europa, además, tiene una larga tradición de acogida y de asilo político que debe mantener dentro de sus posibilidades. Por desgracia, no es posible hacerse cargo de todos los refugiados e inmigrantes que llegan a nuestras fronteras, pero no pueden utilizarse atajos que vulneren los derechos humanos. La UE debe encontrar la manera de que esta situación sirva para reforzar su </w:t>
      </w:r>
      <w:r w:rsidRPr="00A1750E">
        <w:rPr>
          <w:rStyle w:val="Textoennegrita"/>
          <w:rFonts w:ascii="Times New Roman" w:hAnsi="Times New Roman" w:cs="Times New Roman"/>
          <w:b w:val="0"/>
          <w:color w:val="FF0000"/>
          <w:sz w:val="24"/>
          <w:szCs w:val="24"/>
          <w:bdr w:val="none" w:sz="0" w:space="0" w:color="auto" w:frame="1"/>
        </w:rPr>
        <w:t>unidad de acción</w:t>
      </w:r>
      <w:r w:rsidRPr="00E67DFD">
        <w:rPr>
          <w:rFonts w:ascii="Times New Roman" w:hAnsi="Times New Roman" w:cs="Times New Roman"/>
          <w:color w:val="FF0000"/>
          <w:sz w:val="24"/>
          <w:szCs w:val="24"/>
        </w:rPr>
        <w:t> y no para poner en peligro su viabilidad.</w:t>
      </w:r>
    </w:p>
    <w:p w:rsidR="00F45FDB" w:rsidRDefault="00F45FDB" w:rsidP="00F45FD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¿Europa necesita de la inmigración? Sí. ¿De cualquier tipo de inmigración? No. Es imprescindible, cuantificar, seleccionar, programar y controlar la inmigración. No se debe admitir, en ninguna de sus “variantes” (refugiados o por razones económicas) la llegada de inmigrantes “irregulares”. Hay que “neutralizar” todas las opciones de arribo de ilegales.  </w:t>
      </w:r>
    </w:p>
    <w:p w:rsidR="00F45FDB" w:rsidRDefault="00F45FDB" w:rsidP="00F45FD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De seguir con esta insoportable “fricción” migratoria, podría ser demasiado tarde para desalentar cualquier desvarío populista en algunos países miembro de la Unión Europea.</w:t>
      </w:r>
    </w:p>
    <w:p w:rsidR="00F45FDB" w:rsidRDefault="00F45FDB" w:rsidP="00F45FD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De ser así, en Europa se volvería a cumplir la definición clásica de tragedia: Hybris (arrogancia), Ate (locura) y Némesis (destrucción).</w:t>
      </w:r>
    </w:p>
    <w:p w:rsidR="00F45FDB" w:rsidRDefault="00F45FDB" w:rsidP="00F45FDB">
      <w:pPr>
        <w:spacing w:line="240" w:lineRule="auto"/>
        <w:jc w:val="both"/>
        <w:rPr>
          <w:rFonts w:ascii="Times New Roman" w:hAnsi="Times New Roman" w:cs="Times New Roman"/>
          <w:b/>
          <w:sz w:val="24"/>
          <w:szCs w:val="24"/>
        </w:rPr>
      </w:pPr>
    </w:p>
    <w:p w:rsidR="00F45FDB" w:rsidRPr="00D447A2" w:rsidRDefault="00F45FDB" w:rsidP="00F45FDB">
      <w:pPr>
        <w:spacing w:line="240" w:lineRule="auto"/>
        <w:jc w:val="both"/>
        <w:rPr>
          <w:rFonts w:ascii="Times New Roman" w:hAnsi="Times New Roman" w:cs="Times New Roman"/>
          <w:b/>
          <w:sz w:val="24"/>
          <w:szCs w:val="24"/>
        </w:rPr>
      </w:pPr>
      <w:r w:rsidRPr="00D447A2">
        <w:rPr>
          <w:rFonts w:ascii="Times New Roman" w:hAnsi="Times New Roman" w:cs="Times New Roman"/>
          <w:b/>
          <w:sz w:val="24"/>
          <w:szCs w:val="24"/>
        </w:rPr>
        <w:lastRenderedPageBreak/>
        <w:t>Riesgos para la seguridad nacional (terrorismo</w:t>
      </w:r>
      <w:r>
        <w:rPr>
          <w:rFonts w:ascii="Times New Roman" w:hAnsi="Times New Roman" w:cs="Times New Roman"/>
          <w:b/>
          <w:sz w:val="24"/>
          <w:szCs w:val="24"/>
        </w:rPr>
        <w:t xml:space="preserve"> islámico</w:t>
      </w:r>
      <w:r w:rsidRPr="00D447A2">
        <w:rPr>
          <w:rFonts w:ascii="Times New Roman" w:hAnsi="Times New Roman" w:cs="Times New Roman"/>
          <w:b/>
          <w:sz w:val="24"/>
          <w:szCs w:val="24"/>
        </w:rPr>
        <w:t>)</w:t>
      </w:r>
    </w:p>
    <w:p w:rsidR="00F45FDB" w:rsidRDefault="00F45FDB" w:rsidP="00F45FDB">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18B799AD" wp14:editId="568F4AC0">
            <wp:extent cx="5734050" cy="3067050"/>
            <wp:effectExtent l="0" t="0" r="0" b="0"/>
            <wp:docPr id="595" name="Imagen 595"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n relacionada"/>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31510" cy="3065691"/>
                    </a:xfrm>
                    <a:prstGeom prst="rect">
                      <a:avLst/>
                    </a:prstGeom>
                    <a:noFill/>
                    <a:ln>
                      <a:noFill/>
                    </a:ln>
                  </pic:spPr>
                </pic:pic>
              </a:graphicData>
            </a:graphic>
          </wp:inline>
        </w:drawing>
      </w:r>
    </w:p>
    <w:p w:rsidR="00F45FDB" w:rsidRDefault="00F45FDB" w:rsidP="00F45FDB">
      <w:pPr>
        <w:pStyle w:val="selectionshareable"/>
        <w:shd w:val="clear" w:color="auto" w:fill="FFFFFF"/>
        <w:spacing w:before="0" w:beforeAutospacing="0" w:after="0" w:afterAutospacing="0"/>
        <w:jc w:val="both"/>
        <w:textAlignment w:val="baseline"/>
        <w:rPr>
          <w:color w:val="000000"/>
        </w:rPr>
      </w:pPr>
      <w:r>
        <w:rPr>
          <w:color w:val="000000"/>
        </w:rPr>
        <w:t>L</w:t>
      </w:r>
      <w:r>
        <w:rPr>
          <w:color w:val="000000"/>
          <w:u w:val="single"/>
        </w:rPr>
        <w:t xml:space="preserve">os peores atentados </w:t>
      </w:r>
      <w:r w:rsidRPr="00007428">
        <w:rPr>
          <w:spacing w:val="6"/>
          <w:u w:val="single"/>
        </w:rPr>
        <w:t>yihadistas</w:t>
      </w:r>
      <w:r>
        <w:rPr>
          <w:spacing w:val="6"/>
        </w:rPr>
        <w:t xml:space="preserve"> </w:t>
      </w:r>
      <w:r w:rsidRPr="00AD7ACF">
        <w:rPr>
          <w:color w:val="000000"/>
          <w:u w:val="single"/>
        </w:rPr>
        <w:t xml:space="preserve">en Europa: </w:t>
      </w:r>
      <w:r>
        <w:rPr>
          <w:color w:val="000000"/>
          <w:u w:val="single"/>
        </w:rPr>
        <w:t xml:space="preserve">más de </w:t>
      </w:r>
      <w:r w:rsidRPr="00AD7ACF">
        <w:rPr>
          <w:color w:val="000000"/>
          <w:u w:val="single"/>
        </w:rPr>
        <w:t>500 muertos desde mayo de 2014</w:t>
      </w:r>
      <w:r>
        <w:rPr>
          <w:color w:val="000000"/>
        </w:rPr>
        <w:t xml:space="preserve"> </w:t>
      </w:r>
    </w:p>
    <w:p w:rsidR="00F45FDB" w:rsidRPr="00AD7ACF" w:rsidRDefault="00F45FDB" w:rsidP="00F45FDB">
      <w:pPr>
        <w:pStyle w:val="selectionshareable"/>
        <w:shd w:val="clear" w:color="auto" w:fill="FFFFFF"/>
        <w:spacing w:before="0" w:beforeAutospacing="0" w:after="0" w:afterAutospacing="0"/>
        <w:jc w:val="both"/>
        <w:textAlignment w:val="baseline"/>
      </w:pPr>
    </w:p>
    <w:p w:rsidR="00F45FDB" w:rsidRDefault="00F45FDB" w:rsidP="00F45FDB">
      <w:pPr>
        <w:pStyle w:val="selectionshareable"/>
        <w:shd w:val="clear" w:color="auto" w:fill="FFFFFF"/>
        <w:spacing w:before="0" w:beforeAutospacing="0" w:after="0" w:afterAutospacing="0"/>
        <w:jc w:val="both"/>
        <w:textAlignment w:val="baseline"/>
      </w:pPr>
      <w:r w:rsidRPr="00AD7ACF">
        <w:t>Desde el 24 mayo de 2014 (cuatro muertos en un tiroteo el Museo Judí</w:t>
      </w:r>
      <w:r>
        <w:t>o de Bruselas) hasta el</w:t>
      </w:r>
      <w:r w:rsidRPr="00AD7ACF">
        <w:t xml:space="preserve"> 17 de agosto</w:t>
      </w:r>
      <w:r>
        <w:t xml:space="preserve"> de 2017</w:t>
      </w:r>
      <w:r w:rsidRPr="00AD7ACF">
        <w:t xml:space="preserve"> (primer ataque terrorista del ISIS en España) van 481 víctimas mortales en Europa en 41 diferen</w:t>
      </w:r>
      <w:r>
        <w:t>tes atentados (el de Barcelona</w:t>
      </w:r>
      <w:r w:rsidRPr="00AD7ACF">
        <w:t xml:space="preserve"> es el 42). Atentados que han golp</w:t>
      </w:r>
      <w:r>
        <w:t xml:space="preserve">eado París, Londres, Estambul, Moscú, </w:t>
      </w:r>
      <w:r w:rsidRPr="00AD7ACF">
        <w:t>Barcelona. Esta es una lista de los ataques terroristas más notorios:</w:t>
      </w:r>
      <w:r>
        <w:t xml:space="preserve"> (Fuente: </w:t>
      </w:r>
      <w:r>
        <w:rPr>
          <w:color w:val="000000"/>
        </w:rPr>
        <w:t xml:space="preserve">El </w:t>
      </w:r>
      <w:r w:rsidRPr="00AD7ACF">
        <w:t xml:space="preserve">Independiente - Publicado el </w:t>
      </w:r>
      <w:r>
        <w:rPr>
          <w:b/>
        </w:rPr>
        <w:t>17/08/</w:t>
      </w:r>
      <w:r w:rsidRPr="00007428">
        <w:rPr>
          <w:b/>
        </w:rPr>
        <w:t>17</w:t>
      </w:r>
      <w:r w:rsidRPr="00AD7ACF">
        <w:t>)</w:t>
      </w:r>
    </w:p>
    <w:p w:rsidR="00F45FDB" w:rsidRPr="00AD7ACF" w:rsidRDefault="00F45FDB" w:rsidP="00F45FDB">
      <w:pPr>
        <w:pStyle w:val="selectionshareable"/>
        <w:shd w:val="clear" w:color="auto" w:fill="FFFFFF"/>
        <w:spacing w:before="0" w:beforeAutospacing="0" w:after="0" w:afterAutospacing="0"/>
        <w:jc w:val="both"/>
        <w:textAlignment w:val="baseline"/>
      </w:pPr>
    </w:p>
    <w:p w:rsidR="00F45FDB" w:rsidRDefault="00F45FDB" w:rsidP="00F45FDB">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b/>
          <w:bCs/>
          <w:sz w:val="24"/>
          <w:szCs w:val="24"/>
          <w:bdr w:val="none" w:sz="0" w:space="0" w:color="auto" w:frame="1"/>
        </w:rPr>
        <w:t>-</w:t>
      </w:r>
      <w:r w:rsidRPr="00AD7ACF">
        <w:rPr>
          <w:rFonts w:ascii="Times New Roman" w:eastAsia="Times New Roman" w:hAnsi="Times New Roman"/>
          <w:b/>
          <w:bCs/>
          <w:sz w:val="24"/>
          <w:szCs w:val="24"/>
          <w:bdr w:val="none" w:sz="0" w:space="0" w:color="auto" w:frame="1"/>
        </w:rPr>
        <w:t xml:space="preserve"> Tiroteo de Charlie Hebdo y rehenes en el Hipermercado Kosher de París:</w:t>
      </w:r>
      <w:r w:rsidRPr="00AD7ACF">
        <w:rPr>
          <w:rFonts w:ascii="Times New Roman" w:eastAsia="Times New Roman" w:hAnsi="Times New Roman"/>
          <w:sz w:val="24"/>
          <w:szCs w:val="24"/>
        </w:rPr>
        <w:t> El 7 de enero de 2015 dos terroristas (los hermanos Kouachi) entraron en la redacción del semanario satírico Charlie Hebdo y asesinaron a ocho de sus empleados, además de dos policías y otros dos civiles. Después, otro transeúnte murió en la huida. Los dos hermanos murieron, pero un tercer atacante, Amedy Coulibaly, se atrincheró en un Hipermercado Kosher al sur de París: cuatro rehenes y el propio Coulibaly fallecieron. El ataque no fue reivindicado por el ISIS, sino por una facción de Al Qaeda en la Península Arábiga.</w:t>
      </w:r>
    </w:p>
    <w:p w:rsidR="00F45FDB" w:rsidRPr="00AD7ACF" w:rsidRDefault="00F45FDB" w:rsidP="00F45FDB">
      <w:pPr>
        <w:shd w:val="clear" w:color="auto" w:fill="FFFFFF"/>
        <w:spacing w:after="0" w:line="240" w:lineRule="auto"/>
        <w:jc w:val="both"/>
        <w:textAlignment w:val="baseline"/>
        <w:rPr>
          <w:rFonts w:ascii="Times New Roman" w:eastAsia="Times New Roman" w:hAnsi="Times New Roman"/>
          <w:sz w:val="24"/>
          <w:szCs w:val="24"/>
        </w:rPr>
      </w:pPr>
    </w:p>
    <w:p w:rsidR="00F45FDB" w:rsidRDefault="00F45FDB" w:rsidP="00F45FDB">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b/>
          <w:bCs/>
          <w:sz w:val="24"/>
          <w:szCs w:val="24"/>
          <w:bdr w:val="none" w:sz="0" w:space="0" w:color="auto" w:frame="1"/>
        </w:rPr>
        <w:t>-</w:t>
      </w:r>
      <w:r w:rsidRPr="00AD7ACF">
        <w:rPr>
          <w:rFonts w:ascii="Times New Roman" w:eastAsia="Times New Roman" w:hAnsi="Times New Roman"/>
          <w:b/>
          <w:bCs/>
          <w:sz w:val="24"/>
          <w:szCs w:val="24"/>
          <w:bdr w:val="none" w:sz="0" w:space="0" w:color="auto" w:frame="1"/>
        </w:rPr>
        <w:t xml:space="preserve"> Masacre del Bataclan y del 10º y 11º distritos de París: </w:t>
      </w:r>
      <w:r w:rsidRPr="00AD7ACF">
        <w:rPr>
          <w:rFonts w:ascii="Times New Roman" w:eastAsia="Times New Roman" w:hAnsi="Times New Roman"/>
          <w:sz w:val="24"/>
          <w:szCs w:val="24"/>
        </w:rPr>
        <w:t>El más mortífero del ISIS hasta ahora: empezó en el Stade de France de París el 13 de noviembre, donde tres terroristas se inmolaron sucesivamente a las 21.16 en un partido amistoso entre Alemania y Francia con la presencia del entonces presidente François Hollande. El resultado fue de un muerto, además de los tres kamikazes, por lo que los atacantes probablemente no lograran su objetivo.</w:t>
      </w:r>
    </w:p>
    <w:p w:rsidR="00F45FDB" w:rsidRPr="00AD7ACF" w:rsidRDefault="00F45FDB" w:rsidP="00F45FDB">
      <w:pPr>
        <w:shd w:val="clear" w:color="auto" w:fill="FFFFFF"/>
        <w:spacing w:after="0" w:line="240" w:lineRule="auto"/>
        <w:jc w:val="both"/>
        <w:textAlignment w:val="baseline"/>
        <w:rPr>
          <w:rFonts w:ascii="Times New Roman" w:eastAsia="Times New Roman" w:hAnsi="Times New Roman"/>
          <w:sz w:val="24"/>
          <w:szCs w:val="24"/>
        </w:rPr>
      </w:pPr>
    </w:p>
    <w:p w:rsidR="00F45FDB" w:rsidRDefault="00F45FDB" w:rsidP="00F45FDB">
      <w:pPr>
        <w:shd w:val="clear" w:color="auto" w:fill="FFFFFF"/>
        <w:spacing w:after="0" w:line="240" w:lineRule="auto"/>
        <w:jc w:val="both"/>
        <w:textAlignment w:val="baseline"/>
        <w:rPr>
          <w:rFonts w:ascii="Times New Roman" w:eastAsia="Times New Roman" w:hAnsi="Times New Roman"/>
          <w:sz w:val="24"/>
          <w:szCs w:val="24"/>
        </w:rPr>
      </w:pPr>
      <w:r w:rsidRPr="00AD7ACF">
        <w:rPr>
          <w:rFonts w:ascii="Times New Roman" w:eastAsia="Times New Roman" w:hAnsi="Times New Roman"/>
          <w:sz w:val="24"/>
          <w:szCs w:val="24"/>
        </w:rPr>
        <w:t>Lo que vino pocos minutos después fue una noche de pesadilla: entre las 21.25 y las 21.40, tres hombres armados perpetraron tiroteos y se autoinmolaron en las terrazas de varias plazas muy concurridas del décimo y undécimo </w:t>
      </w:r>
      <w:r w:rsidRPr="00AD7ACF">
        <w:rPr>
          <w:rFonts w:ascii="Times New Roman" w:eastAsia="Times New Roman" w:hAnsi="Times New Roman"/>
          <w:i/>
          <w:iCs/>
          <w:sz w:val="24"/>
          <w:szCs w:val="24"/>
          <w:bdr w:val="none" w:sz="0" w:space="0" w:color="auto" w:frame="1"/>
        </w:rPr>
        <w:t>arrondissements</w:t>
      </w:r>
      <w:r w:rsidRPr="00AD7ACF">
        <w:rPr>
          <w:rFonts w:ascii="Times New Roman" w:eastAsia="Times New Roman" w:hAnsi="Times New Roman"/>
          <w:sz w:val="24"/>
          <w:szCs w:val="24"/>
        </w:rPr>
        <w:t>, muy frecuentados por la juventud parisina. A las 21.40 otros tres terroristas penetraron en la discoteca Bataclan, donde tocaban los </w:t>
      </w:r>
      <w:r w:rsidRPr="00AD7ACF">
        <w:rPr>
          <w:rFonts w:ascii="Times New Roman" w:eastAsia="Times New Roman" w:hAnsi="Times New Roman"/>
          <w:i/>
          <w:iCs/>
          <w:sz w:val="24"/>
          <w:szCs w:val="24"/>
          <w:bdr w:val="none" w:sz="0" w:space="0" w:color="auto" w:frame="1"/>
        </w:rPr>
        <w:t>Eagles of Death Metal</w:t>
      </w:r>
      <w:r w:rsidRPr="00AD7ACF">
        <w:rPr>
          <w:rFonts w:ascii="Times New Roman" w:eastAsia="Times New Roman" w:hAnsi="Times New Roman"/>
          <w:sz w:val="24"/>
          <w:szCs w:val="24"/>
        </w:rPr>
        <w:t>: dispararon a quemarropa al gentío dejando 89 muertos. A la una de la mañana la policía liquidó a los yihadistas en la sala de fiestas. Total, 130 muertos y estado de emergencia en el país vecino.</w:t>
      </w:r>
    </w:p>
    <w:p w:rsidR="00F45FDB" w:rsidRDefault="00F45FDB" w:rsidP="00F45FDB">
      <w:pPr>
        <w:shd w:val="clear" w:color="auto" w:fill="FFFFFF"/>
        <w:spacing w:after="0" w:line="240" w:lineRule="auto"/>
        <w:jc w:val="both"/>
        <w:textAlignment w:val="baseline"/>
        <w:rPr>
          <w:rFonts w:ascii="Times New Roman" w:eastAsia="Times New Roman" w:hAnsi="Times New Roman"/>
          <w:sz w:val="24"/>
          <w:szCs w:val="24"/>
        </w:rPr>
      </w:pPr>
    </w:p>
    <w:p w:rsidR="00F45FDB" w:rsidRDefault="00F45FDB" w:rsidP="00F45FDB">
      <w:pPr>
        <w:pStyle w:val="NormalWeb"/>
        <w:shd w:val="clear" w:color="auto" w:fill="FFFFFF"/>
        <w:spacing w:before="0" w:beforeAutospacing="0" w:after="0" w:afterAutospacing="0"/>
        <w:jc w:val="both"/>
        <w:textAlignment w:val="baseline"/>
        <w:rPr>
          <w:spacing w:val="6"/>
        </w:rPr>
      </w:pPr>
      <w:r w:rsidRPr="00B017B2">
        <w:rPr>
          <w:spacing w:val="6"/>
        </w:rPr>
        <w:lastRenderedPageBreak/>
        <w:t>- </w:t>
      </w:r>
      <w:r w:rsidRPr="00B017B2">
        <w:rPr>
          <w:rStyle w:val="Textoennegrita"/>
          <w:spacing w:val="6"/>
          <w:bdr w:val="none" w:sz="0" w:space="0" w:color="auto" w:frame="1"/>
        </w:rPr>
        <w:t>14 febrero 2015.</w:t>
      </w:r>
      <w:r w:rsidRPr="00B017B2">
        <w:rPr>
          <w:spacing w:val="6"/>
        </w:rPr>
        <w:t xml:space="preserve">- Dos personas murieron y cinco resultaron heridas en dos ataques cometidos por un presunto yihadista en un centro cultural de </w:t>
      </w:r>
      <w:r w:rsidRPr="004307CF">
        <w:rPr>
          <w:b/>
          <w:spacing w:val="6"/>
        </w:rPr>
        <w:t>Copenhague</w:t>
      </w:r>
      <w:r w:rsidRPr="00B017B2">
        <w:rPr>
          <w:spacing w:val="6"/>
        </w:rPr>
        <w:t xml:space="preserve"> donde </w:t>
      </w:r>
      <w:hyperlink r:id="rId61" w:history="1">
        <w:r w:rsidRPr="00B017B2">
          <w:rPr>
            <w:rStyle w:val="Hipervnculo"/>
            <w:rFonts w:eastAsia="Calibri"/>
            <w:color w:val="auto"/>
            <w:spacing w:val="6"/>
            <w:u w:val="none"/>
          </w:rPr>
          <w:t>se debatía sobre blasfemia e islam</w:t>
        </w:r>
      </w:hyperlink>
      <w:r w:rsidRPr="00B017B2">
        <w:rPr>
          <w:spacing w:val="6"/>
        </w:rPr>
        <w:t>. Al día siguiente, el atacante fue abatido por la policía danesa.</w:t>
      </w:r>
    </w:p>
    <w:p w:rsidR="00F45FDB" w:rsidRPr="009064D4" w:rsidRDefault="00F45FDB" w:rsidP="00F45FDB">
      <w:pPr>
        <w:pStyle w:val="NormalWeb"/>
        <w:shd w:val="clear" w:color="auto" w:fill="FFFFFF"/>
        <w:jc w:val="both"/>
      </w:pPr>
      <w:r w:rsidRPr="009064D4">
        <w:t>-</w:t>
      </w:r>
      <w:r w:rsidRPr="000205CA">
        <w:rPr>
          <w:b/>
        </w:rPr>
        <w:t>Abril de 2015</w:t>
      </w:r>
      <w:r w:rsidRPr="004307CF">
        <w:rPr>
          <w:b/>
        </w:rPr>
        <w:t>, </w:t>
      </w:r>
      <w:hyperlink r:id="rId62" w:tgtFrame="_blank" w:history="1">
        <w:r w:rsidRPr="004307CF">
          <w:rPr>
            <w:rStyle w:val="Hipervnculo"/>
            <w:rFonts w:eastAsia="Calibri"/>
            <w:b/>
            <w:color w:val="auto"/>
            <w:u w:val="none"/>
            <w:bdr w:val="none" w:sz="0" w:space="0" w:color="auto" w:frame="1"/>
          </w:rPr>
          <w:t>Francia</w:t>
        </w:r>
      </w:hyperlink>
      <w:r w:rsidRPr="009064D4">
        <w:t>: el yihadista Ahmed Ghlam es detenido por haber matado a una mujer y preparar un atentado inminente contra una iglesia de Villejuif.</w:t>
      </w:r>
    </w:p>
    <w:p w:rsidR="00F45FDB" w:rsidRPr="009064D4" w:rsidRDefault="00F45FDB" w:rsidP="00F45FDB">
      <w:pPr>
        <w:pStyle w:val="NormalWeb"/>
        <w:shd w:val="clear" w:color="auto" w:fill="FFFFFF"/>
        <w:jc w:val="both"/>
      </w:pPr>
      <w:r w:rsidRPr="009064D4">
        <w:t>-</w:t>
      </w:r>
      <w:r w:rsidRPr="000205CA">
        <w:rPr>
          <w:b/>
        </w:rPr>
        <w:t>Junio de 2015</w:t>
      </w:r>
      <w:r w:rsidRPr="004307CF">
        <w:rPr>
          <w:b/>
        </w:rPr>
        <w:t>, </w:t>
      </w:r>
      <w:hyperlink r:id="rId63" w:tgtFrame="_blank" w:history="1">
        <w:r w:rsidRPr="004307CF">
          <w:rPr>
            <w:rStyle w:val="Hipervnculo"/>
            <w:rFonts w:eastAsia="Calibri"/>
            <w:b/>
            <w:color w:val="auto"/>
            <w:u w:val="none"/>
            <w:bdr w:val="none" w:sz="0" w:space="0" w:color="auto" w:frame="1"/>
          </w:rPr>
          <w:t>Francia</w:t>
        </w:r>
      </w:hyperlink>
      <w:r w:rsidRPr="009064D4">
        <w:t>: Hervé Cornara muere decapitado a manos de uno de sus empleados, el musulmán Yassin Salhi, que colgaba su cabeza en la valla de una fábrica que amenazaba con volar.</w:t>
      </w:r>
    </w:p>
    <w:p w:rsidR="00F45FDB" w:rsidRDefault="00F45FDB" w:rsidP="00F45FDB">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b/>
          <w:bCs/>
          <w:sz w:val="24"/>
          <w:szCs w:val="24"/>
          <w:bdr w:val="none" w:sz="0" w:space="0" w:color="auto" w:frame="1"/>
        </w:rPr>
        <w:t>-</w:t>
      </w:r>
      <w:r w:rsidRPr="00AD7ACF">
        <w:rPr>
          <w:rFonts w:ascii="Times New Roman" w:eastAsia="Times New Roman" w:hAnsi="Times New Roman"/>
          <w:b/>
          <w:bCs/>
          <w:sz w:val="24"/>
          <w:szCs w:val="24"/>
          <w:bdr w:val="none" w:sz="0" w:space="0" w:color="auto" w:frame="1"/>
        </w:rPr>
        <w:t xml:space="preserve"> Explosiones del 22 de marzo de 2016 en Bruselas:</w:t>
      </w:r>
      <w:r w:rsidRPr="00AD7ACF">
        <w:rPr>
          <w:rFonts w:ascii="Times New Roman" w:eastAsia="Times New Roman" w:hAnsi="Times New Roman"/>
          <w:sz w:val="24"/>
          <w:szCs w:val="24"/>
        </w:rPr>
        <w:t> Bruselas estaba en el punto de mira: no solo de los terroristas, sino de las autoridades francesas, irritadas por la supuesta dejadez de las autoridades belgas ante las células terroristas que campaban a sus anchas en barrios desfavorecidos como Molenbeek. El 22 de marzo dos hombres se inmolaron en el Aeropuerto Internacional de Zaventem y un tercero en el Metro de Maalbeek, a dos pasos de la Comisión y el Parlamento europeos. Hubo 35 muertos.</w:t>
      </w:r>
    </w:p>
    <w:p w:rsidR="00F45FDB" w:rsidRDefault="00F45FDB" w:rsidP="00F45FDB">
      <w:pPr>
        <w:shd w:val="clear" w:color="auto" w:fill="FFFFFF"/>
        <w:spacing w:after="0" w:line="240" w:lineRule="auto"/>
        <w:jc w:val="both"/>
        <w:textAlignment w:val="baseline"/>
        <w:rPr>
          <w:rFonts w:ascii="Times New Roman" w:eastAsia="Times New Roman" w:hAnsi="Times New Roman"/>
          <w:sz w:val="24"/>
          <w:szCs w:val="24"/>
        </w:rPr>
      </w:pPr>
    </w:p>
    <w:p w:rsidR="00F45FDB" w:rsidRDefault="00F45FDB" w:rsidP="00F45FDB">
      <w:pPr>
        <w:pStyle w:val="NormalWeb"/>
        <w:shd w:val="clear" w:color="auto" w:fill="FFFFFF"/>
        <w:spacing w:before="0" w:beforeAutospacing="0" w:after="0" w:afterAutospacing="0"/>
        <w:jc w:val="both"/>
        <w:textAlignment w:val="baseline"/>
        <w:rPr>
          <w:spacing w:val="6"/>
        </w:rPr>
      </w:pPr>
      <w:r w:rsidRPr="00B017B2">
        <w:rPr>
          <w:spacing w:val="6"/>
        </w:rPr>
        <w:t>- </w:t>
      </w:r>
      <w:r w:rsidRPr="00B017B2">
        <w:rPr>
          <w:rStyle w:val="Textoennegrita"/>
          <w:spacing w:val="6"/>
          <w:bdr w:val="none" w:sz="0" w:space="0" w:color="auto" w:frame="1"/>
        </w:rPr>
        <w:t>13 de junio de 2016</w:t>
      </w:r>
      <w:r w:rsidRPr="00B017B2">
        <w:rPr>
          <w:spacing w:val="6"/>
        </w:rPr>
        <w:t>.- Una</w:t>
      </w:r>
      <w:hyperlink r:id="rId64" w:history="1">
        <w:r w:rsidRPr="004307CF">
          <w:rPr>
            <w:rStyle w:val="Hipervnculo"/>
            <w:rFonts w:eastAsia="Calibri"/>
            <w:b/>
            <w:color w:val="auto"/>
            <w:spacing w:val="6"/>
            <w:u w:val="none"/>
          </w:rPr>
          <w:t> pareja de policías fue asesinada en su domicilio de Magnanville,</w:t>
        </w:r>
      </w:hyperlink>
      <w:r w:rsidRPr="004307CF">
        <w:rPr>
          <w:b/>
          <w:spacing w:val="6"/>
        </w:rPr>
        <w:t> a unos 50 kilómetros al noroeste de París</w:t>
      </w:r>
      <w:r w:rsidRPr="00B017B2">
        <w:rPr>
          <w:spacing w:val="6"/>
        </w:rPr>
        <w:t>, a manos de un yihadista francés que perpetró el crimen en nombre del Estado Islámico.</w:t>
      </w:r>
    </w:p>
    <w:p w:rsidR="00F45FDB" w:rsidRDefault="00F45FDB" w:rsidP="00F45FDB">
      <w:pPr>
        <w:pStyle w:val="NormalWeb"/>
        <w:shd w:val="clear" w:color="auto" w:fill="FFFFFF"/>
        <w:spacing w:before="0" w:beforeAutospacing="0" w:after="0" w:afterAutospacing="0"/>
        <w:jc w:val="both"/>
        <w:textAlignment w:val="baseline"/>
        <w:rPr>
          <w:spacing w:val="6"/>
        </w:rPr>
      </w:pPr>
    </w:p>
    <w:p w:rsidR="00F45FDB" w:rsidRDefault="00F45FDB" w:rsidP="00F45FDB">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b/>
          <w:bCs/>
          <w:sz w:val="24"/>
          <w:szCs w:val="24"/>
          <w:bdr w:val="none" w:sz="0" w:space="0" w:color="auto" w:frame="1"/>
        </w:rPr>
        <w:t>-</w:t>
      </w:r>
      <w:r w:rsidRPr="00AD7ACF">
        <w:rPr>
          <w:rFonts w:ascii="Times New Roman" w:eastAsia="Times New Roman" w:hAnsi="Times New Roman"/>
          <w:b/>
          <w:bCs/>
          <w:sz w:val="24"/>
          <w:szCs w:val="24"/>
          <w:bdr w:val="none" w:sz="0" w:space="0" w:color="auto" w:frame="1"/>
        </w:rPr>
        <w:t xml:space="preserve"> Matanza en el Aeropuerto de Atatürk:</w:t>
      </w:r>
      <w:r w:rsidRPr="00AD7ACF">
        <w:rPr>
          <w:rFonts w:ascii="Times New Roman" w:eastAsia="Times New Roman" w:hAnsi="Times New Roman"/>
          <w:sz w:val="24"/>
          <w:szCs w:val="24"/>
        </w:rPr>
        <w:t xml:space="preserve"> El 22 de junio de 2016, tres hombres del ISIS armados con armas automáticas y cinturones explosivos perpetraron una matanza en el mayor aeropuerto de </w:t>
      </w:r>
      <w:r w:rsidRPr="004307CF">
        <w:rPr>
          <w:rFonts w:ascii="Times New Roman" w:eastAsia="Times New Roman" w:hAnsi="Times New Roman"/>
          <w:b/>
          <w:sz w:val="24"/>
          <w:szCs w:val="24"/>
        </w:rPr>
        <w:t>Turquía</w:t>
      </w:r>
      <w:r w:rsidRPr="00AD7ACF">
        <w:rPr>
          <w:rFonts w:ascii="Times New Roman" w:eastAsia="Times New Roman" w:hAnsi="Times New Roman"/>
          <w:sz w:val="24"/>
          <w:szCs w:val="24"/>
        </w:rPr>
        <w:t>. La pericia de la policía turca evitó que la matanza fuera mayor. Murieron 48 personas, incluidos los terroristas suicidas.</w:t>
      </w:r>
    </w:p>
    <w:p w:rsidR="00F45FDB" w:rsidRPr="009064D4" w:rsidRDefault="00F45FDB" w:rsidP="00F45FDB">
      <w:pPr>
        <w:pStyle w:val="NormalWeb"/>
        <w:shd w:val="clear" w:color="auto" w:fill="FFFFFF"/>
        <w:jc w:val="both"/>
      </w:pPr>
      <w:r w:rsidRPr="009064D4">
        <w:t>-</w:t>
      </w:r>
      <w:r w:rsidRPr="00271B2F">
        <w:rPr>
          <w:b/>
        </w:rPr>
        <w:t xml:space="preserve">Julio de </w:t>
      </w:r>
      <w:r w:rsidRPr="004307CF">
        <w:rPr>
          <w:b/>
        </w:rPr>
        <w:t>2016, </w:t>
      </w:r>
      <w:hyperlink r:id="rId65" w:tgtFrame="_blank" w:history="1">
        <w:r w:rsidRPr="004307CF">
          <w:rPr>
            <w:rStyle w:val="Hipervnculo"/>
            <w:rFonts w:eastAsia="Calibri"/>
            <w:b/>
            <w:color w:val="auto"/>
            <w:u w:val="none"/>
            <w:bdr w:val="none" w:sz="0" w:space="0" w:color="auto" w:frame="1"/>
          </w:rPr>
          <w:t>Francia</w:t>
        </w:r>
      </w:hyperlink>
      <w:r w:rsidRPr="009064D4">
        <w:t>: Dos yihadistas atacan la iglesia de St.-Etienne-du-Rouvray y toman como rehenes a un sacerdote, dos monjas y varios fieles que asistían a la celebración de la Santa Misa. Poco después degüellan al sacerdote Jacques Hamel, de 84 años, antes de ser abatidos por la Policía. El Estado Islámico reivindicó y celebró el ataque.  </w:t>
      </w:r>
    </w:p>
    <w:p w:rsidR="00F45FDB" w:rsidRPr="009064D4" w:rsidRDefault="00F45FDB" w:rsidP="00F45FDB">
      <w:pPr>
        <w:pStyle w:val="NormalWeb"/>
        <w:shd w:val="clear" w:color="auto" w:fill="FFFFFF"/>
        <w:jc w:val="both"/>
      </w:pPr>
      <w:r w:rsidRPr="009064D4">
        <w:t>-</w:t>
      </w:r>
      <w:r w:rsidRPr="00271B2F">
        <w:rPr>
          <w:b/>
        </w:rPr>
        <w:t>Julio de 2016</w:t>
      </w:r>
      <w:r w:rsidRPr="004307CF">
        <w:rPr>
          <w:b/>
        </w:rPr>
        <w:t>, </w:t>
      </w:r>
      <w:hyperlink r:id="rId66" w:tgtFrame="_blank" w:history="1">
        <w:r w:rsidRPr="004307CF">
          <w:rPr>
            <w:rStyle w:val="Hipervnculo"/>
            <w:rFonts w:eastAsia="Calibri"/>
            <w:b/>
            <w:color w:val="auto"/>
            <w:u w:val="none"/>
            <w:bdr w:val="none" w:sz="0" w:space="0" w:color="auto" w:frame="1"/>
          </w:rPr>
          <w:t>Alemania</w:t>
        </w:r>
      </w:hyperlink>
      <w:r w:rsidRPr="009064D4">
        <w:t>: Un solicitante de asilo sirio de 27 años muere al detonar un artefacto explosivo y hiere al menos a 15 personas -3 de ellas en estado muy grave- en la localidad de Ansbach. Buscaba perpetrar una matanza bajo las órdenes del Estado Islámico.</w:t>
      </w:r>
    </w:p>
    <w:p w:rsidR="00F45FDB" w:rsidRPr="00AD7ACF" w:rsidRDefault="00F45FDB" w:rsidP="00F45FDB">
      <w:pPr>
        <w:pStyle w:val="NormalWeb"/>
        <w:shd w:val="clear" w:color="auto" w:fill="FFFFFF"/>
        <w:jc w:val="both"/>
      </w:pPr>
      <w:r w:rsidRPr="009064D4">
        <w:t>-</w:t>
      </w:r>
      <w:r w:rsidRPr="00271B2F">
        <w:rPr>
          <w:b/>
        </w:rPr>
        <w:t>Julio de 2016</w:t>
      </w:r>
      <w:r w:rsidRPr="004307CF">
        <w:rPr>
          <w:b/>
        </w:rPr>
        <w:t>, </w:t>
      </w:r>
      <w:hyperlink r:id="rId67" w:tgtFrame="_blank" w:history="1">
        <w:r w:rsidRPr="004307CF">
          <w:rPr>
            <w:rStyle w:val="Hipervnculo"/>
            <w:rFonts w:eastAsia="Calibri"/>
            <w:b/>
            <w:color w:val="auto"/>
            <w:u w:val="none"/>
            <w:bdr w:val="none" w:sz="0" w:space="0" w:color="auto" w:frame="1"/>
          </w:rPr>
          <w:t>Alemania</w:t>
        </w:r>
      </w:hyperlink>
      <w:r w:rsidRPr="009064D4">
        <w:t>: Un refugiado afgano de 17 años hiere con un hacha y un cuchillo a cuatro personas, tres de ellas de gravedad en un tren regional. El Estado Islámico, a través de una de sus terminales m</w:t>
      </w:r>
      <w:r>
        <w:t>ediática, reivindica el ataque.</w:t>
      </w:r>
    </w:p>
    <w:p w:rsidR="00F45FDB" w:rsidRDefault="00F45FDB" w:rsidP="00F45FDB">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b/>
          <w:bCs/>
          <w:sz w:val="24"/>
          <w:szCs w:val="24"/>
          <w:bdr w:val="none" w:sz="0" w:space="0" w:color="auto" w:frame="1"/>
        </w:rPr>
        <w:t>-</w:t>
      </w:r>
      <w:r w:rsidRPr="00AD7ACF">
        <w:rPr>
          <w:rFonts w:ascii="Times New Roman" w:eastAsia="Times New Roman" w:hAnsi="Times New Roman"/>
          <w:b/>
          <w:bCs/>
          <w:sz w:val="24"/>
          <w:szCs w:val="24"/>
          <w:bdr w:val="none" w:sz="0" w:space="0" w:color="auto" w:frame="1"/>
        </w:rPr>
        <w:t xml:space="preserve"> Matanza de Niza: </w:t>
      </w:r>
      <w:r w:rsidRPr="00AD7ACF">
        <w:rPr>
          <w:rFonts w:ascii="Times New Roman" w:eastAsia="Times New Roman" w:hAnsi="Times New Roman"/>
          <w:sz w:val="24"/>
          <w:szCs w:val="24"/>
        </w:rPr>
        <w:t>Un episodio muy mortífero y parecido al de Barcelona sucedió en la localidad mediterránea de Niza el 14 de julio de 2016, mientras decenas de miles de personas festejaban la Fiesta Nacional en el Paseo de los Ingleses. Mohamed Lahouaiej-Bouhlel arrolló a la multitud, aglomerada en la avenida marítima, antes de ser liquidado por los gendarmes. Murieron 87 personas incluyendo al terrorista.</w:t>
      </w:r>
    </w:p>
    <w:p w:rsidR="00F45FDB" w:rsidRPr="009064D4" w:rsidRDefault="00F45FDB" w:rsidP="00F45FDB">
      <w:pPr>
        <w:pStyle w:val="NormalWeb"/>
        <w:shd w:val="clear" w:color="auto" w:fill="FFFFFF"/>
        <w:jc w:val="both"/>
      </w:pPr>
      <w:r w:rsidRPr="00271B2F">
        <w:rPr>
          <w:b/>
        </w:rPr>
        <w:t>-</w:t>
      </w:r>
      <w:r>
        <w:rPr>
          <w:b/>
        </w:rPr>
        <w:t xml:space="preserve"> </w:t>
      </w:r>
      <w:r w:rsidRPr="00271B2F">
        <w:rPr>
          <w:b/>
        </w:rPr>
        <w:t>Octubre de 2016</w:t>
      </w:r>
      <w:r w:rsidRPr="004307CF">
        <w:rPr>
          <w:b/>
        </w:rPr>
        <w:t>, </w:t>
      </w:r>
      <w:hyperlink r:id="rId68" w:tgtFrame="_blank" w:history="1">
        <w:r w:rsidRPr="004307CF">
          <w:rPr>
            <w:rStyle w:val="Hipervnculo"/>
            <w:rFonts w:eastAsia="Calibri"/>
            <w:b/>
            <w:color w:val="auto"/>
            <w:u w:val="none"/>
            <w:bdr w:val="none" w:sz="0" w:space="0" w:color="auto" w:frame="1"/>
          </w:rPr>
          <w:t>Bélgica</w:t>
        </w:r>
      </w:hyperlink>
      <w:r w:rsidRPr="009064D4">
        <w:t>: El exsoldado belga Hicham D. acuchilla a dos agentes de Policía en Bruselas. Armado con una navaja militar suiza, el agresor es un viejo conocido de las autoridades por sus contactos con retornados de Siria e Iraq.</w:t>
      </w:r>
    </w:p>
    <w:p w:rsidR="00F45FDB" w:rsidRDefault="00F45FDB" w:rsidP="00F45FDB">
      <w:pPr>
        <w:pStyle w:val="NormalWeb"/>
        <w:shd w:val="clear" w:color="auto" w:fill="FFFFFF"/>
        <w:spacing w:before="0" w:beforeAutospacing="0" w:after="0" w:afterAutospacing="0"/>
        <w:jc w:val="both"/>
        <w:textAlignment w:val="baseline"/>
        <w:rPr>
          <w:spacing w:val="6"/>
        </w:rPr>
      </w:pPr>
      <w:r w:rsidRPr="00B017B2">
        <w:rPr>
          <w:spacing w:val="6"/>
        </w:rPr>
        <w:lastRenderedPageBreak/>
        <w:t>- </w:t>
      </w:r>
      <w:r w:rsidRPr="00B017B2">
        <w:rPr>
          <w:rStyle w:val="Textoennegrita"/>
          <w:spacing w:val="6"/>
          <w:bdr w:val="none" w:sz="0" w:space="0" w:color="auto" w:frame="1"/>
        </w:rPr>
        <w:t>19 diciembre 2016</w:t>
      </w:r>
      <w:r w:rsidRPr="00B017B2">
        <w:rPr>
          <w:spacing w:val="6"/>
        </w:rPr>
        <w:t>.- Doce personas murieron y decenas resultaron heridas en un </w:t>
      </w:r>
      <w:hyperlink r:id="rId69" w:history="1">
        <w:r w:rsidRPr="00B017B2">
          <w:rPr>
            <w:rStyle w:val="Hipervnculo"/>
            <w:rFonts w:eastAsia="Calibri"/>
            <w:color w:val="auto"/>
            <w:spacing w:val="6"/>
            <w:u w:val="none"/>
          </w:rPr>
          <w:t xml:space="preserve">mercadillo navideño en </w:t>
        </w:r>
        <w:r w:rsidRPr="004307CF">
          <w:rPr>
            <w:rStyle w:val="Hipervnculo"/>
            <w:rFonts w:eastAsia="Calibri"/>
            <w:b/>
            <w:color w:val="auto"/>
            <w:spacing w:val="6"/>
            <w:u w:val="none"/>
          </w:rPr>
          <w:t>Berlín</w:t>
        </w:r>
      </w:hyperlink>
      <w:r w:rsidRPr="00B017B2">
        <w:rPr>
          <w:spacing w:val="6"/>
        </w:rPr>
        <w:t>, arrolladas por un camión conducido deliberadamente contra la multitud.</w:t>
      </w:r>
    </w:p>
    <w:p w:rsidR="00F45FDB" w:rsidRPr="009064D4" w:rsidRDefault="00F45FDB" w:rsidP="00F45FDB">
      <w:pPr>
        <w:pStyle w:val="NormalWeb"/>
        <w:shd w:val="clear" w:color="auto" w:fill="FFFFFF"/>
        <w:jc w:val="both"/>
      </w:pPr>
      <w:r w:rsidRPr="00271B2F">
        <w:rPr>
          <w:b/>
        </w:rPr>
        <w:t>-</w:t>
      </w:r>
      <w:r>
        <w:rPr>
          <w:b/>
        </w:rPr>
        <w:t xml:space="preserve"> </w:t>
      </w:r>
      <w:r w:rsidRPr="00271B2F">
        <w:rPr>
          <w:b/>
        </w:rPr>
        <w:t>Marzo 2017</w:t>
      </w:r>
      <w:r w:rsidRPr="004307CF">
        <w:rPr>
          <w:b/>
        </w:rPr>
        <w:t>, </w:t>
      </w:r>
      <w:hyperlink r:id="rId70" w:tgtFrame="_blank" w:history="1">
        <w:r w:rsidRPr="004307CF">
          <w:rPr>
            <w:rStyle w:val="Hipervnculo"/>
            <w:rFonts w:eastAsia="Calibri"/>
            <w:b/>
            <w:color w:val="auto"/>
            <w:u w:val="none"/>
            <w:bdr w:val="none" w:sz="0" w:space="0" w:color="auto" w:frame="1"/>
          </w:rPr>
          <w:t>Reino Unido</w:t>
        </w:r>
      </w:hyperlink>
      <w:r w:rsidRPr="009064D4">
        <w:t>: Khalid Masood asesina a cinco personas y deja 49 heridos en las cercanías del Westminster de Londres.</w:t>
      </w:r>
    </w:p>
    <w:p w:rsidR="00F45FDB" w:rsidRDefault="00F45FDB" w:rsidP="00F45FDB">
      <w:pPr>
        <w:pStyle w:val="NormalWeb"/>
        <w:shd w:val="clear" w:color="auto" w:fill="FFFFFF"/>
        <w:jc w:val="both"/>
      </w:pPr>
      <w:r w:rsidRPr="00271B2F">
        <w:rPr>
          <w:b/>
        </w:rPr>
        <w:t>-Marzo 2017</w:t>
      </w:r>
      <w:r w:rsidRPr="004307CF">
        <w:rPr>
          <w:b/>
        </w:rPr>
        <w:t>, </w:t>
      </w:r>
      <w:hyperlink r:id="rId71" w:tgtFrame="_blank" w:history="1">
        <w:r w:rsidRPr="004307CF">
          <w:rPr>
            <w:rStyle w:val="Hipervnculo"/>
            <w:rFonts w:eastAsia="Calibri"/>
            <w:b/>
            <w:color w:val="auto"/>
            <w:u w:val="none"/>
            <w:bdr w:val="none" w:sz="0" w:space="0" w:color="auto" w:frame="1"/>
          </w:rPr>
          <w:t>Alemania</w:t>
        </w:r>
      </w:hyperlink>
      <w:r w:rsidRPr="009064D4">
        <w:t>: Fatmir H. ataca con un hacha a varias personas en una estación de tren en Du</w:t>
      </w:r>
      <w:r>
        <w:t>sseldorf dejando nueve heridos.</w:t>
      </w:r>
    </w:p>
    <w:p w:rsidR="00F45FDB" w:rsidRDefault="00F45FDB" w:rsidP="00F45FDB">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b/>
          <w:bCs/>
          <w:sz w:val="24"/>
          <w:szCs w:val="24"/>
          <w:bdr w:val="none" w:sz="0" w:space="0" w:color="auto" w:frame="1"/>
        </w:rPr>
        <w:t>-</w:t>
      </w:r>
      <w:r w:rsidRPr="00AD7ACF">
        <w:rPr>
          <w:rFonts w:ascii="Times New Roman" w:eastAsia="Times New Roman" w:hAnsi="Times New Roman"/>
          <w:b/>
          <w:bCs/>
          <w:sz w:val="24"/>
          <w:szCs w:val="24"/>
          <w:bdr w:val="none" w:sz="0" w:space="0" w:color="auto" w:frame="1"/>
        </w:rPr>
        <w:t xml:space="preserve"> Escalada de atentados en Reino Unido en primavera de 2017:</w:t>
      </w:r>
      <w:r w:rsidRPr="00AD7ACF">
        <w:rPr>
          <w:rFonts w:ascii="Times New Roman" w:eastAsia="Times New Roman" w:hAnsi="Times New Roman"/>
          <w:sz w:val="24"/>
          <w:szCs w:val="24"/>
        </w:rPr>
        <w:t> El 22 de marzo pasado, un conductor arrolló y mató a 4 transeúntes en el Puente de Westminster (Londres), asesinando a continuación a un policía antes de fallecer a manos de la policía; el 22 de mayo, dos meses después, una explosión en el Manchester Arena acabó con la vida de otras 22 personas; finalmente, el 3 de junio ocho personas fueron asesinadas de nuevo en Londres cuando tres ocupantes de un vehículo empotraron el coche contra un bar muy cercano al Borough Market y acuchillaron a los civiles que se encontraron a su paso, entre ellos el español Ignacio Echevarría.</w:t>
      </w:r>
    </w:p>
    <w:p w:rsidR="00F45FDB" w:rsidRDefault="00F45FDB" w:rsidP="00F45FDB">
      <w:pPr>
        <w:shd w:val="clear" w:color="auto" w:fill="FFFFFF"/>
        <w:spacing w:after="0" w:line="240" w:lineRule="auto"/>
        <w:jc w:val="both"/>
        <w:textAlignment w:val="baseline"/>
        <w:rPr>
          <w:rFonts w:ascii="Times New Roman" w:eastAsia="Times New Roman" w:hAnsi="Times New Roman"/>
          <w:sz w:val="24"/>
          <w:szCs w:val="24"/>
        </w:rPr>
      </w:pPr>
    </w:p>
    <w:p w:rsidR="00F45FDB" w:rsidRDefault="00F45FDB" w:rsidP="00F45FDB">
      <w:pPr>
        <w:pStyle w:val="NormalWeb"/>
        <w:shd w:val="clear" w:color="auto" w:fill="FFFFFF"/>
        <w:spacing w:before="0" w:beforeAutospacing="0" w:after="0" w:afterAutospacing="0"/>
        <w:jc w:val="both"/>
        <w:textAlignment w:val="baseline"/>
        <w:rPr>
          <w:spacing w:val="6"/>
        </w:rPr>
      </w:pPr>
      <w:r w:rsidRPr="005F714E">
        <w:rPr>
          <w:spacing w:val="6"/>
        </w:rPr>
        <w:t>- </w:t>
      </w:r>
      <w:r w:rsidRPr="005F714E">
        <w:rPr>
          <w:rStyle w:val="Textoennegrita"/>
          <w:spacing w:val="6"/>
          <w:bdr w:val="none" w:sz="0" w:space="0" w:color="auto" w:frame="1"/>
        </w:rPr>
        <w:t>7 abril 2017</w:t>
      </w:r>
      <w:r w:rsidRPr="005F714E">
        <w:rPr>
          <w:spacing w:val="6"/>
        </w:rPr>
        <w:t>.- Dos personas murieron y varios viandantes resultaron heridos al ser atropellados por una </w:t>
      </w:r>
      <w:hyperlink r:id="rId72" w:history="1">
        <w:r w:rsidRPr="005F714E">
          <w:rPr>
            <w:rStyle w:val="Hipervnculo"/>
            <w:rFonts w:eastAsia="Calibri"/>
            <w:color w:val="auto"/>
            <w:spacing w:val="6"/>
            <w:u w:val="none"/>
          </w:rPr>
          <w:t>camioneta en Drottninggatan</w:t>
        </w:r>
      </w:hyperlink>
      <w:r w:rsidRPr="005F714E">
        <w:rPr>
          <w:spacing w:val="6"/>
        </w:rPr>
        <w:t xml:space="preserve">, la principal calle peatonal de </w:t>
      </w:r>
      <w:r w:rsidRPr="004307CF">
        <w:rPr>
          <w:b/>
          <w:spacing w:val="6"/>
        </w:rPr>
        <w:t>Estocolmo</w:t>
      </w:r>
      <w:r w:rsidRPr="005F714E">
        <w:rPr>
          <w:spacing w:val="6"/>
        </w:rPr>
        <w:t>.</w:t>
      </w:r>
    </w:p>
    <w:p w:rsidR="00F45FDB" w:rsidRPr="009064D4" w:rsidRDefault="00F45FDB" w:rsidP="00F45FDB">
      <w:pPr>
        <w:pStyle w:val="NormalWeb"/>
        <w:shd w:val="clear" w:color="auto" w:fill="FFFFFF"/>
        <w:jc w:val="both"/>
      </w:pPr>
      <w:r w:rsidRPr="00271B2F">
        <w:rPr>
          <w:b/>
        </w:rPr>
        <w:t>-</w:t>
      </w:r>
      <w:r>
        <w:rPr>
          <w:b/>
        </w:rPr>
        <w:t xml:space="preserve"> </w:t>
      </w:r>
      <w:r w:rsidRPr="00271B2F">
        <w:rPr>
          <w:b/>
        </w:rPr>
        <w:t>Abril 2017</w:t>
      </w:r>
      <w:r w:rsidRPr="004307CF">
        <w:rPr>
          <w:b/>
        </w:rPr>
        <w:t>, </w:t>
      </w:r>
      <w:hyperlink r:id="rId73" w:tgtFrame="_blank" w:history="1">
        <w:r w:rsidRPr="004307CF">
          <w:rPr>
            <w:rStyle w:val="Hipervnculo"/>
            <w:rFonts w:eastAsia="Calibri"/>
            <w:b/>
            <w:color w:val="auto"/>
            <w:u w:val="none"/>
            <w:bdr w:val="none" w:sz="0" w:space="0" w:color="auto" w:frame="1"/>
          </w:rPr>
          <w:t>Suecia:</w:t>
        </w:r>
      </w:hyperlink>
      <w:r w:rsidRPr="009064D4">
        <w:t xml:space="preserve"> Cuatro personas son asesinadas por un yihadista en </w:t>
      </w:r>
      <w:r w:rsidRPr="008228E6">
        <w:t>Estocolmo</w:t>
      </w:r>
      <w:r w:rsidRPr="009064D4">
        <w:t xml:space="preserve"> tras ser arrolladas por un camión.</w:t>
      </w:r>
    </w:p>
    <w:p w:rsidR="00F45FDB" w:rsidRPr="009064D4" w:rsidRDefault="00F45FDB" w:rsidP="00F45FDB">
      <w:pPr>
        <w:pStyle w:val="NormalWeb"/>
        <w:shd w:val="clear" w:color="auto" w:fill="FFFFFF"/>
        <w:jc w:val="both"/>
      </w:pPr>
      <w:r w:rsidRPr="00271B2F">
        <w:rPr>
          <w:b/>
        </w:rPr>
        <w:t>-Abril 2017</w:t>
      </w:r>
      <w:r w:rsidRPr="004307CF">
        <w:rPr>
          <w:b/>
        </w:rPr>
        <w:t>, </w:t>
      </w:r>
      <w:hyperlink r:id="rId74" w:tgtFrame="_blank" w:history="1">
        <w:r w:rsidRPr="004307CF">
          <w:rPr>
            <w:rStyle w:val="Hipervnculo"/>
            <w:rFonts w:eastAsia="Calibri"/>
            <w:b/>
            <w:color w:val="auto"/>
            <w:u w:val="none"/>
            <w:bdr w:val="none" w:sz="0" w:space="0" w:color="auto" w:frame="1"/>
          </w:rPr>
          <w:t>Rusia</w:t>
        </w:r>
      </w:hyperlink>
      <w:r w:rsidRPr="009064D4">
        <w:t xml:space="preserve">: Catorce muertos tras varias explosiones en el metro de </w:t>
      </w:r>
      <w:r w:rsidRPr="008228E6">
        <w:t>San</w:t>
      </w:r>
      <w:r w:rsidRPr="008228E6">
        <w:rPr>
          <w:b/>
        </w:rPr>
        <w:t xml:space="preserve"> </w:t>
      </w:r>
      <w:r w:rsidRPr="008228E6">
        <w:t>Petersburgo</w:t>
      </w:r>
      <w:r w:rsidRPr="009064D4">
        <w:t>.</w:t>
      </w:r>
    </w:p>
    <w:p w:rsidR="00F45FDB" w:rsidRDefault="00F45FDB" w:rsidP="00F45FDB">
      <w:pPr>
        <w:pStyle w:val="NormalWeb"/>
        <w:shd w:val="clear" w:color="auto" w:fill="FFFFFF"/>
        <w:spacing w:before="0" w:beforeAutospacing="0" w:after="0" w:afterAutospacing="0"/>
        <w:jc w:val="both"/>
        <w:textAlignment w:val="baseline"/>
        <w:rPr>
          <w:spacing w:val="6"/>
        </w:rPr>
      </w:pPr>
      <w:r w:rsidRPr="005F714E">
        <w:rPr>
          <w:spacing w:val="6"/>
        </w:rPr>
        <w:t>- </w:t>
      </w:r>
      <w:r w:rsidRPr="005F714E">
        <w:rPr>
          <w:rStyle w:val="Textoennegrita"/>
          <w:spacing w:val="6"/>
          <w:bdr w:val="none" w:sz="0" w:space="0" w:color="auto" w:frame="1"/>
        </w:rPr>
        <w:t>20 abril 2017</w:t>
      </w:r>
      <w:r>
        <w:rPr>
          <w:rStyle w:val="Textoennegrita"/>
          <w:spacing w:val="6"/>
          <w:bdr w:val="none" w:sz="0" w:space="0" w:color="auto" w:frame="1"/>
        </w:rPr>
        <w:t>, Francia</w:t>
      </w:r>
      <w:r>
        <w:rPr>
          <w:spacing w:val="6"/>
        </w:rPr>
        <w:t>:</w:t>
      </w:r>
      <w:r w:rsidRPr="005F714E">
        <w:rPr>
          <w:spacing w:val="6"/>
        </w:rPr>
        <w:t xml:space="preserve"> Un policía murió en un </w:t>
      </w:r>
      <w:hyperlink r:id="rId75" w:history="1">
        <w:r w:rsidRPr="005F714E">
          <w:rPr>
            <w:rStyle w:val="Hipervnculo"/>
            <w:rFonts w:eastAsia="Calibri"/>
            <w:color w:val="auto"/>
            <w:spacing w:val="6"/>
            <w:u w:val="none"/>
          </w:rPr>
          <w:t>tiroteo perpetrado en la Avenida de los Campos Elíseos</w:t>
        </w:r>
      </w:hyperlink>
      <w:r w:rsidRPr="005F714E">
        <w:rPr>
          <w:spacing w:val="6"/>
        </w:rPr>
        <w:t xml:space="preserve"> de </w:t>
      </w:r>
      <w:r w:rsidRPr="008228E6">
        <w:rPr>
          <w:spacing w:val="6"/>
        </w:rPr>
        <w:t>París</w:t>
      </w:r>
      <w:r w:rsidRPr="005F714E">
        <w:rPr>
          <w:spacing w:val="6"/>
        </w:rPr>
        <w:t xml:space="preserve"> por un individuo abatido posteriormente por la policía. El Estado Islámico asumió a las pocas horas la autoría del ataque.</w:t>
      </w:r>
    </w:p>
    <w:p w:rsidR="00F45FDB" w:rsidRDefault="00F45FDB" w:rsidP="00F45FDB">
      <w:pPr>
        <w:pStyle w:val="NormalWeb"/>
        <w:shd w:val="clear" w:color="auto" w:fill="FFFFFF"/>
        <w:spacing w:before="0" w:beforeAutospacing="0" w:after="0" w:afterAutospacing="0"/>
        <w:jc w:val="both"/>
        <w:textAlignment w:val="baseline"/>
        <w:rPr>
          <w:spacing w:val="6"/>
        </w:rPr>
      </w:pPr>
    </w:p>
    <w:p w:rsidR="00F45FDB" w:rsidRPr="00B64533" w:rsidRDefault="00F45FDB" w:rsidP="00F45FDB">
      <w:pPr>
        <w:spacing w:line="240" w:lineRule="auto"/>
        <w:jc w:val="both"/>
        <w:rPr>
          <w:rFonts w:ascii="Times New Roman" w:hAnsi="Times New Roman"/>
          <w:sz w:val="24"/>
          <w:szCs w:val="24"/>
        </w:rPr>
      </w:pPr>
      <w:r w:rsidRPr="008228E6">
        <w:rPr>
          <w:rFonts w:ascii="Times New Roman" w:hAnsi="Times New Roman" w:cs="Times New Roman"/>
          <w:spacing w:val="6"/>
          <w:sz w:val="24"/>
          <w:szCs w:val="24"/>
        </w:rPr>
        <w:t>- </w:t>
      </w:r>
      <w:r>
        <w:rPr>
          <w:rStyle w:val="Textoennegrita"/>
          <w:rFonts w:ascii="Times New Roman" w:hAnsi="Times New Roman" w:cs="Times New Roman"/>
          <w:spacing w:val="6"/>
          <w:sz w:val="24"/>
          <w:szCs w:val="24"/>
          <w:bdr w:val="none" w:sz="0" w:space="0" w:color="auto" w:frame="1"/>
        </w:rPr>
        <w:t xml:space="preserve">29 mayo 2018, Bélgica: </w:t>
      </w:r>
      <w:r w:rsidRPr="008228E6">
        <w:rPr>
          <w:rFonts w:ascii="Times New Roman" w:hAnsi="Times New Roman" w:cs="Times New Roman"/>
          <w:sz w:val="24"/>
          <w:szCs w:val="24"/>
        </w:rPr>
        <w:t>Al</w:t>
      </w:r>
      <w:r>
        <w:rPr>
          <w:rFonts w:ascii="Times New Roman" w:hAnsi="Times New Roman"/>
          <w:sz w:val="24"/>
          <w:szCs w:val="24"/>
        </w:rPr>
        <w:t xml:space="preserve"> menos tres personas muertas</w:t>
      </w:r>
      <w:r w:rsidRPr="00B64533">
        <w:rPr>
          <w:rFonts w:ascii="Times New Roman" w:hAnsi="Times New Roman"/>
          <w:sz w:val="24"/>
          <w:szCs w:val="24"/>
        </w:rPr>
        <w:t xml:space="preserve">, dos policías y un civil, en un tiroteo que ha tenido lugar en la ciudad belga de </w:t>
      </w:r>
      <w:r w:rsidRPr="008228E6">
        <w:rPr>
          <w:rFonts w:ascii="Times New Roman" w:hAnsi="Times New Roman"/>
          <w:sz w:val="24"/>
          <w:szCs w:val="24"/>
        </w:rPr>
        <w:t>Lieja</w:t>
      </w:r>
      <w:r w:rsidRPr="00B64533">
        <w:rPr>
          <w:rFonts w:ascii="Times New Roman" w:hAnsi="Times New Roman"/>
          <w:sz w:val="24"/>
          <w:szCs w:val="24"/>
        </w:rPr>
        <w:t>. Las fuerzas de seguridad informan que el autor de los disparos ha sido abatido.</w:t>
      </w:r>
      <w:r>
        <w:rPr>
          <w:rFonts w:ascii="Times New Roman" w:hAnsi="Times New Roman"/>
          <w:sz w:val="24"/>
          <w:szCs w:val="24"/>
        </w:rPr>
        <w:t xml:space="preserve"> </w:t>
      </w:r>
      <w:r w:rsidRPr="00B64533">
        <w:rPr>
          <w:rFonts w:ascii="Times New Roman" w:hAnsi="Times New Roman"/>
          <w:sz w:val="24"/>
          <w:szCs w:val="24"/>
        </w:rPr>
        <w:t>Según informa el periódico La Libre citando fuentes policiales, el</w:t>
      </w:r>
      <w:r>
        <w:rPr>
          <w:rFonts w:ascii="Times New Roman" w:hAnsi="Times New Roman"/>
          <w:sz w:val="24"/>
          <w:szCs w:val="24"/>
        </w:rPr>
        <w:t xml:space="preserve"> hombre abatido habría gritado “Alá es el más grande”</w:t>
      </w:r>
      <w:r w:rsidRPr="00B64533">
        <w:rPr>
          <w:rFonts w:ascii="Times New Roman" w:hAnsi="Times New Roman"/>
          <w:sz w:val="24"/>
          <w:szCs w:val="24"/>
        </w:rPr>
        <w:t xml:space="preserve"> durante los hechos. El diario Le Soir también asegura que otros dos </w:t>
      </w:r>
      <w:r>
        <w:rPr>
          <w:rFonts w:ascii="Times New Roman" w:hAnsi="Times New Roman"/>
          <w:sz w:val="24"/>
          <w:szCs w:val="24"/>
        </w:rPr>
        <w:t>policías han resultado heridos.</w:t>
      </w:r>
    </w:p>
    <w:p w:rsidR="00F45FDB" w:rsidRPr="00B017B2" w:rsidRDefault="00F45FDB" w:rsidP="00F45FDB">
      <w:pPr>
        <w:pStyle w:val="NormalWeb"/>
        <w:shd w:val="clear" w:color="auto" w:fill="FFFFFF"/>
        <w:spacing w:after="375"/>
        <w:jc w:val="both"/>
        <w:textAlignment w:val="baseline"/>
        <w:rPr>
          <w:b/>
          <w:spacing w:val="6"/>
        </w:rPr>
      </w:pPr>
      <w:r>
        <w:rPr>
          <w:u w:val="single"/>
        </w:rPr>
        <w:t>Si ampliamos la relación cronológica… los daños alcanzan dimensiones apocalípticas</w:t>
      </w:r>
      <w:r>
        <w:t xml:space="preserve">  (</w:t>
      </w:r>
      <w:r>
        <w:rPr>
          <w:spacing w:val="6"/>
        </w:rPr>
        <w:t xml:space="preserve">Fuente: ABC - </w:t>
      </w:r>
      <w:r w:rsidRPr="00B017B2">
        <w:rPr>
          <w:b/>
          <w:spacing w:val="6"/>
        </w:rPr>
        <w:t>23/5/17</w:t>
      </w:r>
      <w:r>
        <w:rPr>
          <w:b/>
          <w:spacing w:val="6"/>
        </w:rPr>
        <w:t>)</w:t>
      </w:r>
    </w:p>
    <w:p w:rsidR="00F45FDB" w:rsidRPr="00B017B2" w:rsidRDefault="00F45FDB" w:rsidP="00F45FDB">
      <w:pPr>
        <w:pStyle w:val="NormalWeb"/>
        <w:shd w:val="clear" w:color="auto" w:fill="FFFFFF"/>
        <w:spacing w:before="0" w:beforeAutospacing="0" w:after="0" w:afterAutospacing="0"/>
        <w:jc w:val="both"/>
        <w:textAlignment w:val="baseline"/>
        <w:rPr>
          <w:spacing w:val="6"/>
        </w:rPr>
      </w:pPr>
      <w:r w:rsidRPr="009064D4">
        <w:rPr>
          <w:spacing w:val="6"/>
        </w:rPr>
        <w:t>-</w:t>
      </w:r>
      <w:r w:rsidRPr="009064D4">
        <w:rPr>
          <w:rStyle w:val="Textoennegrita"/>
          <w:spacing w:val="6"/>
          <w:bdr w:val="none" w:sz="0" w:space="0" w:color="auto" w:frame="1"/>
        </w:rPr>
        <w:t> 11 marzo 2004</w:t>
      </w:r>
      <w:r w:rsidRPr="009064D4">
        <w:rPr>
          <w:spacing w:val="6"/>
        </w:rPr>
        <w:t>.- Diez explosiones en cadena en cuatro trenes de cercanías causaron </w:t>
      </w:r>
      <w:hyperlink r:id="rId76" w:history="1">
        <w:r w:rsidRPr="00B017B2">
          <w:rPr>
            <w:rStyle w:val="Hipervnculo"/>
            <w:rFonts w:eastAsia="Calibri"/>
            <w:color w:val="auto"/>
            <w:spacing w:val="6"/>
            <w:u w:val="none"/>
          </w:rPr>
          <w:t xml:space="preserve">191 muertos y más de 1.600 heridos en </w:t>
        </w:r>
        <w:r w:rsidRPr="004307CF">
          <w:rPr>
            <w:rStyle w:val="Hipervnculo"/>
            <w:rFonts w:eastAsia="Calibri"/>
            <w:b/>
            <w:color w:val="auto"/>
            <w:spacing w:val="6"/>
            <w:u w:val="none"/>
          </w:rPr>
          <w:t>Madrid</w:t>
        </w:r>
      </w:hyperlink>
      <w:r w:rsidRPr="00B017B2">
        <w:rPr>
          <w:spacing w:val="6"/>
        </w:rPr>
        <w:t>, atentados que se atribuyeron las Brigadas Abu Hafs al Masri, vinculadas a Al Qaeda.</w:t>
      </w:r>
    </w:p>
    <w:p w:rsidR="00F45FDB" w:rsidRPr="00B017B2" w:rsidRDefault="00F45FDB" w:rsidP="00F45FDB">
      <w:pPr>
        <w:pStyle w:val="NormalWeb"/>
        <w:shd w:val="clear" w:color="auto" w:fill="FFFFFF"/>
        <w:spacing w:before="0" w:beforeAutospacing="0" w:after="0" w:afterAutospacing="0"/>
        <w:jc w:val="both"/>
        <w:textAlignment w:val="baseline"/>
        <w:rPr>
          <w:spacing w:val="6"/>
        </w:rPr>
      </w:pPr>
    </w:p>
    <w:p w:rsidR="00F45FDB" w:rsidRPr="00B017B2" w:rsidRDefault="00F45FDB" w:rsidP="00F45FDB">
      <w:pPr>
        <w:pStyle w:val="NormalWeb"/>
        <w:shd w:val="clear" w:color="auto" w:fill="FFFFFF"/>
        <w:spacing w:before="0" w:beforeAutospacing="0" w:after="0" w:afterAutospacing="0"/>
        <w:jc w:val="both"/>
        <w:textAlignment w:val="baseline"/>
        <w:rPr>
          <w:spacing w:val="6"/>
        </w:rPr>
      </w:pPr>
      <w:r w:rsidRPr="00B017B2">
        <w:rPr>
          <w:spacing w:val="6"/>
        </w:rPr>
        <w:t>-</w:t>
      </w:r>
      <w:r w:rsidRPr="00B017B2">
        <w:rPr>
          <w:rStyle w:val="Textoennegrita"/>
          <w:spacing w:val="6"/>
          <w:bdr w:val="none" w:sz="0" w:space="0" w:color="auto" w:frame="1"/>
        </w:rPr>
        <w:t> 7 julio 2005</w:t>
      </w:r>
      <w:r w:rsidRPr="00B017B2">
        <w:rPr>
          <w:spacing w:val="6"/>
        </w:rPr>
        <w:t>.- Cuatro explosiones, tres en el metro y una en un autobús urbano, provocaron 56 muertos -incluidos cuatro terroristas- y 700 heridos en </w:t>
      </w:r>
      <w:hyperlink r:id="rId77" w:history="1">
        <w:r w:rsidRPr="004307CF">
          <w:rPr>
            <w:rStyle w:val="Hipervnculo"/>
            <w:rFonts w:eastAsia="Calibri"/>
            <w:b/>
            <w:color w:val="auto"/>
            <w:spacing w:val="6"/>
            <w:u w:val="none"/>
          </w:rPr>
          <w:t>Londres</w:t>
        </w:r>
      </w:hyperlink>
      <w:r w:rsidRPr="00B017B2">
        <w:rPr>
          <w:spacing w:val="6"/>
        </w:rPr>
        <w:t>, ataques reivindicados por Al Qaeda.</w:t>
      </w:r>
    </w:p>
    <w:p w:rsidR="00F45FDB" w:rsidRPr="00B017B2" w:rsidRDefault="00F45FDB" w:rsidP="00F45FDB">
      <w:pPr>
        <w:pStyle w:val="NormalWeb"/>
        <w:shd w:val="clear" w:color="auto" w:fill="FFFFFF"/>
        <w:spacing w:before="0" w:beforeAutospacing="0" w:after="0" w:afterAutospacing="0"/>
        <w:jc w:val="both"/>
        <w:textAlignment w:val="baseline"/>
        <w:rPr>
          <w:spacing w:val="6"/>
        </w:rPr>
      </w:pPr>
    </w:p>
    <w:p w:rsidR="00F45FDB" w:rsidRPr="00B017B2" w:rsidRDefault="00F45FDB" w:rsidP="00F45FDB">
      <w:pPr>
        <w:pStyle w:val="NormalWeb"/>
        <w:shd w:val="clear" w:color="auto" w:fill="FFFFFF"/>
        <w:spacing w:before="0" w:beforeAutospacing="0" w:after="0" w:afterAutospacing="0"/>
        <w:jc w:val="both"/>
        <w:textAlignment w:val="baseline"/>
        <w:rPr>
          <w:spacing w:val="6"/>
        </w:rPr>
      </w:pPr>
      <w:r w:rsidRPr="00B017B2">
        <w:rPr>
          <w:spacing w:val="6"/>
        </w:rPr>
        <w:lastRenderedPageBreak/>
        <w:t>- </w:t>
      </w:r>
      <w:r w:rsidRPr="00B017B2">
        <w:rPr>
          <w:rStyle w:val="Textoennegrita"/>
          <w:spacing w:val="6"/>
          <w:bdr w:val="none" w:sz="0" w:space="0" w:color="auto" w:frame="1"/>
        </w:rPr>
        <w:t>12 diciembre 2010</w:t>
      </w:r>
      <w:r w:rsidRPr="00B017B2">
        <w:rPr>
          <w:spacing w:val="6"/>
        </w:rPr>
        <w:t>.- La explosión de un</w:t>
      </w:r>
      <w:hyperlink r:id="rId78" w:history="1">
        <w:r w:rsidRPr="00B017B2">
          <w:rPr>
            <w:rStyle w:val="Hipervnculo"/>
            <w:rFonts w:eastAsia="Calibri"/>
            <w:color w:val="auto"/>
            <w:spacing w:val="6"/>
            <w:u w:val="none"/>
          </w:rPr>
          <w:t xml:space="preserve"> coche bomba en </w:t>
        </w:r>
        <w:r w:rsidRPr="004307CF">
          <w:rPr>
            <w:rStyle w:val="Hipervnculo"/>
            <w:rFonts w:eastAsia="Calibri"/>
            <w:b/>
            <w:color w:val="auto"/>
            <w:spacing w:val="6"/>
            <w:u w:val="none"/>
          </w:rPr>
          <w:t>Estocolmo</w:t>
        </w:r>
      </w:hyperlink>
      <w:r w:rsidRPr="00B017B2">
        <w:rPr>
          <w:rStyle w:val="Hipervnculo"/>
          <w:rFonts w:eastAsia="Calibri"/>
          <w:color w:val="auto"/>
          <w:spacing w:val="6"/>
          <w:u w:val="none"/>
        </w:rPr>
        <w:t xml:space="preserve"> </w:t>
      </w:r>
      <w:r w:rsidRPr="00B017B2">
        <w:rPr>
          <w:spacing w:val="6"/>
        </w:rPr>
        <w:t>causó heridas leves a dos personas. El autor del atentado, que actuó al parecer para castigar la presencia sueca en Afganistán, se inmoló posteriormente.</w:t>
      </w:r>
    </w:p>
    <w:p w:rsidR="00F45FDB" w:rsidRPr="00B017B2" w:rsidRDefault="00F45FDB" w:rsidP="00F45FDB">
      <w:pPr>
        <w:pStyle w:val="NormalWeb"/>
        <w:shd w:val="clear" w:color="auto" w:fill="FFFFFF"/>
        <w:spacing w:before="0" w:beforeAutospacing="0" w:after="0" w:afterAutospacing="0"/>
        <w:jc w:val="both"/>
        <w:textAlignment w:val="baseline"/>
        <w:rPr>
          <w:spacing w:val="6"/>
        </w:rPr>
      </w:pPr>
    </w:p>
    <w:p w:rsidR="00F45FDB" w:rsidRPr="00B017B2" w:rsidRDefault="00F45FDB" w:rsidP="00F45FDB">
      <w:pPr>
        <w:pStyle w:val="NormalWeb"/>
        <w:shd w:val="clear" w:color="auto" w:fill="FFFFFF"/>
        <w:spacing w:before="0" w:beforeAutospacing="0" w:after="0" w:afterAutospacing="0"/>
        <w:jc w:val="both"/>
        <w:textAlignment w:val="baseline"/>
        <w:rPr>
          <w:spacing w:val="6"/>
        </w:rPr>
      </w:pPr>
      <w:r w:rsidRPr="00B017B2">
        <w:rPr>
          <w:spacing w:val="6"/>
        </w:rPr>
        <w:t>- </w:t>
      </w:r>
      <w:r w:rsidRPr="00B017B2">
        <w:rPr>
          <w:rStyle w:val="Textoennegrita"/>
          <w:spacing w:val="6"/>
          <w:bdr w:val="none" w:sz="0" w:space="0" w:color="auto" w:frame="1"/>
        </w:rPr>
        <w:t>18 julio 2012</w:t>
      </w:r>
      <w:r w:rsidRPr="00B017B2">
        <w:rPr>
          <w:spacing w:val="6"/>
        </w:rPr>
        <w:t>.- Nueve personas murieron, siete de ellas turistas israelíes, en un </w:t>
      </w:r>
      <w:hyperlink r:id="rId79" w:history="1">
        <w:r w:rsidRPr="00B017B2">
          <w:rPr>
            <w:rStyle w:val="Hipervnculo"/>
            <w:rFonts w:eastAsia="Calibri"/>
            <w:color w:val="auto"/>
            <w:spacing w:val="6"/>
            <w:u w:val="none"/>
          </w:rPr>
          <w:t>atentado en el aeropuerto de Burgas</w:t>
        </w:r>
      </w:hyperlink>
      <w:r w:rsidRPr="00B017B2">
        <w:rPr>
          <w:spacing w:val="6"/>
        </w:rPr>
        <w:t xml:space="preserve">, en el este de </w:t>
      </w:r>
      <w:r w:rsidRPr="004307CF">
        <w:rPr>
          <w:b/>
          <w:spacing w:val="6"/>
        </w:rPr>
        <w:t>Bulgaria</w:t>
      </w:r>
      <w:r w:rsidRPr="00B017B2">
        <w:rPr>
          <w:spacing w:val="6"/>
        </w:rPr>
        <w:t>.</w:t>
      </w:r>
    </w:p>
    <w:p w:rsidR="00F45FDB" w:rsidRPr="00B017B2" w:rsidRDefault="00F45FDB" w:rsidP="00F45FDB">
      <w:pPr>
        <w:pStyle w:val="NormalWeb"/>
        <w:shd w:val="clear" w:color="auto" w:fill="FFFFFF"/>
        <w:spacing w:before="0" w:beforeAutospacing="0" w:after="0" w:afterAutospacing="0"/>
        <w:jc w:val="both"/>
        <w:textAlignment w:val="baseline"/>
        <w:rPr>
          <w:spacing w:val="6"/>
        </w:rPr>
      </w:pPr>
    </w:p>
    <w:p w:rsidR="00F45FDB" w:rsidRDefault="00F45FDB" w:rsidP="00F45FDB">
      <w:pPr>
        <w:pStyle w:val="NormalWeb"/>
        <w:shd w:val="clear" w:color="auto" w:fill="FFFFFF"/>
        <w:spacing w:before="0" w:beforeAutospacing="0" w:after="0" w:afterAutospacing="0"/>
        <w:jc w:val="both"/>
        <w:textAlignment w:val="baseline"/>
        <w:rPr>
          <w:spacing w:val="6"/>
        </w:rPr>
      </w:pPr>
      <w:r w:rsidRPr="00B017B2">
        <w:rPr>
          <w:spacing w:val="6"/>
        </w:rPr>
        <w:t>- </w:t>
      </w:r>
      <w:r w:rsidRPr="00B017B2">
        <w:rPr>
          <w:rStyle w:val="Textoennegrita"/>
          <w:spacing w:val="6"/>
          <w:bdr w:val="none" w:sz="0" w:space="0" w:color="auto" w:frame="1"/>
        </w:rPr>
        <w:t>22 mayo 2013</w:t>
      </w:r>
      <w:r w:rsidRPr="00B017B2">
        <w:rPr>
          <w:spacing w:val="6"/>
        </w:rPr>
        <w:t xml:space="preserve">.- Dos hombres mataron con un machete a un soldado en </w:t>
      </w:r>
      <w:r w:rsidRPr="004307CF">
        <w:rPr>
          <w:b/>
          <w:spacing w:val="6"/>
        </w:rPr>
        <w:t>Londres</w:t>
      </w:r>
      <w:r w:rsidRPr="00B017B2">
        <w:rPr>
          <w:spacing w:val="6"/>
        </w:rPr>
        <w:t xml:space="preserve"> al grito de </w:t>
      </w:r>
      <w:r>
        <w:rPr>
          <w:rFonts w:eastAsia="Calibri"/>
          <w:spacing w:val="6"/>
        </w:rPr>
        <w:t>“Alá es grande</w:t>
      </w:r>
      <w:r w:rsidRPr="00B017B2">
        <w:rPr>
          <w:spacing w:val="6"/>
        </w:rPr>
        <w:t>”.</w:t>
      </w:r>
    </w:p>
    <w:p w:rsidR="00F45FDB" w:rsidRDefault="00F45FDB" w:rsidP="00F45FDB">
      <w:pPr>
        <w:pStyle w:val="NormalWeb"/>
        <w:shd w:val="clear" w:color="auto" w:fill="FFFFFF"/>
        <w:spacing w:before="0" w:beforeAutospacing="0" w:after="0" w:afterAutospacing="0"/>
        <w:jc w:val="both"/>
        <w:textAlignment w:val="baseline"/>
        <w:rPr>
          <w:spacing w:val="6"/>
        </w:rPr>
      </w:pPr>
    </w:p>
    <w:p w:rsidR="00F45FDB" w:rsidRDefault="00F45FDB" w:rsidP="00F45FDB">
      <w:pPr>
        <w:pStyle w:val="NormalWeb"/>
        <w:shd w:val="clear" w:color="auto" w:fill="FFFFFF"/>
        <w:spacing w:before="0" w:beforeAutospacing="0" w:after="0" w:afterAutospacing="0"/>
        <w:jc w:val="both"/>
        <w:textAlignment w:val="baseline"/>
        <w:rPr>
          <w:spacing w:val="6"/>
        </w:rPr>
      </w:pPr>
      <w:r w:rsidRPr="00B017B2">
        <w:rPr>
          <w:spacing w:val="6"/>
        </w:rPr>
        <w:t>Según la </w:t>
      </w:r>
      <w:hyperlink r:id="rId80" w:tgtFrame="_blank" w:history="1">
        <w:r w:rsidRPr="00B017B2">
          <w:rPr>
            <w:rStyle w:val="Hipervnculo"/>
            <w:color w:val="auto"/>
            <w:spacing w:val="6"/>
            <w:u w:val="none"/>
          </w:rPr>
          <w:t>base de datos de terrorismo a nivel global de la Universidad de Maryland</w:t>
        </w:r>
      </w:hyperlink>
      <w:r w:rsidRPr="00B017B2">
        <w:rPr>
          <w:spacing w:val="6"/>
        </w:rPr>
        <w:t>, en Estados Unidos, desde el 11-M en 2004 hasta este viernes 18 de agosto se han producido </w:t>
      </w:r>
      <w:r w:rsidRPr="00B017B2">
        <w:rPr>
          <w:rStyle w:val="Textoennegrita"/>
          <w:spacing w:val="6"/>
          <w:bdr w:val="none" w:sz="0" w:space="0" w:color="auto" w:frame="1"/>
        </w:rPr>
        <w:t>un total de 47 atentados cobrándose la vida de 618 personas </w:t>
      </w:r>
      <w:r w:rsidRPr="00B017B2">
        <w:rPr>
          <w:spacing w:val="6"/>
        </w:rPr>
        <w:t>en los países de Europa occidental. En este periodo, el país que mayor número de víctimas ha presentado es Francia, con un total de 251. Le sigue España con 206; Reino Unido con 90; Bélgica con 39; Alemania con 15; Suecia con 6; Dinamarca con 3 e Italia con 2 muertos.</w:t>
      </w:r>
    </w:p>
    <w:p w:rsidR="00F45FDB" w:rsidRDefault="00F45FDB" w:rsidP="00F45FDB">
      <w:pPr>
        <w:pStyle w:val="NormalWeb"/>
        <w:shd w:val="clear" w:color="auto" w:fill="FFFFFF"/>
        <w:spacing w:before="0" w:beforeAutospacing="0" w:after="0" w:afterAutospacing="0"/>
        <w:jc w:val="both"/>
        <w:textAlignment w:val="baseline"/>
        <w:rPr>
          <w:spacing w:val="6"/>
        </w:rPr>
      </w:pPr>
    </w:p>
    <w:p w:rsidR="00F45FDB" w:rsidRPr="00B017B2" w:rsidRDefault="00F45FDB" w:rsidP="00F45FDB">
      <w:pPr>
        <w:pStyle w:val="NormalWeb"/>
        <w:shd w:val="clear" w:color="auto" w:fill="FFFFFF"/>
        <w:spacing w:before="0" w:beforeAutospacing="0" w:after="0" w:afterAutospacing="0"/>
        <w:jc w:val="both"/>
        <w:textAlignment w:val="baseline"/>
        <w:rPr>
          <w:spacing w:val="6"/>
        </w:rPr>
      </w:pPr>
    </w:p>
    <w:p w:rsidR="00F45FDB" w:rsidRDefault="00F45FDB" w:rsidP="00F45FDB">
      <w:pPr>
        <w:pStyle w:val="NormalWeb"/>
        <w:shd w:val="clear" w:color="auto" w:fill="FFFFFF"/>
        <w:spacing w:before="0" w:beforeAutospacing="0" w:after="0" w:afterAutospacing="0"/>
        <w:jc w:val="both"/>
        <w:textAlignment w:val="baseline"/>
        <w:rPr>
          <w:spacing w:val="6"/>
        </w:rPr>
      </w:pPr>
      <w:r w:rsidRPr="00E8669A">
        <w:rPr>
          <w:noProof/>
        </w:rPr>
        <w:drawing>
          <wp:inline distT="0" distB="0" distL="0" distR="0" wp14:anchorId="13F58382" wp14:editId="4CC2DB35">
            <wp:extent cx="5124450" cy="4654550"/>
            <wp:effectExtent l="0" t="0" r="0" b="0"/>
            <wp:docPr id="581" name="Imagen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124450" cy="4654550"/>
                    </a:xfrm>
                    <a:prstGeom prst="rect">
                      <a:avLst/>
                    </a:prstGeom>
                  </pic:spPr>
                </pic:pic>
              </a:graphicData>
            </a:graphic>
          </wp:inline>
        </w:drawing>
      </w:r>
    </w:p>
    <w:p w:rsidR="00F45FDB" w:rsidRPr="00B017B2" w:rsidRDefault="00F45FDB" w:rsidP="00F45FDB">
      <w:pPr>
        <w:pStyle w:val="NormalWeb"/>
        <w:shd w:val="clear" w:color="auto" w:fill="FFFFFF"/>
        <w:spacing w:before="0" w:beforeAutospacing="0" w:after="0" w:afterAutospacing="0"/>
        <w:jc w:val="both"/>
        <w:textAlignment w:val="baseline"/>
        <w:rPr>
          <w:spacing w:val="6"/>
        </w:rPr>
      </w:pPr>
      <w:r w:rsidRPr="00E8669A">
        <w:rPr>
          <w:noProof/>
        </w:rPr>
        <w:lastRenderedPageBreak/>
        <w:drawing>
          <wp:inline distT="0" distB="0" distL="0" distR="0" wp14:anchorId="0CF461D3" wp14:editId="1659A250">
            <wp:extent cx="5219700" cy="5073650"/>
            <wp:effectExtent l="0" t="0" r="0" b="0"/>
            <wp:docPr id="587" name="Imagen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220429" cy="5074359"/>
                    </a:xfrm>
                    <a:prstGeom prst="rect">
                      <a:avLst/>
                    </a:prstGeom>
                  </pic:spPr>
                </pic:pic>
              </a:graphicData>
            </a:graphic>
          </wp:inline>
        </w:drawing>
      </w:r>
    </w:p>
    <w:p w:rsidR="00F45FDB" w:rsidRPr="00271B2F" w:rsidRDefault="00F45FDB" w:rsidP="00F45FDB">
      <w:pPr>
        <w:pStyle w:val="selectionshareable"/>
        <w:shd w:val="clear" w:color="auto" w:fill="FFFFFF"/>
        <w:spacing w:before="0" w:beforeAutospacing="0" w:after="0" w:afterAutospacing="0"/>
        <w:jc w:val="both"/>
        <w:textAlignment w:val="baseline"/>
      </w:pPr>
      <w:r>
        <w:t xml:space="preserve">  Fuente: ABC Actualizado: </w:t>
      </w:r>
      <w:r>
        <w:rPr>
          <w:b/>
        </w:rPr>
        <w:t>23/8/</w:t>
      </w:r>
      <w:r w:rsidRPr="00007428">
        <w:rPr>
          <w:b/>
        </w:rPr>
        <w:t xml:space="preserve">17 </w:t>
      </w:r>
    </w:p>
    <w:p w:rsidR="00F45FDB" w:rsidRDefault="00F45FDB" w:rsidP="00F45FDB">
      <w:pPr>
        <w:pStyle w:val="Ttulo3"/>
        <w:shd w:val="clear" w:color="auto" w:fill="FFFFFF"/>
        <w:spacing w:before="0" w:after="300" w:line="240" w:lineRule="auto"/>
        <w:jc w:val="both"/>
        <w:rPr>
          <w:rFonts w:ascii="Times New Roman" w:hAnsi="Times New Roman" w:cs="Times New Roman"/>
          <w:b w:val="0"/>
          <w:bCs w:val="0"/>
          <w:color w:val="auto"/>
          <w:spacing w:val="-10"/>
          <w:sz w:val="24"/>
          <w:szCs w:val="24"/>
          <w:u w:val="single"/>
        </w:rPr>
      </w:pPr>
    </w:p>
    <w:p w:rsidR="00F45FDB" w:rsidRPr="004E449E" w:rsidRDefault="00F45FDB" w:rsidP="00F45FDB">
      <w:pPr>
        <w:pStyle w:val="Ttulo3"/>
        <w:shd w:val="clear" w:color="auto" w:fill="FFFFFF"/>
        <w:spacing w:before="0" w:after="300" w:line="240" w:lineRule="auto"/>
        <w:jc w:val="both"/>
        <w:rPr>
          <w:rFonts w:ascii="Times New Roman" w:hAnsi="Times New Roman" w:cs="Times New Roman"/>
          <w:b w:val="0"/>
          <w:bCs w:val="0"/>
          <w:color w:val="auto"/>
          <w:spacing w:val="-10"/>
          <w:sz w:val="24"/>
          <w:szCs w:val="24"/>
          <w:u w:val="single"/>
        </w:rPr>
      </w:pPr>
      <w:r w:rsidRPr="004E449E">
        <w:rPr>
          <w:rFonts w:ascii="Times New Roman" w:hAnsi="Times New Roman" w:cs="Times New Roman"/>
          <w:b w:val="0"/>
          <w:bCs w:val="0"/>
          <w:color w:val="auto"/>
          <w:spacing w:val="-10"/>
          <w:sz w:val="24"/>
          <w:szCs w:val="24"/>
          <w:u w:val="single"/>
        </w:rPr>
        <w:t>Ataques islamistas en Estados Unidos, Canadá y Australia</w:t>
      </w:r>
    </w:p>
    <w:p w:rsidR="00F45FDB" w:rsidRPr="004E449E" w:rsidRDefault="00F45FDB" w:rsidP="00F45FDB">
      <w:pPr>
        <w:pStyle w:val="NormalWeb"/>
        <w:shd w:val="clear" w:color="auto" w:fill="FFFFFF"/>
        <w:jc w:val="both"/>
      </w:pPr>
      <w:r w:rsidRPr="004E449E">
        <w:rPr>
          <w:b/>
        </w:rPr>
        <w:t>-Abril de 2013, Estados Unidos</w:t>
      </w:r>
      <w:r w:rsidRPr="004E449E">
        <w:t>: los hermanos Tamerlán y Dzojar </w:t>
      </w:r>
      <w:r w:rsidRPr="004E449E">
        <w:rPr>
          <w:shd w:val="clear" w:color="auto" w:fill="F9F9F9"/>
        </w:rPr>
        <w:t>Tsarnáev colocan tres bombas en el Maratón de Boston y dejan cuatro muertos y deja 282 heridos.</w:t>
      </w:r>
    </w:p>
    <w:p w:rsidR="00F45FDB" w:rsidRPr="004E449E" w:rsidRDefault="00F45FDB" w:rsidP="00F45FDB">
      <w:pPr>
        <w:pStyle w:val="NormalWeb"/>
        <w:shd w:val="clear" w:color="auto" w:fill="FFFFFF"/>
        <w:jc w:val="both"/>
      </w:pPr>
      <w:r w:rsidRPr="004E449E">
        <w:rPr>
          <w:b/>
          <w:shd w:val="clear" w:color="auto" w:fill="F9F9F9"/>
        </w:rPr>
        <w:t>-Mayo de 2015, Estados Unidos</w:t>
      </w:r>
      <w:r w:rsidRPr="004E449E">
        <w:rPr>
          <w:shd w:val="clear" w:color="auto" w:fill="F9F9F9"/>
        </w:rPr>
        <w:t>: dos terroristas vinculados a ISIS atacan una exposición de la American Freedom Defense Initiative causando una docena de heridos. Los dos terroristas fueron abatidos por la policía.</w:t>
      </w:r>
    </w:p>
    <w:p w:rsidR="00F45FDB" w:rsidRPr="004E449E" w:rsidRDefault="00F45FDB" w:rsidP="00F45FDB">
      <w:pPr>
        <w:pStyle w:val="NormalWeb"/>
        <w:shd w:val="clear" w:color="auto" w:fill="FFFFFF"/>
        <w:jc w:val="both"/>
      </w:pPr>
      <w:r w:rsidRPr="004E449E">
        <w:rPr>
          <w:b/>
          <w:shd w:val="clear" w:color="auto" w:fill="F9F9F9"/>
        </w:rPr>
        <w:t>-Julio de 2015, Estados Unidos</w:t>
      </w:r>
      <w:r w:rsidRPr="004E449E">
        <w:rPr>
          <w:shd w:val="clear" w:color="auto" w:fill="F9F9F9"/>
        </w:rPr>
        <w:t>: cuatro marines son asesinados en Chattanooga (Tennessee) por Mohamad Youssef Abdulazeez, vinculado al ISIS, que acabó siendo abatido por las servicios de seguridad del Ejército norteamericano.</w:t>
      </w:r>
    </w:p>
    <w:p w:rsidR="00F45FDB" w:rsidRPr="004E449E" w:rsidRDefault="00F45FDB" w:rsidP="00F45FDB">
      <w:pPr>
        <w:pStyle w:val="NormalWeb"/>
        <w:shd w:val="clear" w:color="auto" w:fill="FFFFFF"/>
        <w:jc w:val="both"/>
      </w:pPr>
      <w:r w:rsidRPr="004E449E">
        <w:rPr>
          <w:b/>
          <w:shd w:val="clear" w:color="auto" w:fill="F9F9F9"/>
        </w:rPr>
        <w:t>-Diciembre de 2015, Estados Unidos</w:t>
      </w:r>
      <w:r w:rsidRPr="004E449E">
        <w:rPr>
          <w:shd w:val="clear" w:color="auto" w:fill="F9F9F9"/>
        </w:rPr>
        <w:t>: Syed Rizwan Farook y su mujer Tashfeen Malik atacan un centro cultural regional con armas largas en la localidad de San Bernardino (California). Asesinan a 14 personas y dejan a 22 heridas graves. Antes de cometer el atentado habían jurado lealtad al Estado Islámico, que reivindicó poco después esta acción terrorista. </w:t>
      </w:r>
    </w:p>
    <w:p w:rsidR="00F45FDB" w:rsidRPr="004E449E" w:rsidRDefault="00F45FDB" w:rsidP="00F45FDB">
      <w:pPr>
        <w:pStyle w:val="NormalWeb"/>
        <w:shd w:val="clear" w:color="auto" w:fill="FFFFFF"/>
        <w:jc w:val="both"/>
      </w:pPr>
      <w:r w:rsidRPr="004E449E">
        <w:rPr>
          <w:b/>
          <w:shd w:val="clear" w:color="auto" w:fill="F9F9F9"/>
        </w:rPr>
        <w:lastRenderedPageBreak/>
        <w:t>-Junio de 2016, Estados Unidos</w:t>
      </w:r>
      <w:r w:rsidRPr="004E449E">
        <w:rPr>
          <w:shd w:val="clear" w:color="auto" w:fill="F9F9F9"/>
        </w:rPr>
        <w:t>: Omar Mateen asesina en Orlando a 49 personas y deja heridas a otras 53. El joven había vivido un proceso de radicalización y se había vinculado a ISIS.</w:t>
      </w:r>
    </w:p>
    <w:p w:rsidR="00F45FDB" w:rsidRPr="004E449E" w:rsidRDefault="00F45FDB" w:rsidP="00F45FDB">
      <w:pPr>
        <w:pStyle w:val="NormalWeb"/>
        <w:shd w:val="clear" w:color="auto" w:fill="FFFFFF"/>
        <w:jc w:val="both"/>
      </w:pPr>
      <w:r w:rsidRPr="004E449E">
        <w:rPr>
          <w:b/>
          <w:shd w:val="clear" w:color="auto" w:fill="F9F9F9"/>
        </w:rPr>
        <w:t>-Diciembre de 2014, Australia</w:t>
      </w:r>
      <w:r w:rsidRPr="004E449E">
        <w:rPr>
          <w:shd w:val="clear" w:color="auto" w:fill="F9F9F9"/>
        </w:rPr>
        <w:t>: se produce un secuestro con rehenes en la cafetería Lindt. Los terroristas ponen banderas del Estado Islámico para tapar las cristaleras del local. Antes de la entrada de la Policía, el yihadista ya había asesinado a dos de las personas secuestradas.</w:t>
      </w:r>
    </w:p>
    <w:p w:rsidR="00F45FDB" w:rsidRPr="004E449E" w:rsidRDefault="00F45FDB" w:rsidP="00F45FDB">
      <w:pPr>
        <w:pStyle w:val="NormalWeb"/>
        <w:shd w:val="clear" w:color="auto" w:fill="FFFFFF"/>
        <w:jc w:val="both"/>
      </w:pPr>
      <w:r w:rsidRPr="004E449E">
        <w:rPr>
          <w:b/>
          <w:shd w:val="clear" w:color="auto" w:fill="F9F9F9"/>
        </w:rPr>
        <w:t>-Agosto de 2016, Australia</w:t>
      </w:r>
      <w:r w:rsidRPr="004E449E">
        <w:rPr>
          <w:shd w:val="clear" w:color="auto" w:fill="F9F9F9"/>
        </w:rPr>
        <w:t>: Una británica de 21 años y otro compatriota de 30 son atacados por un islamista francés al grito de ¡Alá es grande! La joven murió a consecuencia de las heridas de arma blanca y la otra víctima recibió heridas graves.</w:t>
      </w:r>
    </w:p>
    <w:p w:rsidR="00F45FDB" w:rsidRPr="004E449E" w:rsidRDefault="00F45FDB" w:rsidP="00F45FDB">
      <w:pPr>
        <w:pStyle w:val="NormalWeb"/>
        <w:shd w:val="clear" w:color="auto" w:fill="FFFFFF"/>
        <w:jc w:val="both"/>
      </w:pPr>
      <w:r w:rsidRPr="004E449E">
        <w:rPr>
          <w:b/>
        </w:rPr>
        <w:t>-Octubre de 2016, Canadá</w:t>
      </w:r>
      <w:r w:rsidRPr="004E449E">
        <w:t>: Michael Zehaf-Bibeau, un canadiense convertido al islam asesina de un disparo al soldado que hacía guardia junto al monumento a los Caídos.  </w:t>
      </w:r>
    </w:p>
    <w:p w:rsidR="00F45FDB" w:rsidRPr="004E449E" w:rsidRDefault="00F45FDB" w:rsidP="00F45FDB">
      <w:pPr>
        <w:pStyle w:val="NormalWeb"/>
        <w:shd w:val="clear" w:color="auto" w:fill="FFFFFF"/>
        <w:jc w:val="both"/>
      </w:pPr>
      <w:r w:rsidRPr="004E449E">
        <w:t>-</w:t>
      </w:r>
      <w:r w:rsidRPr="004E449E">
        <w:rPr>
          <w:b/>
        </w:rPr>
        <w:t>Abril de 2016, Estados Unidos</w:t>
      </w:r>
      <w:r w:rsidRPr="004E449E">
        <w:t>: Un islamista asesina a tres personas en California.</w:t>
      </w:r>
    </w:p>
    <w:p w:rsidR="00F45FDB" w:rsidRPr="006547B4" w:rsidRDefault="00F45FDB" w:rsidP="00F45FDB">
      <w:pPr>
        <w:pStyle w:val="NormalWeb"/>
        <w:shd w:val="clear" w:color="auto" w:fill="FFFFFF"/>
        <w:spacing w:after="390"/>
        <w:jc w:val="both"/>
      </w:pPr>
      <w:r>
        <w:t xml:space="preserve">- </w:t>
      </w:r>
      <w:r w:rsidRPr="006547B4">
        <w:rPr>
          <w:u w:val="single"/>
        </w:rPr>
        <w:t>Yihadismo en Europa: cuando morir se convirtió en rutina para los ciudadanos</w:t>
      </w:r>
      <w:r>
        <w:t xml:space="preserve"> (Gaceta.es - </w:t>
      </w:r>
      <w:r w:rsidRPr="006547B4">
        <w:rPr>
          <w:b/>
        </w:rPr>
        <w:t>15/5/18</w:t>
      </w:r>
      <w:r>
        <w:t>)</w:t>
      </w:r>
    </w:p>
    <w:p w:rsidR="00F45FDB" w:rsidRPr="006547B4" w:rsidRDefault="00F45FDB" w:rsidP="00F45FDB">
      <w:pPr>
        <w:pStyle w:val="NormalWeb"/>
        <w:shd w:val="clear" w:color="auto" w:fill="FFFFFF"/>
        <w:spacing w:after="390"/>
        <w:jc w:val="both"/>
      </w:pPr>
      <w:r w:rsidRPr="006547B4">
        <w:t xml:space="preserve">(Por Arturo García) </w:t>
      </w:r>
    </w:p>
    <w:p w:rsidR="00F45FDB" w:rsidRDefault="00F45FDB" w:rsidP="00F45FDB">
      <w:pPr>
        <w:pStyle w:val="NormalWeb"/>
        <w:shd w:val="clear" w:color="auto" w:fill="FFFFFF"/>
        <w:spacing w:after="390"/>
        <w:jc w:val="both"/>
      </w:pPr>
      <w:r>
        <w:t>El último atentado yihadista en suelo europeo pone al descubierto una tendencia que se ha consolidado en los últimos tiempos: Europa se ha acostumbrado a las muertes indiscriminadas en nombre de Alá.</w:t>
      </w:r>
    </w:p>
    <w:p w:rsidR="00F45FDB" w:rsidRDefault="00F45FDB" w:rsidP="00F45FDB">
      <w:pPr>
        <w:pStyle w:val="NormalWeb"/>
        <w:shd w:val="clear" w:color="auto" w:fill="FFFFFF"/>
        <w:spacing w:after="390"/>
        <w:jc w:val="both"/>
      </w:pPr>
      <w:r>
        <w:t>7 de enero de 2015. Dos yihadistas entran en las oficinas de Charlie Hebdo en París y asesinan a 12 personas al grito de “Alá es grande”. Esa mañana Europa despertaba del sueño multiculturalista y comenzaba a sentir en sus propias carnes las consecuencias de una política irresponsable en Oriente Medio y de las Primaveras Árabes -los “procesos revolucionarios” que crearon el caldo de cultivo ideal para la aparición de una infinidad de grupos islamistas-.</w:t>
      </w:r>
    </w:p>
    <w:p w:rsidR="00F45FDB" w:rsidRDefault="00F45FDB" w:rsidP="00F45FDB">
      <w:pPr>
        <w:pStyle w:val="NormalWeb"/>
        <w:shd w:val="clear" w:color="auto" w:fill="FFFFFF"/>
        <w:spacing w:after="390"/>
        <w:jc w:val="both"/>
      </w:pPr>
      <w:r>
        <w:t>Francia decretó el nivel máximo de alerta antiterrorista y convocó a las principales figuras políticas a una marcha que congregó a dos millones de personas en París. “Je suis Charlie” se convirtió en el lema contra el terrorismo y el semanario satírico vendió siete millones de copias en seis idiomas, en contraste con su tirada habitual en francés de 60.000 ejemplares.</w:t>
      </w:r>
    </w:p>
    <w:p w:rsidR="00F45FDB" w:rsidRDefault="00F45FDB" w:rsidP="00F45FDB">
      <w:pPr>
        <w:pStyle w:val="NormalWeb"/>
        <w:shd w:val="clear" w:color="auto" w:fill="FFFFFF"/>
        <w:spacing w:after="390"/>
        <w:jc w:val="both"/>
      </w:pPr>
      <w:r>
        <w:t>13 de noviembre de 2015. No había terminado el partido entre las selecciones de Francia y Alemania cuando los estruendos de los suicidas retumbaron en el estadio de Saint-Denis. Había comenzado un ataque coordinado en el que murieron 137 personas y otras 415 resultaron heridas. El Estado Islámico, siguiendo su modus operandi habitual, no tardó en reivindicar la masacre y las imágenes del interior de la Sala Bataclan -donde más de 100 personas fueron tomadas como rehenes- aún hielan la sangre.</w:t>
      </w:r>
    </w:p>
    <w:p w:rsidR="00F45FDB" w:rsidRDefault="00F45FDB" w:rsidP="00F45FDB">
      <w:pPr>
        <w:pStyle w:val="NormalWeb"/>
        <w:shd w:val="clear" w:color="auto" w:fill="FFFFFF"/>
        <w:spacing w:after="390"/>
        <w:jc w:val="both"/>
      </w:pPr>
      <w:r>
        <w:t>Los ciudadanos se volcaron con los afectados y las marchas se repitieron por todo el país. Europa trazó entonces su estrategia contra el islamismo: encender velas, recordar a las víctimas y cantar, en este caso, el Imagine de John Lennon, que reclamaba un mundo sin fronteras. Semanas después, los investigadores determinaron que los autores de la masacre se habían aprovechado de las lindezas del espacio Schengen para viajar por Europa con total impunidad.</w:t>
      </w:r>
    </w:p>
    <w:p w:rsidR="00F45FDB" w:rsidRDefault="00F45FDB" w:rsidP="00F45FDB">
      <w:pPr>
        <w:pStyle w:val="NormalWeb"/>
        <w:shd w:val="clear" w:color="auto" w:fill="FFFFFF"/>
        <w:spacing w:after="390"/>
        <w:jc w:val="both"/>
      </w:pPr>
      <w:r>
        <w:lastRenderedPageBreak/>
        <w:t>Los ataques en Bruselas, Niza o Berlín tuvieron una reacción similar por parte de las autoridades, pero la opinión pública fue perdiendo interés por ellos. Esta realidad se constató tras los atentados en el Puente de Westminster, Manchester, el Puente de Londres y este último en el centro de París. La multitud desapareció de las marchas ciudadanas y ni siquiera en las redes sociales se vivió un clima de repulsa a la altura de los hechos. ¿Por qué?</w:t>
      </w:r>
    </w:p>
    <w:p w:rsidR="00F45FDB" w:rsidRDefault="00F45FDB" w:rsidP="00F45FDB">
      <w:pPr>
        <w:pStyle w:val="NormalWeb"/>
        <w:shd w:val="clear" w:color="auto" w:fill="FFFFFF"/>
        <w:spacing w:after="390"/>
        <w:jc w:val="both"/>
      </w:pPr>
      <w:r>
        <w:t>El alcalde de Londres, Sadiq Khan, pidió a los ciudadanos europeos que se “acostumbraran” a los ataques islamistas porque era algo “inevitable en las grandes ciudades”. Más allá de lo desafortunado de sus declaraciones -pues el laborista admitió que no estaban en condiciones de luchar contra el yihadismo-, sí parece que acertó en su diagnóstico: el terrorismo se ha convertido en rutina para los europeos.</w:t>
      </w:r>
    </w:p>
    <w:p w:rsidR="00F45FDB" w:rsidRDefault="00F45FDB" w:rsidP="00F45FDB">
      <w:pPr>
        <w:pStyle w:val="NormalWeb"/>
        <w:shd w:val="clear" w:color="auto" w:fill="FFFFFF"/>
        <w:spacing w:after="390"/>
        <w:jc w:val="both"/>
      </w:pPr>
      <w:r>
        <w:t>Y lo que es aún más grave: sólo cuando el atacante no es musulmán se produce un verdadero cambio de discurso por parte de los políticos y agentes del orden. El ministro de Exteriores, Alfonso Dastis, tuvo que hablar con su homólogo británico, Boris Johnson, para pedirle que aceleraran “al máximo los trámites de identificación de las víctimas” del atentado del Puente de Londres “para no añadir más angustia y dolor a las familias”. La familia de Ignacio Echeverría, el español que fue asesinado cuando trataba de defender a un policía en el mes de junio, tuvo que esperar varios días para conocer lo que había ocurrido y los autores de la masacre fueron identificados 48 horas después.</w:t>
      </w:r>
    </w:p>
    <w:p w:rsidR="00F45FDB" w:rsidRDefault="00F45FDB" w:rsidP="00F45FDB">
      <w:pPr>
        <w:pStyle w:val="NormalWeb"/>
        <w:shd w:val="clear" w:color="auto" w:fill="FFFFFF"/>
        <w:spacing w:after="390"/>
        <w:jc w:val="both"/>
      </w:pPr>
      <w:r>
        <w:t>Semilleros islamistas</w:t>
      </w:r>
    </w:p>
    <w:p w:rsidR="00F45FDB" w:rsidRDefault="00F45FDB" w:rsidP="00F45FDB">
      <w:pPr>
        <w:pStyle w:val="NormalWeb"/>
        <w:shd w:val="clear" w:color="auto" w:fill="FFFFFF"/>
        <w:spacing w:after="390"/>
        <w:jc w:val="both"/>
      </w:pPr>
      <w:r>
        <w:t>Generaciones completas de europeos han vivido bajo el paraguas de la UE. La creación del espacio comunitario ha sido siempre uno de los grandes logros esgrimidos desde Bruselas hasta que sus numerosas fallas se convirtieron en evidentes a ojos de lo opinión pública. El espacio Schengen, que elimina los controles en los pasos fronterizos, retiró una competencia clave del Estado y permitió la entrada de centenares de terroristas listos para atentar procedentes de Siria e Irak.</w:t>
      </w:r>
    </w:p>
    <w:p w:rsidR="00F45FDB" w:rsidRDefault="00F45FDB" w:rsidP="00F45FDB">
      <w:pPr>
        <w:pStyle w:val="NormalWeb"/>
        <w:shd w:val="clear" w:color="auto" w:fill="FFFFFF"/>
        <w:spacing w:after="390"/>
        <w:jc w:val="both"/>
      </w:pPr>
      <w:r>
        <w:t>La llegada de islamistas procedentes de Europa acrecentó un fenómeno que se lleva gestando durante años gracias a la connivencia de las autoridades: la creación de barrios donde los imanes radicales han tomado el poder, la sharia se ha ido implantando y las Fuerzas de Seguridad tienen restringida su entrada. París, Londres o Bruselas son algunos de los ejemplos más evidentes.</w:t>
      </w:r>
    </w:p>
    <w:p w:rsidR="00F45FDB" w:rsidRDefault="00F45FDB" w:rsidP="00F45FDB">
      <w:pPr>
        <w:pStyle w:val="NormalWeb"/>
        <w:shd w:val="clear" w:color="auto" w:fill="FFFFFF"/>
        <w:spacing w:after="390"/>
        <w:jc w:val="both"/>
      </w:pPr>
      <w:r>
        <w:t>Los ciudadanos, que sí se posicionaron en contra de estas zonas y denunciaron lo que allí ocurría, ahora guardan silencio. No obstante, los terroristas de París y Bruselas habían residido y habían sido radicalizados en Molenbeek, el barrio islámico más famoso de Europa y en el que son los propios vecinos los que aseguran que están dispuestos a vivir bajo la sharia.</w:t>
      </w:r>
    </w:p>
    <w:p w:rsidR="00F45FDB" w:rsidRDefault="00F45FDB" w:rsidP="00F45FDB">
      <w:pPr>
        <w:pStyle w:val="NormalWeb"/>
        <w:shd w:val="clear" w:color="auto" w:fill="FFFFFF"/>
        <w:spacing w:after="390"/>
        <w:jc w:val="both"/>
      </w:pPr>
      <w:r>
        <w:t>Los últimos ataques en Reino Unido han sido perpetrados por terroristas procedentes de zonas deprimidas del país y barrios musulmanes donde los imanes radicales se han hecho con el control. Hace unos meses, el Servicio de Seguridad (MI5) ya se declaró “incapaz” de controlar a las decenas de células terroristas activas en el país, pero la amenaza ha ido en aumento. Según una información del periódico The Times, 23.000 islamistas han sido identificados por los servicios de inteligencia como posibles terroristas, pero sólo 3.000 son vigilados a diario.</w:t>
      </w:r>
    </w:p>
    <w:p w:rsidR="00F45FDB" w:rsidRDefault="00F45FDB" w:rsidP="00F45FDB">
      <w:pPr>
        <w:pStyle w:val="NormalWeb"/>
        <w:shd w:val="clear" w:color="auto" w:fill="FFFFFF"/>
        <w:spacing w:after="390"/>
        <w:jc w:val="both"/>
      </w:pPr>
      <w:r>
        <w:lastRenderedPageBreak/>
        <w:t>Cabe recordar que los autores de las masacres en Londres y Manchester estaban en el primer fichero, pero los responsables del MI5 consideraron que no representaban suficiente amenaza. En el caso de Salman Abedi el despropósito fue aún mayor, pues las autoridades británicas conocían sus viajes a Siria para entrar en contacto con miembros del Estado Islámico.</w:t>
      </w:r>
    </w:p>
    <w:p w:rsidR="00F45FDB" w:rsidRDefault="00F45FDB" w:rsidP="00F45FDB">
      <w:pPr>
        <w:pStyle w:val="NormalWeb"/>
        <w:shd w:val="clear" w:color="auto" w:fill="FFFFFF"/>
        <w:spacing w:after="390"/>
        <w:jc w:val="both"/>
      </w:pPr>
      <w:r>
        <w:t>La reacción de la opinión pública fue tibia y los grandes medios, que tan raudos acuden a denunciar otro tipo de situaciones, han guardado un conveniente silencio ante la imposibilidad de los países europeos para controlar la situación. El temor a ser tachado de islamófobo hace que -una vez más- muchos callen en un momento crucial para el futuro de Europa.</w:t>
      </w:r>
    </w:p>
    <w:p w:rsidR="00F45FDB" w:rsidRDefault="00F45FDB" w:rsidP="00F45FDB">
      <w:pPr>
        <w:pStyle w:val="NormalWeb"/>
        <w:shd w:val="clear" w:color="auto" w:fill="FFFFFF"/>
        <w:spacing w:after="390"/>
        <w:jc w:val="both"/>
      </w:pPr>
      <w:r>
        <w:t>Ya ocurrió en Suecia durante la oleada de abusos y agresiones. El testimonio de una joven sueca, que aceptó hablar para el Daily Mail, muestra lo que las autoridades del país han tratado de ocultar. “Vivo muy cerca de la “no-go zone” y cada vez que vuelvo del trabajo tengo que evitar grupos de delincuentes que tratan de robarme”, explicó Lucy, que siempre porta un aerosol de seguridad por “miedo a sufrir” abusos sexuales.</w:t>
      </w:r>
    </w:p>
    <w:p w:rsidR="00F45FDB" w:rsidRDefault="00F45FDB" w:rsidP="00F45FDB">
      <w:pPr>
        <w:pStyle w:val="NormalWeb"/>
        <w:shd w:val="clear" w:color="auto" w:fill="FFFFFF"/>
        <w:spacing w:after="390"/>
        <w:jc w:val="both"/>
      </w:pPr>
      <w:r>
        <w:t>En el mes de febrero, coincidiendo con los disturbios, un grupo de delincuentes asaltaron su vivienda y robaron todas sus pertenencias, incluido su vehículo. Cuando llamó a la Policía, la respuesta fue sincera: “Estamos desbordados, no tenemos efectivos para atender tu petición”. “No quiero que los medios saquen mi fotografía, no quiero que me conozcan. Después podrían acusarme de racista y eso me produce pánico”, explicó Lucy, que cree que las autoridades han hecho “todo” por silenciar los delitos de los recién llegados.</w:t>
      </w:r>
    </w:p>
    <w:p w:rsidR="00F45FDB" w:rsidRDefault="00F45FDB" w:rsidP="00F45FDB">
      <w:pPr>
        <w:pStyle w:val="NormalWeb"/>
        <w:shd w:val="clear" w:color="auto" w:fill="FFFFFF"/>
        <w:spacing w:after="390"/>
        <w:jc w:val="both"/>
      </w:pPr>
      <w:r>
        <w:t>División en la Chapelle</w:t>
      </w:r>
    </w:p>
    <w:p w:rsidR="00F45FDB" w:rsidRDefault="00F45FDB" w:rsidP="00F45FDB">
      <w:pPr>
        <w:pStyle w:val="NormalWeb"/>
        <w:shd w:val="clear" w:color="auto" w:fill="FFFFFF"/>
        <w:spacing w:after="390"/>
        <w:jc w:val="both"/>
      </w:pPr>
      <w:r>
        <w:t>No sólo al terrorismo se han acostumbrado los europeos. El ejemplo más evidente lo constituye el barrio parisino de La Chapelle. El acoso sexual en una de las zonas más populares de París ha enfrentado a quienes se quejan del hostigamiento constante a las mujeres y a los colectivos que denuncian que se relacione esta situación con los inmigrantes.</w:t>
      </w:r>
    </w:p>
    <w:p w:rsidR="00F45FDB" w:rsidRDefault="00F45FDB" w:rsidP="00F45FDB">
      <w:pPr>
        <w:pStyle w:val="NormalWeb"/>
        <w:shd w:val="clear" w:color="auto" w:fill="FFFFFF"/>
        <w:spacing w:after="390"/>
        <w:jc w:val="both"/>
      </w:pPr>
      <w:r>
        <w:t>Una Europa acomplejada e incapaz de valorar los hechos más allá de sus connotaciones culturales. Aunque la situación en La Chapelle es insostenible y los culpables son cientos de recién llegados a los que las autoridades han permitido instalarse sin ningún tipo de control, decenas de asociaciones piden que no se denuncie el acoso a mujeres y mayores para no caer en la “islamofobia”.</w:t>
      </w:r>
    </w:p>
    <w:p w:rsidR="00F45FDB" w:rsidRDefault="00F45FDB" w:rsidP="00F45FDB">
      <w:pPr>
        <w:pStyle w:val="NormalWeb"/>
        <w:shd w:val="clear" w:color="auto" w:fill="FFFFFF"/>
        <w:spacing w:after="390"/>
        <w:jc w:val="both"/>
      </w:pPr>
      <w:r>
        <w:t>Una campaña iniciada a mediados de mayo en la plataforma Change.org por las asociaciones SOS La Chapelle y Demain La Chapelle denunciaba que la zona había sido “abandonada a los hombres”. El barrio ha sido “invadido por los vendedores ambulantes, los pequeños traficantes y los carteristas… situación a la que se añade el problema de los inmigrantes, que no tienen nada que ver con los anteriores”, precisó el presidente de SOS La Chapelle, Philippe Girault.</w:t>
      </w:r>
    </w:p>
    <w:p w:rsidR="00F45FDB" w:rsidRDefault="00F45FDB" w:rsidP="00F45FDB">
      <w:pPr>
        <w:pStyle w:val="NormalWeb"/>
        <w:shd w:val="clear" w:color="auto" w:fill="FFFFFF"/>
        <w:spacing w:after="390"/>
        <w:jc w:val="both"/>
      </w:pPr>
      <w:r>
        <w:t>El norte de París alberga a una notable población de origen inmigrante y desde el año 2015 ha visto cómo aparecían frecuentemente campamentos improvisados de refugiados, después desmantelados a igual ritmo por las autoridades. “Atravesar la calle era insoportable para las mujeres a causa de la multitud de hombres de entre 15 y 30 años” que allí se reunían, lo que obligaba a algunas a “dar largos rodeos para ir al metro”, según el activista.</w:t>
      </w:r>
    </w:p>
    <w:p w:rsidR="00F45FDB" w:rsidRDefault="00F45FDB" w:rsidP="00F45FDB">
      <w:pPr>
        <w:pStyle w:val="NormalWeb"/>
        <w:shd w:val="clear" w:color="auto" w:fill="FFFFFF"/>
        <w:spacing w:after="390"/>
        <w:jc w:val="both"/>
      </w:pPr>
      <w:r>
        <w:lastRenderedPageBreak/>
        <w:t>Girault, vecino del barrio de Pajol -dentro de La Chapelle-, se declaró satisfecho por la repercusión alcanzada con la petición, a pesar de la polémica causada: “No somos profesionales, las mujeres de la asociación prepararon el texto antes de las elecciones legislativas -celebradas en la primera quincena de junio- y no estábamos pensando en los comicios”, sentenció.</w:t>
      </w:r>
    </w:p>
    <w:p w:rsidR="00F45FDB" w:rsidRDefault="00F45FDB" w:rsidP="00F45FDB">
      <w:pPr>
        <w:pStyle w:val="NormalWeb"/>
        <w:shd w:val="clear" w:color="auto" w:fill="FFFFFF"/>
        <w:spacing w:after="390"/>
        <w:jc w:val="both"/>
      </w:pPr>
      <w:r>
        <w:t>El testimonio de Laëtitia Joisin, una joven estudiante de Geografía que vive a poca distancia de la estación de metro de La Chapelle, aclara el tipo de discurso que predomina en la zona: “El Ayuntamiento está intentado echar a los inmigrantes de París”. No obstante, cuando es interpelada acerca de si ella ha sufrido algún tipo de acoso no le queda más remedio que reconocer que sí: “Hay veces que me he sentido acosada por la calle, sobre todo en invierno cuando había más gente que dormía en la vía”.</w:t>
      </w:r>
    </w:p>
    <w:p w:rsidR="00F45FDB" w:rsidRPr="00652536" w:rsidRDefault="00F45FDB" w:rsidP="00F45FDB">
      <w:pPr>
        <w:rPr>
          <w:rFonts w:ascii="Times New Roman" w:hAnsi="Times New Roman" w:cs="Times New Roman"/>
          <w:b/>
          <w:color w:val="FF0000"/>
          <w:sz w:val="24"/>
          <w:szCs w:val="24"/>
        </w:rPr>
      </w:pPr>
      <w:r w:rsidRPr="00652536">
        <w:rPr>
          <w:rFonts w:ascii="Times New Roman" w:hAnsi="Times New Roman" w:cs="Times New Roman"/>
          <w:b/>
          <w:color w:val="FF0000"/>
          <w:sz w:val="24"/>
          <w:szCs w:val="24"/>
        </w:rPr>
        <w:t>A tener en cuenta:</w:t>
      </w:r>
      <w:r>
        <w:rPr>
          <w:rFonts w:ascii="Times New Roman" w:hAnsi="Times New Roman" w:cs="Times New Roman"/>
          <w:b/>
          <w:color w:val="FF0000"/>
          <w:sz w:val="24"/>
          <w:szCs w:val="24"/>
        </w:rPr>
        <w:t xml:space="preserve"> </w:t>
      </w:r>
    </w:p>
    <w:p w:rsidR="00F45FDB" w:rsidRDefault="00F45FDB" w:rsidP="00F45FDB">
      <w:pPr>
        <w:pStyle w:val="NormalWeb"/>
        <w:shd w:val="clear" w:color="auto" w:fill="FFFFFF"/>
        <w:spacing w:after="390"/>
        <w:jc w:val="both"/>
        <w:rPr>
          <w:color w:val="FF0000"/>
        </w:rPr>
      </w:pPr>
      <w:r w:rsidRPr="004307CF">
        <w:rPr>
          <w:color w:val="FF0000"/>
        </w:rPr>
        <w:t>El que no quiera entender que esto es una guerra del islam contra Occiden</w:t>
      </w:r>
      <w:r>
        <w:rPr>
          <w:color w:val="FF0000"/>
        </w:rPr>
        <w:t xml:space="preserve">te, es un cínico, un cobarde, </w:t>
      </w:r>
      <w:r w:rsidRPr="004307CF">
        <w:rPr>
          <w:color w:val="FF0000"/>
        </w:rPr>
        <w:t>un idiota... o las tres cosas</w:t>
      </w:r>
      <w:r>
        <w:rPr>
          <w:color w:val="FF0000"/>
        </w:rPr>
        <w:t>…</w:t>
      </w:r>
      <w:r w:rsidRPr="004307CF">
        <w:rPr>
          <w:color w:val="FF0000"/>
        </w:rPr>
        <w:t xml:space="preserve"> </w:t>
      </w:r>
    </w:p>
    <w:p w:rsidR="00F45FDB" w:rsidRDefault="00F45FDB" w:rsidP="00F45FDB">
      <w:pPr>
        <w:pStyle w:val="NormalWeb"/>
        <w:shd w:val="clear" w:color="auto" w:fill="FFFFFF"/>
        <w:spacing w:after="390"/>
        <w:jc w:val="both"/>
        <w:rPr>
          <w:color w:val="FF0000"/>
        </w:rPr>
      </w:pPr>
      <w:r>
        <w:rPr>
          <w:color w:val="FF0000"/>
        </w:rPr>
        <w:t xml:space="preserve">           </w:t>
      </w:r>
      <w:r>
        <w:rPr>
          <w:noProof/>
        </w:rPr>
        <w:drawing>
          <wp:inline distT="0" distB="0" distL="0" distR="0" wp14:anchorId="678BD827" wp14:editId="7AF04B7F">
            <wp:extent cx="4781550" cy="2082800"/>
            <wp:effectExtent l="19050" t="0" r="0" b="0"/>
            <wp:docPr id="670" name="Imagen 10" descr="https://img.kaloo.ga/thumb?url=https%3A%2F%2Fgaceta.es%2Fwp-content%2Fuploads%2F2017%2F06%2Fpolicia-belgica-terrorismo.jpg&amp;md5val=ab81f98a56bff9b0198dee8f8f2fce49&amp;key=ffb2951d37f87fdd9f7fc842361f7c6a9d170024&amp;method=fill&amp;size=502x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img.kaloo.ga/thumb?url=https%3A%2F%2Fgaceta.es%2Fwp-content%2Fuploads%2F2017%2F06%2Fpolicia-belgica-terrorismo.jpg&amp;md5val=ab81f98a56bff9b0198dee8f8f2fce49&amp;key=ffb2951d37f87fdd9f7fc842361f7c6a9d170024&amp;method=fill&amp;size=502x219"/>
                    <pic:cNvPicPr>
                      <a:picLocks noChangeAspect="1" noChangeArrowheads="1"/>
                    </pic:cNvPicPr>
                  </pic:nvPicPr>
                  <pic:blipFill>
                    <a:blip r:embed="rId83" cstate="print"/>
                    <a:srcRect/>
                    <a:stretch>
                      <a:fillRect/>
                    </a:stretch>
                  </pic:blipFill>
                  <pic:spPr bwMode="auto">
                    <a:xfrm>
                      <a:off x="0" y="0"/>
                      <a:ext cx="4781550" cy="2082800"/>
                    </a:xfrm>
                    <a:prstGeom prst="rect">
                      <a:avLst/>
                    </a:prstGeom>
                    <a:noFill/>
                    <a:ln w="9525">
                      <a:noFill/>
                      <a:miter lim="800000"/>
                      <a:headEnd/>
                      <a:tailEnd/>
                    </a:ln>
                  </pic:spPr>
                </pic:pic>
              </a:graphicData>
            </a:graphic>
          </wp:inline>
        </w:drawing>
      </w:r>
    </w:p>
    <w:p w:rsidR="00F45FDB" w:rsidRDefault="00F45FDB" w:rsidP="00F45FDB">
      <w:pPr>
        <w:pStyle w:val="NormalWeb"/>
        <w:shd w:val="clear" w:color="auto" w:fill="FFFFFF"/>
        <w:spacing w:after="390"/>
        <w:jc w:val="both"/>
        <w:rPr>
          <w:color w:val="FF0000"/>
        </w:rPr>
      </w:pPr>
      <w:r>
        <w:rPr>
          <w:color w:val="FF0000"/>
        </w:rPr>
        <w:t>Sea una guerra de “distracción” (exportación los conflictos entre sectas religiosas de los países árabes), o sea una guerra de “invasión” (choque de civilizaciones), lo que resulta indiscutible, es que Europa pone el “teatro” de operaciones (calles, aeropuertos, estaciones de tren, metro, museos, cines, colegios, restaurantes, centros comerciales…), y los “actores” de reparto (víctimas anónimas) para esta batalla fundamentalista.</w:t>
      </w:r>
    </w:p>
    <w:p w:rsidR="00F45FDB" w:rsidRDefault="00F45FDB" w:rsidP="00F45FDB">
      <w:pPr>
        <w:pStyle w:val="NormalWeb"/>
        <w:shd w:val="clear" w:color="auto" w:fill="FFFFFF"/>
        <w:spacing w:after="390"/>
        <w:jc w:val="both"/>
        <w:rPr>
          <w:color w:val="FF0000"/>
        </w:rPr>
      </w:pPr>
      <w:r>
        <w:rPr>
          <w:color w:val="FF0000"/>
        </w:rPr>
        <w:t xml:space="preserve">Actualmente, EEUU parece suficientemente “blindado” y bastante “alejado” de la zona de conflicto. Mientras, Europa (cobarde, timorata, acomplejada, débil, asustadiza, relativista, garantista…) se niega a utilizar todos sus recursos de “inteligencia”, y todas sus “fuerzas y cuerpos de seguridad”, para librar en plenitud (con alguna posibilidad de éxito) este choque de civilizaciones, cultural, y religioso, entre el islam y Occidente.  </w:t>
      </w:r>
    </w:p>
    <w:p w:rsidR="00F45FDB" w:rsidRDefault="00F45FDB" w:rsidP="00F45FDB">
      <w:pPr>
        <w:pStyle w:val="NormalWeb"/>
        <w:shd w:val="clear" w:color="auto" w:fill="FFFFFF"/>
        <w:spacing w:after="390"/>
        <w:jc w:val="both"/>
        <w:rPr>
          <w:color w:val="FF0000"/>
        </w:rPr>
      </w:pPr>
      <w:r>
        <w:rPr>
          <w:color w:val="FF0000"/>
        </w:rPr>
        <w:t>Entre las frustraciones que debe asumir Europa, está el fracaso del “multiculturalismo” (Reino Unido) y de la “integración” (Francia). Ninguno de los dos sistemas de asimilación empleados ha servido para “conectar” a la colectividad musulmana con los países de acogida.</w:t>
      </w:r>
    </w:p>
    <w:p w:rsidR="00F45FDB" w:rsidRPr="006D0460" w:rsidRDefault="00F45FDB" w:rsidP="00F45FDB">
      <w:pPr>
        <w:pStyle w:val="NormalWeb"/>
        <w:shd w:val="clear" w:color="auto" w:fill="FFFFFF"/>
        <w:spacing w:after="390"/>
        <w:jc w:val="both"/>
        <w:rPr>
          <w:color w:val="FF0000"/>
        </w:rPr>
      </w:pPr>
      <w:r>
        <w:rPr>
          <w:color w:val="FF0000"/>
        </w:rPr>
        <w:t xml:space="preserve">Para mayor afrenta, muchas veces, son hijos y nietos de inmigrantes musulmanes (nacidos en Europa), los que se radicalizan, y comenten los atentados fundamentalistas en territorio europeo. Después de dos o tres generaciones, los ingenieros sociales deben asumir el revés. </w:t>
      </w:r>
      <w:r w:rsidRPr="002F0B3A">
        <w:rPr>
          <w:b/>
        </w:rPr>
        <w:lastRenderedPageBreak/>
        <w:t>Riesgos para los ciudadanos (aumento de la delincuencia, crímenes, violaciones, pr</w:t>
      </w:r>
      <w:r>
        <w:rPr>
          <w:b/>
        </w:rPr>
        <w:t>ostitución, tráfico de  drogas)</w:t>
      </w:r>
    </w:p>
    <w:p w:rsidR="00F45FDB" w:rsidRPr="00260A80" w:rsidRDefault="00F45FDB" w:rsidP="00F45FDB">
      <w:pPr>
        <w:rPr>
          <w:rFonts w:ascii="Times New Roman" w:hAnsi="Times New Roman" w:cs="Times New Roman"/>
          <w:b/>
          <w:sz w:val="24"/>
          <w:szCs w:val="24"/>
        </w:rPr>
      </w:pPr>
      <w:r>
        <w:rPr>
          <w:noProof/>
          <w:lang w:eastAsia="es-ES"/>
        </w:rPr>
        <w:drawing>
          <wp:inline distT="0" distB="0" distL="0" distR="0" wp14:anchorId="2D9B6F0E" wp14:editId="3F00489F">
            <wp:extent cx="5727699" cy="2762250"/>
            <wp:effectExtent l="0" t="0" r="6985" b="0"/>
            <wp:docPr id="603" name="Imagen 603" descr="https://gaceta.es/wp-content/uploads/2018/05/parisga1223-770x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aceta.es/wp-content/uploads/2018/05/parisga1223-770x433.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27699" cy="2762250"/>
                    </a:xfrm>
                    <a:prstGeom prst="rect">
                      <a:avLst/>
                    </a:prstGeom>
                    <a:noFill/>
                    <a:ln>
                      <a:noFill/>
                    </a:ln>
                  </pic:spPr>
                </pic:pic>
              </a:graphicData>
            </a:graphic>
          </wp:inline>
        </w:drawing>
      </w:r>
    </w:p>
    <w:p w:rsidR="00F45FDB" w:rsidRDefault="00F45FDB" w:rsidP="00F45FDB">
      <w:pPr>
        <w:rPr>
          <w:rFonts w:ascii="Times New Roman" w:hAnsi="Times New Roman" w:cs="Times New Roman"/>
          <w:sz w:val="24"/>
          <w:szCs w:val="24"/>
        </w:rPr>
      </w:pPr>
      <w:r>
        <w:rPr>
          <w:rFonts w:ascii="Times New Roman" w:hAnsi="Times New Roman" w:cs="Times New Roman"/>
          <w:sz w:val="24"/>
          <w:szCs w:val="24"/>
        </w:rPr>
        <w:t xml:space="preserve">- </w:t>
      </w:r>
      <w:r w:rsidRPr="00E11D29">
        <w:rPr>
          <w:rFonts w:ascii="Times New Roman" w:hAnsi="Times New Roman" w:cs="Times New Roman"/>
          <w:sz w:val="24"/>
          <w:szCs w:val="24"/>
          <w:u w:val="single"/>
        </w:rPr>
        <w:t>Los territorios de la UE en manos del Islam</w:t>
      </w:r>
      <w:r>
        <w:rPr>
          <w:rFonts w:ascii="Times New Roman" w:hAnsi="Times New Roman" w:cs="Times New Roman"/>
          <w:sz w:val="24"/>
          <w:szCs w:val="24"/>
        </w:rPr>
        <w:t xml:space="preserve"> (</w:t>
      </w:r>
      <w:r w:rsidRPr="00E11D29">
        <w:rPr>
          <w:rFonts w:ascii="Times New Roman" w:hAnsi="Times New Roman" w:cs="Times New Roman"/>
          <w:sz w:val="24"/>
          <w:szCs w:val="24"/>
        </w:rPr>
        <w:t>latribunadelpaisvasco.com</w:t>
      </w:r>
      <w:r>
        <w:rPr>
          <w:rFonts w:ascii="Times New Roman" w:hAnsi="Times New Roman" w:cs="Times New Roman"/>
          <w:sz w:val="24"/>
          <w:szCs w:val="24"/>
        </w:rPr>
        <w:t xml:space="preserve"> - </w:t>
      </w:r>
      <w:r w:rsidRPr="00E11D29">
        <w:rPr>
          <w:rFonts w:ascii="Times New Roman" w:hAnsi="Times New Roman" w:cs="Times New Roman"/>
          <w:b/>
          <w:sz w:val="24"/>
          <w:szCs w:val="24"/>
        </w:rPr>
        <w:t>26/7/17</w:t>
      </w:r>
      <w:r>
        <w:rPr>
          <w:rFonts w:ascii="Times New Roman" w:hAnsi="Times New Roman" w:cs="Times New Roman"/>
          <w:sz w:val="24"/>
          <w:szCs w:val="24"/>
        </w:rPr>
        <w:t>)</w:t>
      </w:r>
    </w:p>
    <w:p w:rsidR="00F45FDB" w:rsidRPr="005814AE" w:rsidRDefault="00F45FDB" w:rsidP="00F45FDB">
      <w:pPr>
        <w:pStyle w:val="NormalWeb"/>
        <w:shd w:val="clear" w:color="auto" w:fill="FFFFFF"/>
        <w:spacing w:before="0" w:beforeAutospacing="0" w:after="0" w:afterAutospacing="0"/>
        <w:jc w:val="both"/>
        <w:rPr>
          <w:color w:val="585858"/>
        </w:rPr>
      </w:pPr>
      <w:r w:rsidRPr="005814AE">
        <w:rPr>
          <w:color w:val="000000"/>
        </w:rPr>
        <w:t>Europa tiene </w:t>
      </w:r>
      <w:r w:rsidRPr="00220B7F">
        <w:rPr>
          <w:rStyle w:val="Textoennegrita"/>
          <w:b w:val="0"/>
          <w:color w:val="000000"/>
        </w:rPr>
        <w:t>cerca de un millar de áreas urbanas</w:t>
      </w:r>
      <w:r w:rsidRPr="005814AE">
        <w:rPr>
          <w:color w:val="000000"/>
        </w:rPr>
        <w:t> en las que las autoridades democráticas han perdido todo control.</w:t>
      </w:r>
    </w:p>
    <w:p w:rsidR="00F45FDB" w:rsidRPr="005814AE" w:rsidRDefault="00F45FDB" w:rsidP="00F45FDB">
      <w:pPr>
        <w:pStyle w:val="NormalWeb"/>
        <w:shd w:val="clear" w:color="auto" w:fill="FFFFFF"/>
        <w:spacing w:before="0" w:beforeAutospacing="0" w:after="0" w:afterAutospacing="0"/>
        <w:jc w:val="both"/>
        <w:rPr>
          <w:color w:val="585858"/>
        </w:rPr>
      </w:pPr>
      <w:r w:rsidRPr="005814AE">
        <w:rPr>
          <w:color w:val="585858"/>
        </w:rPr>
        <w:t> </w:t>
      </w:r>
    </w:p>
    <w:p w:rsidR="00F45FDB" w:rsidRPr="005814AE" w:rsidRDefault="00F45FDB" w:rsidP="00F45FDB">
      <w:pPr>
        <w:pStyle w:val="NormalWeb"/>
        <w:shd w:val="clear" w:color="auto" w:fill="FFFFFF"/>
        <w:spacing w:before="0" w:beforeAutospacing="0" w:after="0" w:afterAutospacing="0"/>
        <w:jc w:val="both"/>
        <w:rPr>
          <w:color w:val="585858"/>
        </w:rPr>
      </w:pPr>
      <w:r w:rsidRPr="005814AE">
        <w:rPr>
          <w:color w:val="000000"/>
        </w:rPr>
        <w:t>Arrasadas por la inmigración, fundamentalmente musulmana, y en manos de </w:t>
      </w:r>
      <w:r w:rsidRPr="00220B7F">
        <w:rPr>
          <w:rStyle w:val="Textoennegrita"/>
          <w:b w:val="0"/>
          <w:color w:val="000000"/>
        </w:rPr>
        <w:t>bandas islamistas</w:t>
      </w:r>
      <w:r w:rsidRPr="005814AE">
        <w:rPr>
          <w:color w:val="000000"/>
        </w:rPr>
        <w:t> que mezclan la aplicación severa de la sharia (ley islámica) con la delincuencia más común, estas zonas, conocidas como “</w:t>
      </w:r>
      <w:hyperlink r:id="rId85" w:tgtFrame="_blank" w:history="1">
        <w:r w:rsidRPr="005814AE">
          <w:rPr>
            <w:rStyle w:val="Hipervnculo"/>
            <w:color w:val="auto"/>
            <w:u w:val="none"/>
          </w:rPr>
          <w:t>no-go zones</w:t>
        </w:r>
      </w:hyperlink>
      <w:r w:rsidRPr="005814AE">
        <w:rPr>
          <w:rStyle w:val="Hipervnculo"/>
          <w:color w:val="auto"/>
          <w:u w:val="none"/>
        </w:rPr>
        <w:t>”</w:t>
      </w:r>
      <w:r w:rsidRPr="005814AE">
        <w:t>,</w:t>
      </w:r>
      <w:r w:rsidRPr="005814AE">
        <w:rPr>
          <w:color w:val="000000"/>
        </w:rPr>
        <w:t xml:space="preserve"> son los </w:t>
      </w:r>
      <w:r w:rsidRPr="00220B7F">
        <w:rPr>
          <w:rStyle w:val="Textoennegrita"/>
          <w:b w:val="0"/>
          <w:color w:val="000000"/>
        </w:rPr>
        <w:t>territorios perdidos de la UE</w:t>
      </w:r>
      <w:r w:rsidRPr="00220B7F">
        <w:rPr>
          <w:b/>
          <w:color w:val="000000"/>
        </w:rPr>
        <w:t>.</w:t>
      </w:r>
      <w:r w:rsidRPr="005814AE">
        <w:rPr>
          <w:color w:val="000000"/>
        </w:rPr>
        <w:t xml:space="preserve"> Las ambulancias y los bomberos no se adentran en estas selvas de cemento sin protección policial, y las fuerzas de seguridad, en ocasiones, han de recurrir al Ejército para adentrarse en las mismas.</w:t>
      </w:r>
    </w:p>
    <w:p w:rsidR="00F45FDB" w:rsidRPr="005814AE" w:rsidRDefault="00F45FDB" w:rsidP="00F45FDB">
      <w:pPr>
        <w:pStyle w:val="NormalWeb"/>
        <w:shd w:val="clear" w:color="auto" w:fill="FFFFFF"/>
        <w:spacing w:before="0" w:beforeAutospacing="0" w:after="0" w:afterAutospacing="0"/>
        <w:jc w:val="both"/>
        <w:rPr>
          <w:color w:val="585858"/>
        </w:rPr>
      </w:pPr>
      <w:r w:rsidRPr="005814AE">
        <w:rPr>
          <w:color w:val="585858"/>
        </w:rPr>
        <w:t> </w:t>
      </w:r>
    </w:p>
    <w:p w:rsidR="00F45FDB" w:rsidRPr="005814AE" w:rsidRDefault="00F45FDB" w:rsidP="00F45FDB">
      <w:pPr>
        <w:pStyle w:val="NormalWeb"/>
        <w:shd w:val="clear" w:color="auto" w:fill="FFFFFF"/>
        <w:spacing w:before="0" w:beforeAutospacing="0" w:after="0" w:afterAutospacing="0"/>
        <w:jc w:val="both"/>
        <w:rPr>
          <w:color w:val="585858"/>
        </w:rPr>
      </w:pPr>
      <w:r w:rsidRPr="005814AE">
        <w:rPr>
          <w:color w:val="000000"/>
        </w:rPr>
        <w:t>Según un reciente </w:t>
      </w:r>
      <w:r w:rsidRPr="00220B7F">
        <w:rPr>
          <w:rStyle w:val="Textoennegrita"/>
          <w:b w:val="0"/>
          <w:color w:val="000000"/>
        </w:rPr>
        <w:t>informe confidencial</w:t>
      </w:r>
      <w:r w:rsidRPr="005814AE">
        <w:rPr>
          <w:color w:val="000000"/>
        </w:rPr>
        <w:t> de la UE, hecho público por el Gobierno conservador húngaro para justificar su rechazo a aceptar a miles de refugiados musulmanes, </w:t>
      </w:r>
      <w:r w:rsidRPr="00220B7F">
        <w:rPr>
          <w:rStyle w:val="Textoennegrita"/>
          <w:b w:val="0"/>
          <w:color w:val="000000"/>
        </w:rPr>
        <w:t>Londres, París, Estocolmo y Berlín</w:t>
      </w:r>
      <w:r w:rsidRPr="005814AE">
        <w:rPr>
          <w:rStyle w:val="Textoennegrita"/>
          <w:color w:val="000000"/>
        </w:rPr>
        <w:t> </w:t>
      </w:r>
      <w:r w:rsidRPr="005814AE">
        <w:rPr>
          <w:color w:val="000000"/>
        </w:rPr>
        <w:t>serían las urbes con un mayor número de estas áreas en las que ni los valores occidentales, ni la cultura europea ni las leyes estatales tienen ningún vigor.</w:t>
      </w:r>
    </w:p>
    <w:p w:rsidR="00F45FDB" w:rsidRPr="005814AE" w:rsidRDefault="00F45FDB" w:rsidP="00F45FDB">
      <w:pPr>
        <w:pStyle w:val="NormalWeb"/>
        <w:shd w:val="clear" w:color="auto" w:fill="FFFFFF"/>
        <w:spacing w:before="0" w:beforeAutospacing="0" w:after="0" w:afterAutospacing="0"/>
        <w:jc w:val="both"/>
        <w:rPr>
          <w:color w:val="585858"/>
        </w:rPr>
      </w:pPr>
      <w:r w:rsidRPr="005814AE">
        <w:rPr>
          <w:color w:val="585858"/>
        </w:rPr>
        <w:t> </w:t>
      </w:r>
    </w:p>
    <w:p w:rsidR="00F45FDB" w:rsidRPr="005814AE" w:rsidRDefault="00F45FDB" w:rsidP="00F45FDB">
      <w:pPr>
        <w:pStyle w:val="NormalWeb"/>
        <w:shd w:val="clear" w:color="auto" w:fill="FFFFFF"/>
        <w:spacing w:before="0" w:beforeAutospacing="0" w:after="0" w:afterAutospacing="0"/>
        <w:jc w:val="both"/>
        <w:rPr>
          <w:color w:val="585858"/>
        </w:rPr>
      </w:pPr>
      <w:r w:rsidRPr="005814AE">
        <w:rPr>
          <w:color w:val="000000"/>
        </w:rPr>
        <w:t>En estos barrios han surgido, o se han cobijado, la mayor parte de los terroristas islamistas que han actuado en el viejo continente a lo largo de los últimos años.</w:t>
      </w:r>
    </w:p>
    <w:p w:rsidR="00F45FDB" w:rsidRPr="005814AE" w:rsidRDefault="00F45FDB" w:rsidP="00F45FDB">
      <w:pPr>
        <w:pStyle w:val="NormalWeb"/>
        <w:shd w:val="clear" w:color="auto" w:fill="FFFFFF"/>
        <w:spacing w:before="0" w:beforeAutospacing="0" w:after="0" w:afterAutospacing="0"/>
        <w:jc w:val="both"/>
        <w:rPr>
          <w:color w:val="585858"/>
        </w:rPr>
      </w:pPr>
      <w:r w:rsidRPr="005814AE">
        <w:rPr>
          <w:color w:val="585858"/>
        </w:rPr>
        <w:t> </w:t>
      </w:r>
    </w:p>
    <w:p w:rsidR="00F45FDB" w:rsidRDefault="00F45FDB" w:rsidP="00F45FDB">
      <w:pPr>
        <w:pStyle w:val="NormalWeb"/>
        <w:shd w:val="clear" w:color="auto" w:fill="FFFFFF"/>
        <w:spacing w:before="0" w:beforeAutospacing="0" w:after="0" w:afterAutospacing="0"/>
        <w:jc w:val="both"/>
        <w:rPr>
          <w:color w:val="000000"/>
        </w:rPr>
      </w:pPr>
      <w:r w:rsidRPr="005814AE">
        <w:rPr>
          <w:color w:val="000000"/>
        </w:rPr>
        <w:t>Ahora, por primera vez en España, </w:t>
      </w:r>
      <w:r w:rsidRPr="00220B7F">
        <w:rPr>
          <w:rStyle w:val="Textoennegrita"/>
          <w:b w:val="0"/>
        </w:rPr>
        <w:t>La Tribuna del País Vasco</w:t>
      </w:r>
      <w:r w:rsidRPr="005814AE">
        <w:rPr>
          <w:rStyle w:val="Textoennegrita"/>
          <w:color w:val="0000FF"/>
        </w:rPr>
        <w:t> </w:t>
      </w:r>
      <w:r w:rsidRPr="005814AE">
        <w:rPr>
          <w:color w:val="000000"/>
        </w:rPr>
        <w:t>publica un mapa detallado, y con numerosas explicaciones, de las principales “no-go zones” de Europa.</w:t>
      </w:r>
    </w:p>
    <w:p w:rsidR="00F45FDB" w:rsidRDefault="00F45FDB" w:rsidP="00F45FDB">
      <w:pPr>
        <w:pStyle w:val="NormalWeb"/>
        <w:shd w:val="clear" w:color="auto" w:fill="FFFFFF"/>
        <w:spacing w:before="0" w:beforeAutospacing="0" w:after="0" w:afterAutospacing="0"/>
        <w:jc w:val="both"/>
        <w:rPr>
          <w:color w:val="000000"/>
        </w:rPr>
      </w:pPr>
    </w:p>
    <w:p w:rsidR="00F45FDB" w:rsidRDefault="00F45FDB" w:rsidP="00F45FDB">
      <w:pPr>
        <w:pStyle w:val="NormalWeb"/>
        <w:shd w:val="clear" w:color="auto" w:fill="FFFFFF"/>
        <w:spacing w:before="0" w:beforeAutospacing="0" w:after="0" w:afterAutospacing="0"/>
        <w:jc w:val="both"/>
      </w:pPr>
      <w:r>
        <w:rPr>
          <w:u w:val="single"/>
        </w:rPr>
        <w:t>Las cuatro “No-Go Zones”</w:t>
      </w:r>
      <w:r w:rsidRPr="00E11D29">
        <w:rPr>
          <w:u w:val="single"/>
        </w:rPr>
        <w:t xml:space="preserve"> más peligrosas de Europa</w:t>
      </w:r>
      <w:r>
        <w:t xml:space="preserve"> </w:t>
      </w:r>
    </w:p>
    <w:p w:rsidR="00F45FDB" w:rsidRDefault="00F45FDB" w:rsidP="00F45FDB">
      <w:pPr>
        <w:pStyle w:val="NormalWeb"/>
        <w:shd w:val="clear" w:color="auto" w:fill="FFFFFF"/>
        <w:spacing w:after="0"/>
        <w:jc w:val="both"/>
      </w:pPr>
      <w:r>
        <w:t>Son barrios donde la ley general no se tiene en cuenta, donde a menudo los más fuertes son los que controlan la vida de los que allí viven y donde la Policía no se atreve ni a entrar, si no es armada hasta los dientes y bajo circunstancias muy excepcionales.</w:t>
      </w:r>
    </w:p>
    <w:p w:rsidR="00F45FDB" w:rsidRPr="009A65D4" w:rsidRDefault="00F45FDB" w:rsidP="00F45FDB">
      <w:pPr>
        <w:pStyle w:val="NormalWeb"/>
        <w:shd w:val="clear" w:color="auto" w:fill="FFFFFF"/>
        <w:spacing w:after="0"/>
        <w:jc w:val="both"/>
      </w:pPr>
      <w:r>
        <w:lastRenderedPageBreak/>
        <w:t>No se trata de zonas deprimidas de África o incluso de América Latina. Son distritos europeos que por el yihadismo se han convertido en zonas de exclusión para todos aquellos que no pertenezcan a su mundo. Son las “No-Go Zones” más peligrosas de Europa.</w:t>
      </w:r>
    </w:p>
    <w:p w:rsidR="00F45FDB" w:rsidRDefault="00F45FDB" w:rsidP="00F45FDB">
      <w:pPr>
        <w:pStyle w:val="NormalWeb"/>
        <w:shd w:val="clear" w:color="auto" w:fill="FFFFFF"/>
        <w:spacing w:before="0" w:beforeAutospacing="0" w:after="0" w:afterAutospacing="0"/>
        <w:jc w:val="both"/>
        <w:rPr>
          <w:rFonts w:ascii="Arial" w:hAnsi="Arial" w:cs="Arial"/>
          <w:color w:val="585858"/>
          <w:sz w:val="22"/>
          <w:szCs w:val="22"/>
        </w:rPr>
      </w:pPr>
      <w:r>
        <w:rPr>
          <w:rFonts w:ascii="Arial" w:hAnsi="Arial" w:cs="Arial"/>
          <w:color w:val="585858"/>
          <w:sz w:val="22"/>
          <w:szCs w:val="22"/>
        </w:rPr>
        <w:t> </w:t>
      </w:r>
      <w:r w:rsidRPr="00E11D29">
        <w:rPr>
          <w:rFonts w:ascii="Arial" w:hAnsi="Arial" w:cs="Arial"/>
          <w:noProof/>
          <w:color w:val="585858"/>
          <w:sz w:val="22"/>
          <w:szCs w:val="22"/>
        </w:rPr>
        <w:drawing>
          <wp:inline distT="0" distB="0" distL="0" distR="0" wp14:anchorId="43C8EF4E" wp14:editId="0E91687E">
            <wp:extent cx="5727700" cy="4451350"/>
            <wp:effectExtent l="0" t="0" r="6350" b="6350"/>
            <wp:docPr id="594" name="Imagen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31510" cy="4454311"/>
                    </a:xfrm>
                    <a:prstGeom prst="rect">
                      <a:avLst/>
                    </a:prstGeom>
                  </pic:spPr>
                </pic:pic>
              </a:graphicData>
            </a:graphic>
          </wp:inline>
        </w:drawing>
      </w:r>
    </w:p>
    <w:p w:rsidR="00F45FDB" w:rsidRDefault="00F45FDB" w:rsidP="00F45FDB">
      <w:pPr>
        <w:pStyle w:val="NormalWeb"/>
        <w:shd w:val="clear" w:color="auto" w:fill="FFFFFF"/>
        <w:spacing w:before="0" w:beforeAutospacing="0" w:after="0" w:afterAutospacing="0"/>
        <w:jc w:val="both"/>
        <w:rPr>
          <w:rFonts w:ascii="Arial" w:hAnsi="Arial" w:cs="Arial"/>
          <w:color w:val="585858"/>
          <w:sz w:val="22"/>
          <w:szCs w:val="22"/>
        </w:rPr>
      </w:pPr>
    </w:p>
    <w:p w:rsidR="00F45FDB" w:rsidRDefault="00F45FDB" w:rsidP="00F45FDB">
      <w:pPr>
        <w:pStyle w:val="NormalWeb"/>
        <w:shd w:val="clear" w:color="auto" w:fill="FFFFFF"/>
        <w:spacing w:after="0"/>
        <w:jc w:val="both"/>
      </w:pPr>
      <w:r>
        <w:t>Estos son los 4 barrios más peligrosos de Europa:</w:t>
      </w:r>
    </w:p>
    <w:p w:rsidR="00F45FDB" w:rsidRPr="00B75493" w:rsidRDefault="00F45FDB" w:rsidP="00F45FDB">
      <w:pPr>
        <w:pStyle w:val="NormalWeb"/>
        <w:shd w:val="clear" w:color="auto" w:fill="FFFFFF"/>
        <w:spacing w:after="0"/>
        <w:jc w:val="both"/>
        <w:rPr>
          <w:u w:val="single"/>
        </w:rPr>
      </w:pPr>
      <w:r w:rsidRPr="00B75493">
        <w:rPr>
          <w:u w:val="single"/>
        </w:rPr>
        <w:t>Molenbeek (Bélgica)</w:t>
      </w:r>
    </w:p>
    <w:p w:rsidR="00F45FDB" w:rsidRDefault="00F45FDB" w:rsidP="00F45FDB">
      <w:pPr>
        <w:pStyle w:val="NormalWeb"/>
        <w:shd w:val="clear" w:color="auto" w:fill="FFFFFF"/>
        <w:spacing w:after="0"/>
        <w:jc w:val="both"/>
      </w:pPr>
      <w:r>
        <w:t>Los recientes atentados de París han sacado a la luz un oscuro “secreto” de Bruselas: Molenbeek es un barrio “que las autoridades no controlan”, según el propio ministro del Interior belga, Jan Jambon.</w:t>
      </w:r>
    </w:p>
    <w:p w:rsidR="00F45FDB" w:rsidRDefault="00F45FDB" w:rsidP="00F45FDB">
      <w:pPr>
        <w:pStyle w:val="NormalWeb"/>
        <w:shd w:val="clear" w:color="auto" w:fill="FFFFFF"/>
        <w:spacing w:after="0"/>
        <w:jc w:val="both"/>
      </w:pPr>
      <w:r>
        <w:t>Este barrio situado en el centro de Bruselas se ha convertido con el paso de los años en un gueto musulmán, un pequeño Marruecos en el corazón de Europa. Viven 100.000 personas, principalmente, turcos y marroquíes de segunda y tercera generación. Allí se ubican hasta 22 mezquitas de distinto tamaño. De ahí, que cada día, cinco veces, en las calles de este barrio se escuche la llamada a la oración.</w:t>
      </w:r>
    </w:p>
    <w:p w:rsidR="00F45FDB" w:rsidRDefault="00F45FDB" w:rsidP="00F45FDB">
      <w:pPr>
        <w:pStyle w:val="NormalWeb"/>
        <w:shd w:val="clear" w:color="auto" w:fill="FFFFFF"/>
        <w:spacing w:after="0"/>
        <w:jc w:val="both"/>
      </w:pPr>
      <w:r>
        <w:t xml:space="preserve">Los vínculos del barrio con los extremistas islámicos se remontan a varias décadas atrás. Bassam Ayachi fundó el Centro Islámico Belga (CIB) en Molenbeek a principios de la década de 1990, una organización que apoyó los puntos de vista radicales pro al Qaeda y </w:t>
      </w:r>
      <w:r>
        <w:lastRenderedPageBreak/>
        <w:t>reclutó combatientes yihadistas. El 11-M también tiene una conexión con Molenbeek, se trata de Youssef Belhadj.</w:t>
      </w:r>
    </w:p>
    <w:p w:rsidR="00F45FDB" w:rsidRDefault="00F45FDB" w:rsidP="00F45FDB">
      <w:pPr>
        <w:pStyle w:val="NormalWeb"/>
        <w:shd w:val="clear" w:color="auto" w:fill="FFFFFF"/>
        <w:spacing w:after="0"/>
        <w:jc w:val="both"/>
      </w:pPr>
      <w:r>
        <w:t>En la capital de Bélgica también se tuvo lugar el atentado en el Museo Judío de Bélgica en el que Mehdi Nemmouche, un ciudadano francés radicalizado que había pasado un año en Siria, atacó a sangre fría.</w:t>
      </w:r>
    </w:p>
    <w:p w:rsidR="00F45FDB" w:rsidRDefault="00F45FDB" w:rsidP="00F45FDB">
      <w:pPr>
        <w:pStyle w:val="NormalWeb"/>
        <w:shd w:val="clear" w:color="auto" w:fill="FFFFFF"/>
        <w:spacing w:after="0"/>
        <w:jc w:val="both"/>
      </w:pPr>
      <w:r>
        <w:t>Además, un vendedor de armas de la ciudad fue arrestado por supuestamente proveer armas a Amedy Coulibaly, el terrorista que atacó un supermercado kosher de París en enero.</w:t>
      </w:r>
    </w:p>
    <w:p w:rsidR="00F45FDB" w:rsidRDefault="00F45FDB" w:rsidP="00F45FDB">
      <w:pPr>
        <w:pStyle w:val="NormalWeb"/>
        <w:shd w:val="clear" w:color="auto" w:fill="FFFFFF"/>
        <w:spacing w:after="0"/>
        <w:jc w:val="both"/>
      </w:pPr>
      <w:r>
        <w:t>El nombre de Molenbeek surgió también durante la investigación del atentado contra el tren Thalys en la ruta Ámsterdam-París a finales de agosto. El autor, Ayoub El Khazzani, abrió fuego con un fusil comprado en Molenbeek.</w:t>
      </w:r>
    </w:p>
    <w:p w:rsidR="00F45FDB" w:rsidRPr="00B75493" w:rsidRDefault="00F45FDB" w:rsidP="00F45FDB">
      <w:pPr>
        <w:pStyle w:val="NormalWeb"/>
        <w:shd w:val="clear" w:color="auto" w:fill="FFFFFF"/>
        <w:spacing w:after="0"/>
        <w:jc w:val="both"/>
        <w:rPr>
          <w:u w:val="single"/>
        </w:rPr>
      </w:pPr>
      <w:r w:rsidRPr="00B75493">
        <w:rPr>
          <w:u w:val="single"/>
        </w:rPr>
        <w:t>Roubaix (Francia)</w:t>
      </w:r>
    </w:p>
    <w:p w:rsidR="00F45FDB" w:rsidRDefault="00F45FDB" w:rsidP="00F45FDB">
      <w:pPr>
        <w:pStyle w:val="NormalWeb"/>
        <w:shd w:val="clear" w:color="auto" w:fill="FFFFFF"/>
        <w:spacing w:after="0"/>
        <w:jc w:val="both"/>
      </w:pPr>
      <w:r>
        <w:t>Mohameh Khoualed, el supuesto responsable de haber fabricado las bombas y los detonadores que se utilizaron en los ataques de París, ha hecho famosa, una vez más, al área de Roubaix, al norte de la región francesa de Nord-Pas de Calais.</w:t>
      </w:r>
    </w:p>
    <w:p w:rsidR="00F45FDB" w:rsidRDefault="00F45FDB" w:rsidP="00F45FDB">
      <w:pPr>
        <w:pStyle w:val="NormalWeb"/>
        <w:shd w:val="clear" w:color="auto" w:fill="FFFFFF"/>
        <w:spacing w:after="0"/>
        <w:jc w:val="both"/>
      </w:pPr>
      <w:r>
        <w:t>Es una comuna con 100.000 habitantes que se extiende a lo largo de la frontera con Bélgica, país vecino al que se puede acceder desde el casco histórico a pie o en bicicleta. La ciudad más pobre de Francia según diversas estadísticas, es una prolongación de Lille, en la que el 75% de sus habitantes vive en situación de pobreza.</w:t>
      </w:r>
    </w:p>
    <w:p w:rsidR="00F45FDB" w:rsidRDefault="00F45FDB" w:rsidP="00F45FDB">
      <w:pPr>
        <w:pStyle w:val="NormalWeb"/>
        <w:shd w:val="clear" w:color="auto" w:fill="FFFFFF"/>
        <w:spacing w:after="0"/>
        <w:jc w:val="both"/>
      </w:pPr>
      <w:r>
        <w:t>Hasta mediados de los noventa Roubaix era una ciudad que se asociaba a la delincuencia, herencia de la desindustrialización textil y del desarrollo urbano desmedido. Sin embargo, en 1996 una serie de robos y un asesinato perpetrados por siete veteranos de la Guerra de Bosnia y vinculados a grupos que después se asociarían a Al Qaeda cambiaron la suerte de la ciudad: Le Gang de Roubaix introdujo el cariz yihadista.</w:t>
      </w:r>
    </w:p>
    <w:p w:rsidR="00F45FDB" w:rsidRPr="00B75493" w:rsidRDefault="00F45FDB" w:rsidP="00F45FDB">
      <w:pPr>
        <w:pStyle w:val="NormalWeb"/>
        <w:shd w:val="clear" w:color="auto" w:fill="FFFFFF"/>
        <w:spacing w:after="0"/>
        <w:jc w:val="both"/>
        <w:rPr>
          <w:u w:val="single"/>
        </w:rPr>
      </w:pPr>
      <w:r>
        <w:rPr>
          <w:u w:val="single"/>
        </w:rPr>
        <w:t>Rosenga</w:t>
      </w:r>
      <w:r w:rsidRPr="00B75493">
        <w:rPr>
          <w:u w:val="single"/>
        </w:rPr>
        <w:t>rd (Suecia)</w:t>
      </w:r>
    </w:p>
    <w:p w:rsidR="00F45FDB" w:rsidRDefault="00F45FDB" w:rsidP="00F45FDB">
      <w:pPr>
        <w:pStyle w:val="NormalWeb"/>
        <w:shd w:val="clear" w:color="auto" w:fill="FFFFFF"/>
        <w:spacing w:after="0"/>
        <w:jc w:val="both"/>
      </w:pPr>
      <w:r>
        <w:t>La ocupación en 2008 de una mezquita en el barrio de Rosengard y su desalojo a cargo de la policía sueca desencadenaron violentos enfrentamientos entre los agentes del orden y grupos de inmigrantes musulmanes.</w:t>
      </w:r>
    </w:p>
    <w:p w:rsidR="00F45FDB" w:rsidRDefault="00F45FDB" w:rsidP="00F45FDB">
      <w:pPr>
        <w:pStyle w:val="NormalWeb"/>
        <w:shd w:val="clear" w:color="auto" w:fill="FFFFFF"/>
        <w:spacing w:after="0"/>
        <w:jc w:val="both"/>
      </w:pPr>
      <w:r>
        <w:t>Lanzamiento de adoquines y cócteles molotov, petardos de gran tamaño, artefactos explosivos de fabricación casera, y hasta algún disparo aislado de arma corta fueron habituales.</w:t>
      </w:r>
    </w:p>
    <w:p w:rsidR="00F45FDB" w:rsidRDefault="00F45FDB" w:rsidP="00F45FDB">
      <w:pPr>
        <w:pStyle w:val="NormalWeb"/>
        <w:shd w:val="clear" w:color="auto" w:fill="FFFFFF"/>
        <w:spacing w:after="0"/>
        <w:jc w:val="both"/>
      </w:pPr>
      <w:r>
        <w:t>Sin embargo, según explica un agente de Policía al diario Folkets Nyheter, la realidad de ese barrio es que los agentes prefieren no pasar. “Algunas tareas rutinarias, como pedirle el carné de conducir a un inmigrante se escapan fácilmente de control y se convierten rápidamente en sucesos graves en los que deben intervenir todos los refuerzos disponibles para restablecer el orden. Gracias a los teléfonos móviles muchos “simpatizantes” acuden con celeridad cada vez que debes operar en Rosengard. Si mandas parar un coche para un control de rutina, al instante todo el clan acudirá para oponerse a la Policía”, cuenta.</w:t>
      </w:r>
    </w:p>
    <w:p w:rsidR="00F45FDB" w:rsidRDefault="00F45FDB" w:rsidP="00F45FDB">
      <w:pPr>
        <w:pStyle w:val="NormalWeb"/>
        <w:shd w:val="clear" w:color="auto" w:fill="FFFFFF"/>
        <w:spacing w:after="0"/>
        <w:jc w:val="both"/>
      </w:pPr>
      <w:r>
        <w:lastRenderedPageBreak/>
        <w:t>Este barrio se encuentra en Malmö, la tercera ciudad de Suecia, al sur del país, de unos 300.000 habitantes y con una alta presencia de inmigrantes musulmanes de origen libanés, bosnio, iraquí y kosovar.</w:t>
      </w:r>
    </w:p>
    <w:p w:rsidR="00F45FDB" w:rsidRDefault="00F45FDB" w:rsidP="00F45FDB">
      <w:pPr>
        <w:pStyle w:val="NormalWeb"/>
        <w:shd w:val="clear" w:color="auto" w:fill="FFFFFF"/>
        <w:spacing w:after="0"/>
        <w:jc w:val="both"/>
      </w:pPr>
      <w:r>
        <w:t>De este barrio es precisamente originario Jalid al-Yousef, un musulmán nacionalizado sueco de 43 años al que se acusa de financiar a movimientos terroristas como Hamás y las “Brigadas de los Mártires de al-Aqsa”, y de reclutar jóvenes decididos a inmolarse en atentados suicidas.</w:t>
      </w:r>
    </w:p>
    <w:p w:rsidR="00F45FDB" w:rsidRPr="00B75493" w:rsidRDefault="00F45FDB" w:rsidP="00F45FDB">
      <w:pPr>
        <w:pStyle w:val="NormalWeb"/>
        <w:shd w:val="clear" w:color="auto" w:fill="FFFFFF"/>
        <w:spacing w:after="0"/>
        <w:jc w:val="both"/>
        <w:rPr>
          <w:u w:val="single"/>
        </w:rPr>
      </w:pPr>
      <w:r w:rsidRPr="00B75493">
        <w:rPr>
          <w:u w:val="single"/>
        </w:rPr>
        <w:t>El Príncipe (España)</w:t>
      </w:r>
    </w:p>
    <w:p w:rsidR="00F45FDB" w:rsidRDefault="00F45FDB" w:rsidP="00F45FDB">
      <w:pPr>
        <w:pStyle w:val="NormalWeb"/>
        <w:shd w:val="clear" w:color="auto" w:fill="FFFFFF"/>
        <w:spacing w:after="0"/>
        <w:jc w:val="both"/>
      </w:pPr>
      <w:r>
        <w:t>El Príncipe es un enorme arrabal encaramado en unas lomas cercanas a la frontera del Tarajal, que separa Ceuta de Marruecos. Ese hormiguero de callejuelas sin salida, túneles subterráneos y chabolas es el lugar más conflictivo de la ciudad española con mayor índice de delincuencia, según las últimas estadísticas del Ministerio del Interior.</w:t>
      </w:r>
    </w:p>
    <w:p w:rsidR="00F45FDB" w:rsidRDefault="00F45FDB" w:rsidP="00F45FDB">
      <w:pPr>
        <w:pStyle w:val="NormalWeb"/>
        <w:shd w:val="clear" w:color="auto" w:fill="FFFFFF"/>
        <w:spacing w:after="0"/>
        <w:jc w:val="both"/>
      </w:pPr>
      <w:r>
        <w:t>La presión policial obligó hace años a casi todas las bandas de narcotraficantes que lo controlaban a desplazar sus bases de operaciones a Marruecos, pero pronto aparecieron otras bandas criminales que hacían casi imposible el acceso a la Policía: trata de personas, inmigración irregular y, ahora, yihadismo.</w:t>
      </w:r>
    </w:p>
    <w:p w:rsidR="00F45FDB" w:rsidRDefault="00F45FDB" w:rsidP="00F45FDB">
      <w:pPr>
        <w:pStyle w:val="NormalWeb"/>
        <w:shd w:val="clear" w:color="auto" w:fill="FFFFFF"/>
        <w:spacing w:after="0"/>
        <w:jc w:val="both"/>
      </w:pPr>
      <w:r>
        <w:t>Desde el Ministerio del Interior se lleva trabajando desde hace años e investigando las posibles captaciones que se pudieran hacer para la yihad en la zona, al igual que ocurre en otros puntos de España. Pero muchas noches han sido las que los Cuerpos de Seguridad han tenido que enfrentarse a apedreamientos y a los gritos de “Allahu Akbar” -Alá es grande-.</w:t>
      </w:r>
    </w:p>
    <w:p w:rsidR="00F45FDB" w:rsidRDefault="00F45FDB" w:rsidP="00F45FDB">
      <w:pPr>
        <w:pStyle w:val="NormalWeb"/>
        <w:shd w:val="clear" w:color="auto" w:fill="FFFFFF"/>
        <w:spacing w:before="0" w:beforeAutospacing="0" w:after="0" w:afterAutospacing="0"/>
        <w:jc w:val="both"/>
      </w:pPr>
      <w:r>
        <w:t>Porque cuando la Policía Nacional se ve obligada a entrar en esta especie de ciudadela debe hacerlo bien pertrechada de material antidisturbios, ya que es recibida con palos y piedras. Varios vehículos suelen acabar en el taller y algunos agentes en el hospital.</w:t>
      </w:r>
    </w:p>
    <w:p w:rsidR="00F45FDB" w:rsidRDefault="00F45FDB" w:rsidP="00F45FDB">
      <w:pPr>
        <w:pStyle w:val="NormalWeb"/>
        <w:shd w:val="clear" w:color="auto" w:fill="FFFFFF"/>
        <w:spacing w:before="0" w:beforeAutospacing="0" w:after="0" w:afterAutospacing="0"/>
        <w:jc w:val="both"/>
      </w:pPr>
    </w:p>
    <w:p w:rsidR="00F45FDB" w:rsidRDefault="00F45FDB" w:rsidP="00F45FDB">
      <w:pPr>
        <w:pStyle w:val="NormalWeb"/>
        <w:shd w:val="clear" w:color="auto" w:fill="FFFFFF"/>
        <w:spacing w:before="0" w:beforeAutospacing="0" w:after="390" w:afterAutospacing="0"/>
        <w:jc w:val="both"/>
      </w:pPr>
      <w:r>
        <w:t xml:space="preserve">- </w:t>
      </w:r>
      <w:r w:rsidRPr="00B05518">
        <w:rPr>
          <w:u w:val="single"/>
        </w:rPr>
        <w:t>Aumentan más de un 50% los delitos ligados al islamismo radical en Alemania</w:t>
      </w:r>
      <w:r>
        <w:t xml:space="preserve"> (Gaceta.es - </w:t>
      </w:r>
      <w:r w:rsidRPr="00B05518">
        <w:rPr>
          <w:b/>
        </w:rPr>
        <w:t>9/5/18</w:t>
      </w:r>
      <w:r>
        <w:t>)</w:t>
      </w:r>
    </w:p>
    <w:p w:rsidR="00F45FDB" w:rsidRDefault="00F45FDB" w:rsidP="00F45FDB">
      <w:pPr>
        <w:pStyle w:val="NormalWeb"/>
        <w:shd w:val="clear" w:color="auto" w:fill="FFFFFF"/>
        <w:spacing w:after="390"/>
        <w:jc w:val="both"/>
      </w:pPr>
      <w:r>
        <w:t>Los delitos ligados al fundamentalismo islámico aumentaron en 2017 en Alemania, según datos publicados por Gobierno que preside Angela Merkel.</w:t>
      </w:r>
    </w:p>
    <w:p w:rsidR="00F45FDB" w:rsidRDefault="00F45FDB" w:rsidP="00F45FDB">
      <w:pPr>
        <w:pStyle w:val="NormalWeb"/>
        <w:shd w:val="clear" w:color="auto" w:fill="FFFFFF"/>
        <w:spacing w:after="390"/>
        <w:jc w:val="both"/>
      </w:pPr>
      <w:r>
        <w:t>El ministro de Interior, Horst Seehofer, destacó que en total disminuyeron los delitos de carácter político un 5%, aunque que estas cifras “no son un motivo para bajar la guardia”, porque pese al descenso de los casos, 2017 fue el segundo año con más delitos desde que se empezaron a consignar estos datos en 2001.</w:t>
      </w:r>
    </w:p>
    <w:p w:rsidR="00F45FDB" w:rsidRPr="005E55C9" w:rsidRDefault="00F45FDB" w:rsidP="00F45FDB">
      <w:pPr>
        <w:pStyle w:val="NormalWeb"/>
        <w:shd w:val="clear" w:color="auto" w:fill="FFFFFF"/>
        <w:spacing w:after="390"/>
        <w:jc w:val="both"/>
        <w:rPr>
          <w:u w:val="single"/>
        </w:rPr>
      </w:pPr>
      <w:r w:rsidRPr="005E55C9">
        <w:rPr>
          <w:u w:val="single"/>
        </w:rPr>
        <w:t>Según las cifras policiales, los delitos de la extrema derecha cayeron un 13 %, mientras los del islamismo radical repuntaron un 53% y los de la extrema izquierda se incrementaron un 4%. Entre los delitos violentos sobresale el aumento de los colectivos “antifascistas” -hecho ligado a los disturbios en el G20 del pasado verano en Hamburgo-.</w:t>
      </w:r>
    </w:p>
    <w:p w:rsidR="00F45FDB" w:rsidRPr="005E55C9" w:rsidRDefault="00F45FDB" w:rsidP="00F45FDB">
      <w:pPr>
        <w:pStyle w:val="NormalWeb"/>
        <w:shd w:val="clear" w:color="auto" w:fill="FFFFFF"/>
        <w:spacing w:after="390"/>
        <w:jc w:val="both"/>
        <w:rPr>
          <w:color w:val="FF0000"/>
          <w:u w:val="single"/>
        </w:rPr>
      </w:pPr>
      <w:r w:rsidRPr="005E55C9">
        <w:rPr>
          <w:color w:val="FF0000"/>
          <w:u w:val="single"/>
        </w:rPr>
        <w:t>El estado, agregó Seehofer, “debe afrontar toda forma de extremismo y terrorismo”, porque especialmente los crímenes de motivación política “amenazan la cohesión social” al basarse en “el odio al que piensa distinto, al que cree distinto”.</w:t>
      </w:r>
    </w:p>
    <w:p w:rsidR="00F45FDB" w:rsidRDefault="00F45FDB" w:rsidP="00F45FDB">
      <w:pPr>
        <w:pStyle w:val="NormalWeb"/>
        <w:shd w:val="clear" w:color="auto" w:fill="FFFFFF"/>
        <w:spacing w:after="390"/>
        <w:jc w:val="both"/>
      </w:pPr>
      <w:r>
        <w:lastRenderedPageBreak/>
        <w:t xml:space="preserve">- </w:t>
      </w:r>
      <w:r w:rsidRPr="00B05518">
        <w:rPr>
          <w:u w:val="single"/>
        </w:rPr>
        <w:t>Dos estudios suecos relacionan la inmigración con las violaciones grupales</w:t>
      </w:r>
      <w:r>
        <w:t xml:space="preserve"> (Gaceta.es - </w:t>
      </w:r>
      <w:r w:rsidRPr="00B05518">
        <w:rPr>
          <w:b/>
        </w:rPr>
        <w:t>9/5/18</w:t>
      </w:r>
      <w:r>
        <w:t>)</w:t>
      </w:r>
    </w:p>
    <w:p w:rsidR="00F45FDB" w:rsidRDefault="00F45FDB" w:rsidP="00F45FDB">
      <w:pPr>
        <w:pStyle w:val="NormalWeb"/>
        <w:shd w:val="clear" w:color="auto" w:fill="FFFFFF"/>
        <w:spacing w:after="390"/>
        <w:jc w:val="both"/>
      </w:pPr>
      <w:r>
        <w:t>A pesar del Gobierno, la prensa sueca está alzando la voz contra la corrección política y se atreve a publicar datos que hasta el momento estaban prácticamente vetados.</w:t>
      </w:r>
    </w:p>
    <w:p w:rsidR="00F45FDB" w:rsidRPr="005E55C9" w:rsidRDefault="00F45FDB" w:rsidP="00F45FDB">
      <w:pPr>
        <w:pStyle w:val="NormalWeb"/>
        <w:shd w:val="clear" w:color="auto" w:fill="FFFFFF"/>
        <w:spacing w:after="390"/>
        <w:jc w:val="both"/>
        <w:rPr>
          <w:u w:val="single"/>
        </w:rPr>
      </w:pPr>
      <w:r w:rsidRPr="005E55C9">
        <w:rPr>
          <w:u w:val="single"/>
        </w:rPr>
        <w:t>Unas semanas después de que un periódico generalista sueco (Expressen) hiciera público un estudio que asegura que la tasa de condena entre los inmigrantes que comenten violaciones grupales es mayor que la de los locales, otro diario (Aftonbladet) se ha atrevido con un informe similar con resultados idénticos.</w:t>
      </w:r>
    </w:p>
    <w:p w:rsidR="00F45FDB" w:rsidRPr="005E55C9" w:rsidRDefault="00F45FDB" w:rsidP="00F45FDB">
      <w:pPr>
        <w:pStyle w:val="NormalWeb"/>
        <w:shd w:val="clear" w:color="auto" w:fill="FFFFFF"/>
        <w:spacing w:after="390"/>
        <w:jc w:val="both"/>
        <w:rPr>
          <w:color w:val="FF0000"/>
          <w:u w:val="single"/>
        </w:rPr>
      </w:pPr>
      <w:r w:rsidRPr="005E55C9">
        <w:rPr>
          <w:color w:val="FF0000"/>
          <w:u w:val="single"/>
        </w:rPr>
        <w:t>El nuevo estudio sostiene que la gran mayoría de los condenados por violación grupal no son suecos, en base a una muestra de 112 hombres. Por otro lado matiza que esta modalidad de agresiones (en manada) representa un porcentaje pequeño (29 del total de las 286 violaciones perpetradas en 2016 en el país). Sin embargo, también revela que las violaciones en grupo han aumentado exponencialmente en los últimos cuatro años: de las 11 de 2013 hasta las 29 del 2017.</w:t>
      </w:r>
    </w:p>
    <w:p w:rsidR="00F45FDB" w:rsidRPr="005E55C9" w:rsidRDefault="00F45FDB" w:rsidP="00F45FDB">
      <w:pPr>
        <w:pStyle w:val="NormalWeb"/>
        <w:shd w:val="clear" w:color="auto" w:fill="FFFFFF"/>
        <w:spacing w:after="390"/>
        <w:jc w:val="both"/>
        <w:rPr>
          <w:color w:val="FF0000"/>
          <w:u w:val="single"/>
        </w:rPr>
      </w:pPr>
      <w:r w:rsidRPr="005E55C9">
        <w:rPr>
          <w:color w:val="FF0000"/>
          <w:u w:val="single"/>
        </w:rPr>
        <w:t>El diario Expressen, por su parte, ha estudiado las condenas por violación entre los años 2016 y 2017. De los 43 casos, 32 fueron perpetrados por extranjeros o por ciudadanos suecos originarios de otros países.</w:t>
      </w:r>
    </w:p>
    <w:p w:rsidR="00F45FDB" w:rsidRDefault="00F45FDB" w:rsidP="00F45FDB">
      <w:pPr>
        <w:pStyle w:val="NormalWeb"/>
        <w:shd w:val="clear" w:color="auto" w:fill="FFFFFF"/>
        <w:spacing w:after="390"/>
        <w:jc w:val="both"/>
      </w:pPr>
      <w:r>
        <w:t>Los agresores tenían una media de edad de 21 años, mientras que 13 de ellos cometieron las violaciones cuando aún eran menores de edad. La investigación del Expressen ha revelado que 14 de los 43 hombres condenados ya habían estado previamente en prisión.</w:t>
      </w:r>
    </w:p>
    <w:p w:rsidR="00F45FDB" w:rsidRDefault="00F45FDB" w:rsidP="00F45FDB">
      <w:pPr>
        <w:pStyle w:val="NormalWeb"/>
        <w:shd w:val="clear" w:color="auto" w:fill="FFFFFF"/>
        <w:spacing w:after="390"/>
        <w:jc w:val="both"/>
      </w:pPr>
      <w:r>
        <w:t>El último caso de violación grupal tuvo lugar hace escasos días en la localidad de Ostervala, en Uppsala. Según ha informado la cadena STV, tres hombres violaron a una menor en un cementerio mientras regresaba a su casa desde la escuela.</w:t>
      </w:r>
    </w:p>
    <w:p w:rsidR="00F45FDB" w:rsidRDefault="00F45FDB" w:rsidP="00F45FDB">
      <w:pPr>
        <w:pStyle w:val="NormalWeb"/>
        <w:shd w:val="clear" w:color="auto" w:fill="FFFFFF"/>
        <w:spacing w:after="390"/>
        <w:jc w:val="both"/>
      </w:pPr>
      <w:r>
        <w:t xml:space="preserve">- </w:t>
      </w:r>
      <w:r>
        <w:rPr>
          <w:u w:val="single"/>
        </w:rPr>
        <w:t>AfD, a Merkel: “</w:t>
      </w:r>
      <w:r w:rsidRPr="007B0EAF">
        <w:rPr>
          <w:u w:val="single"/>
        </w:rPr>
        <w:t>Burkas, velos y navaj</w:t>
      </w:r>
      <w:r>
        <w:rPr>
          <w:u w:val="single"/>
        </w:rPr>
        <w:t>eros no aseguran la prosperidad”</w:t>
      </w:r>
      <w:r>
        <w:t xml:space="preserve"> (Gaceta.es - </w:t>
      </w:r>
      <w:r w:rsidRPr="007B0EAF">
        <w:rPr>
          <w:b/>
        </w:rPr>
        <w:t>17/5/18</w:t>
      </w:r>
      <w:r>
        <w:t>)</w:t>
      </w:r>
    </w:p>
    <w:p w:rsidR="00F45FDB" w:rsidRDefault="00F45FDB" w:rsidP="00F45FDB">
      <w:pPr>
        <w:pStyle w:val="NormalWeb"/>
        <w:shd w:val="clear" w:color="auto" w:fill="FFFFFF"/>
        <w:spacing w:after="390"/>
        <w:jc w:val="both"/>
      </w:pPr>
      <w:r w:rsidRPr="00955921">
        <w:rPr>
          <w:color w:val="FF0000"/>
          <w:u w:val="single"/>
        </w:rPr>
        <w:t>“La policía recomienda a las alemanas que no salgan a correr solas, pronto no podremos ir a un mercado navideño o a un concierto”,</w:t>
      </w:r>
      <w:r w:rsidRPr="00955921">
        <w:rPr>
          <w:color w:val="FF0000"/>
        </w:rPr>
        <w:t xml:space="preserve"> </w:t>
      </w:r>
      <w:r>
        <w:t>ha dicho la formación de derecha identitaria.</w:t>
      </w:r>
    </w:p>
    <w:p w:rsidR="00F45FDB" w:rsidRDefault="00F45FDB" w:rsidP="00F45FDB">
      <w:pPr>
        <w:pStyle w:val="NormalWeb"/>
        <w:shd w:val="clear" w:color="auto" w:fill="FFFFFF"/>
        <w:spacing w:after="390"/>
        <w:jc w:val="both"/>
      </w:pPr>
      <w:r>
        <w:t>La formación de derecha identitaria Alternativa para Alemania (AfD) se ha mostrado muy crítica y muy dura con la política migratoria de la canciller Angela Merkel durante el debate general sobre los presupuestos.</w:t>
      </w:r>
    </w:p>
    <w:p w:rsidR="00F45FDB" w:rsidRDefault="00F45FDB" w:rsidP="00F45FDB">
      <w:pPr>
        <w:pStyle w:val="NormalWeb"/>
        <w:shd w:val="clear" w:color="auto" w:fill="FFFFFF"/>
        <w:spacing w:after="390"/>
        <w:jc w:val="both"/>
      </w:pPr>
      <w:r>
        <w:t>En el primer debate sobre los presupuestos desde la llegada al Bundestag de AfD, la canciller procuró ignorar los ataques de ese partido, que actualmente es el más fuerte de la oposición en el Parlamento y que por esa condición tuvo el primer turno en la sesión.</w:t>
      </w:r>
    </w:p>
    <w:p w:rsidR="00F45FDB" w:rsidRPr="00955921" w:rsidRDefault="00F45FDB" w:rsidP="00F45FDB">
      <w:pPr>
        <w:pStyle w:val="NormalWeb"/>
        <w:shd w:val="clear" w:color="auto" w:fill="FFFFFF"/>
        <w:spacing w:after="390"/>
        <w:jc w:val="both"/>
        <w:rPr>
          <w:color w:val="FF0000"/>
          <w:u w:val="single"/>
        </w:rPr>
      </w:pPr>
      <w:r w:rsidRPr="00955921">
        <w:rPr>
          <w:color w:val="FF0000"/>
          <w:u w:val="single"/>
        </w:rPr>
        <w:t>La copresidenta del grupo parlamentario de AfD, Alice Weidel, abrió el debate con un ataque general al Gobierno, al que echó en cara, entre otras cosas, permitir la inmigración masiva de “hombres con cuchillos y mujeres con pañuelo islámico”. Aseguró que “los inmigrantes están destrozando la economía y el sistema de bienestar” y que “burkas, chicas con velo y navajeros alimentados por el Estado no asegurarán la prosperidad”.</w:t>
      </w:r>
    </w:p>
    <w:p w:rsidR="00F45FDB" w:rsidRDefault="00F45FDB" w:rsidP="00F45FDB">
      <w:pPr>
        <w:pStyle w:val="NormalWeb"/>
        <w:shd w:val="clear" w:color="auto" w:fill="FFFFFF"/>
        <w:spacing w:after="390"/>
        <w:jc w:val="both"/>
      </w:pPr>
      <w:r>
        <w:lastRenderedPageBreak/>
        <w:t>Asimismo, criticó la cesión de soberanía a la Unión Europea. “Están sacando dinero de este presupuesto para transferirlo a Bruselas, un agujero que después del Brexit será todavía mayor”, dijo, antes de censurar que “permitan una irresponsable política del Banco Central Europeo a costa de los ahorradores y los contribuyentes”.</w:t>
      </w:r>
    </w:p>
    <w:p w:rsidR="00F45FDB" w:rsidRPr="00A266D1" w:rsidRDefault="00F45FDB" w:rsidP="00F45FDB">
      <w:pPr>
        <w:pStyle w:val="NormalWeb"/>
        <w:shd w:val="clear" w:color="auto" w:fill="FFFFFF"/>
        <w:spacing w:after="390"/>
        <w:jc w:val="both"/>
        <w:rPr>
          <w:u w:val="single"/>
        </w:rPr>
      </w:pPr>
      <w:r>
        <w:t xml:space="preserve">En el siguiente turno de palabra, </w:t>
      </w:r>
      <w:r w:rsidRPr="00955921">
        <w:rPr>
          <w:u w:val="single"/>
        </w:rPr>
        <w:t xml:space="preserve">el copresidente de AfD, Alexander Gauland, denunció que este año “ya hayan entrado 200.000 refugiados y no haya apenas personas competentes” y cargó contra el Islam. “Se ha dicho que el islam forma parte de Alemania. Digo que la violencia, las violaciones y los ajustes de cuentas forman parte de Alemania. La policía recomienda a las alemanas que no salgan a correr solas, pronto no podremos ir a un mercado navideño o a un concierto, esa es </w:t>
      </w:r>
      <w:r>
        <w:rPr>
          <w:u w:val="single"/>
        </w:rPr>
        <w:t>la política de la CDU”, añadió…</w:t>
      </w:r>
    </w:p>
    <w:p w:rsidR="00F45FDB" w:rsidRDefault="00F45FDB" w:rsidP="00F45FDB">
      <w:pPr>
        <w:spacing w:line="240" w:lineRule="auto"/>
        <w:jc w:val="both"/>
        <w:rPr>
          <w:rFonts w:ascii="Times New Roman" w:hAnsi="Times New Roman"/>
          <w:sz w:val="24"/>
          <w:szCs w:val="24"/>
        </w:rPr>
      </w:pPr>
      <w:r>
        <w:rPr>
          <w:rFonts w:ascii="Times New Roman" w:hAnsi="Times New Roman"/>
          <w:sz w:val="24"/>
          <w:szCs w:val="24"/>
        </w:rPr>
        <w:t xml:space="preserve">- </w:t>
      </w:r>
      <w:r w:rsidRPr="007C6D31">
        <w:rPr>
          <w:rFonts w:ascii="Times New Roman" w:hAnsi="Times New Roman"/>
          <w:sz w:val="24"/>
          <w:szCs w:val="24"/>
          <w:u w:val="single"/>
        </w:rPr>
        <w:t>El 71% de británicos considera que la inmigración divide a las comunidades</w:t>
      </w:r>
      <w:r>
        <w:rPr>
          <w:rFonts w:ascii="Times New Roman" w:hAnsi="Times New Roman"/>
          <w:sz w:val="24"/>
          <w:szCs w:val="24"/>
        </w:rPr>
        <w:t xml:space="preserve"> (Gaceta.es - </w:t>
      </w:r>
      <w:r w:rsidRPr="007C6D31">
        <w:rPr>
          <w:rFonts w:ascii="Times New Roman" w:hAnsi="Times New Roman"/>
          <w:b/>
          <w:sz w:val="24"/>
          <w:szCs w:val="24"/>
        </w:rPr>
        <w:t>31/5/18</w:t>
      </w:r>
      <w:r>
        <w:rPr>
          <w:rFonts w:ascii="Times New Roman" w:hAnsi="Times New Roman"/>
          <w:sz w:val="24"/>
          <w:szCs w:val="24"/>
        </w:rPr>
        <w:t>)</w:t>
      </w:r>
    </w:p>
    <w:p w:rsidR="00F45FDB" w:rsidRPr="00663AEF" w:rsidRDefault="00F45FDB" w:rsidP="00F45FDB">
      <w:pPr>
        <w:spacing w:line="240" w:lineRule="auto"/>
        <w:jc w:val="both"/>
        <w:rPr>
          <w:rFonts w:ascii="Times New Roman" w:hAnsi="Times New Roman"/>
          <w:color w:val="FF0000"/>
          <w:sz w:val="24"/>
          <w:szCs w:val="24"/>
          <w:u w:val="single"/>
        </w:rPr>
      </w:pPr>
      <w:r w:rsidRPr="00663AEF">
        <w:rPr>
          <w:rFonts w:ascii="Times New Roman" w:hAnsi="Times New Roman"/>
          <w:color w:val="FF0000"/>
          <w:sz w:val="24"/>
          <w:szCs w:val="24"/>
          <w:u w:val="single"/>
        </w:rPr>
        <w:t>El 71 % de los británicos cree que los inmigrantes han dividido las comunidades donde se han ido instalando, según una encuesta elaborada entre más de un millar de personas por Sky Data y el gabinete estratégico Demos.</w:t>
      </w:r>
    </w:p>
    <w:p w:rsidR="00F45FDB" w:rsidRPr="007C6D31" w:rsidRDefault="00F45FDB" w:rsidP="00F45FDB">
      <w:pPr>
        <w:spacing w:line="240" w:lineRule="auto"/>
        <w:jc w:val="both"/>
        <w:rPr>
          <w:rFonts w:ascii="Times New Roman" w:hAnsi="Times New Roman"/>
          <w:sz w:val="24"/>
          <w:szCs w:val="24"/>
        </w:rPr>
      </w:pPr>
      <w:r w:rsidRPr="007C6D31">
        <w:rPr>
          <w:rFonts w:ascii="Times New Roman" w:hAnsi="Times New Roman"/>
          <w:sz w:val="24"/>
          <w:szCs w:val="24"/>
        </w:rPr>
        <w:t>El estudio, presentado este miércoles y centrado en la visión de la sociedad británica sobre asuntos de actualidad, desvela que el único punto donde la mayoría de los encuestados coincide es en una vis</w:t>
      </w:r>
      <w:r>
        <w:rPr>
          <w:rFonts w:ascii="Times New Roman" w:hAnsi="Times New Roman"/>
          <w:sz w:val="24"/>
          <w:szCs w:val="24"/>
        </w:rPr>
        <w:t>ión negativa de la inmigración.</w:t>
      </w:r>
    </w:p>
    <w:p w:rsidR="00F45FDB" w:rsidRPr="00663AEF" w:rsidRDefault="00F45FDB" w:rsidP="00F45FDB">
      <w:pPr>
        <w:spacing w:line="240" w:lineRule="auto"/>
        <w:jc w:val="both"/>
        <w:rPr>
          <w:rFonts w:ascii="Times New Roman" w:hAnsi="Times New Roman"/>
          <w:color w:val="FF0000"/>
          <w:sz w:val="24"/>
          <w:szCs w:val="24"/>
          <w:u w:val="single"/>
        </w:rPr>
      </w:pPr>
      <w:r w:rsidRPr="00663AEF">
        <w:rPr>
          <w:rFonts w:ascii="Times New Roman" w:hAnsi="Times New Roman"/>
          <w:color w:val="FF0000"/>
          <w:sz w:val="24"/>
          <w:szCs w:val="24"/>
          <w:u w:val="single"/>
        </w:rPr>
        <w:t>Así, 7 de cada 10 personas considera que la creciente llegada de inmigrantes al Reino Unido ha generado división en las áreas donde se han afincado, una respuesta que es más negativa a medida que la edad de los encuestados aumenta.</w:t>
      </w:r>
    </w:p>
    <w:p w:rsidR="00F45FDB" w:rsidRPr="00663AEF" w:rsidRDefault="00F45FDB" w:rsidP="00F45FDB">
      <w:pPr>
        <w:spacing w:line="240" w:lineRule="auto"/>
        <w:jc w:val="both"/>
        <w:rPr>
          <w:rFonts w:ascii="Times New Roman" w:hAnsi="Times New Roman"/>
          <w:sz w:val="24"/>
          <w:szCs w:val="24"/>
          <w:u w:val="single"/>
        </w:rPr>
      </w:pPr>
      <w:r w:rsidRPr="00663AEF">
        <w:rPr>
          <w:rFonts w:ascii="Times New Roman" w:hAnsi="Times New Roman"/>
          <w:sz w:val="24"/>
          <w:szCs w:val="24"/>
          <w:u w:val="single"/>
        </w:rPr>
        <w:t>El informe demuestra que factores diferenciadores como la edad, el género, la geografía, el estatus socioeconómico o el voto en el “brexit” -el referéndum por la permanencia o salida del país de la Unión Europea en 2016- determinan las respuestas de los encuestados.</w:t>
      </w:r>
    </w:p>
    <w:p w:rsidR="00F45FDB" w:rsidRPr="00663AEF" w:rsidRDefault="00F45FDB" w:rsidP="00F45FDB">
      <w:pPr>
        <w:spacing w:line="240" w:lineRule="auto"/>
        <w:jc w:val="both"/>
        <w:rPr>
          <w:rFonts w:ascii="Times New Roman" w:hAnsi="Times New Roman"/>
          <w:color w:val="FF0000"/>
          <w:sz w:val="24"/>
          <w:szCs w:val="24"/>
          <w:u w:val="single"/>
        </w:rPr>
      </w:pPr>
      <w:r w:rsidRPr="00663AEF">
        <w:rPr>
          <w:rFonts w:ascii="Times New Roman" w:hAnsi="Times New Roman"/>
          <w:color w:val="FF0000"/>
          <w:sz w:val="24"/>
          <w:szCs w:val="24"/>
          <w:u w:val="single"/>
        </w:rPr>
        <w:t>Más de la mitad, el 55 %, tiene el convencimiento de que el Gobierno conservador no trabaja debidamente para promover los valores tradicionales británicos.</w:t>
      </w:r>
    </w:p>
    <w:p w:rsidR="00F45FDB" w:rsidRPr="00663AEF" w:rsidRDefault="00F45FDB" w:rsidP="00F45FDB">
      <w:pPr>
        <w:spacing w:line="240" w:lineRule="auto"/>
        <w:jc w:val="both"/>
        <w:rPr>
          <w:rFonts w:ascii="Times New Roman" w:hAnsi="Times New Roman"/>
          <w:color w:val="FF0000"/>
          <w:sz w:val="24"/>
          <w:szCs w:val="24"/>
          <w:u w:val="single"/>
        </w:rPr>
      </w:pPr>
      <w:r w:rsidRPr="00663AEF">
        <w:rPr>
          <w:rFonts w:ascii="Times New Roman" w:hAnsi="Times New Roman"/>
          <w:color w:val="FF0000"/>
          <w:sz w:val="24"/>
          <w:szCs w:val="24"/>
          <w:u w:val="single"/>
        </w:rPr>
        <w:t>En este sentido, el 47 % sostiene que los “valores británicos” deben protegerse por encima de la multiculturalidad, una cifra que aumenta al 76 % entre los votantes a favor de la salida de la UE, mientras que para un 36 % de los encuestados es más importante “recibir a diferentes culturas”.</w:t>
      </w:r>
    </w:p>
    <w:p w:rsidR="00F45FDB" w:rsidRPr="00663AEF" w:rsidRDefault="00F45FDB" w:rsidP="00F45FDB">
      <w:pPr>
        <w:spacing w:line="240" w:lineRule="auto"/>
        <w:jc w:val="both"/>
        <w:rPr>
          <w:rFonts w:ascii="Times New Roman" w:hAnsi="Times New Roman"/>
          <w:color w:val="FF0000"/>
          <w:sz w:val="24"/>
          <w:szCs w:val="24"/>
          <w:u w:val="single"/>
        </w:rPr>
      </w:pPr>
      <w:r w:rsidRPr="00663AEF">
        <w:rPr>
          <w:rFonts w:ascii="Times New Roman" w:hAnsi="Times New Roman"/>
          <w:color w:val="FF0000"/>
          <w:sz w:val="24"/>
          <w:szCs w:val="24"/>
          <w:u w:val="single"/>
        </w:rPr>
        <w:t>El 82 % de los británicos considera que habrá “grandes” cambios en un futuro próximo, si bien un 31 % cree que serán buenos para el país frente al 30 % que piensa lo contrario.</w:t>
      </w:r>
    </w:p>
    <w:p w:rsidR="00F45FDB" w:rsidRPr="007C6D31" w:rsidRDefault="00F45FDB" w:rsidP="00F45FDB">
      <w:pPr>
        <w:spacing w:line="240" w:lineRule="auto"/>
        <w:jc w:val="both"/>
        <w:rPr>
          <w:rFonts w:ascii="Times New Roman" w:hAnsi="Times New Roman"/>
          <w:sz w:val="24"/>
          <w:szCs w:val="24"/>
        </w:rPr>
      </w:pPr>
      <w:r w:rsidRPr="007C6D31">
        <w:rPr>
          <w:rFonts w:ascii="Times New Roman" w:hAnsi="Times New Roman"/>
          <w:sz w:val="24"/>
          <w:szCs w:val="24"/>
        </w:rPr>
        <w:t>Nostalgia por tiempos pasados</w:t>
      </w:r>
    </w:p>
    <w:p w:rsidR="00F45FDB" w:rsidRPr="00663AEF" w:rsidRDefault="00F45FDB" w:rsidP="00F45FDB">
      <w:pPr>
        <w:spacing w:line="240" w:lineRule="auto"/>
        <w:jc w:val="both"/>
        <w:rPr>
          <w:rFonts w:ascii="Times New Roman" w:hAnsi="Times New Roman"/>
          <w:color w:val="FF0000"/>
          <w:sz w:val="24"/>
          <w:szCs w:val="24"/>
          <w:u w:val="single"/>
        </w:rPr>
      </w:pPr>
      <w:r w:rsidRPr="00663AEF">
        <w:rPr>
          <w:rFonts w:ascii="Times New Roman" w:hAnsi="Times New Roman"/>
          <w:color w:val="FF0000"/>
          <w:sz w:val="24"/>
          <w:szCs w:val="24"/>
          <w:u w:val="single"/>
        </w:rPr>
        <w:t>Además, el 63 % de los británicos cree que se vivía mejor en el pasado frente a un 21 % que ve la vida más fácil en la actualidad.</w:t>
      </w:r>
    </w:p>
    <w:p w:rsidR="00F45FDB" w:rsidRPr="00663AEF" w:rsidRDefault="00F45FDB" w:rsidP="00F45FDB">
      <w:pPr>
        <w:spacing w:line="240" w:lineRule="auto"/>
        <w:jc w:val="both"/>
        <w:rPr>
          <w:rFonts w:ascii="Times New Roman" w:hAnsi="Times New Roman"/>
          <w:sz w:val="24"/>
          <w:szCs w:val="24"/>
          <w:u w:val="single"/>
        </w:rPr>
      </w:pPr>
      <w:r w:rsidRPr="00663AEF">
        <w:rPr>
          <w:rFonts w:ascii="Times New Roman" w:hAnsi="Times New Roman"/>
          <w:sz w:val="24"/>
          <w:szCs w:val="24"/>
          <w:u w:val="single"/>
        </w:rPr>
        <w:t>Según apuntó la autora de la encuesta, Sophie Gaston, la nostalgia por “tiempos pasados” está extendida entre los encuestados, si bien el término es un “tabú” y todavía posee connotaciones peyorativas.</w:t>
      </w:r>
    </w:p>
    <w:p w:rsidR="00F45FDB" w:rsidRPr="007C6D31" w:rsidRDefault="00F45FDB" w:rsidP="00F45FDB">
      <w:pPr>
        <w:spacing w:line="240" w:lineRule="auto"/>
        <w:jc w:val="both"/>
        <w:rPr>
          <w:rFonts w:ascii="Times New Roman" w:hAnsi="Times New Roman"/>
          <w:sz w:val="24"/>
          <w:szCs w:val="24"/>
        </w:rPr>
      </w:pPr>
      <w:r w:rsidRPr="007C6D31">
        <w:rPr>
          <w:rFonts w:ascii="Times New Roman" w:hAnsi="Times New Roman"/>
          <w:sz w:val="24"/>
          <w:szCs w:val="24"/>
        </w:rPr>
        <w:lastRenderedPageBreak/>
        <w:t>“Es evidente que hay un elevado nivel de descontento con muchos aspectos del estado social y económico del Reino Unido, y eso está siendo canalizado por políticos de todo el espectro, ofreciendo seguridad en la simple familiaridad del pasado”, indicó Gaston.</w:t>
      </w:r>
    </w:p>
    <w:p w:rsidR="00F45FDB" w:rsidRPr="00663AEF" w:rsidRDefault="00F45FDB" w:rsidP="00F45FDB">
      <w:pPr>
        <w:spacing w:line="240" w:lineRule="auto"/>
        <w:jc w:val="both"/>
        <w:rPr>
          <w:rFonts w:ascii="Times New Roman" w:hAnsi="Times New Roman"/>
          <w:sz w:val="24"/>
          <w:szCs w:val="24"/>
          <w:u w:val="single"/>
        </w:rPr>
      </w:pPr>
      <w:r w:rsidRPr="00663AEF">
        <w:rPr>
          <w:rFonts w:ascii="Times New Roman" w:hAnsi="Times New Roman"/>
          <w:sz w:val="24"/>
          <w:szCs w:val="24"/>
          <w:u w:val="single"/>
        </w:rPr>
        <w:t>Los grupos poblacionales que se mostraron más receptivos al mensaje nostálgico fueron las antiguas comunidades industriales del norte, la clase obrera blanca de Londres y aquellos “indignados por el pluralismo cultural”.</w:t>
      </w:r>
    </w:p>
    <w:p w:rsidR="00F45FDB" w:rsidRPr="00663AEF" w:rsidRDefault="00F45FDB" w:rsidP="00F45FDB">
      <w:pPr>
        <w:spacing w:line="240" w:lineRule="auto"/>
        <w:jc w:val="both"/>
        <w:rPr>
          <w:rFonts w:ascii="Times New Roman" w:hAnsi="Times New Roman"/>
          <w:color w:val="FF0000"/>
          <w:sz w:val="24"/>
          <w:szCs w:val="24"/>
          <w:u w:val="single"/>
        </w:rPr>
      </w:pPr>
      <w:r w:rsidRPr="00663AEF">
        <w:rPr>
          <w:rFonts w:ascii="Times New Roman" w:hAnsi="Times New Roman"/>
          <w:color w:val="FF0000"/>
          <w:sz w:val="24"/>
          <w:szCs w:val="24"/>
          <w:u w:val="single"/>
        </w:rPr>
        <w:t>Gaston puntualizó que cuando tantos ciudadanos “se resisten al cambio”, el coste para el Gobierno puede ser grande, ya que las comunidades se dividen y el “sentido de competición social” se agudiza, si bien es responsabilidad de los políticos “dirigirse a estas preocupaciones”.</w:t>
      </w:r>
    </w:p>
    <w:p w:rsidR="00F45FDB" w:rsidRPr="007C6D31" w:rsidRDefault="00F45FDB" w:rsidP="00F45FDB">
      <w:pPr>
        <w:spacing w:line="240" w:lineRule="auto"/>
        <w:jc w:val="both"/>
        <w:rPr>
          <w:rFonts w:ascii="Times New Roman" w:hAnsi="Times New Roman"/>
          <w:sz w:val="24"/>
          <w:szCs w:val="24"/>
        </w:rPr>
      </w:pPr>
      <w:r w:rsidRPr="007C6D31">
        <w:rPr>
          <w:rFonts w:ascii="Times New Roman" w:hAnsi="Times New Roman"/>
          <w:sz w:val="24"/>
          <w:szCs w:val="24"/>
        </w:rPr>
        <w:t>“Si prometes llevar a la sociedad a las condiciones, la estructura y las dinámicas de poder del pasado, hay muchos grupos que probablemente perderán con eso -ya sean mujeres o minorías-, cualquier grupo para el que el social liberalismo jugó a su favor“, matizó.</w:t>
      </w:r>
    </w:p>
    <w:p w:rsidR="00F45FDB" w:rsidRPr="00663AEF" w:rsidRDefault="00F45FDB" w:rsidP="00F45FDB">
      <w:pPr>
        <w:spacing w:line="240" w:lineRule="auto"/>
        <w:jc w:val="both"/>
        <w:rPr>
          <w:rFonts w:ascii="Times New Roman" w:hAnsi="Times New Roman"/>
          <w:color w:val="FF0000"/>
          <w:sz w:val="24"/>
          <w:szCs w:val="24"/>
          <w:u w:val="single"/>
        </w:rPr>
      </w:pPr>
      <w:r w:rsidRPr="00663AEF">
        <w:rPr>
          <w:rFonts w:ascii="Times New Roman" w:hAnsi="Times New Roman"/>
          <w:color w:val="FF0000"/>
          <w:sz w:val="24"/>
          <w:szCs w:val="24"/>
          <w:u w:val="single"/>
        </w:rPr>
        <w:t>La situación, según este análisis, guarda semejanza con Francia, donde los ciudadanos estarían preocupados por la “decadencia nacional”, y con Alemania, donde la división económica, política e ideológica entre el este y el oeste es “imponente”.</w:t>
      </w:r>
    </w:p>
    <w:p w:rsidR="00F45FDB" w:rsidRDefault="00F45FDB" w:rsidP="00F45FDB">
      <w:pPr>
        <w:spacing w:line="240" w:lineRule="auto"/>
        <w:jc w:val="both"/>
        <w:rPr>
          <w:rFonts w:ascii="Times New Roman" w:hAnsi="Times New Roman"/>
          <w:sz w:val="24"/>
          <w:szCs w:val="24"/>
        </w:rPr>
      </w:pPr>
      <w:r>
        <w:rPr>
          <w:rFonts w:ascii="Times New Roman" w:hAnsi="Times New Roman"/>
          <w:sz w:val="24"/>
          <w:szCs w:val="24"/>
        </w:rPr>
        <w:t xml:space="preserve">- </w:t>
      </w:r>
      <w:r w:rsidRPr="007C6D31">
        <w:rPr>
          <w:rFonts w:ascii="Times New Roman" w:hAnsi="Times New Roman"/>
          <w:sz w:val="24"/>
          <w:szCs w:val="24"/>
          <w:u w:val="single"/>
        </w:rPr>
        <w:t>Policías europeos piden a los gobiernos más apoyo ante los ataques islamistas</w:t>
      </w:r>
      <w:r>
        <w:rPr>
          <w:rFonts w:ascii="Times New Roman" w:hAnsi="Times New Roman"/>
          <w:sz w:val="24"/>
          <w:szCs w:val="24"/>
        </w:rPr>
        <w:t xml:space="preserve"> (Gaceta.es - </w:t>
      </w:r>
      <w:r w:rsidRPr="007C6D31">
        <w:rPr>
          <w:rFonts w:ascii="Times New Roman" w:hAnsi="Times New Roman"/>
          <w:b/>
          <w:sz w:val="24"/>
          <w:szCs w:val="24"/>
        </w:rPr>
        <w:t>31/5/18</w:t>
      </w:r>
      <w:r>
        <w:rPr>
          <w:rFonts w:ascii="Times New Roman" w:hAnsi="Times New Roman"/>
          <w:sz w:val="24"/>
          <w:szCs w:val="24"/>
        </w:rPr>
        <w:t>)</w:t>
      </w:r>
    </w:p>
    <w:p w:rsidR="00F45FDB" w:rsidRPr="007C6D31" w:rsidRDefault="00F45FDB" w:rsidP="00F45FDB">
      <w:pPr>
        <w:spacing w:line="240" w:lineRule="auto"/>
        <w:jc w:val="both"/>
        <w:rPr>
          <w:rFonts w:ascii="Times New Roman" w:hAnsi="Times New Roman"/>
          <w:sz w:val="24"/>
          <w:szCs w:val="24"/>
        </w:rPr>
      </w:pPr>
      <w:r w:rsidRPr="007C6D31">
        <w:rPr>
          <w:rFonts w:ascii="Times New Roman" w:hAnsi="Times New Roman"/>
          <w:sz w:val="24"/>
          <w:szCs w:val="24"/>
        </w:rPr>
        <w:t xml:space="preserve">Desde Eurocop afirman que el ataque de Lieja (Bélgica) demuestra que “estamos cada vez más expuestos a esta brutalidad”, pero también </w:t>
      </w:r>
      <w:r>
        <w:rPr>
          <w:rFonts w:ascii="Times New Roman" w:hAnsi="Times New Roman"/>
          <w:sz w:val="24"/>
          <w:szCs w:val="24"/>
        </w:rPr>
        <w:t>“nos refuerza para combatirlo”.</w:t>
      </w:r>
    </w:p>
    <w:p w:rsidR="00F45FDB" w:rsidRPr="00663AEF" w:rsidRDefault="00F45FDB" w:rsidP="00F45FDB">
      <w:pPr>
        <w:spacing w:line="240" w:lineRule="auto"/>
        <w:jc w:val="both"/>
        <w:rPr>
          <w:rFonts w:ascii="Times New Roman" w:hAnsi="Times New Roman"/>
          <w:color w:val="FF0000"/>
          <w:sz w:val="24"/>
          <w:szCs w:val="24"/>
          <w:u w:val="single"/>
        </w:rPr>
      </w:pPr>
      <w:r w:rsidRPr="00663AEF">
        <w:rPr>
          <w:rFonts w:ascii="Times New Roman" w:hAnsi="Times New Roman"/>
          <w:color w:val="FF0000"/>
          <w:sz w:val="24"/>
          <w:szCs w:val="24"/>
          <w:u w:val="single"/>
        </w:rPr>
        <w:t>Los policías europeos piden a los gobiernos más apoyo a los agentes que sobreviven a acciones terroristas por las consecuencias psicológicas que sufren el resto de su vida, como los dos que resultaron heridos en el ataque de este martes en Lieja (Bélgica), donde murieron dos mujeres policías y un civil.</w:t>
      </w:r>
    </w:p>
    <w:p w:rsidR="00F45FDB" w:rsidRPr="007C6D31" w:rsidRDefault="00F45FDB" w:rsidP="00F45FDB">
      <w:pPr>
        <w:spacing w:line="240" w:lineRule="auto"/>
        <w:jc w:val="both"/>
        <w:rPr>
          <w:rFonts w:ascii="Times New Roman" w:hAnsi="Times New Roman"/>
          <w:sz w:val="24"/>
          <w:szCs w:val="24"/>
        </w:rPr>
      </w:pPr>
      <w:r w:rsidRPr="007C6D31">
        <w:rPr>
          <w:rFonts w:ascii="Times New Roman" w:hAnsi="Times New Roman"/>
          <w:sz w:val="24"/>
          <w:szCs w:val="24"/>
        </w:rPr>
        <w:t>“Gobiernos y líderes deben garantizar, en memoria de los agentes que murieron, que aquellos que sobreviven reciban el apoyo psicológico necesario para su recuperación”, señala Angels Bosch, presidenta de Eurocop, organización que agrupa a sindicatos policiales que representan a medio millón de agentes de la Unión Europea.</w:t>
      </w:r>
    </w:p>
    <w:p w:rsidR="00F45FDB" w:rsidRPr="007C6D31" w:rsidRDefault="00F45FDB" w:rsidP="00F45FDB">
      <w:pPr>
        <w:spacing w:line="240" w:lineRule="auto"/>
        <w:jc w:val="both"/>
        <w:rPr>
          <w:rFonts w:ascii="Times New Roman" w:hAnsi="Times New Roman"/>
          <w:sz w:val="24"/>
          <w:szCs w:val="24"/>
        </w:rPr>
      </w:pPr>
      <w:r w:rsidRPr="007C6D31">
        <w:rPr>
          <w:rFonts w:ascii="Times New Roman" w:hAnsi="Times New Roman"/>
          <w:sz w:val="24"/>
          <w:szCs w:val="24"/>
        </w:rPr>
        <w:t xml:space="preserve">También traslada sus condolencias a los familiares, amigos y seres queridos de las dos agentes “brutalmente asesinadas” el pasado miércoles en Lieja (Bélgica), Lucile Garcia, de 53 años, </w:t>
      </w:r>
      <w:r>
        <w:rPr>
          <w:rFonts w:ascii="Times New Roman" w:hAnsi="Times New Roman"/>
          <w:sz w:val="24"/>
          <w:szCs w:val="24"/>
        </w:rPr>
        <w:t>y Soraya Belkacemi, de 45 años.</w:t>
      </w:r>
    </w:p>
    <w:p w:rsidR="00F45FDB" w:rsidRPr="007C6D31" w:rsidRDefault="00F45FDB" w:rsidP="00F45FDB">
      <w:pPr>
        <w:spacing w:line="240" w:lineRule="auto"/>
        <w:jc w:val="both"/>
        <w:rPr>
          <w:rFonts w:ascii="Times New Roman" w:hAnsi="Times New Roman"/>
          <w:sz w:val="24"/>
          <w:szCs w:val="24"/>
        </w:rPr>
      </w:pPr>
      <w:r w:rsidRPr="007C6D31">
        <w:rPr>
          <w:rFonts w:ascii="Times New Roman" w:hAnsi="Times New Roman"/>
          <w:sz w:val="24"/>
          <w:szCs w:val="24"/>
        </w:rPr>
        <w:t>Asimismo, recuerda que este ataque “cobarde y salvaje que ha impactado a todo el mundo” llega casi un año después de que los servicios de inteligencia descubrieran una nueva campaña yihadista en la que fijaban su objetivo “especifico” en acabar con</w:t>
      </w:r>
      <w:r>
        <w:rPr>
          <w:rFonts w:ascii="Times New Roman" w:hAnsi="Times New Roman"/>
          <w:sz w:val="24"/>
          <w:szCs w:val="24"/>
        </w:rPr>
        <w:t xml:space="preserve"> la vida de “policías mujeres”.</w:t>
      </w:r>
    </w:p>
    <w:p w:rsidR="00F45FDB" w:rsidRDefault="00F45FDB" w:rsidP="00F45FDB">
      <w:pPr>
        <w:spacing w:line="240" w:lineRule="auto"/>
        <w:jc w:val="both"/>
        <w:rPr>
          <w:rFonts w:ascii="Times New Roman" w:hAnsi="Times New Roman"/>
          <w:sz w:val="24"/>
          <w:szCs w:val="24"/>
        </w:rPr>
      </w:pPr>
      <w:r w:rsidRPr="007C6D31">
        <w:rPr>
          <w:rFonts w:ascii="Times New Roman" w:hAnsi="Times New Roman"/>
          <w:sz w:val="24"/>
          <w:szCs w:val="24"/>
        </w:rPr>
        <w:t>Añade que este atentado demuestra que “estamos cada vez más expuestos a esta brutalidad”, pero también “nos refuerza para combatirlo”. “Esto sirve para reforzar la idea de que el terrorismo no tiene causa noble, ni código de honor ni bases morales”, apostilla.</w:t>
      </w:r>
    </w:p>
    <w:p w:rsidR="00F45FDB" w:rsidRDefault="00F45FDB" w:rsidP="00F45FDB">
      <w:pPr>
        <w:spacing w:line="240" w:lineRule="auto"/>
        <w:jc w:val="both"/>
        <w:rPr>
          <w:rFonts w:ascii="Times New Roman" w:hAnsi="Times New Roman"/>
          <w:sz w:val="24"/>
          <w:szCs w:val="24"/>
        </w:rPr>
      </w:pPr>
    </w:p>
    <w:p w:rsidR="00F45FDB" w:rsidRDefault="00F45FDB" w:rsidP="00F45FDB">
      <w:pPr>
        <w:spacing w:line="240" w:lineRule="auto"/>
        <w:jc w:val="both"/>
        <w:rPr>
          <w:rFonts w:ascii="Times New Roman" w:hAnsi="Times New Roman"/>
          <w:sz w:val="24"/>
          <w:szCs w:val="24"/>
        </w:rPr>
      </w:pPr>
    </w:p>
    <w:p w:rsidR="00F45FDB" w:rsidRDefault="00F45FDB" w:rsidP="00F45FDB">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2C3819">
        <w:rPr>
          <w:rFonts w:ascii="Times New Roman" w:hAnsi="Times New Roman"/>
          <w:sz w:val="24"/>
          <w:szCs w:val="24"/>
          <w:u w:val="single"/>
        </w:rPr>
        <w:t>El riesgo de atentados en el Reino Unido se mantendrá al menos dos años</w:t>
      </w:r>
      <w:r>
        <w:rPr>
          <w:rFonts w:ascii="Times New Roman" w:hAnsi="Times New Roman"/>
          <w:sz w:val="24"/>
          <w:szCs w:val="24"/>
        </w:rPr>
        <w:t xml:space="preserve"> (Gaceta.es - </w:t>
      </w:r>
      <w:r w:rsidRPr="002C3819">
        <w:rPr>
          <w:rFonts w:ascii="Times New Roman" w:hAnsi="Times New Roman"/>
          <w:b/>
          <w:sz w:val="24"/>
          <w:szCs w:val="24"/>
        </w:rPr>
        <w:t>4/6/18</w:t>
      </w:r>
      <w:r>
        <w:rPr>
          <w:rFonts w:ascii="Times New Roman" w:hAnsi="Times New Roman"/>
          <w:sz w:val="24"/>
          <w:szCs w:val="24"/>
        </w:rPr>
        <w:t>)</w:t>
      </w:r>
    </w:p>
    <w:p w:rsidR="00F45FDB" w:rsidRPr="006F170E" w:rsidRDefault="00F45FDB" w:rsidP="00F45FDB">
      <w:pPr>
        <w:spacing w:line="240" w:lineRule="auto"/>
        <w:jc w:val="both"/>
        <w:rPr>
          <w:rFonts w:ascii="Times New Roman" w:hAnsi="Times New Roman"/>
          <w:color w:val="FF0000"/>
          <w:sz w:val="24"/>
          <w:szCs w:val="24"/>
          <w:u w:val="single"/>
        </w:rPr>
      </w:pPr>
      <w:r w:rsidRPr="006F170E">
        <w:rPr>
          <w:rFonts w:ascii="Times New Roman" w:hAnsi="Times New Roman"/>
          <w:color w:val="FF0000"/>
          <w:sz w:val="24"/>
          <w:szCs w:val="24"/>
          <w:u w:val="single"/>
        </w:rPr>
        <w:t>El Gobierno británico quiere que el sector privado alerte a la Policía y a los servicios secretos MI5 sobre actividades sospechosas de individuos, como la compra de sustancias químicas, a fin de combatir la amenaza terrorista.</w:t>
      </w:r>
    </w:p>
    <w:p w:rsidR="00F45FDB" w:rsidRPr="002C3819" w:rsidRDefault="00F45FDB" w:rsidP="00F45FDB">
      <w:pPr>
        <w:spacing w:line="240" w:lineRule="auto"/>
        <w:jc w:val="both"/>
        <w:rPr>
          <w:rFonts w:ascii="Times New Roman" w:hAnsi="Times New Roman"/>
          <w:sz w:val="24"/>
          <w:szCs w:val="24"/>
        </w:rPr>
      </w:pPr>
      <w:r w:rsidRPr="002C3819">
        <w:rPr>
          <w:rFonts w:ascii="Times New Roman" w:hAnsi="Times New Roman"/>
          <w:sz w:val="24"/>
          <w:szCs w:val="24"/>
        </w:rPr>
        <w:t>El ministro de Interior británico, Sajid Javid, está a favor de trabajar estrechamente con las empresas para que éstas comuniquen esas actividades con rapidez, como casos en que una persona compre altas cantidades de sustancias químicas o actúe de forma sospechosa cuando alquila un veh</w:t>
      </w:r>
      <w:r>
        <w:rPr>
          <w:rFonts w:ascii="Times New Roman" w:hAnsi="Times New Roman"/>
          <w:sz w:val="24"/>
          <w:szCs w:val="24"/>
        </w:rPr>
        <w:t>ículo, informan hoy los medios.</w:t>
      </w:r>
    </w:p>
    <w:p w:rsidR="00F45FDB" w:rsidRPr="006F170E" w:rsidRDefault="00F45FDB" w:rsidP="00F45FDB">
      <w:pPr>
        <w:spacing w:line="240" w:lineRule="auto"/>
        <w:jc w:val="both"/>
        <w:rPr>
          <w:rFonts w:ascii="Times New Roman" w:hAnsi="Times New Roman"/>
          <w:sz w:val="24"/>
          <w:szCs w:val="24"/>
          <w:u w:val="single"/>
        </w:rPr>
      </w:pPr>
      <w:r w:rsidRPr="006F170E">
        <w:rPr>
          <w:rFonts w:ascii="Times New Roman" w:hAnsi="Times New Roman"/>
          <w:sz w:val="24"/>
          <w:szCs w:val="24"/>
          <w:u w:val="single"/>
        </w:rPr>
        <w:t>Esta nueva estrategia del Gobierno “incluye alertar rápidamente sobre compras sospechosas, mejorar la seguridad en lugares concurridos en el Reino Unido y reducir la vulnerabilidad de importante infraestructura”, según dirá hoy Javid en un discurso, algunos de cuyos extractos fueron adelantados a los medios.</w:t>
      </w:r>
    </w:p>
    <w:p w:rsidR="00F45FDB" w:rsidRPr="006F170E" w:rsidRDefault="00F45FDB" w:rsidP="00F45FDB">
      <w:pPr>
        <w:spacing w:line="240" w:lineRule="auto"/>
        <w:jc w:val="both"/>
        <w:rPr>
          <w:rFonts w:ascii="Times New Roman" w:hAnsi="Times New Roman"/>
          <w:sz w:val="24"/>
          <w:szCs w:val="24"/>
          <w:u w:val="single"/>
        </w:rPr>
      </w:pPr>
      <w:r w:rsidRPr="006F170E">
        <w:rPr>
          <w:rFonts w:ascii="Times New Roman" w:hAnsi="Times New Roman"/>
          <w:sz w:val="24"/>
          <w:szCs w:val="24"/>
          <w:u w:val="single"/>
        </w:rPr>
        <w:t>Estas medidas responden, según destacan los medios británicos, a la inquietud entre las fuerzas del orden por el tiempo transcurrido entre la preparación y la ejecución de un acto terrorista.</w:t>
      </w:r>
    </w:p>
    <w:p w:rsidR="00F45FDB" w:rsidRPr="002C3819" w:rsidRDefault="00F45FDB" w:rsidP="00F45FDB">
      <w:pPr>
        <w:spacing w:line="240" w:lineRule="auto"/>
        <w:jc w:val="both"/>
        <w:rPr>
          <w:rFonts w:ascii="Times New Roman" w:hAnsi="Times New Roman"/>
          <w:sz w:val="24"/>
          <w:szCs w:val="24"/>
        </w:rPr>
      </w:pPr>
      <w:r w:rsidRPr="002C3819">
        <w:rPr>
          <w:rFonts w:ascii="Times New Roman" w:hAnsi="Times New Roman"/>
          <w:sz w:val="24"/>
          <w:szCs w:val="24"/>
        </w:rPr>
        <w:t>El ministro, en su primer discurso como titular de Interior tras asumir hace unas semanas el cargo, resaltará que el grupo terrorista Estado Islámico (EI) y la extrema derecha son “más similares” de lo que se cree ya que ambos “distorsionan la verdad y perjudican los val</w:t>
      </w:r>
      <w:r>
        <w:rPr>
          <w:rFonts w:ascii="Times New Roman" w:hAnsi="Times New Roman"/>
          <w:sz w:val="24"/>
          <w:szCs w:val="24"/>
        </w:rPr>
        <w:t>ores que nos mantienen unidos”.</w:t>
      </w:r>
    </w:p>
    <w:p w:rsidR="00F45FDB" w:rsidRPr="002C3819" w:rsidRDefault="00F45FDB" w:rsidP="00F45FDB">
      <w:pPr>
        <w:spacing w:line="240" w:lineRule="auto"/>
        <w:jc w:val="both"/>
        <w:rPr>
          <w:rFonts w:ascii="Times New Roman" w:hAnsi="Times New Roman"/>
          <w:sz w:val="24"/>
          <w:szCs w:val="24"/>
        </w:rPr>
      </w:pPr>
      <w:r w:rsidRPr="006F170E">
        <w:rPr>
          <w:rFonts w:ascii="Times New Roman" w:hAnsi="Times New Roman"/>
          <w:sz w:val="24"/>
          <w:szCs w:val="24"/>
          <w:u w:val="single"/>
        </w:rPr>
        <w:t>Estas medidas forman parte de una estrategia del Gobierno para atajar la amenaza terrorista</w:t>
      </w:r>
      <w:r w:rsidRPr="002C3819">
        <w:rPr>
          <w:rFonts w:ascii="Times New Roman" w:hAnsi="Times New Roman"/>
          <w:sz w:val="24"/>
          <w:szCs w:val="24"/>
        </w:rPr>
        <w:t xml:space="preserve"> tras cumplirse ayer el primer aniversario del atentado en el puente de Londres y el cercano mercado gastronómico de Borough, en el que ocho personas murieron, entre ellas el español Ignacio Echeverría.</w:t>
      </w:r>
    </w:p>
    <w:p w:rsidR="00F45FDB" w:rsidRPr="006F170E" w:rsidRDefault="00F45FDB" w:rsidP="00F45FDB">
      <w:pPr>
        <w:spacing w:line="240" w:lineRule="auto"/>
        <w:jc w:val="both"/>
        <w:rPr>
          <w:rFonts w:ascii="Times New Roman" w:hAnsi="Times New Roman"/>
          <w:color w:val="FF0000"/>
          <w:sz w:val="24"/>
          <w:szCs w:val="24"/>
          <w:u w:val="single"/>
        </w:rPr>
      </w:pPr>
      <w:r w:rsidRPr="006F170E">
        <w:rPr>
          <w:rFonts w:ascii="Times New Roman" w:hAnsi="Times New Roman"/>
          <w:color w:val="FF0000"/>
          <w:sz w:val="24"/>
          <w:szCs w:val="24"/>
          <w:u w:val="single"/>
        </w:rPr>
        <w:t>En virtud de esa estrategia, denominada “Contest”, los servicios secretos internos MI5 compartirán información sobre sospechosos terroristas con otros departamentos del Gobierno y se buscará aumentar las penas sobre delitos de terrorismo.</w:t>
      </w:r>
    </w:p>
    <w:p w:rsidR="00F45FDB" w:rsidRPr="002C3819" w:rsidRDefault="00F45FDB" w:rsidP="00F45FDB">
      <w:pPr>
        <w:spacing w:line="240" w:lineRule="auto"/>
        <w:jc w:val="both"/>
        <w:rPr>
          <w:rFonts w:ascii="Times New Roman" w:hAnsi="Times New Roman"/>
          <w:sz w:val="24"/>
          <w:szCs w:val="24"/>
        </w:rPr>
      </w:pPr>
      <w:r w:rsidRPr="002C3819">
        <w:rPr>
          <w:rFonts w:ascii="Times New Roman" w:hAnsi="Times New Roman"/>
          <w:sz w:val="24"/>
          <w:szCs w:val="24"/>
        </w:rPr>
        <w:t xml:space="preserve"> “Al final, nuestras medidas tienen como objetivo asegurar que no hay espacios seguros para lo</w:t>
      </w:r>
      <w:r>
        <w:rPr>
          <w:rFonts w:ascii="Times New Roman" w:hAnsi="Times New Roman"/>
          <w:sz w:val="24"/>
          <w:szCs w:val="24"/>
        </w:rPr>
        <w:t>s terroristas”, afirmará Javid.</w:t>
      </w:r>
    </w:p>
    <w:p w:rsidR="00F45FDB" w:rsidRPr="006F170E" w:rsidRDefault="00F45FDB" w:rsidP="00F45FDB">
      <w:pPr>
        <w:spacing w:line="240" w:lineRule="auto"/>
        <w:jc w:val="both"/>
        <w:rPr>
          <w:rFonts w:ascii="Times New Roman" w:hAnsi="Times New Roman"/>
          <w:color w:val="FF0000"/>
          <w:sz w:val="24"/>
          <w:szCs w:val="24"/>
          <w:u w:val="single"/>
        </w:rPr>
      </w:pPr>
      <w:r w:rsidRPr="006F170E">
        <w:rPr>
          <w:rFonts w:ascii="Times New Roman" w:hAnsi="Times New Roman"/>
          <w:color w:val="FF0000"/>
          <w:sz w:val="24"/>
          <w:szCs w:val="24"/>
          <w:u w:val="single"/>
        </w:rPr>
        <w:t>Se estima que el MI5 dispone de información sobre actividades sospechosas de unas 20.000 personas en Reino Unido.</w:t>
      </w:r>
    </w:p>
    <w:p w:rsidR="00F45FDB" w:rsidRPr="002C3819" w:rsidRDefault="00F45FDB" w:rsidP="00F45FDB">
      <w:pPr>
        <w:spacing w:line="240" w:lineRule="auto"/>
        <w:jc w:val="both"/>
        <w:rPr>
          <w:rFonts w:ascii="Times New Roman" w:hAnsi="Times New Roman"/>
          <w:sz w:val="24"/>
          <w:szCs w:val="24"/>
        </w:rPr>
      </w:pPr>
      <w:r w:rsidRPr="002C3819">
        <w:rPr>
          <w:rFonts w:ascii="Times New Roman" w:hAnsi="Times New Roman"/>
          <w:sz w:val="24"/>
          <w:szCs w:val="24"/>
        </w:rPr>
        <w:t>Además del ataque en el puente de Londres, el 22 de marzo del año pasado, un atacante provocó cinco muertes y dejó heridas a medio centenar de personas al lanzar su vehículo contra la multitud en el puente de Westminster y apuñalar a un</w:t>
      </w:r>
      <w:r>
        <w:rPr>
          <w:rFonts w:ascii="Times New Roman" w:hAnsi="Times New Roman"/>
          <w:sz w:val="24"/>
          <w:szCs w:val="24"/>
        </w:rPr>
        <w:t xml:space="preserve"> policía ante el Parlamento.</w:t>
      </w:r>
    </w:p>
    <w:p w:rsidR="00F45FDB" w:rsidRDefault="00F45FDB" w:rsidP="00F45FDB">
      <w:pPr>
        <w:spacing w:line="240" w:lineRule="auto"/>
        <w:jc w:val="both"/>
        <w:rPr>
          <w:rFonts w:ascii="Times New Roman" w:hAnsi="Times New Roman"/>
          <w:sz w:val="24"/>
          <w:szCs w:val="24"/>
        </w:rPr>
      </w:pPr>
      <w:r w:rsidRPr="002C3819">
        <w:rPr>
          <w:rFonts w:ascii="Times New Roman" w:hAnsi="Times New Roman"/>
          <w:sz w:val="24"/>
          <w:szCs w:val="24"/>
        </w:rPr>
        <w:t>Dos meses después, el 22 de mayo, 22 personas murieron al estallar una bomba a la salida de un concierto de la estadounidense Ariana Grande en Manchester, norte de Inglaterra.</w:t>
      </w:r>
    </w:p>
    <w:p w:rsidR="00F45FDB" w:rsidRDefault="00F45FDB" w:rsidP="00F45FDB">
      <w:pPr>
        <w:spacing w:line="240" w:lineRule="auto"/>
        <w:jc w:val="both"/>
        <w:rPr>
          <w:rFonts w:ascii="Times New Roman" w:hAnsi="Times New Roman"/>
          <w:sz w:val="24"/>
          <w:szCs w:val="24"/>
        </w:rPr>
      </w:pPr>
      <w:r>
        <w:rPr>
          <w:rFonts w:ascii="Times New Roman" w:hAnsi="Times New Roman"/>
          <w:sz w:val="24"/>
          <w:szCs w:val="24"/>
        </w:rPr>
        <w:t xml:space="preserve">- </w:t>
      </w:r>
      <w:r w:rsidRPr="002C3819">
        <w:rPr>
          <w:rFonts w:ascii="Times New Roman" w:hAnsi="Times New Roman"/>
          <w:sz w:val="24"/>
          <w:szCs w:val="24"/>
          <w:u w:val="single"/>
        </w:rPr>
        <w:t xml:space="preserve">Alertan </w:t>
      </w:r>
      <w:r>
        <w:rPr>
          <w:rFonts w:ascii="Times New Roman" w:hAnsi="Times New Roman"/>
          <w:sz w:val="24"/>
          <w:szCs w:val="24"/>
          <w:u w:val="single"/>
        </w:rPr>
        <w:t>de importantes focos radicales “proclives al yihadismo”</w:t>
      </w:r>
      <w:r w:rsidRPr="002C3819">
        <w:rPr>
          <w:rFonts w:ascii="Times New Roman" w:hAnsi="Times New Roman"/>
          <w:sz w:val="24"/>
          <w:szCs w:val="24"/>
          <w:u w:val="single"/>
        </w:rPr>
        <w:t xml:space="preserve"> en Cataluña</w:t>
      </w:r>
      <w:r>
        <w:rPr>
          <w:rFonts w:ascii="Times New Roman" w:hAnsi="Times New Roman"/>
          <w:sz w:val="24"/>
          <w:szCs w:val="24"/>
        </w:rPr>
        <w:t xml:space="preserve"> (Gaceta.es - </w:t>
      </w:r>
      <w:r w:rsidRPr="002C3819">
        <w:rPr>
          <w:rFonts w:ascii="Times New Roman" w:hAnsi="Times New Roman"/>
          <w:b/>
          <w:sz w:val="24"/>
          <w:szCs w:val="24"/>
        </w:rPr>
        <w:t>5/6/18</w:t>
      </w:r>
      <w:r>
        <w:rPr>
          <w:rFonts w:ascii="Times New Roman" w:hAnsi="Times New Roman"/>
          <w:sz w:val="24"/>
          <w:szCs w:val="24"/>
        </w:rPr>
        <w:t>)</w:t>
      </w:r>
    </w:p>
    <w:p w:rsidR="00F45FDB" w:rsidRPr="006F170E" w:rsidRDefault="00F45FDB" w:rsidP="00F45FDB">
      <w:pPr>
        <w:spacing w:line="240" w:lineRule="auto"/>
        <w:jc w:val="both"/>
        <w:rPr>
          <w:rFonts w:ascii="Times New Roman" w:hAnsi="Times New Roman"/>
          <w:sz w:val="24"/>
          <w:szCs w:val="24"/>
          <w:u w:val="single"/>
        </w:rPr>
      </w:pPr>
      <w:r w:rsidRPr="006F170E">
        <w:rPr>
          <w:rFonts w:ascii="Times New Roman" w:hAnsi="Times New Roman"/>
          <w:sz w:val="24"/>
          <w:szCs w:val="24"/>
          <w:u w:val="single"/>
        </w:rPr>
        <w:t xml:space="preserve">El Centro Memorial de las Víctimas del Terrorismo ha indicado que un tercio de las 76 detenciones de supuestos yihadistas llevadas a cabo en 2017 en España se produjeron en </w:t>
      </w:r>
      <w:r w:rsidRPr="006F170E">
        <w:rPr>
          <w:rFonts w:ascii="Times New Roman" w:hAnsi="Times New Roman"/>
          <w:sz w:val="24"/>
          <w:szCs w:val="24"/>
          <w:u w:val="single"/>
        </w:rPr>
        <w:lastRenderedPageBreak/>
        <w:t>Cataluña, lo que refleja la “existencia en territorio catalán de importantes focos radicales proclives al yihadismo”.</w:t>
      </w:r>
    </w:p>
    <w:p w:rsidR="00F45FDB" w:rsidRPr="006F170E" w:rsidRDefault="00F45FDB" w:rsidP="00F45FDB">
      <w:pPr>
        <w:spacing w:line="240" w:lineRule="auto"/>
        <w:jc w:val="both"/>
        <w:rPr>
          <w:rFonts w:ascii="Times New Roman" w:hAnsi="Times New Roman"/>
          <w:color w:val="FF0000"/>
          <w:sz w:val="24"/>
          <w:szCs w:val="24"/>
          <w:u w:val="single"/>
        </w:rPr>
      </w:pPr>
      <w:r w:rsidRPr="006F170E">
        <w:rPr>
          <w:rFonts w:ascii="Times New Roman" w:hAnsi="Times New Roman"/>
          <w:color w:val="FF0000"/>
          <w:sz w:val="24"/>
          <w:szCs w:val="24"/>
          <w:u w:val="single"/>
        </w:rPr>
        <w:t>Este centro, con sede en Vitoria, ha hecho público hoy el balance del terrorismo en España del pasado año en el que se constata que en 2017 los cuerpos de seguridad detuvieron a un total de 76 presuntos yihadistas, una cifra que constituye la tercera más alta desde 2004, cuando tuvieron lugar los atentados del 11-M.</w:t>
      </w:r>
    </w:p>
    <w:p w:rsidR="00F45FDB" w:rsidRPr="002C3819" w:rsidRDefault="00F45FDB" w:rsidP="00F45FDB">
      <w:pPr>
        <w:spacing w:line="240" w:lineRule="auto"/>
        <w:jc w:val="both"/>
        <w:rPr>
          <w:rFonts w:ascii="Times New Roman" w:hAnsi="Times New Roman"/>
          <w:sz w:val="24"/>
          <w:szCs w:val="24"/>
        </w:rPr>
      </w:pPr>
      <w:r w:rsidRPr="006F170E">
        <w:rPr>
          <w:rFonts w:ascii="Times New Roman" w:hAnsi="Times New Roman"/>
          <w:sz w:val="24"/>
          <w:szCs w:val="24"/>
          <w:u w:val="single"/>
        </w:rPr>
        <w:t>De todas esas detenciones, 25 se produjeron en Cataluña (un 33 % del total), lo que sitúa a esta comunidad en los puestos de cabeza</w:t>
      </w:r>
      <w:r w:rsidRPr="002C3819">
        <w:rPr>
          <w:rFonts w:ascii="Times New Roman" w:hAnsi="Times New Roman"/>
          <w:sz w:val="24"/>
          <w:szCs w:val="24"/>
        </w:rPr>
        <w:t>. La provincia de Barcelona, con 14 detenciones encabezó la distribución interna en Cataluña, seguida de Girona, con 8, y a más distancia Tarr</w:t>
      </w:r>
      <w:r>
        <w:rPr>
          <w:rFonts w:ascii="Times New Roman" w:hAnsi="Times New Roman"/>
          <w:sz w:val="24"/>
          <w:szCs w:val="24"/>
        </w:rPr>
        <w:t>agona con dos y Lleida con una.</w:t>
      </w:r>
    </w:p>
    <w:p w:rsidR="00F45FDB" w:rsidRPr="006F170E" w:rsidRDefault="00F45FDB" w:rsidP="00F45FDB">
      <w:pPr>
        <w:spacing w:line="240" w:lineRule="auto"/>
        <w:jc w:val="both"/>
        <w:rPr>
          <w:rFonts w:ascii="Times New Roman" w:hAnsi="Times New Roman"/>
          <w:color w:val="FF0000"/>
          <w:sz w:val="24"/>
          <w:szCs w:val="24"/>
          <w:u w:val="single"/>
        </w:rPr>
      </w:pPr>
      <w:r w:rsidRPr="006F170E">
        <w:rPr>
          <w:rFonts w:ascii="Times New Roman" w:hAnsi="Times New Roman"/>
          <w:color w:val="FF0000"/>
          <w:sz w:val="24"/>
          <w:szCs w:val="24"/>
          <w:u w:val="single"/>
        </w:rPr>
        <w:t>Los datos “reflejan la existencia en territorio catalán de importantes focos radicales proclives al yihadismo, focos que no se han limitado a exportar terroristas a países lejanos, como había venido ocurriendo hasta el presente, sino que han dado el paso de actuar en España”, afirma el Centro Memorial.</w:t>
      </w:r>
    </w:p>
    <w:p w:rsidR="00F45FDB" w:rsidRPr="002C3819" w:rsidRDefault="00F45FDB" w:rsidP="00F45FDB">
      <w:pPr>
        <w:spacing w:line="240" w:lineRule="auto"/>
        <w:jc w:val="both"/>
        <w:rPr>
          <w:rFonts w:ascii="Times New Roman" w:hAnsi="Times New Roman"/>
          <w:sz w:val="24"/>
          <w:szCs w:val="24"/>
        </w:rPr>
      </w:pPr>
      <w:r w:rsidRPr="002C3819">
        <w:rPr>
          <w:rFonts w:ascii="Times New Roman" w:hAnsi="Times New Roman"/>
          <w:sz w:val="24"/>
          <w:szCs w:val="24"/>
        </w:rPr>
        <w:t>Así, el informe indica que la presencia de estos núcleos ha conducido a la aparición de la célula de Ripoll, responsable de los atentados de Barcelona y Cambrils, donde fallecieron un total de 16 personas de las 18 víctimas mortales que se produjeron el pasado año por atentados de este tipo, incluido Ignacio Echevarría, fallecido en una acción terrorista en Londres, y Lorena Enebral, fisioterapeuta de la Cruz Roja Internacional asesinada a tiros en Afganistán</w:t>
      </w:r>
      <w:r>
        <w:rPr>
          <w:rFonts w:ascii="Times New Roman" w:hAnsi="Times New Roman"/>
          <w:sz w:val="24"/>
          <w:szCs w:val="24"/>
        </w:rPr>
        <w:t>.</w:t>
      </w:r>
    </w:p>
    <w:p w:rsidR="00F45FDB" w:rsidRPr="002C3819" w:rsidRDefault="00F45FDB" w:rsidP="00F45FDB">
      <w:pPr>
        <w:spacing w:line="240" w:lineRule="auto"/>
        <w:jc w:val="both"/>
        <w:rPr>
          <w:rFonts w:ascii="Times New Roman" w:hAnsi="Times New Roman"/>
          <w:sz w:val="24"/>
          <w:szCs w:val="24"/>
        </w:rPr>
      </w:pPr>
      <w:r w:rsidRPr="002C3819">
        <w:rPr>
          <w:rFonts w:ascii="Times New Roman" w:hAnsi="Times New Roman"/>
          <w:sz w:val="24"/>
          <w:szCs w:val="24"/>
        </w:rPr>
        <w:t>Por detrás de Cataluña, se situó la Comunidad de Madrid con 14 detenidos -que ha intercambiado su posición con la comunidad catalana, que en 2016 estuvo por detrás de la madrileña-, lo que supone el 18,4 % del total de arrestos practicados en 2017, seguida de Melilla, con 9 detenciones (12 %) y de la Comunidad Valenci</w:t>
      </w:r>
      <w:r>
        <w:rPr>
          <w:rFonts w:ascii="Times New Roman" w:hAnsi="Times New Roman"/>
          <w:sz w:val="24"/>
          <w:szCs w:val="24"/>
        </w:rPr>
        <w:t>ana, con 5 detenciones (6,5 %).</w:t>
      </w:r>
    </w:p>
    <w:p w:rsidR="00F45FDB" w:rsidRPr="002C3819" w:rsidRDefault="00F45FDB" w:rsidP="00F45FDB">
      <w:pPr>
        <w:spacing w:line="240" w:lineRule="auto"/>
        <w:jc w:val="both"/>
        <w:rPr>
          <w:rFonts w:ascii="Times New Roman" w:hAnsi="Times New Roman"/>
          <w:sz w:val="24"/>
          <w:szCs w:val="24"/>
        </w:rPr>
      </w:pPr>
      <w:r w:rsidRPr="002C3819">
        <w:rPr>
          <w:rFonts w:ascii="Times New Roman" w:hAnsi="Times New Roman"/>
          <w:sz w:val="24"/>
          <w:szCs w:val="24"/>
        </w:rPr>
        <w:t>Otras cuatro comunidades: Ceuta, Andalucía, País Vasco y Baleares registraron 4 det</w:t>
      </w:r>
      <w:r>
        <w:rPr>
          <w:rFonts w:ascii="Times New Roman" w:hAnsi="Times New Roman"/>
          <w:sz w:val="24"/>
          <w:szCs w:val="24"/>
        </w:rPr>
        <w:t>enciones en cada una de ellas (</w:t>
      </w:r>
      <w:r w:rsidRPr="002C3819">
        <w:rPr>
          <w:rFonts w:ascii="Times New Roman" w:hAnsi="Times New Roman"/>
          <w:sz w:val="24"/>
          <w:szCs w:val="24"/>
        </w:rPr>
        <w:t>el 5,2 %). En Castilla y León se produjeron 3 arrestos, 2 en Canarias y uno, respectivamente, en Galicia y Extremadura.</w:t>
      </w:r>
    </w:p>
    <w:p w:rsidR="00F45FDB" w:rsidRPr="006F170E" w:rsidRDefault="00F45FDB" w:rsidP="00F45FDB">
      <w:pPr>
        <w:spacing w:line="240" w:lineRule="auto"/>
        <w:jc w:val="both"/>
        <w:rPr>
          <w:rFonts w:ascii="Times New Roman" w:hAnsi="Times New Roman"/>
          <w:color w:val="FF0000"/>
          <w:sz w:val="24"/>
          <w:szCs w:val="24"/>
          <w:u w:val="single"/>
        </w:rPr>
      </w:pPr>
      <w:r w:rsidRPr="006F170E">
        <w:rPr>
          <w:rFonts w:ascii="Times New Roman" w:hAnsi="Times New Roman"/>
          <w:color w:val="FF0000"/>
          <w:sz w:val="24"/>
          <w:szCs w:val="24"/>
          <w:u w:val="single"/>
        </w:rPr>
        <w:t>Respecto a los países de origen de los detenidos, los marroquíes representaron el 57,3 % de las detenciones practicadas, con 44 personas nacionales de ese país que se mantiene como primera nacionalidad por número de arrestos. Le siguen los españoles, con 23 detenidos (dos menos que en 2016), el 29,3 % del total. El resto de los arrestos se reparten ent</w:t>
      </w:r>
      <w:r>
        <w:rPr>
          <w:rFonts w:ascii="Times New Roman" w:hAnsi="Times New Roman"/>
          <w:color w:val="FF0000"/>
          <w:sz w:val="24"/>
          <w:szCs w:val="24"/>
          <w:u w:val="single"/>
        </w:rPr>
        <w:t>re ciudadanos de Argelia (2), B</w:t>
      </w:r>
      <w:r w:rsidRPr="006F170E">
        <w:rPr>
          <w:rFonts w:ascii="Times New Roman" w:hAnsi="Times New Roman"/>
          <w:color w:val="FF0000"/>
          <w:sz w:val="24"/>
          <w:szCs w:val="24"/>
          <w:u w:val="single"/>
        </w:rPr>
        <w:t>ang</w:t>
      </w:r>
      <w:r>
        <w:rPr>
          <w:rFonts w:ascii="Times New Roman" w:hAnsi="Times New Roman"/>
          <w:color w:val="FF0000"/>
          <w:sz w:val="24"/>
          <w:szCs w:val="24"/>
          <w:u w:val="single"/>
        </w:rPr>
        <w:t>l</w:t>
      </w:r>
      <w:r w:rsidRPr="006F170E">
        <w:rPr>
          <w:rFonts w:ascii="Times New Roman" w:hAnsi="Times New Roman"/>
          <w:color w:val="FF0000"/>
          <w:sz w:val="24"/>
          <w:szCs w:val="24"/>
          <w:u w:val="single"/>
        </w:rPr>
        <w:t>adesh (uno), Dinamarca (dos), Egipto (dos), México (uno) y Pakistán (uno).</w:t>
      </w:r>
    </w:p>
    <w:p w:rsidR="00F45FDB" w:rsidRPr="006F170E" w:rsidRDefault="00F45FDB" w:rsidP="00F45FDB">
      <w:pPr>
        <w:spacing w:line="240" w:lineRule="auto"/>
        <w:jc w:val="both"/>
        <w:rPr>
          <w:rFonts w:ascii="Times New Roman" w:hAnsi="Times New Roman"/>
          <w:sz w:val="24"/>
          <w:szCs w:val="24"/>
          <w:u w:val="single"/>
        </w:rPr>
      </w:pPr>
      <w:r w:rsidRPr="006F170E">
        <w:rPr>
          <w:rFonts w:ascii="Times New Roman" w:hAnsi="Times New Roman"/>
          <w:sz w:val="24"/>
          <w:szCs w:val="24"/>
          <w:u w:val="single"/>
        </w:rPr>
        <w:t>El Centro Memorial considera que el elevado número de ciudadanos de Marruecos detenidos “hace más importante todavía la colaboración antiterrorista” con ese país.</w:t>
      </w:r>
    </w:p>
    <w:p w:rsidR="00F45FDB" w:rsidRPr="002C3819" w:rsidRDefault="00F45FDB" w:rsidP="00F45FDB">
      <w:pPr>
        <w:spacing w:line="240" w:lineRule="auto"/>
        <w:jc w:val="both"/>
        <w:rPr>
          <w:rFonts w:ascii="Times New Roman" w:hAnsi="Times New Roman"/>
          <w:sz w:val="24"/>
          <w:szCs w:val="24"/>
        </w:rPr>
      </w:pPr>
      <w:r w:rsidRPr="002C3819">
        <w:rPr>
          <w:rFonts w:ascii="Times New Roman" w:hAnsi="Times New Roman"/>
          <w:sz w:val="24"/>
          <w:szCs w:val="24"/>
        </w:rPr>
        <w:t>Sobre la tipología de las células, el balance indica que 10 de las 52 operaciones policiales llevadas a cabo contra el yihadismo en España el pasado año estuvieron dirigidas contra estructuras que tenían al menos 3 miembros, lo que supone que el 38,4 % de las acciones de las fuerzas y cuerpos de seguridad se centraron en grupos con una mínima organizaci</w:t>
      </w:r>
      <w:r>
        <w:rPr>
          <w:rFonts w:ascii="Times New Roman" w:hAnsi="Times New Roman"/>
          <w:sz w:val="24"/>
          <w:szCs w:val="24"/>
        </w:rPr>
        <w:t>ón y no en individuos aislados.</w:t>
      </w:r>
    </w:p>
    <w:p w:rsidR="00F45FDB" w:rsidRPr="006F170E" w:rsidRDefault="00F45FDB" w:rsidP="00F45FDB">
      <w:pPr>
        <w:spacing w:line="240" w:lineRule="auto"/>
        <w:jc w:val="both"/>
        <w:rPr>
          <w:rFonts w:ascii="Times New Roman" w:hAnsi="Times New Roman"/>
          <w:color w:val="FF0000"/>
          <w:sz w:val="24"/>
          <w:szCs w:val="24"/>
          <w:u w:val="single"/>
        </w:rPr>
      </w:pPr>
      <w:r w:rsidRPr="006F170E">
        <w:rPr>
          <w:rFonts w:ascii="Times New Roman" w:hAnsi="Times New Roman"/>
          <w:color w:val="FF0000"/>
          <w:sz w:val="24"/>
          <w:szCs w:val="24"/>
          <w:u w:val="single"/>
        </w:rPr>
        <w:t xml:space="preserve">El balance hecho público hoy también constata que un “elevado” número de detenidos tenían relaciones familiares con otros presuntos yihadistas. En concreto, 24 de los arrestados, el 31,5 </w:t>
      </w:r>
      <w:r w:rsidRPr="006F170E">
        <w:rPr>
          <w:rFonts w:ascii="Times New Roman" w:hAnsi="Times New Roman"/>
          <w:color w:val="FF0000"/>
          <w:sz w:val="24"/>
          <w:szCs w:val="24"/>
          <w:u w:val="single"/>
        </w:rPr>
        <w:lastRenderedPageBreak/>
        <w:t>% de total, tenía una relación familiar con otros terroristas, y se destaca los vínculos en la célula de Ripoll, en la que había cuatro parejas de hermanos.</w:t>
      </w:r>
    </w:p>
    <w:p w:rsidR="00F45FDB" w:rsidRPr="006F170E" w:rsidRDefault="00F45FDB" w:rsidP="00F45FDB">
      <w:pPr>
        <w:spacing w:line="240" w:lineRule="auto"/>
        <w:jc w:val="both"/>
        <w:rPr>
          <w:rFonts w:ascii="Times New Roman" w:hAnsi="Times New Roman"/>
          <w:color w:val="FF0000"/>
          <w:sz w:val="24"/>
          <w:szCs w:val="24"/>
          <w:u w:val="single"/>
        </w:rPr>
      </w:pPr>
      <w:r w:rsidRPr="006F170E">
        <w:rPr>
          <w:rFonts w:ascii="Times New Roman" w:hAnsi="Times New Roman"/>
          <w:color w:val="FF0000"/>
          <w:sz w:val="24"/>
          <w:szCs w:val="24"/>
          <w:u w:val="single"/>
        </w:rPr>
        <w:t>El informe considera que este tipo de relaciones familiares “tan cercanas contribuyen a dar coherencia al grupo” y también hacen “más difícil la infiltración policial”.</w:t>
      </w:r>
    </w:p>
    <w:p w:rsidR="00F45FDB" w:rsidRPr="006F170E" w:rsidRDefault="00F45FDB" w:rsidP="00F45FDB">
      <w:pPr>
        <w:spacing w:line="240" w:lineRule="auto"/>
        <w:jc w:val="both"/>
        <w:rPr>
          <w:rFonts w:ascii="Times New Roman" w:hAnsi="Times New Roman"/>
          <w:color w:val="FF0000"/>
          <w:sz w:val="24"/>
          <w:szCs w:val="24"/>
          <w:u w:val="single"/>
        </w:rPr>
      </w:pPr>
      <w:r w:rsidRPr="006F170E">
        <w:rPr>
          <w:rFonts w:ascii="Times New Roman" w:hAnsi="Times New Roman"/>
          <w:color w:val="FF0000"/>
          <w:sz w:val="24"/>
          <w:szCs w:val="24"/>
          <w:u w:val="single"/>
        </w:rPr>
        <w:t>También se hace hincapié en que entre los detenidos el pasado año, casi un 41 % (31) tenían contactos o lazos con radicales en el extranjero, lo que “da una imagen de la importancia de la dimensión internacional en este tipo de terrorismo”.</w:t>
      </w:r>
    </w:p>
    <w:p w:rsidR="00F45FDB" w:rsidRPr="00663AEF" w:rsidRDefault="00F45FDB" w:rsidP="00F45FDB">
      <w:pPr>
        <w:spacing w:line="240" w:lineRule="auto"/>
        <w:jc w:val="both"/>
        <w:rPr>
          <w:rFonts w:ascii="Times New Roman" w:hAnsi="Times New Roman"/>
          <w:sz w:val="24"/>
          <w:szCs w:val="24"/>
        </w:rPr>
      </w:pPr>
      <w:r w:rsidRPr="002C3819">
        <w:rPr>
          <w:rFonts w:ascii="Times New Roman" w:hAnsi="Times New Roman"/>
          <w:sz w:val="24"/>
          <w:szCs w:val="24"/>
        </w:rPr>
        <w:t>El terrorismo yihadista suma ya 284 víctimas españolas o fallecidas en atentados contra España, desde que en 1985 se cometiera un atentado contra el restaurante El Descanso.</w:t>
      </w:r>
    </w:p>
    <w:p w:rsidR="00F45FDB" w:rsidRPr="00652536" w:rsidRDefault="00F45FDB" w:rsidP="00F45FDB">
      <w:pPr>
        <w:rPr>
          <w:rFonts w:ascii="Times New Roman" w:hAnsi="Times New Roman" w:cs="Times New Roman"/>
          <w:b/>
          <w:color w:val="FF0000"/>
          <w:sz w:val="24"/>
          <w:szCs w:val="24"/>
        </w:rPr>
      </w:pPr>
      <w:r w:rsidRPr="00652536">
        <w:rPr>
          <w:rFonts w:ascii="Times New Roman" w:hAnsi="Times New Roman" w:cs="Times New Roman"/>
          <w:b/>
          <w:color w:val="FF0000"/>
          <w:sz w:val="24"/>
          <w:szCs w:val="24"/>
        </w:rPr>
        <w:t>A tener en cuenta:</w:t>
      </w:r>
      <w:r>
        <w:rPr>
          <w:rFonts w:ascii="Times New Roman" w:hAnsi="Times New Roman" w:cs="Times New Roman"/>
          <w:b/>
          <w:color w:val="FF0000"/>
          <w:sz w:val="24"/>
          <w:szCs w:val="24"/>
        </w:rPr>
        <w:t xml:space="preserve">   </w:t>
      </w:r>
    </w:p>
    <w:p w:rsidR="00F45FDB" w:rsidRDefault="00F45FDB" w:rsidP="00F45FDB">
      <w:pPr>
        <w:shd w:val="clear" w:color="auto" w:fill="FFFFFF"/>
        <w:spacing w:after="360" w:line="240" w:lineRule="auto"/>
        <w:jc w:val="both"/>
        <w:textAlignment w:val="baseline"/>
        <w:rPr>
          <w:rFonts w:ascii="Times New Roman" w:eastAsia="Times New Roman" w:hAnsi="Times New Roman"/>
          <w:color w:val="FF0000"/>
          <w:sz w:val="24"/>
          <w:szCs w:val="24"/>
        </w:rPr>
      </w:pPr>
      <w:r w:rsidRPr="00FB5CD6">
        <w:rPr>
          <w:rFonts w:ascii="Times New Roman" w:eastAsia="Times New Roman" w:hAnsi="Times New Roman"/>
          <w:color w:val="FF0000"/>
          <w:sz w:val="24"/>
          <w:szCs w:val="24"/>
        </w:rPr>
        <w:t>En cuanto a Europa, las proyecciones de la UE en un escenario sin migraciones arrojan los siguientes números: pérdida de 100 millones de habitantes de aquí a 2080 (de 506 millones a 406); los mayores de 65 años pasarían de representar el 19% de la población total al 32%; y de 3,2 personas de 20 a 64 años por cada mayor de 64 años se pasaría tan sólo a 1,5 en 2080.</w:t>
      </w:r>
      <w:r>
        <w:rPr>
          <w:rFonts w:ascii="Times New Roman" w:eastAsia="Times New Roman" w:hAnsi="Times New Roman"/>
          <w:color w:val="FF0000"/>
          <w:sz w:val="24"/>
          <w:szCs w:val="24"/>
        </w:rPr>
        <w:t xml:space="preserve"> </w:t>
      </w:r>
    </w:p>
    <w:p w:rsidR="00F45FDB" w:rsidRDefault="00F45FDB" w:rsidP="00F45FDB">
      <w:pPr>
        <w:shd w:val="clear" w:color="auto" w:fill="FFFFFF"/>
        <w:spacing w:after="360" w:line="240" w:lineRule="auto"/>
        <w:jc w:val="both"/>
        <w:textAlignment w:val="baseline"/>
        <w:rPr>
          <w:rFonts w:ascii="Times New Roman" w:eastAsia="Times New Roman" w:hAnsi="Times New Roman"/>
          <w:color w:val="FF0000"/>
          <w:sz w:val="24"/>
          <w:szCs w:val="24"/>
        </w:rPr>
      </w:pPr>
      <w:r>
        <w:rPr>
          <w:rFonts w:ascii="Times New Roman" w:eastAsia="Times New Roman" w:hAnsi="Times New Roman"/>
          <w:color w:val="FF0000"/>
          <w:sz w:val="24"/>
          <w:szCs w:val="24"/>
        </w:rPr>
        <w:t>Sería interesante (en mi opinión) que los “cabezas de huevo” de la demografía sin fronteras, nos aclararan que pasaría si se alentara la “maternidad” europea. Vamos, ánimo, que es apenas un cálculo actuarial, se puede computar en un algoritmo. ¿Qué pasaría si hubiera empleo y estabilidad laboral, si se favoreciera compatibilizar el trabajo con la familia, si se ayudaran a las familias numerosas, si se pusieran servicios de guardería públicos suficientes (en cantidad, calidad y amplitud de horarios), para facilitar el trabajo de las madres…? ¿Creen los “grandes bonetes” que sería necesario “importar” vientres?</w:t>
      </w:r>
    </w:p>
    <w:p w:rsidR="00F45FDB" w:rsidRDefault="00F45FDB" w:rsidP="00F45FDB">
      <w:pPr>
        <w:shd w:val="clear" w:color="auto" w:fill="FFFFFF"/>
        <w:spacing w:after="360" w:line="240" w:lineRule="auto"/>
        <w:jc w:val="both"/>
        <w:textAlignment w:val="baseline"/>
        <w:rPr>
          <w:rFonts w:ascii="Times New Roman" w:eastAsia="Times New Roman" w:hAnsi="Times New Roman"/>
          <w:color w:val="FF0000"/>
          <w:sz w:val="24"/>
          <w:szCs w:val="24"/>
        </w:rPr>
      </w:pPr>
      <w:r>
        <w:rPr>
          <w:rFonts w:ascii="Times New Roman" w:eastAsia="Times New Roman" w:hAnsi="Times New Roman"/>
          <w:color w:val="FF0000"/>
          <w:sz w:val="24"/>
          <w:szCs w:val="24"/>
        </w:rPr>
        <w:t>¿Qué ocurriría si se pusiera nuevamente en funcionamiento el ascensor social? ¿Cómo se incrementaría la natalidad, si los jóvenes volvieran a tener esperanzas de conseguir mejores trabajos e ingresos que sus padres? ¿Creen los “alarmistas demográficos” que sería necesaria una “maternidad subrogada” en mujeres de otras razas y religiones?</w:t>
      </w:r>
    </w:p>
    <w:p w:rsidR="00F45FDB" w:rsidRDefault="00F45FDB" w:rsidP="00F45FDB">
      <w:pPr>
        <w:shd w:val="clear" w:color="auto" w:fill="FFFFFF"/>
        <w:spacing w:after="360" w:line="240" w:lineRule="auto"/>
        <w:jc w:val="both"/>
        <w:textAlignment w:val="baseline"/>
        <w:rPr>
          <w:rFonts w:ascii="Times New Roman" w:eastAsia="Times New Roman" w:hAnsi="Times New Roman"/>
          <w:color w:val="FF0000"/>
          <w:sz w:val="24"/>
          <w:szCs w:val="24"/>
        </w:rPr>
      </w:pPr>
      <w:r w:rsidRPr="00306ABA">
        <w:rPr>
          <w:rFonts w:ascii="Times New Roman" w:eastAsia="Times New Roman" w:hAnsi="Times New Roman"/>
          <w:color w:val="FF0000"/>
          <w:sz w:val="24"/>
          <w:szCs w:val="24"/>
        </w:rPr>
        <w:t>El elevado nivel de desempleo juvenil, las dificultades para encontrar un empleo estable y formar una familia, el complicado acceso a la vivienda y el golpe de la crisis económica, que se ha cebado con el colectivo que se encuentra en edad de tener hijos, son los argumentos</w:t>
      </w:r>
      <w:r>
        <w:rPr>
          <w:rFonts w:ascii="Times New Roman" w:eastAsia="Times New Roman" w:hAnsi="Times New Roman"/>
          <w:color w:val="FF0000"/>
          <w:sz w:val="24"/>
          <w:szCs w:val="24"/>
        </w:rPr>
        <w:t xml:space="preserve"> (en mi opinión)</w:t>
      </w:r>
      <w:r w:rsidRPr="00306ABA">
        <w:rPr>
          <w:rFonts w:ascii="Times New Roman" w:eastAsia="Times New Roman" w:hAnsi="Times New Roman"/>
          <w:color w:val="FF0000"/>
          <w:sz w:val="24"/>
          <w:szCs w:val="24"/>
        </w:rPr>
        <w:t xml:space="preserve"> que</w:t>
      </w:r>
      <w:r>
        <w:rPr>
          <w:rFonts w:ascii="Times New Roman" w:eastAsia="Times New Roman" w:hAnsi="Times New Roman"/>
          <w:color w:val="FF0000"/>
          <w:sz w:val="24"/>
          <w:szCs w:val="24"/>
        </w:rPr>
        <w:t xml:space="preserve"> pueden explicar</w:t>
      </w:r>
      <w:r w:rsidRPr="00306ABA">
        <w:rPr>
          <w:rFonts w:ascii="Times New Roman" w:eastAsia="Times New Roman" w:hAnsi="Times New Roman"/>
          <w:color w:val="FF0000"/>
          <w:sz w:val="24"/>
          <w:szCs w:val="24"/>
        </w:rPr>
        <w:t xml:space="preserve"> esta tendencia</w:t>
      </w:r>
      <w:r>
        <w:rPr>
          <w:rFonts w:ascii="Times New Roman" w:eastAsia="Times New Roman" w:hAnsi="Times New Roman"/>
          <w:color w:val="FF0000"/>
          <w:sz w:val="24"/>
          <w:szCs w:val="24"/>
        </w:rPr>
        <w:t xml:space="preserve"> demográfica declinante.</w:t>
      </w:r>
    </w:p>
    <w:p w:rsidR="00F45FDB" w:rsidRDefault="00F45FDB" w:rsidP="00F45FDB">
      <w:pPr>
        <w:shd w:val="clear" w:color="auto" w:fill="FFFFFF"/>
        <w:spacing w:after="360" w:line="240" w:lineRule="auto"/>
        <w:jc w:val="both"/>
        <w:textAlignment w:val="baseline"/>
        <w:rPr>
          <w:rFonts w:ascii="Times New Roman" w:eastAsia="Times New Roman" w:hAnsi="Times New Roman"/>
          <w:color w:val="FF0000"/>
          <w:sz w:val="24"/>
          <w:szCs w:val="24"/>
        </w:rPr>
      </w:pPr>
      <w:r>
        <w:rPr>
          <w:rFonts w:ascii="Times New Roman" w:eastAsia="Times New Roman" w:hAnsi="Times New Roman"/>
          <w:color w:val="FF0000"/>
          <w:sz w:val="24"/>
          <w:szCs w:val="24"/>
        </w:rPr>
        <w:t xml:space="preserve">Los “alquimistas” demográficos nunca deberían olvidar (en sus análisis de laboratorio), que en esa “importación de vientres”, en esas fórmulas de “maternidad subrogada”, vienen incluidas culturas, lenguas, religiones, valores morales, costumbres, tradiciones, rituales, muy diferentes de los de la sociedad de acogida… provocando que el futuro europeo (y en algunos países, el presente) pueda tomar una dimensión cuantitativa y cualitativa, completamente distinta de su pasado occidental y cristiano.  ¿Salvar la declinación demográfica? Es posible. Pero hay que calibrar muy bien la catástrofe cultural, moral, social y religiosa, que puede suponer un análisis que peque de voluntarismo excesivo. </w:t>
      </w:r>
    </w:p>
    <w:p w:rsidR="00F45FDB" w:rsidRDefault="00F45FDB" w:rsidP="00F45FDB">
      <w:pPr>
        <w:shd w:val="clear" w:color="auto" w:fill="FFFFFF"/>
        <w:spacing w:after="360" w:line="240" w:lineRule="auto"/>
        <w:jc w:val="both"/>
        <w:textAlignment w:val="baseline"/>
        <w:rPr>
          <w:rFonts w:ascii="Times New Roman" w:hAnsi="Times New Roman" w:cs="Times New Roman"/>
          <w:b/>
          <w:sz w:val="24"/>
          <w:szCs w:val="24"/>
        </w:rPr>
      </w:pPr>
    </w:p>
    <w:p w:rsidR="00F45FDB" w:rsidRPr="008978A4" w:rsidRDefault="00F45FDB" w:rsidP="00F45FDB">
      <w:pPr>
        <w:shd w:val="clear" w:color="auto" w:fill="FFFFFF"/>
        <w:spacing w:after="360" w:line="240" w:lineRule="auto"/>
        <w:jc w:val="both"/>
        <w:textAlignment w:val="baseline"/>
        <w:rPr>
          <w:rFonts w:ascii="Times New Roman" w:eastAsia="Times New Roman" w:hAnsi="Times New Roman"/>
          <w:color w:val="FF0000"/>
          <w:sz w:val="24"/>
          <w:szCs w:val="24"/>
        </w:rPr>
      </w:pPr>
      <w:r>
        <w:rPr>
          <w:rFonts w:ascii="Times New Roman" w:hAnsi="Times New Roman" w:cs="Times New Roman"/>
          <w:b/>
          <w:sz w:val="24"/>
          <w:szCs w:val="24"/>
        </w:rPr>
        <w:lastRenderedPageBreak/>
        <w:t>Riesgos culturales (la pérdida de identidad europea)</w:t>
      </w:r>
    </w:p>
    <w:p w:rsidR="00F45FDB" w:rsidRPr="005814AE" w:rsidRDefault="00F45FDB" w:rsidP="00F45FDB">
      <w:pPr>
        <w:rPr>
          <w:rFonts w:ascii="Times New Roman" w:hAnsi="Times New Roman" w:cs="Times New Roman"/>
          <w:b/>
          <w:sz w:val="24"/>
          <w:szCs w:val="24"/>
        </w:rPr>
      </w:pPr>
      <w:r>
        <w:rPr>
          <w:noProof/>
          <w:lang w:eastAsia="es-ES"/>
        </w:rPr>
        <w:drawing>
          <wp:inline distT="0" distB="0" distL="0" distR="0" wp14:anchorId="2CBDE9FB" wp14:editId="0CC61788">
            <wp:extent cx="5683249" cy="2876550"/>
            <wp:effectExtent l="0" t="0" r="0" b="0"/>
            <wp:docPr id="645" name="Imagen 645" descr="Foto: Musulmanes rezan en el segundo dÃ­a del RamadÃ¡n en la mezquita de Fuengirola, cerca de MÃ¡laga, en una imagen de archivo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Musulmanes rezan en el segundo dÃ­a del RamadÃ¡n en la mezquita de Fuengirola, cerca de MÃ¡laga, en una imagen de archivo (Reuters)."/>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684449" cy="2877157"/>
                    </a:xfrm>
                    <a:prstGeom prst="rect">
                      <a:avLst/>
                    </a:prstGeom>
                    <a:noFill/>
                    <a:ln>
                      <a:noFill/>
                    </a:ln>
                  </pic:spPr>
                </pic:pic>
              </a:graphicData>
            </a:graphic>
          </wp:inline>
        </w:drawing>
      </w:r>
    </w:p>
    <w:p w:rsidR="00F45FDB" w:rsidRPr="002F0B3A" w:rsidRDefault="00F45FDB" w:rsidP="00F45FDB">
      <w:pPr>
        <w:pStyle w:val="NormalWeb"/>
        <w:spacing w:before="0" w:beforeAutospacing="0" w:after="0" w:afterAutospacing="0"/>
        <w:jc w:val="both"/>
        <w:textAlignment w:val="baseline"/>
        <w:rPr>
          <w:b/>
        </w:rPr>
      </w:pPr>
      <w:r>
        <w:rPr>
          <w:b/>
        </w:rPr>
        <w:t>La “nueva” realidad: e</w:t>
      </w:r>
      <w:r w:rsidRPr="002F0B3A">
        <w:rPr>
          <w:b/>
        </w:rPr>
        <w:t>l multiculturalismo claudicante</w:t>
      </w:r>
      <w:r>
        <w:rPr>
          <w:b/>
        </w:rPr>
        <w:t xml:space="preserve"> (los “califatos” de Europa”)</w:t>
      </w:r>
    </w:p>
    <w:p w:rsidR="00F45FDB" w:rsidRDefault="00F45FDB" w:rsidP="00F45FDB">
      <w:pPr>
        <w:pStyle w:val="NormalWeb"/>
        <w:shd w:val="clear" w:color="auto" w:fill="FFFFFF"/>
        <w:spacing w:after="0"/>
        <w:jc w:val="both"/>
      </w:pPr>
      <w:r>
        <w:t xml:space="preserve">- </w:t>
      </w:r>
      <w:r w:rsidRPr="0043352A">
        <w:rPr>
          <w:u w:val="single"/>
        </w:rPr>
        <w:t>La islamización de Gran Bretaña</w:t>
      </w:r>
      <w:r>
        <w:t xml:space="preserve"> (</w:t>
      </w:r>
      <w:r w:rsidRPr="00F17A2A">
        <w:t>Traducción del texto original: The Islamization of Britain in 2015</w:t>
      </w:r>
      <w:r>
        <w:t xml:space="preserve"> - Gatestone Institute - International Policy Council - </w:t>
      </w:r>
      <w:r w:rsidRPr="0043352A">
        <w:rPr>
          <w:b/>
        </w:rPr>
        <w:t>12/1/16</w:t>
      </w:r>
      <w:r>
        <w:t>)</w:t>
      </w:r>
    </w:p>
    <w:p w:rsidR="00F45FDB" w:rsidRDefault="00F45FDB" w:rsidP="00F45FDB">
      <w:pPr>
        <w:pStyle w:val="NormalWeb"/>
        <w:shd w:val="clear" w:color="auto" w:fill="FFFFFF"/>
        <w:spacing w:after="0"/>
        <w:jc w:val="both"/>
      </w:pPr>
      <w:r>
        <w:t>(Por Soeren Kern)</w:t>
      </w:r>
    </w:p>
    <w:p w:rsidR="00F45FDB" w:rsidRPr="004B282C" w:rsidRDefault="00F45FDB" w:rsidP="00F45FDB">
      <w:pPr>
        <w:pStyle w:val="NormalWeb"/>
        <w:shd w:val="clear" w:color="auto" w:fill="FFFFFF"/>
        <w:spacing w:after="0"/>
        <w:jc w:val="both"/>
        <w:rPr>
          <w:color w:val="FF0000"/>
          <w:u w:val="single"/>
        </w:rPr>
      </w:pPr>
      <w:r w:rsidRPr="004B282C">
        <w:rPr>
          <w:color w:val="FF0000"/>
          <w:u w:val="single"/>
        </w:rPr>
        <w:t>La población musulmana de Gran Bretaña superó los 3,5 millones en 2015, convirtiéndose en cerca del 5,5 por ciento de un total de 64 millones de habitantes, según las cifras extrapoladas de un reciente estudio sobre el crecimiento de la población musulmana en Europa. En términos reales, Gran Bretaña tiene la tercera mayor población musulmana en la Unión Europea, después de Francia y Alemania.</w:t>
      </w:r>
    </w:p>
    <w:p w:rsidR="00F45FDB" w:rsidRPr="004B282C" w:rsidRDefault="00F45FDB" w:rsidP="00F45FDB">
      <w:pPr>
        <w:pStyle w:val="NormalWeb"/>
        <w:shd w:val="clear" w:color="auto" w:fill="FFFFFF"/>
        <w:spacing w:before="0" w:beforeAutospacing="0" w:after="0" w:afterAutospacing="0"/>
        <w:jc w:val="both"/>
        <w:rPr>
          <w:u w:val="single"/>
        </w:rPr>
      </w:pPr>
      <w:r>
        <w:t xml:space="preserve">El islam y los asuntos relacionados con él fueron omnipresentes en Gran Bretaña durante 2015, y se pueden categorizar en cinco grandes temas: </w:t>
      </w:r>
      <w:r w:rsidRPr="004B282C">
        <w:rPr>
          <w:u w:val="single"/>
        </w:rPr>
        <w:t>1) el extremismo islámico y cómo afectan a la seguridad los yihadistas británicos en Siria e Irak; 2) el constante despliegue de la ley de la sharia en Gran Bretaña; 3) la explotación sexual de los niños británicos a manos de bandas musulmanas; 4) la integración musulmana en la sociedad británica; y 5) los fracasos del multiculturalismo británico…</w:t>
      </w:r>
    </w:p>
    <w:p w:rsidR="00F45FDB" w:rsidRDefault="00F45FDB" w:rsidP="00F45FDB">
      <w:pPr>
        <w:pStyle w:val="NormalWeb"/>
        <w:shd w:val="clear" w:color="auto" w:fill="FFFFFF"/>
        <w:spacing w:after="0"/>
        <w:jc w:val="both"/>
      </w:pPr>
      <w:r>
        <w:t xml:space="preserve">- </w:t>
      </w:r>
      <w:r>
        <w:rPr>
          <w:u w:val="single"/>
        </w:rPr>
        <w:t>El “califato”</w:t>
      </w:r>
      <w:r w:rsidRPr="0043352A">
        <w:rPr>
          <w:u w:val="single"/>
        </w:rPr>
        <w:t xml:space="preserve"> de Birmingham</w:t>
      </w:r>
      <w:r>
        <w:t xml:space="preserve"> (El Mundo - </w:t>
      </w:r>
      <w:r w:rsidRPr="0043352A">
        <w:rPr>
          <w:b/>
        </w:rPr>
        <w:t>19/</w:t>
      </w:r>
      <w:r>
        <w:rPr>
          <w:b/>
        </w:rPr>
        <w:t>1/16</w:t>
      </w:r>
      <w:r>
        <w:t>)</w:t>
      </w:r>
    </w:p>
    <w:p w:rsidR="00F45FDB" w:rsidRDefault="00F45FDB" w:rsidP="00F45FDB">
      <w:pPr>
        <w:pStyle w:val="NormalWeb"/>
        <w:shd w:val="clear" w:color="auto" w:fill="FFFFFF"/>
        <w:spacing w:after="0"/>
        <w:jc w:val="both"/>
      </w:pPr>
      <w:r>
        <w:t>(Por Carlos Fresneda)</w:t>
      </w:r>
    </w:p>
    <w:p w:rsidR="00F45FDB" w:rsidRPr="004B282C" w:rsidRDefault="00F45FDB" w:rsidP="00F45FDB">
      <w:pPr>
        <w:pStyle w:val="NormalWeb"/>
        <w:shd w:val="clear" w:color="auto" w:fill="FFFFFF"/>
        <w:spacing w:after="0"/>
        <w:jc w:val="both"/>
        <w:rPr>
          <w:color w:val="FF0000"/>
          <w:u w:val="single"/>
        </w:rPr>
      </w:pPr>
      <w:r w:rsidRPr="004B282C">
        <w:rPr>
          <w:color w:val="FF0000"/>
          <w:u w:val="single"/>
        </w:rPr>
        <w:t>“Hay ciudades como Birmingham que son totalmente musulmanas y donde los no musulmanes no se atreven a entrar”, dijo el comentarista norteamericano Steve Emerson ante las cámaras de la Fox. “¿Sabes a qué suena, Steve?”, le interrumpió la presentadora, Jeanine Pirro. “Suena como si fuera un califato”.</w:t>
      </w:r>
    </w:p>
    <w:p w:rsidR="00F45FDB" w:rsidRDefault="00F45FDB" w:rsidP="00F45FDB">
      <w:pPr>
        <w:pStyle w:val="NormalWeb"/>
        <w:shd w:val="clear" w:color="auto" w:fill="FFFFFF"/>
        <w:spacing w:after="0"/>
        <w:jc w:val="both"/>
      </w:pPr>
      <w:r>
        <w:lastRenderedPageBreak/>
        <w:t>Desde entonces, las noticias sobre el supuesto califato de Birmingham no dejan de circular. Con incorregible humor local, los “brummies” (como se conoce popularmente al millón de habitantes de la segunda, maltrecha y fea ciudad británica) han hecho piña y han replicado con hechos incontestables al especialista en terrorismo del canal norteamericano...</w:t>
      </w:r>
    </w:p>
    <w:p w:rsidR="00F45FDB" w:rsidRDefault="00F45FDB" w:rsidP="00F45FDB">
      <w:pPr>
        <w:pStyle w:val="NormalWeb"/>
        <w:shd w:val="clear" w:color="auto" w:fill="FFFFFF"/>
        <w:spacing w:after="0"/>
        <w:jc w:val="both"/>
      </w:pPr>
      <w:r>
        <w:t>En Birmingham hay efectivamente una Meca, pero se trata de una sala de bingo. A falta de un califa conocido, los vecinos han propuesto al cómico Jasper Carrott, que llegó a ser presidente del devaluado Birmingham FC. Y los fans del Aston Villa, el último orgullo local, han imaginado en Instagram cómo sería el estadio reconvertido en la auténtica meca del culto islámico en el Reino Unido.</w:t>
      </w:r>
    </w:p>
    <w:p w:rsidR="00F45FDB" w:rsidRPr="004B282C" w:rsidRDefault="00F45FDB" w:rsidP="00F45FDB">
      <w:pPr>
        <w:pStyle w:val="NormalWeb"/>
        <w:shd w:val="clear" w:color="auto" w:fill="FFFFFF"/>
        <w:spacing w:after="0"/>
        <w:jc w:val="both"/>
        <w:rPr>
          <w:u w:val="single"/>
        </w:rPr>
      </w:pPr>
      <w:r>
        <w:t xml:space="preserve">Pero ahí acaban las bromas. </w:t>
      </w:r>
      <w:r w:rsidRPr="004B282C">
        <w:rPr>
          <w:u w:val="single"/>
        </w:rPr>
        <w:t>La Mezquita Central de Birmingham, con sus dos minaretes y su cúpula dorada, fue durante una década la más grande de Europa. Birmingham es con diferencia la ciudad con mayor proporción de musulmanes en Gran Bretaña (22%). En algunos barrios periféricos, como Washwood, Bordesley o Sparbrook, la proporción supera el 70% y uno tiene la impresión de haber aterrizado de pronto en las afueras de Islamabad.</w:t>
      </w:r>
    </w:p>
    <w:p w:rsidR="00F45FDB" w:rsidRPr="004B282C" w:rsidRDefault="00F45FDB" w:rsidP="00F45FDB">
      <w:pPr>
        <w:pStyle w:val="NormalWeb"/>
        <w:shd w:val="clear" w:color="auto" w:fill="FFFFFF"/>
        <w:spacing w:after="0"/>
        <w:jc w:val="both"/>
        <w:rPr>
          <w:color w:val="FF0000"/>
          <w:u w:val="single"/>
        </w:rPr>
      </w:pPr>
      <w:r w:rsidRPr="004B282C">
        <w:rPr>
          <w:color w:val="FF0000"/>
          <w:u w:val="single"/>
        </w:rPr>
        <w:t>Birmingham hizo sonar las alarmas hace unos meses por la así llamada “operación Caballo de Troya”, el supuesto complot para “islamizar las escuelas públicas” y promover la enseñanza del “salafismo” radical. El año pasado, la policía local admitió que había llegado a instalar 200 cámaras de seguridad en una operación secreta (Project Champion) para vigilar los barrios de mayoría musulmana. Unos meses antes, seis extremistas fueron detenidos y acusados de intentar poner una bomba en un manifestación del grupo ultraderechista English Defence League (EDL), especialmente activo en el cinturón industrial.</w:t>
      </w:r>
    </w:p>
    <w:p w:rsidR="00F45FDB" w:rsidRDefault="00F45FDB" w:rsidP="00F45FDB">
      <w:pPr>
        <w:pStyle w:val="NormalWeb"/>
        <w:shd w:val="clear" w:color="auto" w:fill="FFFFFF"/>
        <w:spacing w:after="0"/>
        <w:jc w:val="both"/>
      </w:pPr>
      <w:r>
        <w:t>Pero Birmingham es también la ciudad adoptiva de la Premio Nobel Malala Yousafzai, que ha reconocido que el carácter multicultural de la ciudad (el barrio de Alum Rock ha sido rebautizado como el Pequeño Pakistán) le facilitó mucho el proceso de adaptación tras el tiroteo que a punto estuvo de costarle la vida.</w:t>
      </w:r>
    </w:p>
    <w:p w:rsidR="00F45FDB" w:rsidRDefault="00F45FDB" w:rsidP="00F45FDB">
      <w:pPr>
        <w:pStyle w:val="NormalWeb"/>
        <w:shd w:val="clear" w:color="auto" w:fill="FFFFFF"/>
        <w:spacing w:after="0"/>
        <w:jc w:val="both"/>
      </w:pPr>
      <w:r>
        <w:t>“Birmingham son muchas ciudades al mismo tiempo, y todas ellas llenas de contradicciones”, reconoce el taxista Jamil Jimmy Al-Harazi, nacido aquí hace 45 años e hijo de inmigrantes de Yemen. “Pero quitando los disturbios, aquí hemos tenido una relativa paz social. Cada cual vive en su comunidad y no hay muchas fricciones entre nosotros”.</w:t>
      </w:r>
    </w:p>
    <w:p w:rsidR="00F45FDB" w:rsidRDefault="00F45FDB" w:rsidP="00F45FDB">
      <w:pPr>
        <w:pStyle w:val="NormalWeb"/>
        <w:shd w:val="clear" w:color="auto" w:fill="FFFFFF"/>
        <w:spacing w:after="0"/>
        <w:jc w:val="both"/>
      </w:pPr>
      <w:r>
        <w:t>Jamil nos lleva hasta la Mezquita Central de Birmingham y aprovecha el alto para dejar el taxi en el aparcamiento y sumarse a la oración del mediodía... “No es mi templo, pero aquí coincidimos suníes y chiíes cuando nos pilla de paso. Nuestras diferencias se quedan en la puerta. Todos rezamos a un mismo Alá”.</w:t>
      </w:r>
    </w:p>
    <w:p w:rsidR="00F45FDB" w:rsidRDefault="00F45FDB" w:rsidP="00F45FDB">
      <w:pPr>
        <w:pStyle w:val="NormalWeb"/>
        <w:shd w:val="clear" w:color="auto" w:fill="FFFFFF"/>
        <w:spacing w:after="0"/>
        <w:jc w:val="both"/>
      </w:pPr>
      <w:r>
        <w:t>Más de 6.000 musulmanes acudieron al llamamiento del primer viernes, tras la masacre de “Charlie Hebdo”, para condenar sin paliativos lo ocurrido en París: “Esto no es islam”. Más de una semana después, el imán Mohamed Talha Bukhari prefirió dejar de lado la polémica por la nueva portada con Mahoma y llamó a los congregados a respetar las diferencias: “Dios creó el mundo como un jardín. Musulmanes, judíos, cristianos o hindúes somos parte de ese jardín con flores diversas”.</w:t>
      </w:r>
    </w:p>
    <w:p w:rsidR="00F45FDB" w:rsidRDefault="00F45FDB" w:rsidP="00F45FDB">
      <w:pPr>
        <w:pStyle w:val="NormalWeb"/>
        <w:shd w:val="clear" w:color="auto" w:fill="FFFFFF"/>
        <w:spacing w:after="0"/>
        <w:jc w:val="both"/>
      </w:pPr>
    </w:p>
    <w:p w:rsidR="00F45FDB" w:rsidRDefault="00F45FDB" w:rsidP="00F45FDB">
      <w:pPr>
        <w:pStyle w:val="NormalWeb"/>
        <w:shd w:val="clear" w:color="auto" w:fill="FFFFFF"/>
        <w:spacing w:after="0"/>
        <w:jc w:val="both"/>
      </w:pPr>
    </w:p>
    <w:p w:rsidR="00F45FDB" w:rsidRDefault="00F45FDB" w:rsidP="00F45FDB">
      <w:pPr>
        <w:pStyle w:val="NormalWeb"/>
        <w:shd w:val="clear" w:color="auto" w:fill="FFFFFF"/>
        <w:spacing w:after="0"/>
        <w:jc w:val="both"/>
      </w:pPr>
      <w:r>
        <w:lastRenderedPageBreak/>
        <w:t>Operación caballo de Troya</w:t>
      </w:r>
    </w:p>
    <w:p w:rsidR="00F45FDB" w:rsidRDefault="00F45FDB" w:rsidP="00F45FDB">
      <w:pPr>
        <w:pStyle w:val="NormalWeb"/>
        <w:shd w:val="clear" w:color="auto" w:fill="FFFFFF"/>
        <w:spacing w:after="0"/>
        <w:jc w:val="both"/>
      </w:pPr>
      <w:r>
        <w:t>Mohamed Talha Bukhari se ha convertido en el rostro moderado del islam “made in Birmingham”. Aunque la Mezquita Central llegó a estar hace una década en la mirilla de los servicios de inteligencia británicos -junto a las mezquitas de Finsbury Park, Regents Park y Brixton en Londres-, los mensajes radicales se han trasladado en los últimos años a los templos periféricos como Sparbrook o Alum Rock.</w:t>
      </w:r>
    </w:p>
    <w:p w:rsidR="00F45FDB" w:rsidRDefault="00F45FDB" w:rsidP="00F45FDB">
      <w:pPr>
        <w:pStyle w:val="NormalWeb"/>
        <w:shd w:val="clear" w:color="auto" w:fill="FFFFFF"/>
        <w:spacing w:after="0"/>
        <w:jc w:val="both"/>
      </w:pPr>
      <w:r>
        <w:t>En Alum Rock Road, junto a la escuela de Park View que se convirtió en el epicentro de la “operación caballo de Troya”, Bart Cornway (56 años) ha sido testigo de la increíble transformación del barrio desde su tienda de ultramarinos: “La mitad de mis clientes son paquistaníes y nunca he tenido problemas con ellos. Pero prácticamente ya no quedamos ingleses y llega un momento en que te sientes como expulsado”.</w:t>
      </w:r>
    </w:p>
    <w:p w:rsidR="00F45FDB" w:rsidRDefault="00F45FDB" w:rsidP="00F45FDB">
      <w:pPr>
        <w:pStyle w:val="NormalWeb"/>
        <w:shd w:val="clear" w:color="auto" w:fill="FFFFFF"/>
        <w:spacing w:after="0"/>
        <w:jc w:val="both"/>
      </w:pPr>
      <w:r>
        <w:t>“Yo también me he reído con eso del califato de Birmingham, pero sales a la calle, no vez más que mujeres con velos y te lo piensas dos veces”, reconoce Bart. “No comulgo con Nigel Farage (el líder del Ukip), pero es cierto que hay muchas zonas del Reino Unido que no parecen nuestro país. Yo también me iré seguramente de aquí y venderé la casa familiar cuando se muera mi madre”.</w:t>
      </w:r>
    </w:p>
    <w:p w:rsidR="00F45FDB" w:rsidRDefault="00F45FDB" w:rsidP="00F45FDB">
      <w:pPr>
        <w:pStyle w:val="NormalWeb"/>
        <w:shd w:val="clear" w:color="auto" w:fill="FFFFFF"/>
        <w:spacing w:after="0"/>
        <w:jc w:val="both"/>
      </w:pPr>
      <w:r>
        <w:t>El “califato” de Birmingham ha alcanzado también notoriedad en el último año por la serie Benefits Streets, el “reality show” que recrea la vida y milagros de los británicos que viven de los subsidios. Porque, como apunta el historiador local Carl Chinn, si algo distingue a Brum [el nombre abreviado de la ciudad venida a menos] no es tanto la segregación racial o las religiosa, sino la profunda división de clases, como saltó a la vista durante los disturbios: “Ése el problema real que tenemos que afrontar no sólo en Birmingham, sino en París y en cualquier otra ciudad europea”.</w:t>
      </w:r>
    </w:p>
    <w:p w:rsidR="00F45FDB" w:rsidRDefault="00F45FDB" w:rsidP="00F45FDB">
      <w:pPr>
        <w:pStyle w:val="NormalWeb"/>
        <w:shd w:val="clear" w:color="auto" w:fill="FFFFFF"/>
        <w:spacing w:after="0"/>
        <w:jc w:val="both"/>
      </w:pPr>
      <w:r>
        <w:t>El riesgo del extremismo en las escuelas</w:t>
      </w:r>
    </w:p>
    <w:p w:rsidR="00F45FDB" w:rsidRPr="004701BC" w:rsidRDefault="00F45FDB" w:rsidP="00F45FDB">
      <w:pPr>
        <w:pStyle w:val="NormalWeb"/>
        <w:shd w:val="clear" w:color="auto" w:fill="FFFFFF"/>
        <w:spacing w:after="0"/>
        <w:jc w:val="both"/>
        <w:rPr>
          <w:u w:val="single"/>
        </w:rPr>
      </w:pPr>
      <w:r w:rsidRPr="004B282C">
        <w:rPr>
          <w:u w:val="single"/>
        </w:rPr>
        <w:t>Al menos 15 escuelas públicas de Birmingham (y seis de Londres) han sido investigadas por imponer “una ética islámica agresiva”, de acuerdo con el así conocido como “Informe Caballo de Troya”, elaborado por el ex director de contraterrorismo Peter Clarke a instancias del Ministerio de Educación</w:t>
      </w:r>
      <w:r>
        <w:t xml:space="preserve">. Michael Wilshaw, máximo responsable del Ofsted (el departamento que vela por la calidad de la enseñanza) comparecerá el 28 de enero en el Parlamento para presentar un resumen de las últimas inspecciones. </w:t>
      </w:r>
      <w:r w:rsidRPr="004B282C">
        <w:rPr>
          <w:u w:val="single"/>
        </w:rPr>
        <w:t xml:space="preserve">Según revela “The Sunday Times”, Wilshaw dará la voz de alarma por “el riesgo del extremismo en las escuelas” y admitirá que los centros bajo investigación no han hecho lo suficiente para promover los valores británicos de tolerancia. La “operación Caballo de Troya” se puso en marcha a raíz de una carta anónima que denunciaba un supuesto complot para adoctrinar a los niños en el “radicalismo islámico”. </w:t>
      </w:r>
      <w:r w:rsidRPr="004701BC">
        <w:rPr>
          <w:color w:val="FF0000"/>
          <w:u w:val="single"/>
        </w:rPr>
        <w:t>El informe concluye que no hay evidencia de un complot en Birmingham, pero confirma que en las escuelas se ha extendido la enseñanza de “una rama particularmente dura del islamismo suní” que en puede crear una generación de “jóvenes vulnerables a la radicalización”</w:t>
      </w:r>
      <w:r w:rsidRPr="004B282C">
        <w:rPr>
          <w:u w:val="single"/>
        </w:rPr>
        <w:t>.</w:t>
      </w:r>
      <w:r>
        <w:t xml:space="preserve"> </w:t>
      </w:r>
      <w:r w:rsidRPr="004701BC">
        <w:rPr>
          <w:u w:val="single"/>
        </w:rPr>
        <w:t>La investigación confirma que el islamismo duro, con una segregación cada vez mayor en las escuelas, ha ido ganando terreno a través de puestos directivos en las escuelas. El informe recoge las quejas de profesores que expresan el temor a que los niños estén aprendiendo “a ser intolerantes y no aceptar la diversidad”.</w:t>
      </w:r>
    </w:p>
    <w:p w:rsidR="00F45FDB" w:rsidRDefault="00F45FDB" w:rsidP="00F45FDB">
      <w:pPr>
        <w:pStyle w:val="NormalWeb"/>
        <w:shd w:val="clear" w:color="auto" w:fill="FFFFFF"/>
        <w:spacing w:after="0"/>
        <w:jc w:val="both"/>
      </w:pPr>
    </w:p>
    <w:p w:rsidR="00F45FDB" w:rsidRDefault="00F45FDB" w:rsidP="00F45FDB">
      <w:pPr>
        <w:pStyle w:val="NormalWeb"/>
        <w:shd w:val="clear" w:color="auto" w:fill="FFFFFF"/>
        <w:spacing w:before="0" w:beforeAutospacing="0" w:after="390" w:afterAutospacing="0"/>
        <w:jc w:val="both"/>
      </w:pPr>
      <w:r>
        <w:lastRenderedPageBreak/>
        <w:t xml:space="preserve">- </w:t>
      </w:r>
      <w:r w:rsidRPr="007F4505">
        <w:rPr>
          <w:u w:val="single"/>
        </w:rPr>
        <w:t>Así conquistan Europa los musulmanes</w:t>
      </w:r>
      <w:r>
        <w:t xml:space="preserve"> (intereconomia.com - </w:t>
      </w:r>
      <w:r w:rsidRPr="007F4505">
        <w:rPr>
          <w:b/>
        </w:rPr>
        <w:t>10/4/17</w:t>
      </w:r>
      <w:r>
        <w:t>)</w:t>
      </w:r>
    </w:p>
    <w:p w:rsidR="00F45FDB" w:rsidRPr="004701BC" w:rsidRDefault="00F45FDB" w:rsidP="00F45FDB">
      <w:pPr>
        <w:pStyle w:val="NormalWeb"/>
        <w:shd w:val="clear" w:color="auto" w:fill="FFFFFF"/>
        <w:spacing w:after="390"/>
        <w:jc w:val="both"/>
        <w:rPr>
          <w:color w:val="FF0000"/>
          <w:u w:val="single"/>
        </w:rPr>
      </w:pPr>
      <w:r w:rsidRPr="004701BC">
        <w:rPr>
          <w:color w:val="FF0000"/>
          <w:u w:val="single"/>
        </w:rPr>
        <w:t>“Tenemos 50 millones de Europa, hay señales de que Alá garantizará la victoria islámica en Europa sin espadas, sin cañones, sin pistolas ni conquista. Europa se convertirá en un continente musulmán dentro de pocas décadas”.</w:t>
      </w:r>
    </w:p>
    <w:p w:rsidR="00F45FDB" w:rsidRPr="004701BC" w:rsidRDefault="00F45FDB" w:rsidP="00F45FDB">
      <w:pPr>
        <w:pStyle w:val="NormalWeb"/>
        <w:shd w:val="clear" w:color="auto" w:fill="FFFFFF"/>
        <w:spacing w:after="390"/>
        <w:jc w:val="both"/>
        <w:rPr>
          <w:color w:val="FF0000"/>
          <w:u w:val="single"/>
        </w:rPr>
      </w:pPr>
      <w:r w:rsidRPr="004701BC">
        <w:rPr>
          <w:color w:val="FF0000"/>
          <w:u w:val="single"/>
        </w:rPr>
        <w:t>Este inquietante presagio fue descrito por Muamar Muhamad Abu-minyar el Gadafi en 2006, hace ya más de una década. Europa sería musulmana y no a través de una conquista violenta, sino simplemente por el crecimiento demográfico de las familias musulmanas. Por cuestión de población, el Islam se está expandiendo, mientras que la cultura europea, con raíces cristianas, tienen cada vez menos hijos.</w:t>
      </w:r>
    </w:p>
    <w:p w:rsidR="00F45FDB" w:rsidRPr="004701BC" w:rsidRDefault="00F45FDB" w:rsidP="00F45FDB">
      <w:pPr>
        <w:pStyle w:val="NormalWeb"/>
        <w:shd w:val="clear" w:color="auto" w:fill="FFFFFF"/>
        <w:spacing w:after="390"/>
        <w:jc w:val="both"/>
        <w:rPr>
          <w:u w:val="single"/>
        </w:rPr>
      </w:pPr>
      <w:r w:rsidRPr="004701BC">
        <w:rPr>
          <w:u w:val="single"/>
        </w:rPr>
        <w:t>Las cifras históricas, descritas “desde el exilio” por el historiador César Vidal, muestran que si una sociedad quiere vivir más de 25 años necesita una tasa de fertilidad superior a 2,1 hijos por familia, ninguna cultura ha podido revertir el proceso de desaparición por debajo del 1,9 y por debajo de una tasa de fecundidad inferior a 1,3 es imposible “absolutamente” la reversión. Ésta última cultura está condenada a la extinción.</w:t>
      </w:r>
    </w:p>
    <w:p w:rsidR="00F45FDB" w:rsidRPr="004701BC" w:rsidRDefault="00F45FDB" w:rsidP="00F45FDB">
      <w:pPr>
        <w:pStyle w:val="NormalWeb"/>
        <w:shd w:val="clear" w:color="auto" w:fill="FFFFFF"/>
        <w:spacing w:after="390"/>
        <w:jc w:val="both"/>
        <w:rPr>
          <w:u w:val="single"/>
        </w:rPr>
      </w:pPr>
      <w:r w:rsidRPr="004701BC">
        <w:rPr>
          <w:u w:val="single"/>
        </w:rPr>
        <w:t>Actualmente, en Francia la tasa de fertilidad alcanza el 1,8 hijos por familia, seguida de Reino Unido, con 1,6 hijos por familia, y de 1,3 en Alemania, Italia y Grecia, y del 1,1 en España.</w:t>
      </w:r>
    </w:p>
    <w:p w:rsidR="00F45FDB" w:rsidRPr="004701BC" w:rsidRDefault="00F45FDB" w:rsidP="00F45FDB">
      <w:pPr>
        <w:pStyle w:val="NormalWeb"/>
        <w:shd w:val="clear" w:color="auto" w:fill="FFFFFF"/>
        <w:spacing w:after="390"/>
        <w:jc w:val="both"/>
        <w:rPr>
          <w:color w:val="FF0000"/>
          <w:u w:val="single"/>
        </w:rPr>
      </w:pPr>
      <w:r w:rsidRPr="004701BC">
        <w:rPr>
          <w:color w:val="FF0000"/>
          <w:u w:val="single"/>
        </w:rPr>
        <w:t>La media de la UE registra una tasa de fertilidad media de 1,3 hijos por familia, es decir, no puede revertirse y está condenada a desaparecer. Este fenómeno se acelerará en las próximas décadas a través de la inmigración islámica.</w:t>
      </w:r>
    </w:p>
    <w:p w:rsidR="00F45FDB" w:rsidRPr="004701BC" w:rsidRDefault="00F45FDB" w:rsidP="00F45FDB">
      <w:pPr>
        <w:pStyle w:val="NormalWeb"/>
        <w:shd w:val="clear" w:color="auto" w:fill="FFFFFF"/>
        <w:spacing w:after="390"/>
        <w:jc w:val="both"/>
        <w:rPr>
          <w:color w:val="FF0000"/>
          <w:u w:val="single"/>
        </w:rPr>
      </w:pPr>
      <w:r w:rsidRPr="004701BC">
        <w:rPr>
          <w:color w:val="FF0000"/>
          <w:u w:val="single"/>
        </w:rPr>
        <w:t>Y es que, las cifras de fertilidad en familias musulmanas solo en Francia alcanzan los 8,1 hijos, y el 30% de los jóvenes menores de 20 años son musulmanes. En 30 años, Francia podría ser una nación musulmana. En Holanda, el 50% de los recién nacidos son musulmanes, mientras que en solo 15 años la mitad de la población holandesa podría ser musulmana. En Bélgica, el 50% de los recién nacidos son de familias musulmanas. De los cerca de 310 millones de habitantes en Europa, en las próximas décadas el 33% será musulmán, unos 100 millones.</w:t>
      </w:r>
    </w:p>
    <w:p w:rsidR="00F45FDB" w:rsidRPr="004701BC" w:rsidRDefault="00F45FDB" w:rsidP="00F45FDB">
      <w:pPr>
        <w:pStyle w:val="NormalWeb"/>
        <w:shd w:val="clear" w:color="auto" w:fill="FFFFFF"/>
        <w:spacing w:after="390"/>
        <w:jc w:val="both"/>
        <w:rPr>
          <w:color w:val="FF0000"/>
          <w:u w:val="single"/>
        </w:rPr>
      </w:pPr>
      <w:r w:rsidRPr="004701BC">
        <w:rPr>
          <w:color w:val="FF0000"/>
          <w:u w:val="single"/>
        </w:rPr>
        <w:t>La población islámica en la UE está creciendo más de un 1% por década, mientras que los musulmanes son los más jóvenes de Europa, con una edad media de 31 años, frente a los 40 de los europeos.</w:t>
      </w:r>
    </w:p>
    <w:p w:rsidR="00F45FDB" w:rsidRDefault="00F45FDB" w:rsidP="00F45FDB">
      <w:pPr>
        <w:pStyle w:val="NormalWeb"/>
        <w:shd w:val="clear" w:color="auto" w:fill="FFFFFF"/>
        <w:spacing w:after="390"/>
        <w:jc w:val="both"/>
      </w:pPr>
      <w:r>
        <w:t>En el caso de España, el número de musulmanes censados supera ya los dos millones de personas, la mitad de ellos en Cataluña. Cerca de 800.000 ostentan ya pasaporte español. Todos los hijos de marroquíes nacidos en España pasan automáticamente a ser españoles porque su país de origen no les reconoce la nacionalidad.</w:t>
      </w:r>
    </w:p>
    <w:p w:rsidR="00F45FDB" w:rsidRDefault="00F45FDB" w:rsidP="00F45FDB">
      <w:pPr>
        <w:pStyle w:val="NormalWeb"/>
        <w:shd w:val="clear" w:color="auto" w:fill="FFFFFF"/>
        <w:spacing w:after="390"/>
        <w:jc w:val="both"/>
      </w:pPr>
      <w:r>
        <w:t>De entre toda la población de inmigrantes, los musulmanes y chinos son quienes tienen más hijos, con Marruecos, Nigeria y Argelia, todos ellos rondan el 20%.</w:t>
      </w:r>
    </w:p>
    <w:p w:rsidR="00F45FDB" w:rsidRDefault="00F45FDB" w:rsidP="00F45FDB">
      <w:pPr>
        <w:pStyle w:val="NormalWeb"/>
        <w:shd w:val="clear" w:color="auto" w:fill="FFFFFF"/>
        <w:spacing w:after="390"/>
        <w:jc w:val="both"/>
      </w:pPr>
      <w:r>
        <w:t>En paralelo, los españoles registran más muertes que nacimientos, al tiempo que habría que sumar los miles de abortos realizados en los últimos años por la imposición de la ideología de género, doctrinas feministas y la propia desintegración de la familia. La ideología de género facilita la conquista de España por el Islam.</w:t>
      </w:r>
    </w:p>
    <w:p w:rsidR="00F45FDB" w:rsidRDefault="00F45FDB" w:rsidP="00F45FDB">
      <w:pPr>
        <w:pStyle w:val="NormalWeb"/>
        <w:shd w:val="clear" w:color="auto" w:fill="FFFFFF"/>
        <w:spacing w:after="390"/>
        <w:jc w:val="both"/>
      </w:pPr>
      <w:r>
        <w:lastRenderedPageBreak/>
        <w:t>Con estas cifras y datos, la cultura española está condenada a su extinción y la tendencia muestra que será conquistada por los musulmanes sin realizar un solo levantamiento de armas. El recambio demográfico es irreversible, como sucede también en Holanda. Francia aún tendría alguna esperanza para cambiar la situación.</w:t>
      </w:r>
    </w:p>
    <w:p w:rsidR="00F45FDB" w:rsidRDefault="00F45FDB" w:rsidP="00F45FDB">
      <w:pPr>
        <w:pStyle w:val="NormalWeb"/>
        <w:shd w:val="clear" w:color="auto" w:fill="FFFFFF"/>
        <w:spacing w:before="0" w:beforeAutospacing="0" w:after="390" w:afterAutospacing="0"/>
        <w:jc w:val="both"/>
      </w:pPr>
      <w:r>
        <w:t>La ideología de género ha roto la sociedad de progreso, al tiempo que los políticos han mostrado su alejamiento de la búsqueda del bien común, todo para crear una sociedad fácilmente manipulable, al tiempo que el Islam gana por la procreación sin emplear armas ni espadas ni pistolas. Solo le basta multiplicarse hasta ostentar la mayoría para someter al resto de la población, una población que lo ha facilitado de forma ciega. De esta forma, se cumplirá la profecía de Gadafi, donde el Islam habrá vencido claramente a Europa.</w:t>
      </w:r>
    </w:p>
    <w:p w:rsidR="00F45FDB" w:rsidRDefault="00F45FDB" w:rsidP="00F45FDB">
      <w:pPr>
        <w:pStyle w:val="NormalWeb"/>
        <w:shd w:val="clear" w:color="auto" w:fill="FFFFFF"/>
        <w:spacing w:before="0" w:beforeAutospacing="0" w:after="390" w:afterAutospacing="0"/>
        <w:jc w:val="both"/>
      </w:pPr>
      <w:r>
        <w:t xml:space="preserve">- </w:t>
      </w:r>
      <w:r w:rsidRPr="00230190">
        <w:rPr>
          <w:u w:val="single"/>
        </w:rPr>
        <w:t>El “proyecto Boumedienne” o la conquista musulmana de Europa</w:t>
      </w:r>
      <w:r>
        <w:t xml:space="preserve"> (La Tribuna del País Vasco - </w:t>
      </w:r>
      <w:r w:rsidRPr="00230190">
        <w:rPr>
          <w:b/>
        </w:rPr>
        <w:t>27/5/17</w:t>
      </w:r>
      <w:r>
        <w:t>)</w:t>
      </w:r>
    </w:p>
    <w:p w:rsidR="00F45FDB" w:rsidRDefault="00F45FDB" w:rsidP="00F45FDB">
      <w:pPr>
        <w:pStyle w:val="NormalWeb"/>
        <w:shd w:val="clear" w:color="auto" w:fill="FFFFFF"/>
        <w:spacing w:before="0" w:beforeAutospacing="0" w:after="390" w:afterAutospacing="0"/>
        <w:jc w:val="both"/>
      </w:pPr>
      <w:r>
        <w:t xml:space="preserve">(Por </w:t>
      </w:r>
      <w:r w:rsidRPr="00230190">
        <w:t>Yolanda Couceiro Morín</w:t>
      </w:r>
      <w:r>
        <w:t>)</w:t>
      </w:r>
    </w:p>
    <w:p w:rsidR="00F45FDB" w:rsidRPr="004701BC" w:rsidRDefault="00F45FDB" w:rsidP="00F45FDB">
      <w:pPr>
        <w:pStyle w:val="NormalWeb"/>
        <w:shd w:val="clear" w:color="auto" w:fill="FFFFFF"/>
        <w:spacing w:after="390"/>
        <w:jc w:val="both"/>
        <w:rPr>
          <w:u w:val="single"/>
        </w:rPr>
      </w:pPr>
      <w:r>
        <w:t xml:space="preserve">Quizá la forma de empezar este artículo sería con un “érase una vez”. </w:t>
      </w:r>
      <w:r w:rsidRPr="004701BC">
        <w:rPr>
          <w:u w:val="single"/>
        </w:rPr>
        <w:t xml:space="preserve">Érase una vez un hombre que en 1974 hizo una predicción. Una predicción terrible, amenazadora. Seguro que ya la conocen muchos. Nuestros políticos no se lo han tomado en serio y han permitido una invasión masiva de inmigrantes musulmanes que, una vez en Europa, han comenzado a hacerla realidad. </w:t>
      </w:r>
    </w:p>
    <w:p w:rsidR="00F45FDB" w:rsidRDefault="00F45FDB" w:rsidP="00F45FDB">
      <w:pPr>
        <w:pStyle w:val="NormalWeb"/>
        <w:shd w:val="clear" w:color="auto" w:fill="FFFFFF"/>
        <w:spacing w:after="390"/>
        <w:jc w:val="both"/>
      </w:pPr>
      <w:r>
        <w:t>Dije “predicción” y no “profecía” porque no son lo mismo. La predicción es una afirmación que se utiliza para reforzar una teoría de acuerdo a un proceso lógico. Es anunciar algo que va a suceder. La predicción es un método muy usado en ciencia, en base a una serie de datos se predice un resultado. Como por ejemplo, las previsiones demográficas. O las meteorológicas. O las de tráfico. Todo ello son predicciones acordes a un razonamiento lógico. Hay muchos factores no controlables, claro, pero en general las predicciones se usan de modo continuo en diversas ciencias y campos.</w:t>
      </w:r>
    </w:p>
    <w:p w:rsidR="00F45FDB" w:rsidRDefault="00F45FDB" w:rsidP="00F45FDB">
      <w:pPr>
        <w:pStyle w:val="NormalWeb"/>
        <w:shd w:val="clear" w:color="auto" w:fill="FFFFFF"/>
        <w:spacing w:after="390"/>
        <w:jc w:val="both"/>
      </w:pPr>
      <w:r>
        <w:t>La profecía en cambio no está ligada a un razonamiento ni a un proceso lógico. Su inspiración es de origen divino (supuesto o real, no es el caso discutir eso ahora). Por tanto, las profecías se cumplen, no cabe otra opción, ya que proceden de Dios. Al estar ligada a un origen divino, todas las religiones tienen profetas y profecías. Aunque el propio Jesús nos advirtió (Mt. 24) sobre los falsos profetas y los lobos vestidos como corderos, y como estamos avisados, nuestra obligación es ir alertando sobre esos falsos profetas.</w:t>
      </w:r>
    </w:p>
    <w:p w:rsidR="00F45FDB" w:rsidRPr="004701BC" w:rsidRDefault="00F45FDB" w:rsidP="00F45FDB">
      <w:pPr>
        <w:pStyle w:val="NormalWeb"/>
        <w:shd w:val="clear" w:color="auto" w:fill="FFFFFF"/>
        <w:spacing w:after="390"/>
        <w:jc w:val="both"/>
        <w:rPr>
          <w:u w:val="single"/>
        </w:rPr>
      </w:pPr>
      <w:r>
        <w:t xml:space="preserve">Volviendo al tema anunciado </w:t>
      </w:r>
      <w:r w:rsidRPr="004701BC">
        <w:t>al empezar estas líneas, decía que “érase una vez un hombre que hizo una predicción”.</w:t>
      </w:r>
      <w:r w:rsidRPr="004701BC">
        <w:rPr>
          <w:u w:val="single"/>
        </w:rPr>
        <w:t xml:space="preserve"> El hombre se llamaba Boumedienne, y era el presidente de Argelia. Y ésta fue su predicción, que no profecía:</w:t>
      </w:r>
    </w:p>
    <w:p w:rsidR="00F45FDB" w:rsidRPr="004701BC" w:rsidRDefault="00F45FDB" w:rsidP="00F45FDB">
      <w:pPr>
        <w:pStyle w:val="NormalWeb"/>
        <w:shd w:val="clear" w:color="auto" w:fill="FFFFFF"/>
        <w:spacing w:after="390"/>
        <w:jc w:val="both"/>
        <w:rPr>
          <w:color w:val="FF0000"/>
          <w:u w:val="single"/>
        </w:rPr>
      </w:pPr>
      <w:r w:rsidRPr="004701BC">
        <w:rPr>
          <w:color w:val="FF0000"/>
          <w:u w:val="single"/>
        </w:rPr>
        <w:t>“Un día millones de hombres abandonarán el Hemisferio Sur para irrumpir en el Hemisferio Norte. Y no lo harán precisamente como amigos. Porque comparecerán para conquistarlo. Y lo conquistarán poblándolo con sus hijos. Será el vientre de nuestras mujeres el que nos dé la victoria”. (Houari Boumedienne, en la ONU, 1974).</w:t>
      </w:r>
    </w:p>
    <w:p w:rsidR="00F45FDB" w:rsidRPr="004701BC" w:rsidRDefault="00F45FDB" w:rsidP="00F45FDB">
      <w:pPr>
        <w:pStyle w:val="NormalWeb"/>
        <w:shd w:val="clear" w:color="auto" w:fill="FFFFFF"/>
        <w:spacing w:after="390"/>
        <w:jc w:val="both"/>
        <w:rPr>
          <w:color w:val="FF0000"/>
          <w:u w:val="single"/>
        </w:rPr>
      </w:pPr>
      <w:r w:rsidRPr="004701BC">
        <w:rPr>
          <w:color w:val="FF0000"/>
          <w:u w:val="single"/>
        </w:rPr>
        <w:t xml:space="preserve">40 años después, parece que es evidente que tenía razón. Hasta el líder libio Gadafi habló del tema diciendo en diversas ocasiones. Una: “Hay signos de que Alá garantizará la victoria </w:t>
      </w:r>
      <w:r w:rsidRPr="004701BC">
        <w:rPr>
          <w:color w:val="FF0000"/>
          <w:u w:val="single"/>
        </w:rPr>
        <w:lastRenderedPageBreak/>
        <w:t>islámica sin espadas, sin pistolas, sin conquista. No necesitamos terroristas, ni suicidas. Los más de 50 millones de musulmanes que hay en Europa lo convertirán en un continente musulmán en pocas décadas”.</w:t>
      </w:r>
    </w:p>
    <w:p w:rsidR="00F45FDB" w:rsidRPr="004701BC" w:rsidRDefault="00F45FDB" w:rsidP="00F45FDB">
      <w:pPr>
        <w:pStyle w:val="NormalWeb"/>
        <w:shd w:val="clear" w:color="auto" w:fill="FFFFFF"/>
        <w:spacing w:after="390"/>
        <w:jc w:val="both"/>
        <w:rPr>
          <w:color w:val="FF0000"/>
          <w:u w:val="single"/>
        </w:rPr>
      </w:pPr>
      <w:r w:rsidRPr="004701BC">
        <w:rPr>
          <w:color w:val="FF0000"/>
          <w:u w:val="single"/>
        </w:rPr>
        <w:t>Otra: “Las estadísticas sobre el número de musulmanes que viven en Europa son inexactas, el número de musulmanes es superior al indicado en las estadísticas oficiales. Afortunadamente, los musulmanes se multiplican y su número crece mucho más rápidamente que el de otras religiones… Es sin duda la prueba de que Alá quiere que los musulmanes sean más numerosos que los demás”.</w:t>
      </w:r>
    </w:p>
    <w:p w:rsidR="00F45FDB" w:rsidRPr="004701BC" w:rsidRDefault="00F45FDB" w:rsidP="00F45FDB">
      <w:pPr>
        <w:pStyle w:val="NormalWeb"/>
        <w:shd w:val="clear" w:color="auto" w:fill="FFFFFF"/>
        <w:spacing w:after="390"/>
        <w:jc w:val="both"/>
        <w:rPr>
          <w:color w:val="FF0000"/>
          <w:u w:val="single"/>
        </w:rPr>
      </w:pPr>
      <w:r w:rsidRPr="004701BC">
        <w:rPr>
          <w:color w:val="FF0000"/>
          <w:u w:val="single"/>
        </w:rPr>
        <w:t>Y otra más: “Tenemos 50 millones de musulmanes en Europa y hay señales de que Dios proclamará el Islam en Europa sin armas ni conquistas. Con el paso de los años, los 50 millones de musulmanes que viven en Europa transformarán Europa y la convertirán en un continente islámico.</w:t>
      </w:r>
      <w:r>
        <w:t xml:space="preserve"> </w:t>
      </w:r>
      <w:r w:rsidRPr="004701BC">
        <w:rPr>
          <w:color w:val="FF0000"/>
          <w:u w:val="single"/>
        </w:rPr>
        <w:t>Dios ha dispuesto que una nación islámica, Turquía, se sume ahora a la Unión Europea. Esos 50 millones de musulmanes se multiplicarán y habrá 100 millones de musulmanes en Europa. Las estadísticas muestran que hay miles de mezquitas en Europa. Tenemos miles de organizaciones y sociedades islámicas en Europa (…) Tengo aquí algunas estadísticas. Hoy hay en Europa 50 millones de musulmanes, 14.000 mezquitas y centros islámicos y 1.500 sociedades y organizaciones islámicas. Con el paso del tiempo, estas cifras no harán sino aumentar, además de las cifras correspondientes a Bosnia, Turquía y Albania. Por consiguiente, las palabras que Dios proclamó en el Corán se están convirtiendo en una realidad: “Él es Quien ha mandado a su enviado con la dirección y con la religión verdadera para que prevalezca sobre toda otra religión, a despecho de los paganos”.</w:t>
      </w:r>
    </w:p>
    <w:p w:rsidR="00F45FDB" w:rsidRPr="004701BC" w:rsidRDefault="00F45FDB" w:rsidP="00F45FDB">
      <w:pPr>
        <w:pStyle w:val="NormalWeb"/>
        <w:shd w:val="clear" w:color="auto" w:fill="FFFFFF"/>
        <w:spacing w:after="390"/>
        <w:jc w:val="both"/>
        <w:rPr>
          <w:u w:val="single"/>
        </w:rPr>
      </w:pPr>
      <w:r w:rsidRPr="004701BC">
        <w:rPr>
          <w:u w:val="single"/>
        </w:rPr>
        <w:t>Las palabras de Gadafi en realidad eran previsiones, que él considera profecías para darle así un “toque” de cumplimiento. Pero pese a ser un poco caótico en su exposición, el fondo vale: la reproducción inclina la balanza a favor de los musulmanes. Ya está pasando en muchos sitios de Europa. Y he hablado de ello en numerosas ocasiones.</w:t>
      </w:r>
    </w:p>
    <w:p w:rsidR="00F45FDB" w:rsidRPr="004701BC" w:rsidRDefault="00F45FDB" w:rsidP="00F45FDB">
      <w:pPr>
        <w:pStyle w:val="NormalWeb"/>
        <w:shd w:val="clear" w:color="auto" w:fill="FFFFFF"/>
        <w:spacing w:after="390"/>
        <w:jc w:val="both"/>
        <w:rPr>
          <w:u w:val="single"/>
        </w:rPr>
      </w:pPr>
      <w:r w:rsidRPr="004701BC">
        <w:rPr>
          <w:u w:val="single"/>
        </w:rPr>
        <w:t>Sin embargo, no es ese sólo el problema. Es cierto que la demografía inclina la balanza. Pero si Occidente no hubiera caído en el pozo negro del relativismo, no habría que preocuparse. Tendríamos las ideas claras, y sabríamos ir poniendo freno a las exigencias islámicas. Pero no. Lo terriblemente triste es que hay muchos problemas añadidos: el “todo vale” (que significa, a contrario, que “nada vale”), que incluye aceptar una cultura retrógrada, con leyes premedievales, que trata a las mujeres como a objetos; unos políticos vendidos y corruptos en su mayoría; una sociedad aborregada y aletargada que no para de hablar de integración y de diálogo con quienes vienen a arrebatarle su seguridad, su paz y el futuro de sus hijos y sus nietos; un montón de descerebrados de la tolerancia; legiones de subvencionados que, para seguir viviendo del cuento, no dudan en atacar las voces que se levantan contra la invasión. Así avanza esta ideología tan destructiva e intolerante.</w:t>
      </w:r>
    </w:p>
    <w:p w:rsidR="00F45FDB" w:rsidRPr="004701BC" w:rsidRDefault="00F45FDB" w:rsidP="00F45FDB">
      <w:pPr>
        <w:pStyle w:val="NormalWeb"/>
        <w:shd w:val="clear" w:color="auto" w:fill="FFFFFF"/>
        <w:spacing w:after="390"/>
        <w:jc w:val="both"/>
        <w:rPr>
          <w:color w:val="FF0000"/>
          <w:u w:val="single"/>
        </w:rPr>
      </w:pPr>
      <w:r w:rsidRPr="004701BC">
        <w:rPr>
          <w:color w:val="FF0000"/>
          <w:u w:val="single"/>
        </w:rPr>
        <w:t>Y eso nos lleva a concluir que el problema de fondo no es el islam. O mejor dicho, no es sólo el islam. El islam es una consecuencia del decaimiento de nuestras sociedades, es una enfermedad mortal que se ceba en un organismo débil y cansado, un virus que ha penetrado en un cuerpo enfermo y sin defensas.</w:t>
      </w:r>
    </w:p>
    <w:p w:rsidR="00F45FDB" w:rsidRPr="004701BC" w:rsidRDefault="00F45FDB" w:rsidP="00F45FDB">
      <w:pPr>
        <w:pStyle w:val="NormalWeb"/>
        <w:shd w:val="clear" w:color="auto" w:fill="FFFFFF"/>
        <w:spacing w:after="390"/>
        <w:jc w:val="both"/>
        <w:rPr>
          <w:u w:val="single"/>
        </w:rPr>
      </w:pPr>
      <w:r w:rsidRPr="004701BC">
        <w:rPr>
          <w:u w:val="single"/>
        </w:rPr>
        <w:t xml:space="preserve">El problema verdadero es la decadencia occidental, provocada por la renuncia a nuestros valores esenciales, culturales, religiosos, morales, que son los que dieron fundamento a Europa tal y como la conocimos. Los europeos que reniegan de sus tradiciones, de su cultura, de su fe, están contribuyendo a su aniquilación. Los pocos grupos identitarios que van </w:t>
      </w:r>
      <w:r w:rsidRPr="004701BC">
        <w:rPr>
          <w:u w:val="single"/>
        </w:rPr>
        <w:lastRenderedPageBreak/>
        <w:t>surgiendo en seguida son tachados de nazis, xenófobos, racistas o cualquier otra estupidez similar. Por supuesto no porque lo sean, ya que la verdad no importa. Lo que importa es aniquilar la cultura europea. Como sea.</w:t>
      </w:r>
    </w:p>
    <w:p w:rsidR="00F45FDB" w:rsidRDefault="00F45FDB" w:rsidP="00F45FDB">
      <w:pPr>
        <w:pStyle w:val="NormalWeb"/>
        <w:shd w:val="clear" w:color="auto" w:fill="FFFFFF"/>
        <w:spacing w:before="0" w:beforeAutospacing="0" w:after="390" w:afterAutospacing="0"/>
        <w:jc w:val="both"/>
      </w:pPr>
      <w:r>
        <w:t>Pero el discurso falaz del “antirracismo” y el “antifascismo” terminará por ser ineficaz por el abuso deshonesto de que viene siendo objeto desde hace tiempo. El sistema de mentiras sobre el que se asienta el proyecto criminal de la destrucción de los pueblos europeos se está resquebrajando sobre sus cimientos podridos. La realidad termina por imponerse y la dictadura de lo políticamente correcto acabará por ser derrotada. Todo crimen se apoya en una mentira para mejor lograr su objetivo. La mentira ha sido desvelada. Queda ahora combatir el crimen.</w:t>
      </w:r>
    </w:p>
    <w:p w:rsidR="00F45FDB" w:rsidRDefault="00F45FDB" w:rsidP="00F45FDB">
      <w:pPr>
        <w:pStyle w:val="NormalWeb"/>
        <w:shd w:val="clear" w:color="auto" w:fill="FFFFFF"/>
        <w:spacing w:after="390"/>
        <w:jc w:val="both"/>
      </w:pPr>
      <w:r>
        <w:t xml:space="preserve">- </w:t>
      </w:r>
      <w:r>
        <w:rPr>
          <w:u w:val="single"/>
        </w:rPr>
        <w:t>Las patrullas de la sharia: “Esto ya no es Reino Unido”</w:t>
      </w:r>
      <w:r>
        <w:t xml:space="preserve"> (Gaceta.es - </w:t>
      </w:r>
      <w:r w:rsidRPr="009C5B35">
        <w:rPr>
          <w:b/>
        </w:rPr>
        <w:t>5/9/17</w:t>
      </w:r>
      <w:r>
        <w:t>)</w:t>
      </w:r>
    </w:p>
    <w:p w:rsidR="00F45FDB" w:rsidRDefault="00F45FDB" w:rsidP="00F45FDB">
      <w:pPr>
        <w:pStyle w:val="NormalWeb"/>
        <w:shd w:val="clear" w:color="auto" w:fill="FFFFFF"/>
        <w:spacing w:after="390"/>
        <w:jc w:val="both"/>
      </w:pPr>
      <w:r>
        <w:t xml:space="preserve">(Por Arturo García) </w:t>
      </w:r>
    </w:p>
    <w:p w:rsidR="00F45FDB" w:rsidRPr="004701BC" w:rsidRDefault="00F45FDB" w:rsidP="00F45FDB">
      <w:pPr>
        <w:pStyle w:val="NormalWeb"/>
        <w:shd w:val="clear" w:color="auto" w:fill="FFFFFF"/>
        <w:spacing w:after="390"/>
        <w:jc w:val="both"/>
        <w:rPr>
          <w:color w:val="FF0000"/>
          <w:u w:val="single"/>
        </w:rPr>
      </w:pPr>
      <w:r w:rsidRPr="004701BC">
        <w:rPr>
          <w:color w:val="FF0000"/>
          <w:u w:val="single"/>
        </w:rPr>
        <w:t>“Esto ya no es Reino Unido”, grita uno de los miembros de las llamadas patrullas de la sharia en Reino Unido, una suerte de policía islámica a espaldas del Estado que trata de hacer cumplir leyes ajenas al propio país. Aunque su propósito suene disparatado, las palabras del joven no van nada desencaminadas. Efectivamente, muchas zonas y barrios británicos ya no tienen nada que ver con el Reino Unido.</w:t>
      </w:r>
    </w:p>
    <w:p w:rsidR="00F45FDB" w:rsidRPr="004701BC" w:rsidRDefault="00F45FDB" w:rsidP="00F45FDB">
      <w:pPr>
        <w:pStyle w:val="NormalWeb"/>
        <w:shd w:val="clear" w:color="auto" w:fill="FFFFFF"/>
        <w:spacing w:after="390"/>
        <w:jc w:val="both"/>
        <w:rPr>
          <w:u w:val="single"/>
        </w:rPr>
      </w:pPr>
      <w:r w:rsidRPr="004701BC">
        <w:rPr>
          <w:u w:val="single"/>
        </w:rPr>
        <w:t>El nombre de Mohamed ha desbancado a nombres tradicionales británicos y es ya el más común entre los varones recién nacidos en el país. La firma Baby Centre analizó los nombres más populares y confirmó que Oliver y Jack han perdido su tradicional trono. Mohamed, escrito de diferentes formas, es ya el más utilizado, lo que da cuenta del peso migratorio de la ciudadanía.</w:t>
      </w:r>
    </w:p>
    <w:p w:rsidR="00F45FDB" w:rsidRPr="004701BC" w:rsidRDefault="00F45FDB" w:rsidP="00F45FDB">
      <w:pPr>
        <w:pStyle w:val="NormalWeb"/>
        <w:shd w:val="clear" w:color="auto" w:fill="FFFFFF"/>
        <w:spacing w:after="390"/>
        <w:jc w:val="both"/>
        <w:rPr>
          <w:color w:val="FF0000"/>
          <w:u w:val="single"/>
        </w:rPr>
      </w:pPr>
      <w:r w:rsidRPr="004701BC">
        <w:rPr>
          <w:color w:val="FF0000"/>
          <w:u w:val="single"/>
        </w:rPr>
        <w:t>Londres se ha convertido en una de las ciudades más multiculturales de Europa y la población musulmana ha creado auténticos guetos en barrios como Newham y Tower Hamlets, donde el verdadero poder está en manos del consejo de la Sharia Islámica de Leyton. El este de la capital británica se ha transformado en una suerte de califato que tiene sus propias leyes, sus propias escuelas, sus propios líderes y sus propios templos. Todos ellos, vinculados o controlados por grupos radicales como el Islamic Forum of Europe (IFE). Creada por Jamaat-e-Islami Chowdhury Mueen-Uddin, condenado a muerte en noviembre de 2013 por el Tribunal de Crímenes de Guerra de Bangladés, la organización extremista tiene un objetivo: imponer un “califato” en Europa.</w:t>
      </w:r>
    </w:p>
    <w:p w:rsidR="00F45FDB" w:rsidRPr="004701BC" w:rsidRDefault="00F45FDB" w:rsidP="00F45FDB">
      <w:pPr>
        <w:pStyle w:val="NormalWeb"/>
        <w:shd w:val="clear" w:color="auto" w:fill="FFFFFF"/>
        <w:spacing w:after="390"/>
        <w:jc w:val="both"/>
        <w:rPr>
          <w:color w:val="FF0000"/>
          <w:u w:val="single"/>
        </w:rPr>
      </w:pPr>
      <w:r w:rsidRPr="004701BC">
        <w:rPr>
          <w:color w:val="FF0000"/>
          <w:u w:val="single"/>
        </w:rPr>
        <w:t>Allí los más jóvenes pueden vivir sin hablar inglés y sin relacionarse con personas que no sean musulmanas. Esas calles crean el caldo de cultivo ideal para los radicales, para que los imanes hagan el trabajo sucio a los terroristas en las mezquitas, desde donde se organizan recolectas de dinero para financiar la yihad. Las escuelas coránicas sirven para adoctrinar a los más pequeños, todo ello financiado por el contribuyente británico.</w:t>
      </w:r>
    </w:p>
    <w:p w:rsidR="00F45FDB" w:rsidRDefault="00F45FDB" w:rsidP="00F45FDB">
      <w:pPr>
        <w:pStyle w:val="NormalWeb"/>
        <w:shd w:val="clear" w:color="auto" w:fill="FFFFFF"/>
        <w:spacing w:after="390"/>
        <w:jc w:val="both"/>
      </w:pPr>
      <w:r>
        <w:t>Semilleros islamistas</w:t>
      </w:r>
    </w:p>
    <w:p w:rsidR="00F45FDB" w:rsidRPr="004701BC" w:rsidRDefault="00F45FDB" w:rsidP="00F45FDB">
      <w:pPr>
        <w:pStyle w:val="NormalWeb"/>
        <w:shd w:val="clear" w:color="auto" w:fill="FFFFFF"/>
        <w:spacing w:after="390"/>
        <w:jc w:val="both"/>
        <w:rPr>
          <w:color w:val="FF0000"/>
          <w:u w:val="single"/>
        </w:rPr>
      </w:pPr>
      <w:r w:rsidRPr="004701BC">
        <w:rPr>
          <w:color w:val="FF0000"/>
          <w:u w:val="single"/>
        </w:rPr>
        <w:t>Los terroristas se aprovecharon del sistema público británico, que financia la educación islámica, y vivieron en esos barrios convertidos en guetos.</w:t>
      </w:r>
      <w:r>
        <w:t xml:space="preserve"> Numerosos documentales -incluido uno de France2 que tuvo un importante revuelo mediático- han denunciado </w:t>
      </w:r>
      <w:r w:rsidRPr="004701BC">
        <w:rPr>
          <w:color w:val="FF0000"/>
          <w:u w:val="single"/>
        </w:rPr>
        <w:t xml:space="preserve">la situación de las escuelas británicas, verdadero semillero de jóvenes yihadistas que después </w:t>
      </w:r>
      <w:r w:rsidRPr="004701BC">
        <w:rPr>
          <w:color w:val="FF0000"/>
          <w:u w:val="single"/>
        </w:rPr>
        <w:lastRenderedPageBreak/>
        <w:t>son moldeados en las mezquitas por imanes radicales. Todo ello con el beneplácito de las autoridades del país, que dejan la gestión de estos centros en manos de países como Arabia Saudí y su particular visión del islam.</w:t>
      </w:r>
    </w:p>
    <w:p w:rsidR="00F45FDB" w:rsidRDefault="00F45FDB" w:rsidP="00F45FDB">
      <w:pPr>
        <w:pStyle w:val="NormalWeb"/>
        <w:shd w:val="clear" w:color="auto" w:fill="FFFFFF"/>
        <w:spacing w:after="390"/>
        <w:jc w:val="both"/>
      </w:pPr>
      <w:r>
        <w:t>“La sharia se impondrá”</w:t>
      </w:r>
    </w:p>
    <w:p w:rsidR="00F45FDB" w:rsidRDefault="00F45FDB" w:rsidP="00F45FDB">
      <w:pPr>
        <w:pStyle w:val="NormalWeb"/>
        <w:shd w:val="clear" w:color="auto" w:fill="FFFFFF"/>
        <w:spacing w:after="390"/>
        <w:jc w:val="both"/>
      </w:pPr>
      <w:r>
        <w:t>Abu Rumaysah es uno de los predicadores más enérgicos de Reino Unido. Cuenta con una legión de seguidores en Londres, donde se crio en un ambiente occidental hasta que a los 19 años se convirtió al Islam, y ha dedicado los últimos 10 años a adoctrinar a los más jóvenes en una de sus versiones más radicales.</w:t>
      </w:r>
    </w:p>
    <w:p w:rsidR="00F45FDB" w:rsidRPr="004701BC" w:rsidRDefault="00F45FDB" w:rsidP="00F45FDB">
      <w:pPr>
        <w:pStyle w:val="NormalWeb"/>
        <w:shd w:val="clear" w:color="auto" w:fill="FFFFFF"/>
        <w:spacing w:after="390"/>
        <w:jc w:val="both"/>
        <w:rPr>
          <w:u w:val="single"/>
        </w:rPr>
      </w:pPr>
      <w:r w:rsidRPr="004701BC">
        <w:rPr>
          <w:u w:val="single"/>
        </w:rPr>
        <w:t>“La bandera negra del Islam y del Estado Islámico se verá pronto en todas partes”, ha asegurado Rumaysah. Desde el garaje donde realiza los encuentros con el resto de radicales y ante la impunidad de las autoridades, el predicador no esconde su pasión por los discursos de Omar Bakri Mohammed: “Nos pidió que colocáramos la bandera en lo alto de Downing Street y algún día lo haremos”.</w:t>
      </w:r>
    </w:p>
    <w:p w:rsidR="00F45FDB" w:rsidRPr="00D81089" w:rsidRDefault="00F45FDB" w:rsidP="00F45FDB">
      <w:pPr>
        <w:pStyle w:val="NormalWeb"/>
        <w:shd w:val="clear" w:color="auto" w:fill="FFFFFF"/>
        <w:spacing w:after="390"/>
        <w:jc w:val="both"/>
        <w:rPr>
          <w:u w:val="single"/>
        </w:rPr>
      </w:pPr>
      <w:r w:rsidRPr="00D81089">
        <w:rPr>
          <w:u w:val="single"/>
        </w:rPr>
        <w:t>Rumaysah ha señalado que los musulmanes “están avanzando” en Reino Unido y cuentan con más presencia en las instituciones públicas: “No creo en la soberanía de la Reina, ni en que la autoridad esté en manos de otras personas que no sean musulmanes”.</w:t>
      </w:r>
    </w:p>
    <w:p w:rsidR="00F45FDB" w:rsidRPr="00D81089" w:rsidRDefault="00F45FDB" w:rsidP="00F45FDB">
      <w:pPr>
        <w:pStyle w:val="NormalWeb"/>
        <w:shd w:val="clear" w:color="auto" w:fill="FFFFFF"/>
        <w:spacing w:after="390"/>
        <w:jc w:val="both"/>
        <w:rPr>
          <w:u w:val="single"/>
        </w:rPr>
      </w:pPr>
      <w:r w:rsidRPr="00D81089">
        <w:rPr>
          <w:u w:val="single"/>
        </w:rPr>
        <w:t xml:space="preserve"> “La gente de Reino Unido está viviendo en la ignorancia, su país está en guerra y si siguen quedándose callados, eso no les va a ayudar”, ha mantenido Rumaysah.</w:t>
      </w:r>
    </w:p>
    <w:p w:rsidR="00F45FDB" w:rsidRDefault="00F45FDB" w:rsidP="00F45FDB">
      <w:pPr>
        <w:pStyle w:val="NormalWeb"/>
        <w:shd w:val="clear" w:color="auto" w:fill="FFFFFF"/>
        <w:spacing w:after="390"/>
        <w:jc w:val="both"/>
      </w:pPr>
      <w:r>
        <w:t>“Volved a adorar a Alá”</w:t>
      </w:r>
    </w:p>
    <w:p w:rsidR="00F45FDB" w:rsidRPr="00D81089" w:rsidRDefault="00F45FDB" w:rsidP="00F45FDB">
      <w:pPr>
        <w:pStyle w:val="NormalWeb"/>
        <w:shd w:val="clear" w:color="auto" w:fill="FFFFFF"/>
        <w:spacing w:after="390"/>
        <w:jc w:val="both"/>
        <w:rPr>
          <w:u w:val="single"/>
        </w:rPr>
      </w:pPr>
      <w:r w:rsidRPr="00D81089">
        <w:rPr>
          <w:u w:val="single"/>
        </w:rPr>
        <w:t>Otra figura mediática entre los radicales de Reino Unido es Abu Haleema. Estrella de las redes sociales, especialmente en Youtube, utiliza sus vídeos con el fin de reclutar a los jóvenes para el islamismo radical: “Dejad de adorar la democracia y volved a adorar a Alá”.</w:t>
      </w:r>
    </w:p>
    <w:p w:rsidR="00F45FDB" w:rsidRPr="00D81089" w:rsidRDefault="00F45FDB" w:rsidP="00F45FDB">
      <w:pPr>
        <w:pStyle w:val="NormalWeb"/>
        <w:shd w:val="clear" w:color="auto" w:fill="FFFFFF"/>
        <w:spacing w:after="390"/>
        <w:jc w:val="both"/>
        <w:rPr>
          <w:u w:val="single"/>
        </w:rPr>
      </w:pPr>
      <w:r w:rsidRPr="00D81089">
        <w:rPr>
          <w:u w:val="single"/>
        </w:rPr>
        <w:t>Haleema no tiene reparos en admitir que desea la aplicación de la sharia en todo el continente. Sin poder salir de Reino Unido -las autoridades británicas le anularon el pasaporte-, el islamista exige la prohibición del alcohol y las apuestas y el encarcelamiento de los homosexuales.</w:t>
      </w:r>
    </w:p>
    <w:p w:rsidR="00F45FDB" w:rsidRDefault="00F45FDB" w:rsidP="00F45FDB">
      <w:pPr>
        <w:pStyle w:val="NormalWeb"/>
        <w:shd w:val="clear" w:color="auto" w:fill="FFFFFF"/>
        <w:spacing w:after="390"/>
        <w:jc w:val="both"/>
      </w:pPr>
      <w:r>
        <w:t>Como los lectores de La Gaceta ya sabrán, el castigo que establece la ley islámica para los homosexuales pasa por ser arrojados desde lo alto de un edificio o morir lapidados frente a una multitud en una plaza pública.</w:t>
      </w:r>
    </w:p>
    <w:p w:rsidR="00F45FDB" w:rsidRDefault="00F45FDB" w:rsidP="00F45FDB">
      <w:pPr>
        <w:pStyle w:val="NormalWeb"/>
        <w:shd w:val="clear" w:color="auto" w:fill="FFFFFF"/>
        <w:spacing w:before="0" w:beforeAutospacing="0" w:after="390" w:afterAutospacing="0"/>
        <w:jc w:val="both"/>
      </w:pPr>
      <w:r>
        <w:t xml:space="preserve">- </w:t>
      </w:r>
      <w:r w:rsidRPr="00230190">
        <w:rPr>
          <w:u w:val="single"/>
        </w:rPr>
        <w:t>El islam inmigratorio y Europa occidental: el dilema de una relación compleja</w:t>
      </w:r>
      <w:r>
        <w:t xml:space="preserve"> (nuevatribuna.es - </w:t>
      </w:r>
      <w:r w:rsidRPr="00230190">
        <w:rPr>
          <w:b/>
        </w:rPr>
        <w:t>9/10/17</w:t>
      </w:r>
      <w:r>
        <w:t>)</w:t>
      </w:r>
    </w:p>
    <w:p w:rsidR="00F45FDB" w:rsidRPr="00D81089" w:rsidRDefault="00F45FDB" w:rsidP="00F45FDB">
      <w:pPr>
        <w:pStyle w:val="NormalWeb"/>
        <w:shd w:val="clear" w:color="auto" w:fill="FFFFFF"/>
        <w:spacing w:after="390"/>
        <w:jc w:val="both"/>
        <w:rPr>
          <w:u w:val="single"/>
        </w:rPr>
      </w:pPr>
      <w:r w:rsidRPr="00D81089">
        <w:rPr>
          <w:u w:val="single"/>
        </w:rPr>
        <w:t>El objetivo de este artículo, al fin y al cabo, es cuestionar, otra vez más, la tradicional relación de odio y fascinación entre el Islam y Occidente o, dicho de otra manera, lo que se denomina en la jerga de los sociólogos Euro-Islam en el contexto migratorio de la Europa del siglo XXI. O sea, la Europa multicultural, multiétnica caracterizada por la pluralidad religiosa debido a la inesperada y desprevenida presencia y crecimiento demográfico de la significativa minoría musulmana “expulsada” de sus países de origen y asentada en países como Alemania, Francia, Inglaterra y España.</w:t>
      </w:r>
    </w:p>
    <w:p w:rsidR="00F45FDB" w:rsidRDefault="00F45FDB" w:rsidP="00F45FDB">
      <w:pPr>
        <w:pStyle w:val="NormalWeb"/>
        <w:shd w:val="clear" w:color="auto" w:fill="FFFFFF"/>
        <w:spacing w:after="390"/>
        <w:jc w:val="both"/>
      </w:pPr>
      <w:r>
        <w:lastRenderedPageBreak/>
        <w:t>Sí bien el pasado ha contribuido en forjar el destino de esta relación que ha sido históricamente tan trágica y violenta, también lo  es el presente a través de una serie de sucesos y acontecimientos, guerra del golfo, el conflicto palestino/Israelí, sobre todo el 11S y el 11M que han agudizado este desencuentro reconfigurando así el molde del imaginario colectivo occidental que sigue siendo marcado por los prejuicios y los estereotipos hacia el “otro” musulmán y por consiguiente, la emergencia de fenómenos como la islámofobia y la morofobia. Para parafrasear a Dassetto-Bastenier Europa parece ser la nueva frontera del Islam, o como argumentaba Huntington “las fronteras con el islam son sangrientas”.</w:t>
      </w:r>
    </w:p>
    <w:p w:rsidR="00F45FDB" w:rsidRDefault="00F45FDB" w:rsidP="00F45FDB">
      <w:pPr>
        <w:pStyle w:val="NormalWeb"/>
        <w:shd w:val="clear" w:color="auto" w:fill="FFFFFF"/>
        <w:spacing w:after="390"/>
        <w:jc w:val="both"/>
      </w:pPr>
      <w:r>
        <w:t>Es bien sabido que nuestro tema de debate no es totalmente nuevo puesto que muchos orientalistas lo abordaron desde los siglos IXX y XX respectivamente, o sea desde la época pre colonial del Medio Oriente como los estudiosos de la escuela anglosajona cuyos pioneros son Bernard Lewis, Samuel Huntington, John Voll y John Esposito. Sí bien éstos intentaron aproximarse al Islam como pensamiento, civilización y cultura, otros lo abordaron desde un prisma diferente, es decir como problemática sociológica e inquietud antropológica que consiste en  el trasplante del islam en Europa por diversas vías, o bien por el arraigo histórico de dicha religión en el continente (Turquía y los Balcanes) o bien a través de la masiva y reciente inmigración musulmana a los países europeos. En este marco se inscribe las aportaciones de la escuela francesa encarnada en las aportaciones de Gil Kepel, Olivier Roy, Bruno Etienne etc., o las contribuciones de algunos ensayistas españoles como Jordi Moreras, o las emergentes investigaciones de lo que se denomina la nueva intelectualidad musulmana sobre todo  las obras del prolífico, mediático y polémico Tariq Ramadan nieto del fundador de los Hermanos Musulmanes de Egipto Hassan El Banna.</w:t>
      </w:r>
    </w:p>
    <w:p w:rsidR="00F45FDB" w:rsidRDefault="00F45FDB" w:rsidP="00F45FDB">
      <w:pPr>
        <w:pStyle w:val="NormalWeb"/>
        <w:shd w:val="clear" w:color="auto" w:fill="FFFFFF"/>
        <w:spacing w:after="390"/>
        <w:jc w:val="both"/>
      </w:pPr>
      <w:r>
        <w:t xml:space="preserve">A decir verdad, la heterogeneidad de la bibliografía sobre el Islam Europeo nos ha conducido a distinguir entre dos tipos de discursos: un discurso sobre el islam y otro desde el islam, lo que nos ha puesto ante una empresa prudente, minuciosa y difícil consistente en hacer una lectura más allá de lo inmediato, capaz de entender lo que se esconde en los entresijos ideológicos, políticos y epistemológicos de dicho discurso respecto a la construcción del islam como objeto de interrogación en el seno de la sociedad europea.  </w:t>
      </w:r>
    </w:p>
    <w:p w:rsidR="00F45FDB" w:rsidRDefault="00F45FDB" w:rsidP="00F45FDB">
      <w:pPr>
        <w:pStyle w:val="NormalWeb"/>
        <w:shd w:val="clear" w:color="auto" w:fill="FFFFFF"/>
        <w:spacing w:after="390"/>
        <w:jc w:val="both"/>
      </w:pPr>
      <w:r>
        <w:t>El tema en lo cual contribuimos se inscribiría en el marco del acuciante debate sobre la construcción en Europa y por lo tanto en España de una sociedad y de unas identidades multiculturales. El asentamiento de colectivos de inmigrantes de cultura musulmana ha engendrado el hecho de la imposibilidad de poder distinguir entre lo externo y lo interno, entre lo geográfico y lo identitario.</w:t>
      </w:r>
    </w:p>
    <w:p w:rsidR="00F45FDB" w:rsidRDefault="00F45FDB" w:rsidP="00F45FDB">
      <w:pPr>
        <w:pStyle w:val="NormalWeb"/>
        <w:shd w:val="clear" w:color="auto" w:fill="FFFFFF"/>
        <w:spacing w:after="390"/>
        <w:jc w:val="both"/>
      </w:pPr>
      <w:r>
        <w:t>La inquietud de Europa respecto a la evolución del Islam se reactivó aún más con los acontecimientos del 11S y los recientes hechos de actos terroristas en Francia, Londres y Barcelona puesto que dentro de los Muyahidín que se inmolaron en los aviones así como los que protagonizaron los últimos actos terroristas  algunos proceden de las minorías ya bien asentadas en el suelo europeo y otros originarios del Magreb y Medio Oriente, llevaban residiendo muchos años en Hamburgo, Londres y España. En una palabra, se trata no solo de la inserción efectiva del Islam europeo sino del reconocimiento institucional de dicho Islam como factor o elemento de una cultura e identidad de un colectivo musulmán bien arraigado en los diferentes países europeos.</w:t>
      </w:r>
    </w:p>
    <w:p w:rsidR="00F45FDB" w:rsidRPr="00D81089" w:rsidRDefault="00F45FDB" w:rsidP="00F45FDB">
      <w:pPr>
        <w:pStyle w:val="NormalWeb"/>
        <w:shd w:val="clear" w:color="auto" w:fill="FFFFFF"/>
        <w:spacing w:after="390"/>
        <w:jc w:val="both"/>
        <w:rPr>
          <w:u w:val="single"/>
        </w:rPr>
      </w:pPr>
      <w:r w:rsidRPr="00D81089">
        <w:rPr>
          <w:u w:val="single"/>
        </w:rPr>
        <w:t xml:space="preserve">Evidentemente, la venida de una población nueva a una sociedad constituye un choque demográfico que conduce a un reajuste cualitativo (identidad y cultura) y cuantitativo (lo social). En este marco, podemos decir que el islam Europeo, plantea no solo problemáticas de </w:t>
      </w:r>
      <w:r w:rsidRPr="00D81089">
        <w:rPr>
          <w:u w:val="single"/>
        </w:rPr>
        <w:lastRenderedPageBreak/>
        <w:t>índole étnico-religiosa sino también, histórica, económica, social, geopolítica e ideológica de gran envergadura.</w:t>
      </w:r>
    </w:p>
    <w:p w:rsidR="00F45FDB" w:rsidRPr="00D81089" w:rsidRDefault="00F45FDB" w:rsidP="00F45FDB">
      <w:pPr>
        <w:pStyle w:val="NormalWeb"/>
        <w:shd w:val="clear" w:color="auto" w:fill="FFFFFF"/>
        <w:spacing w:after="390"/>
        <w:jc w:val="both"/>
        <w:rPr>
          <w:u w:val="single"/>
        </w:rPr>
      </w:pPr>
      <w:r w:rsidRPr="00D81089">
        <w:rPr>
          <w:u w:val="single"/>
        </w:rPr>
        <w:t>En la actualidad, asistimos a un debate pertinente y tenso en Europa aunque está más desarrollado en Francia, por razones sociológicas e históricas, consistente en la posibilidad o no del encaje y la compatibilidad del islam como sistema  de valores, doctrina y al musulmán como ser social y cultural con la sociedad occidental que se basa en la laicidad, la libertad, la democracia y la ciudadanía etc.</w:t>
      </w:r>
    </w:p>
    <w:p w:rsidR="00F45FDB" w:rsidRPr="00D81089" w:rsidRDefault="00F45FDB" w:rsidP="00F45FDB">
      <w:pPr>
        <w:pStyle w:val="NormalWeb"/>
        <w:shd w:val="clear" w:color="auto" w:fill="FFFFFF"/>
        <w:spacing w:after="390"/>
        <w:jc w:val="both"/>
        <w:rPr>
          <w:u w:val="single"/>
        </w:rPr>
      </w:pPr>
      <w:r>
        <w:t xml:space="preserve">La complejidad del debate, nos exige abordar también las derivaciones del tema, como lo es si se considera al conflicto que vive las sociedades europeas con el islam es causa del fenómeno migratorio. Si es así, </w:t>
      </w:r>
      <w:r w:rsidRPr="00D81089">
        <w:rPr>
          <w:u w:val="single"/>
        </w:rPr>
        <w:t>cual  es la percepción que tiene tanto la institución y el imaginario colectivo respecto al musulmán nacido en Europa. ¿Hasta qué punto se puede considerar a los europeos musulmanes como categoría homogénea? ¿No existe el musulmán laico, liberal y el islamista?</w:t>
      </w:r>
    </w:p>
    <w:p w:rsidR="00F45FDB" w:rsidRDefault="00F45FDB" w:rsidP="00F45FDB">
      <w:pPr>
        <w:pStyle w:val="NormalWeb"/>
        <w:shd w:val="clear" w:color="auto" w:fill="FFFFFF"/>
        <w:spacing w:after="390"/>
        <w:jc w:val="both"/>
      </w:pPr>
      <w:r>
        <w:t xml:space="preserve">No vamos a entrar en los laberintos de la discusión porque ni el espacio ni la naturaleza de nuestro tema lo permiten.  </w:t>
      </w:r>
    </w:p>
    <w:p w:rsidR="00F45FDB" w:rsidRPr="00D81089" w:rsidRDefault="00F45FDB" w:rsidP="00F45FDB">
      <w:pPr>
        <w:pStyle w:val="NormalWeb"/>
        <w:shd w:val="clear" w:color="auto" w:fill="FFFFFF"/>
        <w:spacing w:after="390"/>
        <w:jc w:val="both"/>
        <w:rPr>
          <w:u w:val="single"/>
        </w:rPr>
      </w:pPr>
      <w:r w:rsidRPr="00D81089">
        <w:rPr>
          <w:u w:val="single"/>
        </w:rPr>
        <w:t>Para retomar el hilo del asunto se puede decir que la presencia, tanto bien de los asentados hace tiempo como los que siguen llegando, está planteando y formulando demandas para  que las sociedades de acogida se dieran cuenta de la peculiaridad y la especificidad de sus idiosincrasias. Dicho de otra manera, exigen respuestas a las demandas de un islam ligado a las migraciones dentro de los países de la Unión Europea más allá de lo securitario.</w:t>
      </w:r>
    </w:p>
    <w:p w:rsidR="00F45FDB" w:rsidRPr="00D81089" w:rsidRDefault="00F45FDB" w:rsidP="00F45FDB">
      <w:pPr>
        <w:pStyle w:val="NormalWeb"/>
        <w:shd w:val="clear" w:color="auto" w:fill="FFFFFF"/>
        <w:spacing w:after="390"/>
        <w:jc w:val="both"/>
        <w:rPr>
          <w:u w:val="single"/>
        </w:rPr>
      </w:pPr>
      <w:r w:rsidRPr="00D81089">
        <w:rPr>
          <w:u w:val="single"/>
        </w:rPr>
        <w:t>Tariq Ramadan, un buen conocedor del Islam occidental, confirma que “por un lado, asistimos a una actitud que provocó, al mismo tiempo que una voluntad natural de protección de la identidad musulmana, una tendencia a exagerar la importancia de algunas cuestiones que se consideraron los principales y únicos problemas de los musulmanes que vivían en Occidente. La alimentación, las mezquitas, los cementerios y algunas cuestiones concretas del fiqh ocupando la mente de la gente… por otra parte, la idea de que la nueva presencia crea forzosamente un “problema” ha sido integrada, asimilada y hasta repetida por los mismos musulmanes”. Añade Ramadan, “así que, al haber integrado, voluntariamente o no, esa visión (de que la religión musulmana constituye un problema en Occidente y tiene naturalmente problemas con el progreso, la democracia y la modernidad) los musulmanes parecen no tener más que una única alternativa: o hacerse lo menos visibles posible para que se olviden las características islámicas de su vida cotidiana, o pasar todo el tiempo explicando lo que es el Islam o no lo es y respondiendo concienzudamente a todas las críticas sobre la evidente discriminación del islam respecto a las mujeres, la violencia inherente al yihad,</w:t>
      </w:r>
      <w:r>
        <w:rPr>
          <w:u w:val="single"/>
        </w:rPr>
        <w:t xml:space="preserve"> las Leyes inhumanas de la shari</w:t>
      </w:r>
      <w:r w:rsidRPr="00D81089">
        <w:rPr>
          <w:u w:val="single"/>
        </w:rPr>
        <w:t>a… y todo lo demás”.</w:t>
      </w:r>
    </w:p>
    <w:p w:rsidR="00F45FDB" w:rsidRPr="00D81089" w:rsidRDefault="00F45FDB" w:rsidP="00F45FDB">
      <w:pPr>
        <w:pStyle w:val="NormalWeb"/>
        <w:shd w:val="clear" w:color="auto" w:fill="FFFFFF"/>
        <w:spacing w:after="390"/>
        <w:jc w:val="both"/>
        <w:rPr>
          <w:color w:val="FF0000"/>
          <w:u w:val="single"/>
        </w:rPr>
      </w:pPr>
      <w:r w:rsidRPr="00D81089">
        <w:rPr>
          <w:color w:val="FF0000"/>
          <w:u w:val="single"/>
        </w:rPr>
        <w:t>La conclusión, argumentaba Ramadan, es evidente: Cuando menos islam haya, menos problemas habrá, o sea lo que desea el Occidente en general y Europa en particular es tener a musulmanes sin islam.</w:t>
      </w:r>
    </w:p>
    <w:p w:rsidR="00F45FDB" w:rsidRPr="00D81089" w:rsidRDefault="00F45FDB" w:rsidP="00F45FDB">
      <w:pPr>
        <w:pStyle w:val="NormalWeb"/>
        <w:shd w:val="clear" w:color="auto" w:fill="FFFFFF"/>
        <w:spacing w:after="390"/>
        <w:jc w:val="both"/>
        <w:rPr>
          <w:color w:val="FF0000"/>
          <w:u w:val="single"/>
        </w:rPr>
      </w:pPr>
      <w:r w:rsidRPr="00D81089">
        <w:rPr>
          <w:color w:val="FF0000"/>
          <w:u w:val="single"/>
        </w:rPr>
        <w:t xml:space="preserve">Es de sobra sabido que la construcción o la formación histórica de la identidad europea, como bien argumentaba Josep Fontana, ha sido en detrimento del “otro”, el “infiel o el bárbaro”, fue la defensa de la personalidad cristiana frente a la musulmana, el armazón sobre lo cual se basó la cultura europea. Sin embargo, en el nuevo contexto de la globalización, de la diversidad religiosa, cultural y étnica de procedencia extraeuropea, dicha identidad empezó a </w:t>
      </w:r>
      <w:r w:rsidRPr="00D81089">
        <w:rPr>
          <w:color w:val="FF0000"/>
          <w:u w:val="single"/>
        </w:rPr>
        <w:lastRenderedPageBreak/>
        <w:t>desdibujarse y a perder sus rasgos originales y, por lo tanto, la hipótesis de la homogeneidad cultural y étnica de Europa y el supuesto reflejo de ésta en las instituciones políticas, educativas y cívicas empezó a perder fuerza.</w:t>
      </w:r>
    </w:p>
    <w:p w:rsidR="00F45FDB" w:rsidRDefault="00F45FDB" w:rsidP="00F45FDB">
      <w:pPr>
        <w:pStyle w:val="NormalWeb"/>
        <w:shd w:val="clear" w:color="auto" w:fill="FFFFFF"/>
        <w:spacing w:after="390"/>
        <w:jc w:val="both"/>
      </w:pPr>
      <w:r w:rsidRPr="00D81089">
        <w:rPr>
          <w:color w:val="FF0000"/>
          <w:u w:val="single"/>
        </w:rPr>
        <w:t>La presencia de la identidad musulmana empezó a forjarse desde la segunda guerra mundial con la primera oleada de los inmigrantes a Europa, asiáticos a Gran Bretaña, turcos a Alemania y norteafricanos a Francia. Desde entonces el panorama social, político y cultural ha cambiado de manera visible y no ha cesado de cambiarse, tal vez de manera estructural con la llegada masiva de mano de obra inmigrante musulmana dentro de las fronteras de Europa</w:t>
      </w:r>
      <w:r>
        <w:t xml:space="preserve">. </w:t>
      </w:r>
      <w:r w:rsidRPr="00D81089">
        <w:rPr>
          <w:color w:val="FF0000"/>
          <w:u w:val="single"/>
        </w:rPr>
        <w:t>En los años noventa la cifra de la población musulmana alcanzo los 15-17 millones de personas musulmanas que viven en Europa occidental. Actualmente, la población árabe musulmana, por su peso demográfico, se podría considerarse el 28º país de la Unión europea, de ahí viene el temor de la derecha europea de la integración de los países Balcanes (Albania y Kosovo) además de Turquía en la comunidad europea, porque la población musulmana va a tener una  representación de 100 millones de personas, o sea el 5% del total de población europea y por lo tanto, según los argumentos de esta corriente ideológica, van a presentar una verdadera amenaza para la homogeneidad demográfica y las raíces cristianas de la identidad europea.</w:t>
      </w:r>
      <w:r>
        <w:t xml:space="preserve"> En algunos países como Francia se está hablando ya de una quinta generación  musulmana. El número de lugares de culto y las mezquitas se ha cuadriplicado o quintuplicado y las organizaciones musulmanas ha superado los miles. Antes la presencia de los colectivos árabe musulmanes en el seno de la unión europea ha sido objeto de ignorancia, sin embargo actualmente, es un tema de gran interés tanto por parte de los países europeos que están elaborando una estrategia con la finalidad de absorber esta población en las políticas nacionales, como por parte de los regímenes de los países de origen que intentan dominar y controlar a una población expatriada, expuesta a la contaminación integrista radical.</w:t>
      </w:r>
    </w:p>
    <w:p w:rsidR="00F45FDB" w:rsidRPr="00D81089" w:rsidRDefault="00F45FDB" w:rsidP="00F45FDB">
      <w:pPr>
        <w:pStyle w:val="NormalWeb"/>
        <w:shd w:val="clear" w:color="auto" w:fill="FFFFFF"/>
        <w:spacing w:after="390"/>
        <w:jc w:val="both"/>
        <w:rPr>
          <w:color w:val="FF0000"/>
          <w:u w:val="single"/>
        </w:rPr>
      </w:pPr>
      <w:r w:rsidRPr="00D81089">
        <w:rPr>
          <w:color w:val="FF0000"/>
          <w:u w:val="single"/>
        </w:rPr>
        <w:t>Ahora bien, la pregunta más evidente e inquietante es ¿hasta qué punto la Europa de los 28, que está en un proceso de consolidar su unificación y construir su identidad, está dispuesta a permitir integrar a una religión extraña y ajena, con su mosaico étnico cultural, árabe-bereber, negro africano o indo pakistaní, al cristianismo o a modelos de Estados republicanos o laicos y que están obligados a tratar con ella?</w:t>
      </w:r>
    </w:p>
    <w:p w:rsidR="00F45FDB" w:rsidRPr="00D81089" w:rsidRDefault="00F45FDB" w:rsidP="00F45FDB">
      <w:pPr>
        <w:pStyle w:val="NormalWeb"/>
        <w:shd w:val="clear" w:color="auto" w:fill="FFFFFF"/>
        <w:spacing w:after="390"/>
        <w:jc w:val="both"/>
        <w:rPr>
          <w:u w:val="single"/>
        </w:rPr>
      </w:pPr>
      <w:r>
        <w:t xml:space="preserve">Los investigadores en el tema resaltan que no existe un sólo y único marco legal aplicable para toda la comunidad europea sino hay una cierta heterogeneidad entre estos países a la hora de tratar con este asunto. </w:t>
      </w:r>
      <w:r w:rsidRPr="00D81089">
        <w:rPr>
          <w:color w:val="FF0000"/>
          <w:u w:val="single"/>
        </w:rPr>
        <w:t>La nueva realidad ha obligado a los países europeos a considerar a este colectivo musulmán no solo como contingente de mano de obra sino como un problema político que requiere más atención por las autoridades tanto de los países receptores como los países de origen</w:t>
      </w:r>
      <w:r w:rsidRPr="00D81089">
        <w:rPr>
          <w:u w:val="single"/>
        </w:rPr>
        <w:t>. En este marco se inscribe la construcción de mezquitas en el centro de las capitales europeas con inversión mutua, así como la presencia de las altas autoridades de los Estados en las inauguraciones de dichas mezquitas. Ello, como es bien sabido, ha generado un debate político polémico  entre los partidos políticos a nivel europeo, no obstante, ha contribuido en asentar las bases de la institucionalización internacional de este tema.</w:t>
      </w:r>
    </w:p>
    <w:p w:rsidR="00F45FDB" w:rsidRPr="00D81089" w:rsidRDefault="00F45FDB" w:rsidP="00F45FDB">
      <w:pPr>
        <w:pStyle w:val="NormalWeb"/>
        <w:shd w:val="clear" w:color="auto" w:fill="FFFFFF"/>
        <w:spacing w:after="390"/>
        <w:jc w:val="both"/>
        <w:rPr>
          <w:u w:val="single"/>
        </w:rPr>
      </w:pPr>
      <w:r w:rsidRPr="00D81089">
        <w:rPr>
          <w:u w:val="single"/>
        </w:rPr>
        <w:t xml:space="preserve">Es cierto que el tema es tan amplio y complejo que requiere una actualización del debate entre los intelectuales de la diáspora árabe musulmana de diferentes tendencias ideológicas y académicas y el resto de la sociedad occidental tanto los círculos mediáticos como académicos para aproximar los interrogantes y las incógnitas que hemos planteado anteriormente. </w:t>
      </w:r>
    </w:p>
    <w:p w:rsidR="00F45FDB" w:rsidRDefault="00F45FDB" w:rsidP="00F45FDB">
      <w:pPr>
        <w:pStyle w:val="NormalWeb"/>
        <w:shd w:val="clear" w:color="auto" w:fill="FFFFFF"/>
        <w:spacing w:after="390"/>
        <w:jc w:val="both"/>
      </w:pPr>
      <w:r>
        <w:lastRenderedPageBreak/>
        <w:t>(Rachid El Quaroui El Quaroui - Profesor de Sociología en la Universidad de Extremadura)</w:t>
      </w:r>
    </w:p>
    <w:p w:rsidR="00F45FDB" w:rsidRDefault="00F45FDB" w:rsidP="00F45FDB">
      <w:pPr>
        <w:pStyle w:val="NormalWeb"/>
        <w:shd w:val="clear" w:color="auto" w:fill="FFFFFF"/>
        <w:spacing w:after="390"/>
        <w:jc w:val="both"/>
      </w:pPr>
      <w:r>
        <w:t xml:space="preserve">- </w:t>
      </w:r>
      <w:r w:rsidRPr="004229DA">
        <w:rPr>
          <w:u w:val="single"/>
        </w:rPr>
        <w:t>Manual de los imanes en Bélgica: de la yihad armada a ejecutar a homosexuales</w:t>
      </w:r>
      <w:r>
        <w:t xml:space="preserve"> (Gaceta.es - </w:t>
      </w:r>
      <w:r w:rsidRPr="004229DA">
        <w:rPr>
          <w:b/>
        </w:rPr>
        <w:t>9/5/18</w:t>
      </w:r>
      <w:r>
        <w:t>)</w:t>
      </w:r>
    </w:p>
    <w:p w:rsidR="00F45FDB" w:rsidRPr="00DF3BD6" w:rsidRDefault="00F45FDB" w:rsidP="00F45FDB">
      <w:pPr>
        <w:pStyle w:val="NormalWeb"/>
        <w:shd w:val="clear" w:color="auto" w:fill="FFFFFF"/>
        <w:spacing w:after="390"/>
        <w:jc w:val="both"/>
        <w:rPr>
          <w:u w:val="single"/>
        </w:rPr>
      </w:pPr>
      <w:r w:rsidRPr="00DF3BD6">
        <w:rPr>
          <w:u w:val="single"/>
        </w:rPr>
        <w:t>No es la primera vez que la Gran Mezquita de Bruselas se sitúa en el centro de una polémica por radicalización.</w:t>
      </w:r>
    </w:p>
    <w:p w:rsidR="00F45FDB" w:rsidRPr="00DF3BD6" w:rsidRDefault="00F45FDB" w:rsidP="00F45FDB">
      <w:pPr>
        <w:pStyle w:val="NormalWeb"/>
        <w:shd w:val="clear" w:color="auto" w:fill="FFFFFF"/>
        <w:spacing w:after="390"/>
        <w:jc w:val="both"/>
        <w:rPr>
          <w:u w:val="single"/>
        </w:rPr>
      </w:pPr>
      <w:r w:rsidRPr="00DF3BD6">
        <w:rPr>
          <w:u w:val="single"/>
        </w:rPr>
        <w:t>La Antena de Coordinación para el Análisis de la Amenaza (OCAM), un servicio oficial belga encargado de detectar amenazas terroristas, alerta en un documento publicado por la prensa local sobre el adoctrinamiento antisemita de los imanes en formación en la Gran Mezquita de Bruselas.</w:t>
      </w:r>
    </w:p>
    <w:p w:rsidR="00F45FDB" w:rsidRPr="00DF3BD6" w:rsidRDefault="00F45FDB" w:rsidP="00F45FDB">
      <w:pPr>
        <w:pStyle w:val="NormalWeb"/>
        <w:shd w:val="clear" w:color="auto" w:fill="FFFFFF"/>
        <w:spacing w:after="390"/>
        <w:jc w:val="both"/>
        <w:rPr>
          <w:color w:val="FF0000"/>
          <w:u w:val="single"/>
        </w:rPr>
      </w:pPr>
      <w:r w:rsidRPr="00DF3BD6">
        <w:rPr>
          <w:color w:val="FF0000"/>
          <w:u w:val="single"/>
        </w:rPr>
        <w:t>“La enseñanza de la religión musulmana de la sección árabe del Centro Islámico y Cultural de Bélgica generalmente no está adaptada en nada al marco de referencia belga y europeo. Ese contenido se basa en ideas y doctrinas salafistas que incitan al rechazo a toda idea diferente y a las libertades y derechos fundamentales”, dice el documento.</w:t>
      </w:r>
    </w:p>
    <w:p w:rsidR="00F45FDB" w:rsidRDefault="00F45FDB" w:rsidP="00F45FDB">
      <w:pPr>
        <w:pStyle w:val="NormalWeb"/>
        <w:shd w:val="clear" w:color="auto" w:fill="FFFFFF"/>
        <w:spacing w:after="390"/>
        <w:jc w:val="both"/>
      </w:pPr>
      <w:r>
        <w:t>El citado centro está inscrito en la Gran Mezquita de Bruselas, un sitio de culto que en última instancia depende financieramente de Arabia Saudí.</w:t>
      </w:r>
    </w:p>
    <w:p w:rsidR="00F45FDB" w:rsidRDefault="00F45FDB" w:rsidP="00F45FDB">
      <w:pPr>
        <w:pStyle w:val="NormalWeb"/>
        <w:shd w:val="clear" w:color="auto" w:fill="FFFFFF"/>
        <w:spacing w:after="390"/>
        <w:jc w:val="both"/>
      </w:pPr>
      <w:r>
        <w:t>El Gobierno belga rompió el pasado mes de marzo la convención que vinculaba al templo a ese país conocido por su defensa del islam radical, pero no tendrá efecto hasta marzo de 2019, incluido el ámbito de la formación.</w:t>
      </w:r>
    </w:p>
    <w:p w:rsidR="00F45FDB" w:rsidRDefault="00F45FDB" w:rsidP="00F45FDB">
      <w:pPr>
        <w:pStyle w:val="NormalWeb"/>
        <w:shd w:val="clear" w:color="auto" w:fill="FFFFFF"/>
        <w:spacing w:after="390"/>
        <w:jc w:val="both"/>
      </w:pPr>
      <w:r>
        <w:t>Según ese texto de la OCAM sobre el curso 2016-2017, fechado el pasado febrero y publicado este miércoles parcialmente por medios de comunicación como la radiotelevisión pública RTBF o el diario Le Soir, la preocupación de las autoridades belgas no se limita a la Gran Mezquita de Bruselas.</w:t>
      </w:r>
    </w:p>
    <w:p w:rsidR="00F45FDB" w:rsidRDefault="00F45FDB" w:rsidP="00F45FDB">
      <w:pPr>
        <w:spacing w:line="240" w:lineRule="auto"/>
        <w:jc w:val="both"/>
        <w:rPr>
          <w:rFonts w:ascii="Times New Roman" w:hAnsi="Times New Roman"/>
          <w:sz w:val="24"/>
          <w:szCs w:val="24"/>
        </w:rPr>
      </w:pPr>
      <w:r>
        <w:rPr>
          <w:rFonts w:ascii="Times New Roman" w:hAnsi="Times New Roman"/>
          <w:sz w:val="24"/>
          <w:szCs w:val="24"/>
        </w:rPr>
        <w:t xml:space="preserve">- </w:t>
      </w:r>
      <w:r w:rsidRPr="00A8225A">
        <w:rPr>
          <w:rFonts w:ascii="Times New Roman" w:hAnsi="Times New Roman"/>
          <w:sz w:val="24"/>
          <w:szCs w:val="24"/>
          <w:u w:val="single"/>
        </w:rPr>
        <w:t>Erdogan apela a la inmigración turca para crear un nuevo Imperio Otomano</w:t>
      </w:r>
      <w:r>
        <w:rPr>
          <w:rFonts w:ascii="Times New Roman" w:hAnsi="Times New Roman"/>
          <w:sz w:val="24"/>
          <w:szCs w:val="24"/>
        </w:rPr>
        <w:t xml:space="preserve"> (El Español - </w:t>
      </w:r>
      <w:r w:rsidRPr="00A8225A">
        <w:rPr>
          <w:rFonts w:ascii="Times New Roman" w:hAnsi="Times New Roman"/>
          <w:b/>
          <w:sz w:val="24"/>
          <w:szCs w:val="24"/>
        </w:rPr>
        <w:t>21/5/18</w:t>
      </w:r>
      <w:r>
        <w:rPr>
          <w:rFonts w:ascii="Times New Roman" w:hAnsi="Times New Roman"/>
          <w:sz w:val="24"/>
          <w:szCs w:val="24"/>
        </w:rPr>
        <w:t>)</w:t>
      </w:r>
    </w:p>
    <w:p w:rsidR="00F45FDB" w:rsidRPr="0023244B" w:rsidRDefault="00F45FDB" w:rsidP="00F45FDB">
      <w:pPr>
        <w:spacing w:line="240" w:lineRule="auto"/>
        <w:jc w:val="both"/>
        <w:rPr>
          <w:rFonts w:ascii="Times New Roman" w:hAnsi="Times New Roman"/>
          <w:sz w:val="24"/>
          <w:szCs w:val="24"/>
          <w:u w:val="single"/>
        </w:rPr>
      </w:pPr>
      <w:r w:rsidRPr="0023244B">
        <w:rPr>
          <w:rFonts w:ascii="Times New Roman" w:hAnsi="Times New Roman"/>
          <w:color w:val="FF0000"/>
          <w:sz w:val="24"/>
          <w:szCs w:val="24"/>
          <w:u w:val="single"/>
        </w:rPr>
        <w:t>Si la Unión Europea no va a Turquía, Turquía irá a la Unión Europea</w:t>
      </w:r>
      <w:r w:rsidRPr="00A8225A">
        <w:rPr>
          <w:rFonts w:ascii="Times New Roman" w:hAnsi="Times New Roman"/>
          <w:sz w:val="24"/>
          <w:szCs w:val="24"/>
        </w:rPr>
        <w:t xml:space="preserve">. </w:t>
      </w:r>
      <w:r w:rsidRPr="0023244B">
        <w:rPr>
          <w:rFonts w:ascii="Times New Roman" w:hAnsi="Times New Roman"/>
          <w:sz w:val="24"/>
          <w:szCs w:val="24"/>
          <w:u w:val="single"/>
        </w:rPr>
        <w:t>Ese es el mensaje que el presidente turco, Recep Tayyip Erdogan, lanzó a sus compatriotas residentes en suelo europeo</w:t>
      </w:r>
      <w:r w:rsidRPr="00A8225A">
        <w:rPr>
          <w:rFonts w:ascii="Times New Roman" w:hAnsi="Times New Roman"/>
          <w:sz w:val="24"/>
          <w:szCs w:val="24"/>
        </w:rPr>
        <w:t xml:space="preserve">. Rememorando los tiempos del imperio otomano, el líder turco aprovechó la tribuna de un mitin en Bosnia para </w:t>
      </w:r>
      <w:r w:rsidRPr="0023244B">
        <w:rPr>
          <w:rFonts w:ascii="Times New Roman" w:hAnsi="Times New Roman"/>
          <w:sz w:val="24"/>
          <w:szCs w:val="24"/>
          <w:u w:val="single"/>
        </w:rPr>
        <w:t>instar a sus compatriotas a adquirir la nacionalidad local siempre que puedan.</w:t>
      </w:r>
    </w:p>
    <w:p w:rsidR="00F45FDB" w:rsidRPr="00A8225A" w:rsidRDefault="00F45FDB" w:rsidP="00F45FDB">
      <w:pPr>
        <w:spacing w:line="240" w:lineRule="auto"/>
        <w:jc w:val="both"/>
        <w:rPr>
          <w:rFonts w:ascii="Times New Roman" w:hAnsi="Times New Roman"/>
          <w:sz w:val="24"/>
          <w:szCs w:val="24"/>
        </w:rPr>
      </w:pPr>
      <w:r>
        <w:rPr>
          <w:rFonts w:ascii="Times New Roman" w:hAnsi="Times New Roman"/>
          <w:sz w:val="24"/>
          <w:szCs w:val="24"/>
          <w:u w:val="single"/>
        </w:rPr>
        <w:t>“</w:t>
      </w:r>
      <w:r w:rsidRPr="0023244B">
        <w:rPr>
          <w:rFonts w:ascii="Times New Roman" w:hAnsi="Times New Roman"/>
          <w:sz w:val="24"/>
          <w:szCs w:val="24"/>
          <w:u w:val="single"/>
        </w:rPr>
        <w:t xml:space="preserve">Adquirid la nacionalidad del país en el que </w:t>
      </w:r>
      <w:r>
        <w:rPr>
          <w:rFonts w:ascii="Times New Roman" w:hAnsi="Times New Roman"/>
          <w:sz w:val="24"/>
          <w:szCs w:val="24"/>
          <w:u w:val="single"/>
        </w:rPr>
        <w:t>vivís, sin dudarlo. No digáis: “No la quiero”</w:t>
      </w:r>
      <w:r w:rsidRPr="0023244B">
        <w:rPr>
          <w:rFonts w:ascii="Times New Roman" w:hAnsi="Times New Roman"/>
          <w:sz w:val="24"/>
          <w:szCs w:val="24"/>
          <w:u w:val="single"/>
        </w:rPr>
        <w:t>. Si os la dan, aceptadla</w:t>
      </w:r>
      <w:r>
        <w:rPr>
          <w:rFonts w:ascii="Times New Roman" w:hAnsi="Times New Roman"/>
          <w:sz w:val="24"/>
          <w:szCs w:val="24"/>
        </w:rPr>
        <w:t>”</w:t>
      </w:r>
      <w:r w:rsidRPr="00A8225A">
        <w:rPr>
          <w:rFonts w:ascii="Times New Roman" w:hAnsi="Times New Roman"/>
          <w:sz w:val="24"/>
          <w:szCs w:val="24"/>
        </w:rPr>
        <w:t>, dijo el presidente en un estadio deportivo de Sarajevo durante un mitin electoral ante varios miles de segu</w:t>
      </w:r>
      <w:r>
        <w:rPr>
          <w:rFonts w:ascii="Times New Roman" w:hAnsi="Times New Roman"/>
          <w:sz w:val="24"/>
          <w:szCs w:val="24"/>
        </w:rPr>
        <w:t>idores llegados de toda Europa.</w:t>
      </w:r>
    </w:p>
    <w:p w:rsidR="00F45FDB" w:rsidRDefault="00F45FDB" w:rsidP="00F45FDB">
      <w:pPr>
        <w:spacing w:line="240" w:lineRule="auto"/>
        <w:jc w:val="both"/>
        <w:rPr>
          <w:rFonts w:ascii="Times New Roman" w:hAnsi="Times New Roman"/>
          <w:sz w:val="24"/>
          <w:szCs w:val="24"/>
          <w:u w:val="single"/>
        </w:rPr>
      </w:pPr>
      <w:r w:rsidRPr="0023244B">
        <w:rPr>
          <w:rFonts w:ascii="Times New Roman" w:hAnsi="Times New Roman"/>
          <w:color w:val="FF0000"/>
          <w:sz w:val="24"/>
          <w:szCs w:val="24"/>
          <w:u w:val="single"/>
        </w:rPr>
        <w:t>Erdogan describió la inmigración turca en Europa como parte de un proceso secular de ex</w:t>
      </w:r>
      <w:r>
        <w:rPr>
          <w:rFonts w:ascii="Times New Roman" w:hAnsi="Times New Roman"/>
          <w:color w:val="FF0000"/>
          <w:sz w:val="24"/>
          <w:szCs w:val="24"/>
          <w:u w:val="single"/>
        </w:rPr>
        <w:t>pansión turca, al recordar que “</w:t>
      </w:r>
      <w:r w:rsidRPr="0023244B">
        <w:rPr>
          <w:rFonts w:ascii="Times New Roman" w:hAnsi="Times New Roman"/>
          <w:color w:val="FF0000"/>
          <w:sz w:val="24"/>
          <w:szCs w:val="24"/>
          <w:u w:val="single"/>
        </w:rPr>
        <w:t>la dirección preferida de los otomanos si</w:t>
      </w:r>
      <w:r>
        <w:rPr>
          <w:rFonts w:ascii="Times New Roman" w:hAnsi="Times New Roman"/>
          <w:color w:val="FF0000"/>
          <w:sz w:val="24"/>
          <w:szCs w:val="24"/>
          <w:u w:val="single"/>
        </w:rPr>
        <w:t>empre era Europa”</w:t>
      </w:r>
      <w:r w:rsidRPr="0023244B">
        <w:rPr>
          <w:rFonts w:ascii="Times New Roman" w:hAnsi="Times New Roman"/>
          <w:color w:val="FF0000"/>
          <w:sz w:val="24"/>
          <w:szCs w:val="24"/>
          <w:u w:val="single"/>
        </w:rPr>
        <w:t>,</w:t>
      </w:r>
      <w:r w:rsidRPr="0023244B">
        <w:rPr>
          <w:rFonts w:ascii="Times New Roman" w:hAnsi="Times New Roman"/>
          <w:color w:val="FF0000"/>
          <w:sz w:val="24"/>
          <w:szCs w:val="24"/>
        </w:rPr>
        <w:t xml:space="preserve"> </w:t>
      </w:r>
      <w:r w:rsidRPr="00A8225A">
        <w:rPr>
          <w:rFonts w:ascii="Times New Roman" w:hAnsi="Times New Roman"/>
          <w:sz w:val="24"/>
          <w:szCs w:val="24"/>
        </w:rPr>
        <w:t>si bien tra</w:t>
      </w:r>
      <w:r>
        <w:rPr>
          <w:rFonts w:ascii="Times New Roman" w:hAnsi="Times New Roman"/>
          <w:sz w:val="24"/>
          <w:szCs w:val="24"/>
        </w:rPr>
        <w:t>s la caída del Imperio otomano “</w:t>
      </w:r>
      <w:r w:rsidRPr="00A8225A">
        <w:rPr>
          <w:rFonts w:ascii="Times New Roman" w:hAnsi="Times New Roman"/>
          <w:sz w:val="24"/>
          <w:szCs w:val="24"/>
        </w:rPr>
        <w:t>se tu</w:t>
      </w:r>
      <w:r>
        <w:rPr>
          <w:rFonts w:ascii="Times New Roman" w:hAnsi="Times New Roman"/>
          <w:sz w:val="24"/>
          <w:szCs w:val="24"/>
        </w:rPr>
        <w:t>vieron que retirar hasta Tracia”</w:t>
      </w:r>
      <w:r w:rsidRPr="00A8225A">
        <w:rPr>
          <w:rFonts w:ascii="Times New Roman" w:hAnsi="Times New Roman"/>
          <w:sz w:val="24"/>
          <w:szCs w:val="24"/>
        </w:rPr>
        <w:t xml:space="preserve">: </w:t>
      </w:r>
      <w:r>
        <w:rPr>
          <w:rFonts w:ascii="Times New Roman" w:hAnsi="Times New Roman"/>
          <w:sz w:val="24"/>
          <w:szCs w:val="24"/>
          <w:u w:val="single"/>
        </w:rPr>
        <w:t>“</w:t>
      </w:r>
      <w:r w:rsidRPr="0023244B">
        <w:rPr>
          <w:rFonts w:ascii="Times New Roman" w:hAnsi="Times New Roman"/>
          <w:sz w:val="24"/>
          <w:szCs w:val="24"/>
          <w:u w:val="single"/>
        </w:rPr>
        <w:t>Nuestros antepasados fueron europeos durante mil años. Hoy, unos seis millones de nu</w:t>
      </w:r>
      <w:r>
        <w:rPr>
          <w:rFonts w:ascii="Times New Roman" w:hAnsi="Times New Roman"/>
          <w:sz w:val="24"/>
          <w:szCs w:val="24"/>
          <w:u w:val="single"/>
        </w:rPr>
        <w:t>estros hermanos viven en Europa”</w:t>
      </w:r>
      <w:r w:rsidRPr="0023244B">
        <w:rPr>
          <w:rFonts w:ascii="Times New Roman" w:hAnsi="Times New Roman"/>
          <w:sz w:val="24"/>
          <w:szCs w:val="24"/>
          <w:u w:val="single"/>
        </w:rPr>
        <w:t xml:space="preserve">, aseveró. </w:t>
      </w:r>
    </w:p>
    <w:p w:rsidR="00F45FDB" w:rsidRPr="0023244B" w:rsidRDefault="00F45FDB" w:rsidP="00F45FDB">
      <w:pPr>
        <w:spacing w:line="240" w:lineRule="auto"/>
        <w:jc w:val="both"/>
        <w:rPr>
          <w:rFonts w:ascii="Times New Roman" w:hAnsi="Times New Roman"/>
          <w:sz w:val="24"/>
          <w:szCs w:val="24"/>
          <w:u w:val="single"/>
        </w:rPr>
      </w:pPr>
    </w:p>
    <w:p w:rsidR="00F45FDB" w:rsidRPr="00A8225A" w:rsidRDefault="00F45FDB" w:rsidP="00F45FDB">
      <w:pPr>
        <w:spacing w:line="240" w:lineRule="auto"/>
        <w:jc w:val="both"/>
        <w:rPr>
          <w:rFonts w:ascii="Times New Roman" w:hAnsi="Times New Roman"/>
          <w:sz w:val="24"/>
          <w:szCs w:val="24"/>
        </w:rPr>
      </w:pPr>
      <w:r w:rsidRPr="00A8225A">
        <w:rPr>
          <w:rFonts w:ascii="Times New Roman" w:hAnsi="Times New Roman"/>
          <w:sz w:val="24"/>
          <w:szCs w:val="24"/>
        </w:rPr>
        <w:lastRenderedPageBreak/>
        <w:t>Arreglando la paradoja</w:t>
      </w:r>
    </w:p>
    <w:p w:rsidR="00F45FDB" w:rsidRPr="00A8225A" w:rsidRDefault="00F45FDB" w:rsidP="00F45FDB">
      <w:pPr>
        <w:spacing w:line="240" w:lineRule="auto"/>
        <w:jc w:val="both"/>
        <w:rPr>
          <w:rFonts w:ascii="Times New Roman" w:hAnsi="Times New Roman"/>
          <w:sz w:val="24"/>
          <w:szCs w:val="24"/>
        </w:rPr>
      </w:pPr>
      <w:r w:rsidRPr="00A8225A">
        <w:rPr>
          <w:rFonts w:ascii="Times New Roman" w:hAnsi="Times New Roman"/>
          <w:sz w:val="24"/>
          <w:szCs w:val="24"/>
        </w:rPr>
        <w:t xml:space="preserve">El actual presidente turco también ofreció soluciones de cara a la paradoja que estaría provocando con su mensaje. Según la legislación turca, de adquirir un pasaporte ajeno al original, el titular no podría votar </w:t>
      </w:r>
      <w:r>
        <w:rPr>
          <w:rFonts w:ascii="Times New Roman" w:hAnsi="Times New Roman"/>
          <w:sz w:val="24"/>
          <w:szCs w:val="24"/>
        </w:rPr>
        <w:t>en su país de origen. Erdogan: “</w:t>
      </w:r>
      <w:r w:rsidRPr="00A8225A">
        <w:rPr>
          <w:rFonts w:ascii="Times New Roman" w:hAnsi="Times New Roman"/>
          <w:sz w:val="24"/>
          <w:szCs w:val="24"/>
        </w:rPr>
        <w:t>En los países que permiten la doble nacionalidad no hay problema. Para los demás países desarrollaremos fórmulas para evitar que perdáis ninguno de vuestros derechos</w:t>
      </w:r>
      <w:r>
        <w:rPr>
          <w:rFonts w:ascii="Times New Roman" w:hAnsi="Times New Roman"/>
          <w:sz w:val="24"/>
          <w:szCs w:val="24"/>
        </w:rPr>
        <w:t xml:space="preserve"> en Turquía, como la carta azul”</w:t>
      </w:r>
      <w:r w:rsidRPr="00A8225A">
        <w:rPr>
          <w:rFonts w:ascii="Times New Roman" w:hAnsi="Times New Roman"/>
          <w:sz w:val="24"/>
          <w:szCs w:val="24"/>
        </w:rPr>
        <w:t>, dijo el mandatario, en referencia a un documento que Ankara expide a quienes nacieron como turcos pero renuncian a su ciudadanía para adquirir otra. La carta azul, sin embargo, no permite a su titular votar en Turquía.</w:t>
      </w:r>
    </w:p>
    <w:p w:rsidR="00F45FDB" w:rsidRPr="0023244B" w:rsidRDefault="00F45FDB" w:rsidP="00F45FDB">
      <w:pPr>
        <w:spacing w:line="240" w:lineRule="auto"/>
        <w:jc w:val="both"/>
        <w:rPr>
          <w:rFonts w:ascii="Times New Roman" w:hAnsi="Times New Roman"/>
          <w:color w:val="FF0000"/>
          <w:sz w:val="24"/>
          <w:szCs w:val="24"/>
          <w:u w:val="single"/>
        </w:rPr>
      </w:pPr>
      <w:r w:rsidRPr="0023244B">
        <w:rPr>
          <w:rFonts w:ascii="Times New Roman" w:hAnsi="Times New Roman"/>
          <w:color w:val="FF0000"/>
          <w:sz w:val="24"/>
          <w:szCs w:val="24"/>
          <w:u w:val="single"/>
        </w:rPr>
        <w:t>Pidió a los emigrantes qu</w:t>
      </w:r>
      <w:r>
        <w:rPr>
          <w:rFonts w:ascii="Times New Roman" w:hAnsi="Times New Roman"/>
          <w:color w:val="FF0000"/>
          <w:sz w:val="24"/>
          <w:szCs w:val="24"/>
          <w:u w:val="single"/>
        </w:rPr>
        <w:t>e enseñen a sus hijos el turco “de la mejor manera posible” y que les ofrezcan “</w:t>
      </w:r>
      <w:r w:rsidRPr="0023244B">
        <w:rPr>
          <w:rFonts w:ascii="Times New Roman" w:hAnsi="Times New Roman"/>
          <w:color w:val="FF0000"/>
          <w:sz w:val="24"/>
          <w:szCs w:val="24"/>
          <w:u w:val="single"/>
        </w:rPr>
        <w:t>la</w:t>
      </w:r>
      <w:r>
        <w:rPr>
          <w:rFonts w:ascii="Times New Roman" w:hAnsi="Times New Roman"/>
          <w:color w:val="FF0000"/>
          <w:sz w:val="24"/>
          <w:szCs w:val="24"/>
          <w:u w:val="single"/>
        </w:rPr>
        <w:t xml:space="preserve"> mejor enseñanza posible”</w:t>
      </w:r>
      <w:r w:rsidRPr="0023244B">
        <w:rPr>
          <w:rFonts w:ascii="Times New Roman" w:hAnsi="Times New Roman"/>
          <w:color w:val="FF0000"/>
          <w:sz w:val="24"/>
          <w:szCs w:val="24"/>
          <w:u w:val="single"/>
        </w:rPr>
        <w:t xml:space="preserve"> en su país de acog</w:t>
      </w:r>
      <w:r>
        <w:rPr>
          <w:rFonts w:ascii="Times New Roman" w:hAnsi="Times New Roman"/>
          <w:color w:val="FF0000"/>
          <w:sz w:val="24"/>
          <w:szCs w:val="24"/>
          <w:u w:val="single"/>
        </w:rPr>
        <w:t>ida, al tiempo que les instó a “</w:t>
      </w:r>
      <w:r w:rsidRPr="0023244B">
        <w:rPr>
          <w:rFonts w:ascii="Times New Roman" w:hAnsi="Times New Roman"/>
          <w:color w:val="FF0000"/>
          <w:sz w:val="24"/>
          <w:szCs w:val="24"/>
          <w:u w:val="single"/>
        </w:rPr>
        <w:t>conservar muy bien vuestra fe y vuestra lengua. Si perdéis est</w:t>
      </w:r>
      <w:r>
        <w:rPr>
          <w:rFonts w:ascii="Times New Roman" w:hAnsi="Times New Roman"/>
          <w:color w:val="FF0000"/>
          <w:sz w:val="24"/>
          <w:szCs w:val="24"/>
          <w:u w:val="single"/>
        </w:rPr>
        <w:t>as dos cosas, estaréis perdidos”</w:t>
      </w:r>
      <w:r w:rsidRPr="0023244B">
        <w:rPr>
          <w:rFonts w:ascii="Times New Roman" w:hAnsi="Times New Roman"/>
          <w:color w:val="FF0000"/>
          <w:sz w:val="24"/>
          <w:szCs w:val="24"/>
          <w:u w:val="single"/>
        </w:rPr>
        <w:t>, agregó.</w:t>
      </w:r>
    </w:p>
    <w:p w:rsidR="00F45FDB" w:rsidRPr="00A8225A" w:rsidRDefault="00F45FDB" w:rsidP="00F45FDB">
      <w:pPr>
        <w:spacing w:line="240" w:lineRule="auto"/>
        <w:jc w:val="both"/>
        <w:rPr>
          <w:rFonts w:ascii="Times New Roman" w:hAnsi="Times New Roman"/>
          <w:sz w:val="24"/>
          <w:szCs w:val="24"/>
        </w:rPr>
      </w:pPr>
      <w:r w:rsidRPr="00A8225A">
        <w:rPr>
          <w:rFonts w:ascii="Times New Roman" w:hAnsi="Times New Roman"/>
          <w:sz w:val="24"/>
          <w:szCs w:val="24"/>
        </w:rPr>
        <w:t>Único mitin en el exterior</w:t>
      </w:r>
    </w:p>
    <w:p w:rsidR="00F45FDB" w:rsidRPr="00A8225A" w:rsidRDefault="00F45FDB" w:rsidP="00F45FDB">
      <w:pPr>
        <w:spacing w:line="240" w:lineRule="auto"/>
        <w:jc w:val="both"/>
        <w:rPr>
          <w:rFonts w:ascii="Times New Roman" w:hAnsi="Times New Roman"/>
          <w:sz w:val="24"/>
          <w:szCs w:val="24"/>
        </w:rPr>
      </w:pPr>
      <w:r w:rsidRPr="00A8225A">
        <w:rPr>
          <w:rFonts w:ascii="Times New Roman" w:hAnsi="Times New Roman"/>
          <w:sz w:val="24"/>
          <w:szCs w:val="24"/>
        </w:rPr>
        <w:t>Erdogan habló en Sarajevo en el VI congreso de la Unión de Demócratas Turco-Europeos, al que asisten representantes de Alemania, Austria, Bélgica, Holanda, Suiza y otras naciones europeas, así como de los países balcánicos.</w:t>
      </w:r>
    </w:p>
    <w:p w:rsidR="00F45FDB" w:rsidRPr="00A8225A" w:rsidRDefault="00F45FDB" w:rsidP="00F45FDB">
      <w:pPr>
        <w:spacing w:line="240" w:lineRule="auto"/>
        <w:jc w:val="both"/>
        <w:rPr>
          <w:rFonts w:ascii="Times New Roman" w:hAnsi="Times New Roman"/>
          <w:sz w:val="24"/>
          <w:szCs w:val="24"/>
        </w:rPr>
      </w:pPr>
      <w:r w:rsidRPr="00A8225A">
        <w:rPr>
          <w:rFonts w:ascii="Times New Roman" w:hAnsi="Times New Roman"/>
          <w:sz w:val="24"/>
          <w:szCs w:val="24"/>
        </w:rPr>
        <w:t>Es, de momento, el único mitin electoral de Erdogan en el extranjero, después de que países como Alemania o Austria anunciaran que no permitirían actos electorales de representantes turcos en su territorio. Al acto han acudido 15.000 personas e incluso hubo gente que se quedó fuera y tuvo que seguirlo a través de pan</w:t>
      </w:r>
      <w:r>
        <w:rPr>
          <w:rFonts w:ascii="Times New Roman" w:hAnsi="Times New Roman"/>
          <w:sz w:val="24"/>
          <w:szCs w:val="24"/>
        </w:rPr>
        <w:t>tallas gigantes en el exterior.</w:t>
      </w:r>
    </w:p>
    <w:p w:rsidR="00F45FDB" w:rsidRPr="00A8225A" w:rsidRDefault="00F45FDB" w:rsidP="00F45FDB">
      <w:pPr>
        <w:spacing w:line="240" w:lineRule="auto"/>
        <w:jc w:val="both"/>
        <w:rPr>
          <w:rFonts w:ascii="Times New Roman" w:hAnsi="Times New Roman"/>
          <w:sz w:val="24"/>
          <w:szCs w:val="24"/>
        </w:rPr>
      </w:pPr>
      <w:r w:rsidRPr="00A8225A">
        <w:rPr>
          <w:rFonts w:ascii="Times New Roman" w:hAnsi="Times New Roman"/>
          <w:sz w:val="24"/>
          <w:szCs w:val="24"/>
        </w:rPr>
        <w:t>Erdogan pidió a sus seguidores en Sarajevo apoyarlo masivamente en las elecciones del próxi</w:t>
      </w:r>
      <w:r>
        <w:rPr>
          <w:rFonts w:ascii="Times New Roman" w:hAnsi="Times New Roman"/>
          <w:sz w:val="24"/>
          <w:szCs w:val="24"/>
        </w:rPr>
        <w:t>mo 24 de junio ya que en ellas “</w:t>
      </w:r>
      <w:r w:rsidRPr="00A8225A">
        <w:rPr>
          <w:rFonts w:ascii="Times New Roman" w:hAnsi="Times New Roman"/>
          <w:sz w:val="24"/>
          <w:szCs w:val="24"/>
        </w:rPr>
        <w:t xml:space="preserve">no se elegirá solo el presidente y el Parlamento, sino el </w:t>
      </w:r>
      <w:r>
        <w:rPr>
          <w:rFonts w:ascii="Times New Roman" w:hAnsi="Times New Roman"/>
          <w:sz w:val="24"/>
          <w:szCs w:val="24"/>
        </w:rPr>
        <w:t>futuro del país para un siglo”.</w:t>
      </w:r>
    </w:p>
    <w:p w:rsidR="00F45FDB" w:rsidRPr="00A8225A" w:rsidRDefault="00F45FDB" w:rsidP="00F45FDB">
      <w:pPr>
        <w:spacing w:line="240" w:lineRule="auto"/>
        <w:jc w:val="both"/>
        <w:rPr>
          <w:rFonts w:ascii="Times New Roman" w:hAnsi="Times New Roman"/>
          <w:sz w:val="24"/>
          <w:szCs w:val="24"/>
        </w:rPr>
      </w:pPr>
      <w:r>
        <w:rPr>
          <w:rFonts w:ascii="Times New Roman" w:hAnsi="Times New Roman"/>
          <w:sz w:val="24"/>
          <w:szCs w:val="24"/>
        </w:rPr>
        <w:t>Política “neootomana”</w:t>
      </w:r>
    </w:p>
    <w:p w:rsidR="00F45FDB" w:rsidRPr="00A8225A" w:rsidRDefault="00F45FDB" w:rsidP="00F45FDB">
      <w:pPr>
        <w:spacing w:line="240" w:lineRule="auto"/>
        <w:jc w:val="both"/>
        <w:rPr>
          <w:rFonts w:ascii="Times New Roman" w:hAnsi="Times New Roman"/>
          <w:sz w:val="24"/>
          <w:szCs w:val="24"/>
        </w:rPr>
      </w:pPr>
      <w:r w:rsidRPr="00A8225A">
        <w:rPr>
          <w:rFonts w:ascii="Times New Roman" w:hAnsi="Times New Roman"/>
          <w:sz w:val="24"/>
          <w:szCs w:val="24"/>
        </w:rPr>
        <w:t>Horas antes, el jefe de Estado turco se había entrevistado con el dirigente bosnio Bakir Izetbegovic, con la intención de reforzar las relaciones bilaterales y económicas entre Turquía y Bosnia. Ankara lleva años fortaleciendo su presencia en países balcánicos con población musulmana como Bosnia-Herzegovina, Kosovo o Albania, en lo que los analistas consid</w:t>
      </w:r>
      <w:r>
        <w:rPr>
          <w:rFonts w:ascii="Times New Roman" w:hAnsi="Times New Roman"/>
          <w:sz w:val="24"/>
          <w:szCs w:val="24"/>
        </w:rPr>
        <w:t>eran una política “neootomana”.</w:t>
      </w:r>
    </w:p>
    <w:p w:rsidR="00F45FDB" w:rsidRDefault="00F45FDB" w:rsidP="00F45FDB">
      <w:pPr>
        <w:spacing w:line="240" w:lineRule="auto"/>
        <w:jc w:val="both"/>
        <w:rPr>
          <w:rFonts w:ascii="Times New Roman" w:hAnsi="Times New Roman"/>
          <w:sz w:val="24"/>
          <w:szCs w:val="24"/>
        </w:rPr>
      </w:pPr>
      <w:r w:rsidRPr="00A8225A">
        <w:rPr>
          <w:rFonts w:ascii="Times New Roman" w:hAnsi="Times New Roman"/>
          <w:sz w:val="24"/>
          <w:szCs w:val="24"/>
        </w:rPr>
        <w:t>Por ello, Erdogan viajó a Sarajevo junto a varios ministros que tratarán con los representes bosnios de varios proyectos regionales de infraestructura, como la construcción de la autopista entre la capital bosnia y Belgrado, que será financiada por Turquía, informan los medios locales. Terminado el acto, Erdogan se dirigió a la Universidad Internacional de Sarajevo (IUS), que le otor</w:t>
      </w:r>
      <w:r>
        <w:rPr>
          <w:rFonts w:ascii="Times New Roman" w:hAnsi="Times New Roman"/>
          <w:sz w:val="24"/>
          <w:szCs w:val="24"/>
        </w:rPr>
        <w:t>gó un doctor “honoris causa”</w:t>
      </w:r>
      <w:r w:rsidRPr="00A8225A">
        <w:rPr>
          <w:rFonts w:ascii="Times New Roman" w:hAnsi="Times New Roman"/>
          <w:sz w:val="24"/>
          <w:szCs w:val="24"/>
        </w:rPr>
        <w:t>.</w:t>
      </w:r>
    </w:p>
    <w:p w:rsidR="00F45FDB" w:rsidRPr="00E76424" w:rsidRDefault="00F45FDB" w:rsidP="00F45FDB">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El partido del ISLAM belga: “</w:t>
      </w:r>
      <w:r w:rsidRPr="00E76424">
        <w:rPr>
          <w:rFonts w:ascii="Times New Roman" w:hAnsi="Times New Roman"/>
          <w:sz w:val="24"/>
          <w:szCs w:val="24"/>
          <w:u w:val="single"/>
        </w:rPr>
        <w:t>El plan es su</w:t>
      </w:r>
      <w:r>
        <w:rPr>
          <w:rFonts w:ascii="Times New Roman" w:hAnsi="Times New Roman"/>
          <w:sz w:val="24"/>
          <w:szCs w:val="24"/>
          <w:u w:val="single"/>
        </w:rPr>
        <w:t>stituir las leyes por la sharia”</w:t>
      </w:r>
      <w:r>
        <w:rPr>
          <w:rFonts w:ascii="Times New Roman" w:hAnsi="Times New Roman"/>
          <w:sz w:val="24"/>
          <w:szCs w:val="24"/>
        </w:rPr>
        <w:t xml:space="preserve"> (Gaceta.es - </w:t>
      </w:r>
      <w:r w:rsidRPr="00E76424">
        <w:rPr>
          <w:rFonts w:ascii="Times New Roman" w:hAnsi="Times New Roman"/>
          <w:b/>
          <w:sz w:val="24"/>
          <w:szCs w:val="24"/>
        </w:rPr>
        <w:t>23/5/18</w:t>
      </w:r>
      <w:r>
        <w:rPr>
          <w:rFonts w:ascii="Times New Roman" w:hAnsi="Times New Roman"/>
          <w:sz w:val="24"/>
          <w:szCs w:val="24"/>
        </w:rPr>
        <w:t>)</w:t>
      </w:r>
    </w:p>
    <w:p w:rsidR="00F45FDB" w:rsidRDefault="00F45FDB" w:rsidP="00F45FDB">
      <w:pPr>
        <w:spacing w:line="240" w:lineRule="auto"/>
        <w:jc w:val="both"/>
        <w:rPr>
          <w:rFonts w:ascii="Times New Roman" w:hAnsi="Times New Roman"/>
          <w:sz w:val="24"/>
          <w:szCs w:val="24"/>
        </w:rPr>
      </w:pPr>
      <w:r>
        <w:rPr>
          <w:rFonts w:ascii="Times New Roman" w:hAnsi="Times New Roman"/>
          <w:sz w:val="24"/>
          <w:szCs w:val="24"/>
        </w:rPr>
        <w:t xml:space="preserve">(Por </w:t>
      </w:r>
      <w:r w:rsidRPr="00E76424">
        <w:rPr>
          <w:rFonts w:ascii="Times New Roman" w:hAnsi="Times New Roman"/>
          <w:sz w:val="24"/>
          <w:szCs w:val="24"/>
        </w:rPr>
        <w:t>Arturo García</w:t>
      </w:r>
      <w:r>
        <w:rPr>
          <w:rFonts w:ascii="Times New Roman" w:hAnsi="Times New Roman"/>
          <w:sz w:val="24"/>
          <w:szCs w:val="24"/>
        </w:rPr>
        <w:t>)</w:t>
      </w:r>
      <w:r w:rsidRPr="00E76424">
        <w:rPr>
          <w:rFonts w:ascii="Times New Roman" w:hAnsi="Times New Roman"/>
          <w:sz w:val="24"/>
          <w:szCs w:val="24"/>
        </w:rPr>
        <w:t xml:space="preserve"> </w:t>
      </w:r>
    </w:p>
    <w:p w:rsidR="00F45FDB" w:rsidRPr="00BC0BBE" w:rsidRDefault="00F45FDB" w:rsidP="00F45FDB">
      <w:pPr>
        <w:spacing w:line="240" w:lineRule="auto"/>
        <w:jc w:val="both"/>
        <w:rPr>
          <w:rFonts w:ascii="Times New Roman" w:hAnsi="Times New Roman"/>
          <w:color w:val="FF0000"/>
          <w:sz w:val="24"/>
          <w:szCs w:val="24"/>
        </w:rPr>
      </w:pPr>
      <w:r w:rsidRPr="00BC0BBE">
        <w:rPr>
          <w:rFonts w:ascii="Times New Roman" w:hAnsi="Times New Roman"/>
          <w:color w:val="FF0000"/>
          <w:sz w:val="24"/>
          <w:szCs w:val="24"/>
        </w:rPr>
        <w:t>Bélgica camina a la islamización ante la inoperancia de los principales partidos incapaces de tomar medidas reales para frenar la situación.</w:t>
      </w:r>
    </w:p>
    <w:p w:rsidR="00F45FDB" w:rsidRPr="00BC0BBE" w:rsidRDefault="00F45FDB" w:rsidP="00F45FDB">
      <w:pPr>
        <w:spacing w:line="240" w:lineRule="auto"/>
        <w:jc w:val="both"/>
        <w:rPr>
          <w:rFonts w:ascii="Times New Roman" w:hAnsi="Times New Roman"/>
          <w:color w:val="FF0000"/>
          <w:sz w:val="24"/>
          <w:szCs w:val="24"/>
          <w:u w:val="single"/>
        </w:rPr>
      </w:pPr>
      <w:r w:rsidRPr="00BC0BBE">
        <w:rPr>
          <w:rFonts w:ascii="Times New Roman" w:hAnsi="Times New Roman"/>
          <w:color w:val="FF0000"/>
          <w:sz w:val="24"/>
          <w:szCs w:val="24"/>
          <w:u w:val="single"/>
        </w:rPr>
        <w:lastRenderedPageBreak/>
        <w:t>2030. Esa es la fecha fijada por el Partido ISLAM belga para constituir una suerte de Estado Islámico en el país. Sus líderes no ocultan sus intenciones y el programa pasa por reemplazar todos los códigos penales y penales por la sharia.</w:t>
      </w:r>
    </w:p>
    <w:p w:rsidR="00F45FDB" w:rsidRPr="00BC0BBE" w:rsidRDefault="00F45FDB" w:rsidP="00F45FDB">
      <w:pPr>
        <w:spacing w:line="240" w:lineRule="auto"/>
        <w:jc w:val="both"/>
        <w:rPr>
          <w:rFonts w:ascii="Times New Roman" w:hAnsi="Times New Roman"/>
          <w:sz w:val="24"/>
          <w:szCs w:val="24"/>
          <w:u w:val="single"/>
        </w:rPr>
      </w:pPr>
      <w:r w:rsidRPr="00BC0BBE">
        <w:rPr>
          <w:rFonts w:ascii="Times New Roman" w:hAnsi="Times New Roman"/>
          <w:sz w:val="24"/>
          <w:szCs w:val="24"/>
          <w:u w:val="single"/>
        </w:rPr>
        <w:t>Creado en vísperas de las elecciones municipales de 2012, el Partido ISLAM obtuvo unos resultados notables y las últimas encuestas muestran un crecimiento progresivo, especialmente en Bruselas, capital del país y principal centro islámico a nivel europeo.</w:t>
      </w:r>
    </w:p>
    <w:p w:rsidR="00F45FDB" w:rsidRPr="00BC0BBE" w:rsidRDefault="00F45FDB" w:rsidP="00F45FDB">
      <w:pPr>
        <w:spacing w:line="240" w:lineRule="auto"/>
        <w:jc w:val="both"/>
        <w:rPr>
          <w:rFonts w:ascii="Times New Roman" w:hAnsi="Times New Roman"/>
          <w:color w:val="FF0000"/>
          <w:sz w:val="24"/>
          <w:szCs w:val="24"/>
          <w:u w:val="single"/>
        </w:rPr>
      </w:pPr>
      <w:r w:rsidRPr="00BC0BBE">
        <w:rPr>
          <w:rFonts w:ascii="Times New Roman" w:hAnsi="Times New Roman"/>
          <w:color w:val="FF0000"/>
          <w:sz w:val="24"/>
          <w:szCs w:val="24"/>
          <w:u w:val="single"/>
        </w:rPr>
        <w:t>El experto islámico Michaël Privot ha alertado sobre los peligros de este partido y ha señalado que podría producirse una “implosión social”: “En doce años, Bruselas estará habitada fundamentalmente por musulmanes”.</w:t>
      </w:r>
    </w:p>
    <w:p w:rsidR="00F45FDB" w:rsidRPr="00E76424" w:rsidRDefault="00F45FDB" w:rsidP="00F45FDB">
      <w:pPr>
        <w:spacing w:line="240" w:lineRule="auto"/>
        <w:jc w:val="both"/>
        <w:rPr>
          <w:rFonts w:ascii="Times New Roman" w:hAnsi="Times New Roman"/>
          <w:sz w:val="24"/>
          <w:szCs w:val="24"/>
        </w:rPr>
      </w:pPr>
      <w:r w:rsidRPr="00E76424">
        <w:rPr>
          <w:rFonts w:ascii="Times New Roman" w:hAnsi="Times New Roman"/>
          <w:sz w:val="24"/>
          <w:szCs w:val="24"/>
        </w:rPr>
        <w:t>En los próximos comicios, el partido se dispone a presentar candidatos en 28 municipios. A primera vista, parece una proporción ínfima para los 589 municipios belgas, pero demuestra el progreso y las am</w:t>
      </w:r>
      <w:r>
        <w:rPr>
          <w:rFonts w:ascii="Times New Roman" w:hAnsi="Times New Roman"/>
          <w:sz w:val="24"/>
          <w:szCs w:val="24"/>
        </w:rPr>
        <w:t>biciones de este nuevo partido.</w:t>
      </w:r>
    </w:p>
    <w:p w:rsidR="00F45FDB" w:rsidRPr="00E76424" w:rsidRDefault="00F45FDB" w:rsidP="00F45FDB">
      <w:pPr>
        <w:spacing w:line="240" w:lineRule="auto"/>
        <w:jc w:val="both"/>
        <w:rPr>
          <w:rFonts w:ascii="Times New Roman" w:hAnsi="Times New Roman"/>
          <w:sz w:val="24"/>
          <w:szCs w:val="24"/>
        </w:rPr>
      </w:pPr>
      <w:r w:rsidRPr="00E76424">
        <w:rPr>
          <w:rFonts w:ascii="Times New Roman" w:hAnsi="Times New Roman"/>
          <w:sz w:val="24"/>
          <w:szCs w:val="24"/>
        </w:rPr>
        <w:t>Segregar a las mujeres</w:t>
      </w:r>
    </w:p>
    <w:p w:rsidR="00F45FDB" w:rsidRPr="00BC0BBE" w:rsidRDefault="00F45FDB" w:rsidP="00F45FDB">
      <w:pPr>
        <w:spacing w:line="240" w:lineRule="auto"/>
        <w:jc w:val="both"/>
        <w:rPr>
          <w:rFonts w:ascii="Times New Roman" w:hAnsi="Times New Roman"/>
          <w:sz w:val="24"/>
          <w:szCs w:val="24"/>
          <w:u w:val="single"/>
        </w:rPr>
      </w:pPr>
      <w:r w:rsidRPr="00BC0BBE">
        <w:rPr>
          <w:rFonts w:ascii="Times New Roman" w:hAnsi="Times New Roman"/>
          <w:sz w:val="24"/>
          <w:szCs w:val="24"/>
          <w:u w:val="single"/>
        </w:rPr>
        <w:t>Hace apenas unas semanas, el portavoz del partido, Redouane Ahrouch, defendió segregar por géneros en lugares como los autobuses porque es la mejor forma de “proteger” a la mujer en un contexto de diversidad de culturas y religiones.</w:t>
      </w:r>
    </w:p>
    <w:p w:rsidR="00F45FDB" w:rsidRPr="00BC0BBE" w:rsidRDefault="00F45FDB" w:rsidP="00F45FDB">
      <w:pPr>
        <w:spacing w:line="240" w:lineRule="auto"/>
        <w:jc w:val="both"/>
        <w:rPr>
          <w:rFonts w:ascii="Times New Roman" w:hAnsi="Times New Roman"/>
          <w:sz w:val="24"/>
          <w:szCs w:val="24"/>
          <w:u w:val="single"/>
        </w:rPr>
      </w:pPr>
      <w:r w:rsidRPr="00BC0BBE">
        <w:rPr>
          <w:rFonts w:ascii="Times New Roman" w:hAnsi="Times New Roman"/>
          <w:sz w:val="24"/>
          <w:szCs w:val="24"/>
          <w:u w:val="single"/>
        </w:rPr>
        <w:t>“Llevo 25 años conduciendo autobuses en este país y he visto de todo. Las mujeres con minifalda no pueden ir tranquilas. Se trata de que en hora punta las mujeres entren por la puerta delantera y los hombres solamente por la trasera”, sentenció.</w:t>
      </w:r>
    </w:p>
    <w:p w:rsidR="00F45FDB" w:rsidRPr="00BC0BBE" w:rsidRDefault="00F45FDB" w:rsidP="00F45FDB">
      <w:pPr>
        <w:spacing w:line="240" w:lineRule="auto"/>
        <w:jc w:val="both"/>
        <w:rPr>
          <w:rFonts w:ascii="Times New Roman" w:hAnsi="Times New Roman"/>
          <w:sz w:val="24"/>
          <w:szCs w:val="24"/>
          <w:u w:val="single"/>
        </w:rPr>
      </w:pPr>
      <w:r w:rsidRPr="00BC0BBE">
        <w:rPr>
          <w:rFonts w:ascii="Times New Roman" w:hAnsi="Times New Roman"/>
          <w:sz w:val="24"/>
          <w:szCs w:val="24"/>
          <w:u w:val="single"/>
        </w:rPr>
        <w:t>Preguntado si no es mejor educar a los hombres en el respeto a las mujeres en vez de segregar a los usuarios del transporte público, respondió que “eso es lo que defendería un partido de siempre, uno que solo tiene palabrería” pero el suyo “quiere hacer cosas, cosas útiles y que den resultados ahora”.</w:t>
      </w:r>
    </w:p>
    <w:p w:rsidR="00F45FDB" w:rsidRPr="00E76424" w:rsidRDefault="00F45FDB" w:rsidP="00F45FDB">
      <w:pPr>
        <w:spacing w:line="240" w:lineRule="auto"/>
        <w:jc w:val="both"/>
        <w:rPr>
          <w:rFonts w:ascii="Times New Roman" w:hAnsi="Times New Roman"/>
          <w:sz w:val="24"/>
          <w:szCs w:val="24"/>
        </w:rPr>
      </w:pPr>
      <w:r w:rsidRPr="00E76424">
        <w:rPr>
          <w:rFonts w:ascii="Times New Roman" w:hAnsi="Times New Roman"/>
          <w:sz w:val="24"/>
          <w:szCs w:val="24"/>
        </w:rPr>
        <w:t>Bélgica y el salafismo</w:t>
      </w:r>
    </w:p>
    <w:p w:rsidR="00F45FDB" w:rsidRPr="00BC0BBE" w:rsidRDefault="00F45FDB" w:rsidP="00F45FDB">
      <w:pPr>
        <w:spacing w:line="240" w:lineRule="auto"/>
        <w:jc w:val="both"/>
        <w:rPr>
          <w:rFonts w:ascii="Times New Roman" w:hAnsi="Times New Roman"/>
          <w:color w:val="FF0000"/>
          <w:sz w:val="24"/>
          <w:szCs w:val="24"/>
          <w:u w:val="single"/>
        </w:rPr>
      </w:pPr>
      <w:r w:rsidRPr="00BC0BBE">
        <w:rPr>
          <w:rFonts w:ascii="Times New Roman" w:hAnsi="Times New Roman"/>
          <w:color w:val="FF0000"/>
          <w:sz w:val="24"/>
          <w:szCs w:val="24"/>
          <w:u w:val="single"/>
        </w:rPr>
        <w:t>La respuesta a la situación del país, además de las desacertadas políticas comunitarias, hay que buscarla más atrás en el tiempo, concretamente en la década de 1960. En aquellos años, los predicadores salafistas llegaron al país tras unos encuentros diplomáticos. El rey Balduino realizó una oferta a su homólogo saudí Faisal, que estaba de visita en Bruselas, para, a cambio de petróleo, permitir la construcción de una Gran Mezquita en el centro de Bruselas.</w:t>
      </w:r>
    </w:p>
    <w:p w:rsidR="00F45FDB" w:rsidRPr="00BC0BBE" w:rsidRDefault="00F45FDB" w:rsidP="00F45FDB">
      <w:pPr>
        <w:spacing w:line="240" w:lineRule="auto"/>
        <w:jc w:val="both"/>
        <w:rPr>
          <w:rFonts w:ascii="Times New Roman" w:hAnsi="Times New Roman"/>
          <w:sz w:val="24"/>
          <w:szCs w:val="24"/>
          <w:u w:val="single"/>
        </w:rPr>
      </w:pPr>
      <w:r w:rsidRPr="00BC0BBE">
        <w:rPr>
          <w:rFonts w:ascii="Times New Roman" w:hAnsi="Times New Roman"/>
          <w:sz w:val="24"/>
          <w:szCs w:val="24"/>
          <w:u w:val="single"/>
        </w:rPr>
        <w:t>El esplendor económico que vivía Bélgica impulsaba entonces a muchos marroquíes y turcos a viajar al país. El acuerdo entre los dos reyes haría que la mezquita fuera el principal lugar de culto. Los saudíes lograron el alquiler del pabellón oriental de Bruselas por 99 años, a coste cero. Tan sólo un año después, el régimen de Riad abría la Gran Mezquita y el Centro Cultural Islámico de Bélgica, uno de sus primeros bastiones en el interior de Europa.</w:t>
      </w:r>
    </w:p>
    <w:p w:rsidR="00F45FDB" w:rsidRPr="00BC0BBE" w:rsidRDefault="00F45FDB" w:rsidP="00F45FDB">
      <w:pPr>
        <w:spacing w:line="240" w:lineRule="auto"/>
        <w:jc w:val="both"/>
        <w:rPr>
          <w:rFonts w:ascii="Times New Roman" w:hAnsi="Times New Roman"/>
          <w:color w:val="FF0000"/>
          <w:sz w:val="24"/>
          <w:szCs w:val="24"/>
          <w:u w:val="single"/>
        </w:rPr>
      </w:pPr>
      <w:r w:rsidRPr="00BC0BBE">
        <w:rPr>
          <w:rFonts w:ascii="Times New Roman" w:hAnsi="Times New Roman"/>
          <w:color w:val="FF0000"/>
          <w:sz w:val="24"/>
          <w:szCs w:val="24"/>
          <w:u w:val="single"/>
        </w:rPr>
        <w:t>En un principio, la nueva mezquita fue considerada como “la voz oficial” de los musulmanes en Bélgica. Nada más lejos de la realidad. Las enseñanzas salafistas que se ofrecían en su interior estaban muy alejadas de la versión del islam que seguía la mayoría del país. A pesar de la crisis económica que ha obligado que muchas personas hayan abandonado el país, hay alrededor de 600.000 personas de origen turco y marroquí en un estado de apenas 11 millones de habitantes.</w:t>
      </w:r>
    </w:p>
    <w:p w:rsidR="00F45FDB" w:rsidRPr="00E76424" w:rsidRDefault="00F45FDB" w:rsidP="00F45FDB">
      <w:pPr>
        <w:spacing w:line="240" w:lineRule="auto"/>
        <w:jc w:val="both"/>
        <w:rPr>
          <w:rFonts w:ascii="Times New Roman" w:hAnsi="Times New Roman"/>
          <w:sz w:val="24"/>
          <w:szCs w:val="24"/>
        </w:rPr>
      </w:pPr>
      <w:r w:rsidRPr="00E76424">
        <w:rPr>
          <w:rFonts w:ascii="Times New Roman" w:hAnsi="Times New Roman"/>
          <w:sz w:val="24"/>
          <w:szCs w:val="24"/>
        </w:rPr>
        <w:lastRenderedPageBreak/>
        <w:t xml:space="preserve">“La comunidad marroquí proviene de las regiones montañosas y del valle del Rift, no del desierto. Pertenecen a la escuela Maliki del Islam y son bastante más moderados que los musulmanes de Arabia Saudí”, asegura </w:t>
      </w:r>
      <w:r w:rsidRPr="00BC0BBE">
        <w:rPr>
          <w:rFonts w:ascii="Times New Roman" w:hAnsi="Times New Roman"/>
          <w:sz w:val="24"/>
          <w:szCs w:val="24"/>
          <w:u w:val="single"/>
        </w:rPr>
        <w:t>George Dallemagne, diputado del parlamento belga, que recuerda</w:t>
      </w:r>
      <w:r w:rsidRPr="00E76424">
        <w:rPr>
          <w:rFonts w:ascii="Times New Roman" w:hAnsi="Times New Roman"/>
          <w:sz w:val="24"/>
          <w:szCs w:val="24"/>
        </w:rPr>
        <w:t xml:space="preserve">: </w:t>
      </w:r>
      <w:r w:rsidRPr="00BC0BBE">
        <w:rPr>
          <w:rFonts w:ascii="Times New Roman" w:hAnsi="Times New Roman"/>
          <w:color w:val="FF0000"/>
          <w:sz w:val="24"/>
          <w:szCs w:val="24"/>
          <w:u w:val="single"/>
        </w:rPr>
        <w:t>“Gracias al acuerdo con Riad, muchos de estos hombres moderados se radicalizaron y algunos llegaron a viajar a Medina para continuar su formación”.</w:t>
      </w:r>
    </w:p>
    <w:p w:rsidR="00F45FDB" w:rsidRPr="00BC0BBE" w:rsidRDefault="00F45FDB" w:rsidP="00F45FDB">
      <w:pPr>
        <w:spacing w:line="240" w:lineRule="auto"/>
        <w:jc w:val="both"/>
        <w:rPr>
          <w:rFonts w:ascii="Times New Roman" w:hAnsi="Times New Roman"/>
          <w:sz w:val="24"/>
          <w:szCs w:val="24"/>
          <w:u w:val="single"/>
        </w:rPr>
      </w:pPr>
      <w:r w:rsidRPr="00BC0BBE">
        <w:rPr>
          <w:rFonts w:ascii="Times New Roman" w:hAnsi="Times New Roman"/>
          <w:sz w:val="24"/>
          <w:szCs w:val="24"/>
          <w:u w:val="single"/>
        </w:rPr>
        <w:t>La falta de integración es uno de los argumentos utilizados por las élites europeas para justificar el islamismo radical y los atentados en suelo europeo.</w:t>
      </w:r>
    </w:p>
    <w:p w:rsidR="00F45FDB" w:rsidRPr="00C4581D" w:rsidRDefault="00F45FDB" w:rsidP="00F45FDB">
      <w:pPr>
        <w:spacing w:line="240" w:lineRule="auto"/>
        <w:jc w:val="both"/>
        <w:rPr>
          <w:rFonts w:ascii="Times New Roman" w:hAnsi="Times New Roman"/>
          <w:color w:val="FF0000"/>
          <w:sz w:val="24"/>
          <w:szCs w:val="24"/>
          <w:u w:val="single"/>
        </w:rPr>
      </w:pPr>
      <w:r w:rsidRPr="00BC0BBE">
        <w:rPr>
          <w:rFonts w:ascii="Times New Roman" w:hAnsi="Times New Roman"/>
          <w:color w:val="FF0000"/>
          <w:sz w:val="24"/>
          <w:szCs w:val="24"/>
          <w:u w:val="single"/>
        </w:rPr>
        <w:t>Dallemagne explica cómo, tras la apertura de la Gran Mezquita, los clérigos sauditas incitaban a todos los inmigrantes a “alejarse” de los ciudadanos del país. “Siempre pensamos en Arabia Saudí como un aliado, pero los saudíes mantienen un doble discurso: quieren una alianza con Occidente cuando se trata de la lucha contra los chiítas en Irán, pero quieren conquistar el resto del mun</w:t>
      </w:r>
      <w:r>
        <w:rPr>
          <w:rFonts w:ascii="Times New Roman" w:hAnsi="Times New Roman"/>
          <w:color w:val="FF0000"/>
          <w:sz w:val="24"/>
          <w:szCs w:val="24"/>
          <w:u w:val="single"/>
        </w:rPr>
        <w:t>do con su religión”, sentencia.</w:t>
      </w:r>
    </w:p>
    <w:p w:rsidR="00F45FDB" w:rsidRDefault="00F45FDB" w:rsidP="00F45FDB">
      <w:pPr>
        <w:pStyle w:val="NormalWeb"/>
        <w:shd w:val="clear" w:color="auto" w:fill="FFFFFF"/>
        <w:spacing w:after="390"/>
        <w:jc w:val="both"/>
        <w:rPr>
          <w:b/>
          <w:color w:val="FF0000"/>
        </w:rPr>
      </w:pPr>
      <w:r w:rsidRPr="000136C1">
        <w:rPr>
          <w:b/>
          <w:color w:val="FF0000"/>
        </w:rPr>
        <w:t>A ten</w:t>
      </w:r>
      <w:r>
        <w:rPr>
          <w:b/>
          <w:color w:val="FF0000"/>
        </w:rPr>
        <w:t xml:space="preserve">er en cuenta:     </w:t>
      </w:r>
    </w:p>
    <w:p w:rsidR="00F45FDB" w:rsidRDefault="00F45FDB" w:rsidP="00F45FDB">
      <w:pPr>
        <w:pStyle w:val="NormalWeb"/>
        <w:shd w:val="clear" w:color="auto" w:fill="FFFFFF"/>
        <w:spacing w:after="390"/>
        <w:jc w:val="both"/>
        <w:rPr>
          <w:color w:val="FF0000"/>
        </w:rPr>
      </w:pPr>
      <w:r w:rsidRPr="000136C1">
        <w:rPr>
          <w:color w:val="FF0000"/>
        </w:rPr>
        <w:t>No mienten, no se cortan un p</w:t>
      </w:r>
      <w:r>
        <w:rPr>
          <w:color w:val="FF0000"/>
        </w:rPr>
        <w:t>elo, está todo explicado</w:t>
      </w:r>
      <w:r w:rsidRPr="000136C1">
        <w:rPr>
          <w:color w:val="FF0000"/>
        </w:rPr>
        <w:t>.</w:t>
      </w:r>
      <w:r>
        <w:rPr>
          <w:color w:val="FF0000"/>
        </w:rPr>
        <w:t xml:space="preserve"> Se puede decir más alto, pero no más claro. La estrategia del fundamentalismo islamismo es “invadir” Europa, “exportando” vientres,  procreando musulmanes a lo largo y ancho de todo el territorio europeo. El presente como dimensión del pasado. </w:t>
      </w:r>
      <w:r w:rsidRPr="000136C1">
        <w:rPr>
          <w:color w:val="FF0000"/>
        </w:rPr>
        <w:t>El que quiera entender</w:t>
      </w:r>
      <w:r>
        <w:rPr>
          <w:color w:val="FF0000"/>
        </w:rPr>
        <w:t>,</w:t>
      </w:r>
      <w:r w:rsidRPr="000136C1">
        <w:rPr>
          <w:color w:val="FF0000"/>
        </w:rPr>
        <w:t xml:space="preserve"> que entienda…</w:t>
      </w:r>
    </w:p>
    <w:p w:rsidR="00F45FDB" w:rsidRDefault="00F45FDB" w:rsidP="00F45FDB">
      <w:pPr>
        <w:pStyle w:val="NormalWeb"/>
        <w:shd w:val="clear" w:color="auto" w:fill="FFFFFF"/>
        <w:spacing w:after="390"/>
        <w:jc w:val="both"/>
        <w:rPr>
          <w:color w:val="FF0000"/>
        </w:rPr>
      </w:pPr>
      <w:r>
        <w:rPr>
          <w:color w:val="FF0000"/>
        </w:rPr>
        <w:t xml:space="preserve">Se puede ser cínico, se puede ser malo, se puede ser tonto, se puede ser cobarde, se puede ser analfabeto funcional, se puede ser redomado traidor, se puede ser “progre” patológico, se puede ser humanista pasmado, se puede ser solidario con el dinero de los contribuyentes… y después, se puede ser un “burócrata” europeo. Un “ingeniero social” que prevarica en beneficio de la islamización de Europa. </w:t>
      </w:r>
    </w:p>
    <w:p w:rsidR="00F45FDB" w:rsidRPr="004237FE" w:rsidRDefault="00F45FDB" w:rsidP="00F45FDB">
      <w:pPr>
        <w:pStyle w:val="NormalWeb"/>
        <w:spacing w:after="396"/>
        <w:jc w:val="both"/>
        <w:textAlignment w:val="baseline"/>
        <w:rPr>
          <w:color w:val="FF0000"/>
        </w:rPr>
      </w:pPr>
      <w:r w:rsidRPr="004237FE">
        <w:rPr>
          <w:color w:val="FF0000"/>
        </w:rPr>
        <w:t>L</w:t>
      </w:r>
      <w:r>
        <w:rPr>
          <w:color w:val="FF0000"/>
        </w:rPr>
        <w:t>os “iluminados”</w:t>
      </w:r>
      <w:r w:rsidRPr="004237FE">
        <w:rPr>
          <w:color w:val="FF0000"/>
        </w:rPr>
        <w:t xml:space="preserve"> de la Unión Europea se pasan las noches en vela tratando de encontrar los argumentos que les permita</w:t>
      </w:r>
      <w:r>
        <w:rPr>
          <w:color w:val="FF0000"/>
        </w:rPr>
        <w:t>n “negar la evidencia”, intentando descubrir</w:t>
      </w:r>
      <w:r w:rsidRPr="004237FE">
        <w:rPr>
          <w:color w:val="FF0000"/>
        </w:rPr>
        <w:t xml:space="preserve"> la fórmula que les permita establecer “la cuadratura del círculo”. Pero las leyes de la geometría, y de la lógica frustran sus intentos. </w:t>
      </w:r>
      <w:r>
        <w:rPr>
          <w:color w:val="FF0000"/>
        </w:rPr>
        <w:t>Nos “invaden”, pero poquito. Quieren establecer la “sharia”, pero light.</w:t>
      </w:r>
    </w:p>
    <w:p w:rsidR="00F45FDB" w:rsidRPr="00777258" w:rsidRDefault="00F45FDB" w:rsidP="00F45FDB">
      <w:pPr>
        <w:pStyle w:val="NormalWeb"/>
        <w:shd w:val="clear" w:color="auto" w:fill="FFFFFF"/>
        <w:spacing w:after="390"/>
        <w:jc w:val="both"/>
        <w:rPr>
          <w:color w:val="FF0000"/>
        </w:rPr>
      </w:pPr>
      <w:r>
        <w:rPr>
          <w:b/>
        </w:rPr>
        <w:t>Algunos ejemplos de “cercanías” sobre l</w:t>
      </w:r>
      <w:r w:rsidRPr="00A57E2B">
        <w:rPr>
          <w:b/>
        </w:rPr>
        <w:t>a clau</w:t>
      </w:r>
      <w:r>
        <w:rPr>
          <w:b/>
        </w:rPr>
        <w:t>dicación europea (“maldita hemeroteca”)</w:t>
      </w:r>
    </w:p>
    <w:p w:rsidR="00F45FDB" w:rsidRDefault="00F45FDB" w:rsidP="00F45FDB">
      <w:pPr>
        <w:pStyle w:val="NormalWeb"/>
        <w:shd w:val="clear" w:color="auto" w:fill="FFFFFF"/>
        <w:spacing w:after="390"/>
        <w:jc w:val="both"/>
        <w:rPr>
          <w:b/>
        </w:rPr>
      </w:pPr>
      <w:r>
        <w:rPr>
          <w:noProof/>
        </w:rPr>
        <w:drawing>
          <wp:inline distT="0" distB="0" distL="0" distR="0" wp14:anchorId="67E2BA60" wp14:editId="0014F010">
            <wp:extent cx="5721350" cy="2724150"/>
            <wp:effectExtent l="0" t="0" r="0" b="0"/>
            <wp:docPr id="647" name="Imagen 647" descr="[Img #1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 #1268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21350" cy="2724150"/>
                    </a:xfrm>
                    <a:prstGeom prst="rect">
                      <a:avLst/>
                    </a:prstGeom>
                    <a:noFill/>
                    <a:ln>
                      <a:noFill/>
                    </a:ln>
                  </pic:spPr>
                </pic:pic>
              </a:graphicData>
            </a:graphic>
          </wp:inline>
        </w:drawing>
      </w:r>
    </w:p>
    <w:p w:rsidR="00F45FDB" w:rsidRDefault="00F45FDB" w:rsidP="00F45FDB">
      <w:pPr>
        <w:pStyle w:val="NormalWeb"/>
        <w:shd w:val="clear" w:color="auto" w:fill="FFFFFF"/>
        <w:spacing w:after="0"/>
        <w:jc w:val="both"/>
        <w:rPr>
          <w:b/>
        </w:rPr>
      </w:pPr>
      <w:r>
        <w:lastRenderedPageBreak/>
        <w:t xml:space="preserve">- </w:t>
      </w:r>
      <w:r w:rsidRPr="00007428">
        <w:rPr>
          <w:u w:val="single"/>
        </w:rPr>
        <w:t>La crisis migratoria ha vencido a Europa</w:t>
      </w:r>
      <w:r>
        <w:t xml:space="preserve"> (</w:t>
      </w:r>
      <w:r w:rsidRPr="00E11D29">
        <w:t>latribunadelpaisvasco.com</w:t>
      </w:r>
      <w:r>
        <w:t xml:space="preserve"> - </w:t>
      </w:r>
      <w:r>
        <w:rPr>
          <w:b/>
        </w:rPr>
        <w:t>17/11/</w:t>
      </w:r>
      <w:r w:rsidRPr="00E11D29">
        <w:rPr>
          <w:b/>
        </w:rPr>
        <w:t>17</w:t>
      </w:r>
      <w:r>
        <w:rPr>
          <w:b/>
        </w:rPr>
        <w:t>)</w:t>
      </w:r>
    </w:p>
    <w:p w:rsidR="00F45FDB" w:rsidRPr="00007428" w:rsidRDefault="00F45FDB" w:rsidP="00F45FDB">
      <w:pPr>
        <w:pStyle w:val="NormalWeb"/>
        <w:shd w:val="clear" w:color="auto" w:fill="FFFFFF"/>
        <w:spacing w:after="0"/>
        <w:jc w:val="both"/>
        <w:rPr>
          <w:lang w:val="en-US"/>
        </w:rPr>
      </w:pPr>
      <w:r w:rsidRPr="00007428">
        <w:rPr>
          <w:lang w:val="en-US"/>
        </w:rPr>
        <w:t>(Por Giulio Meotti - Gatestone Institute - International Policy Council)</w:t>
      </w:r>
    </w:p>
    <w:p w:rsidR="00F45FDB" w:rsidRPr="00A57E2B" w:rsidRDefault="00F45FDB" w:rsidP="00F45FDB">
      <w:pPr>
        <w:pStyle w:val="NormalWeb"/>
        <w:shd w:val="clear" w:color="auto" w:fill="FFFFFF"/>
        <w:spacing w:before="0" w:beforeAutospacing="0" w:after="0" w:afterAutospacing="0"/>
        <w:jc w:val="both"/>
      </w:pPr>
      <w:r w:rsidRPr="00A57E2B">
        <w:t>Unas semanas después de que Europa abriera sus fronteras a más de un millón de refugiados de Oriente Medio, África y Asia, el primer ministro húngaro, Viktor Orbán, dijo que la crisis migratoria “desestabilizaría las democracias”. Fue tachado de </w:t>
      </w:r>
      <w:hyperlink r:id="rId89" w:history="1">
        <w:r w:rsidRPr="00A57E2B">
          <w:rPr>
            <w:rStyle w:val="Hipervnculo"/>
            <w:color w:val="auto"/>
            <w:u w:val="none"/>
          </w:rPr>
          <w:t>demagogo</w:t>
        </w:r>
      </w:hyperlink>
      <w:r w:rsidRPr="00A57E2B">
        <w:t> y </w:t>
      </w:r>
      <w:hyperlink r:id="rId90" w:history="1">
        <w:r w:rsidRPr="00A57E2B">
          <w:rPr>
            <w:rStyle w:val="Hipervnculo"/>
            <w:color w:val="auto"/>
            <w:u w:val="none"/>
          </w:rPr>
          <w:t>xenófobo</w:t>
        </w:r>
      </w:hyperlink>
      <w:r w:rsidRPr="00A57E2B">
        <w:t>. Dos años después, Orbán ha sido vindicado. Como explica ahora </w:t>
      </w:r>
      <w:hyperlink r:id="rId91" w:history="1">
        <w:r w:rsidRPr="00A57E2B">
          <w:rPr>
            <w:rStyle w:val="Hipervnculo"/>
            <w:i/>
            <w:iCs/>
            <w:color w:val="auto"/>
            <w:u w:val="none"/>
          </w:rPr>
          <w:t>Politico</w:t>
        </w:r>
      </w:hyperlink>
      <w:r w:rsidRPr="00A57E2B">
        <w:t>, “La mayoría de los líderes de la UE recuerdan al primer ministro húngaro”, y el primer ministro húngaro puede ahora afirmar que “nuestra postura se está convirtiendo poco a poco en la postura mayoritaria”.</w:t>
      </w:r>
    </w:p>
    <w:p w:rsidR="00F45FDB" w:rsidRPr="00A57E2B" w:rsidRDefault="00F45FDB" w:rsidP="00F45FDB">
      <w:pPr>
        <w:pStyle w:val="NormalWeb"/>
        <w:shd w:val="clear" w:color="auto" w:fill="FFFFFF"/>
        <w:spacing w:before="0" w:beforeAutospacing="0" w:after="0" w:afterAutospacing="0"/>
        <w:jc w:val="both"/>
      </w:pPr>
      <w:r w:rsidRPr="00A57E2B">
        <w:t> </w:t>
      </w:r>
    </w:p>
    <w:p w:rsidR="00F45FDB" w:rsidRPr="00A57E2B" w:rsidRDefault="00F45FDB" w:rsidP="00F45FDB">
      <w:pPr>
        <w:pStyle w:val="NormalWeb"/>
        <w:shd w:val="clear" w:color="auto" w:fill="FFFFFF"/>
        <w:spacing w:before="0" w:beforeAutospacing="0" w:after="0" w:afterAutospacing="0"/>
        <w:jc w:val="both"/>
      </w:pPr>
      <w:r w:rsidRPr="00A57E2B">
        <w:t>Muchos en Europa parecen haber entendido lo que Ivan Krastev, presidente del Center for Liberal Strategies de Sofía, y miembro del Institute of Humanities en Viena, explicó recientemente a </w:t>
      </w:r>
      <w:hyperlink r:id="rId92" w:history="1">
        <w:r w:rsidRPr="00A57E2B">
          <w:rPr>
            <w:rStyle w:val="Hipervnculo"/>
            <w:i/>
            <w:iCs/>
            <w:color w:val="auto"/>
            <w:u w:val="none"/>
          </w:rPr>
          <w:t>Le Figaro</w:t>
        </w:r>
      </w:hyperlink>
      <w:r w:rsidRPr="00A57E2B">
        <w:t>:</w:t>
      </w:r>
    </w:p>
    <w:p w:rsidR="00F45FDB" w:rsidRPr="00A57E2B" w:rsidRDefault="00F45FDB" w:rsidP="00F45FDB">
      <w:pPr>
        <w:pStyle w:val="NormalWeb"/>
        <w:shd w:val="clear" w:color="auto" w:fill="FFFFFF"/>
        <w:spacing w:before="0" w:beforeAutospacing="0" w:after="0" w:afterAutospacing="0"/>
        <w:jc w:val="both"/>
      </w:pPr>
      <w:r w:rsidRPr="00A57E2B">
        <w:t> </w:t>
      </w:r>
    </w:p>
    <w:p w:rsidR="00F45FDB" w:rsidRPr="00A57E2B" w:rsidRDefault="00F45FDB" w:rsidP="00F45FDB">
      <w:pPr>
        <w:pStyle w:val="NormalWeb"/>
        <w:shd w:val="clear" w:color="auto" w:fill="FFFFFF"/>
        <w:spacing w:before="0" w:beforeAutospacing="0" w:after="0" w:afterAutospacing="0"/>
        <w:jc w:val="both"/>
      </w:pPr>
      <w:r w:rsidRPr="00A57E2B">
        <w:rPr>
          <w:i/>
          <w:iCs/>
        </w:rPr>
        <w:t>La crisis migratoria es el 11-S de la Unión Europea. Aquel día de 2001, todo cambió en Estados Unidos. En un minuto, América descubrió su vulnerabilidad. Los migrantes han tenido el mismo efecto en Europa. No es su cifra lo que desestabiliza el continente. La crisis migratoria debilita profundamente los ideales de la democracia, la tolerancia y el progreso así como los principios liberales que constituyen nuestro paisaje ideológico. Es un punto de inflexión en la dinámica política del proyecto europeo.</w:t>
      </w:r>
    </w:p>
    <w:p w:rsidR="00F45FDB" w:rsidRPr="00A57E2B" w:rsidRDefault="00F45FDB" w:rsidP="00F45FDB">
      <w:pPr>
        <w:pStyle w:val="NormalWeb"/>
        <w:shd w:val="clear" w:color="auto" w:fill="FFFFFF"/>
        <w:spacing w:before="0" w:beforeAutospacing="0" w:after="0" w:afterAutospacing="0"/>
        <w:jc w:val="both"/>
      </w:pPr>
      <w:r w:rsidRPr="00A57E2B">
        <w:t> </w:t>
      </w:r>
    </w:p>
    <w:p w:rsidR="00F45FDB" w:rsidRPr="00A57E2B" w:rsidRDefault="00F45FDB" w:rsidP="00F45FDB">
      <w:pPr>
        <w:pStyle w:val="NormalWeb"/>
        <w:shd w:val="clear" w:color="auto" w:fill="FFFFFF"/>
        <w:spacing w:before="0" w:beforeAutospacing="0" w:after="0" w:afterAutospacing="0"/>
        <w:jc w:val="both"/>
      </w:pPr>
      <w:r w:rsidRPr="00A57E2B">
        <w:t>La migración está teniendo un importante impacto en, por ejemplo, las finanzas públicas de Europa. Consideremos los dos países más afectados por ella. El gobierno federal de Alemania gastó </w:t>
      </w:r>
      <w:hyperlink r:id="rId93" w:history="1">
        <w:r w:rsidRPr="00A57E2B">
          <w:rPr>
            <w:rStyle w:val="Hipervnculo"/>
            <w:color w:val="auto"/>
            <w:u w:val="none"/>
          </w:rPr>
          <w:t>21.700 millones de euros</w:t>
        </w:r>
      </w:hyperlink>
      <w:r w:rsidRPr="00A57E2B">
        <w:rPr>
          <w:rStyle w:val="Hipervnculo"/>
          <w:color w:val="auto"/>
          <w:u w:val="none"/>
        </w:rPr>
        <w:t xml:space="preserve"> </w:t>
      </w:r>
      <w:r w:rsidRPr="00A57E2B">
        <w:t>en 2016 para manejarla. También se ha </w:t>
      </w:r>
      <w:hyperlink r:id="rId94" w:history="1">
        <w:r w:rsidRPr="00A57E2B">
          <w:rPr>
            <w:rStyle w:val="Hipervnculo"/>
            <w:color w:val="auto"/>
            <w:u w:val="none"/>
          </w:rPr>
          <w:t>informado</w:t>
        </w:r>
      </w:hyperlink>
      <w:r w:rsidRPr="00A57E2B">
        <w:t> de que el presupuesto para seguridad de Alemania este año crecerá al menos un tercio, de los 6.100 millones de euros a los 8.300 millones.</w:t>
      </w:r>
    </w:p>
    <w:p w:rsidR="00F45FDB" w:rsidRPr="00A57E2B" w:rsidRDefault="00F45FDB" w:rsidP="00F45FDB">
      <w:pPr>
        <w:pStyle w:val="NormalWeb"/>
        <w:shd w:val="clear" w:color="auto" w:fill="FFFFFF"/>
        <w:spacing w:before="0" w:beforeAutospacing="0" w:after="0" w:afterAutospacing="0"/>
        <w:jc w:val="both"/>
      </w:pPr>
      <w:r w:rsidRPr="00A57E2B">
        <w:t> </w:t>
      </w:r>
    </w:p>
    <w:p w:rsidR="00F45FDB" w:rsidRPr="00A57E2B" w:rsidRDefault="00F45FDB" w:rsidP="00F45FDB">
      <w:pPr>
        <w:pStyle w:val="NormalWeb"/>
        <w:shd w:val="clear" w:color="auto" w:fill="FFFFFF"/>
        <w:spacing w:before="0" w:beforeAutospacing="0" w:after="0" w:afterAutospacing="0"/>
        <w:jc w:val="both"/>
      </w:pPr>
      <w:r w:rsidRPr="00A57E2B">
        <w:t>En Italia, el ministro de Economía y Finanzas anunció hace poco que el país gastará </w:t>
      </w:r>
      <w:hyperlink r:id="rId95" w:history="1">
        <w:r w:rsidRPr="00A57E2B">
          <w:rPr>
            <w:rStyle w:val="Hipervnculo"/>
            <w:color w:val="auto"/>
            <w:u w:val="none"/>
          </w:rPr>
          <w:t>4.200 millones en 2017</w:t>
        </w:r>
      </w:hyperlink>
      <w:r w:rsidRPr="00A57E2B">
        <w:t> en los migrantes (una séptima parte de </w:t>
      </w:r>
      <w:hyperlink r:id="rId96" w:history="1">
        <w:r w:rsidRPr="00A57E2B">
          <w:rPr>
            <w:rStyle w:val="Hipervnculo"/>
            <w:color w:val="auto"/>
            <w:u w:val="none"/>
          </w:rPr>
          <w:t>todo el presupuesto de Italia para 2016</w:t>
        </w:r>
      </w:hyperlink>
      <w:r w:rsidRPr="00A57E2B">
        <w:t>). España </w:t>
      </w:r>
      <w:hyperlink r:id="rId97" w:history="1">
        <w:r w:rsidRPr="00A57E2B">
          <w:rPr>
            <w:rStyle w:val="Hipervnculo"/>
            <w:color w:val="auto"/>
            <w:u w:val="none"/>
          </w:rPr>
          <w:t>anunció recientemente</w:t>
        </w:r>
      </w:hyperlink>
      <w:r w:rsidRPr="00A57E2B">
        <w:t> que en África del Norte, la valla que rodea sus enclaves de Ceuta y Melilla para evitar la entrada de los migrantes a territorio español, se financiará mediante una nueva inyección de 12 millones de euros. En todas partes de Europa, los países están destinando recursos extraordinarios para abordar la crisis migratoria, que también ha cambiado el paisaje político de Europa.</w:t>
      </w:r>
    </w:p>
    <w:p w:rsidR="00F45FDB" w:rsidRPr="00A57E2B" w:rsidRDefault="00F45FDB" w:rsidP="00F45FDB">
      <w:pPr>
        <w:pStyle w:val="NormalWeb"/>
        <w:shd w:val="clear" w:color="auto" w:fill="FFFFFF"/>
        <w:spacing w:before="0" w:beforeAutospacing="0" w:after="0" w:afterAutospacing="0"/>
        <w:jc w:val="both"/>
      </w:pPr>
      <w:r w:rsidRPr="00A57E2B">
        <w:t> </w:t>
      </w:r>
    </w:p>
    <w:p w:rsidR="00F45FDB" w:rsidRPr="00A57E2B" w:rsidRDefault="00F45FDB" w:rsidP="00F45FDB">
      <w:pPr>
        <w:pStyle w:val="NormalWeb"/>
        <w:shd w:val="clear" w:color="auto" w:fill="FFFFFF"/>
        <w:spacing w:before="0" w:beforeAutospacing="0" w:after="0" w:afterAutospacing="0"/>
        <w:jc w:val="both"/>
      </w:pPr>
      <w:r w:rsidRPr="00A57E2B">
        <w:t>Las recientes </w:t>
      </w:r>
      <w:hyperlink r:id="rId98" w:history="1">
        <w:r w:rsidRPr="00A57E2B">
          <w:rPr>
            <w:rStyle w:val="Hipervnculo"/>
            <w:color w:val="auto"/>
            <w:u w:val="none"/>
          </w:rPr>
          <w:t>victorias</w:t>
        </w:r>
      </w:hyperlink>
      <w:r w:rsidRPr="00A57E2B">
        <w:t> electorales de Sebastian Kurz en Austria y Andrej Babis en la República Checa han ampliado potencialmente el grupo de países de Europa Central y del Este que se oponen a Bruselas, es decir, países que no quieren aceptar la cifra de migrantes que la UE les exige. El tema de la inmigración está fracturando Europa en líneas ideológicas. No sólo las vallas, también la rivalidad, la desconfianza y el odio están dividiendo al proyecto europeo más que nunca. La opinión pública europea mira ahora con desprecio a las instituciones europeas. Su percepción sobre ellas -bajo el multiculturalismo y la inmigración- es que no sólo son indiferentes a sus propios problemas, sino que los agravan.</w:t>
      </w:r>
    </w:p>
    <w:p w:rsidR="00F45FDB" w:rsidRPr="00A57E2B" w:rsidRDefault="00F45FDB" w:rsidP="00F45FDB">
      <w:pPr>
        <w:pStyle w:val="NormalWeb"/>
        <w:shd w:val="clear" w:color="auto" w:fill="FFFFFF"/>
        <w:spacing w:before="0" w:beforeAutospacing="0" w:after="0" w:afterAutospacing="0"/>
        <w:jc w:val="both"/>
      </w:pPr>
      <w:r w:rsidRPr="00A57E2B">
        <w:t> </w:t>
      </w:r>
    </w:p>
    <w:p w:rsidR="00F45FDB" w:rsidRPr="00A57E2B" w:rsidRDefault="00F45FDB" w:rsidP="00F45FDB">
      <w:pPr>
        <w:pStyle w:val="NormalWeb"/>
        <w:shd w:val="clear" w:color="auto" w:fill="FFFFFF"/>
        <w:spacing w:before="0" w:beforeAutospacing="0" w:after="0" w:afterAutospacing="0"/>
        <w:jc w:val="both"/>
      </w:pPr>
      <w:r w:rsidRPr="00A57E2B">
        <w:t>Otro terremoto político vinculado a la crisis migratoria es “el declive de la socialdemocracia en Occidente”, como Josef Joffe, director y editor de </w:t>
      </w:r>
      <w:r w:rsidRPr="00A57E2B">
        <w:rPr>
          <w:i/>
          <w:iCs/>
        </w:rPr>
        <w:t>Die Zeit</w:t>
      </w:r>
      <w:r w:rsidRPr="00A57E2B">
        <w:t>, </w:t>
      </w:r>
      <w:hyperlink r:id="rId99" w:history="1">
        <w:r w:rsidRPr="00A57E2B">
          <w:rPr>
            <w:rStyle w:val="Hipervnculo"/>
            <w:color w:val="auto"/>
            <w:u w:val="none"/>
          </w:rPr>
          <w:t>lo llamó hace poco</w:t>
        </w:r>
      </w:hyperlink>
      <w:r w:rsidRPr="00A57E2B">
        <w:t xml:space="preserve">. En todas partes de Europa, la crisis migratoria no ha hecho más que liquidar a los partidos socialdemócratas, durante mucho tiempo percibidos como incapaces de lidiar con ella. Hace </w:t>
      </w:r>
      <w:r w:rsidRPr="00A57E2B">
        <w:lastRenderedPageBreak/>
        <w:t>veinte años, estos partidos de izquierda liberal gobernaba</w:t>
      </w:r>
      <w:r>
        <w:t>n</w:t>
      </w:r>
      <w:r w:rsidRPr="00A57E2B">
        <w:t xml:space="preserve"> en casi todas partes -España, Gran Bretaña, Alemania, por ejemplo-, pero ahora están en la oposición en casi todas partes. La mayor parte de Europa está gobernada ahora por gobiernos conservadores.</w:t>
      </w:r>
    </w:p>
    <w:p w:rsidR="00F45FDB" w:rsidRPr="00A57E2B" w:rsidRDefault="00F45FDB" w:rsidP="00F45FDB">
      <w:pPr>
        <w:pStyle w:val="NormalWeb"/>
        <w:shd w:val="clear" w:color="auto" w:fill="FFFFFF"/>
        <w:spacing w:before="0" w:beforeAutospacing="0" w:after="0" w:afterAutospacing="0"/>
        <w:jc w:val="both"/>
      </w:pPr>
      <w:r w:rsidRPr="00A57E2B">
        <w:t> </w:t>
      </w:r>
    </w:p>
    <w:p w:rsidR="00F45FDB" w:rsidRPr="00A57E2B" w:rsidRDefault="00F45FDB" w:rsidP="00F45FDB">
      <w:pPr>
        <w:pStyle w:val="NormalWeb"/>
        <w:shd w:val="clear" w:color="auto" w:fill="FFFFFF"/>
        <w:spacing w:before="0" w:beforeAutospacing="0" w:after="0" w:afterAutospacing="0"/>
        <w:jc w:val="both"/>
      </w:pPr>
      <w:r w:rsidRPr="00A57E2B">
        <w:t xml:space="preserve">Más de la mitad de las tramas terroristas en Alemania desde el inicio de la crisis migratoria en 2011 han tenido relación con los migrantes, según los </w:t>
      </w:r>
      <w:hyperlink r:id="rId100" w:history="1">
        <w:r w:rsidRPr="00A57E2B">
          <w:rPr>
            <w:rStyle w:val="Hipervnculo"/>
            <w:color w:val="auto"/>
            <w:u w:val="none"/>
          </w:rPr>
          <w:t>titulares</w:t>
        </w:r>
      </w:hyperlink>
      <w:r w:rsidRPr="00A57E2B">
        <w:t> y también un estudio de la </w:t>
      </w:r>
      <w:hyperlink r:id="rId101" w:history="1">
        <w:r w:rsidRPr="00A57E2B">
          <w:rPr>
            <w:rStyle w:val="Hipervnculo"/>
            <w:color w:val="auto"/>
            <w:u w:val="none"/>
          </w:rPr>
          <w:t>Heritage Foundation</w:t>
        </w:r>
      </w:hyperlink>
      <w:r w:rsidRPr="00A57E2B">
        <w:t>. Además, desde que el Estado Islámico -ahora derrotado en </w:t>
      </w:r>
      <w:hyperlink r:id="rId102" w:history="1">
        <w:r w:rsidRPr="00A57E2B">
          <w:rPr>
            <w:rStyle w:val="Hipervnculo"/>
            <w:color w:val="auto"/>
            <w:u w:val="none"/>
          </w:rPr>
          <w:t>Raqa</w:t>
        </w:r>
      </w:hyperlink>
      <w:r w:rsidRPr="00A57E2B">
        <w:t>- se aprovechara de la desestabilización causada por la guerra civil de Siria para convertirse en un gran impulsor de la crisis migratoria, la migración ha sido una de las principales preocupaciones para la seguridad de Europa. Desde el territorio que conquistó, el ISIS ha lanzado grandes atentados en Europa.</w:t>
      </w:r>
    </w:p>
    <w:p w:rsidR="00F45FDB" w:rsidRPr="00A57E2B" w:rsidRDefault="00F45FDB" w:rsidP="00F45FDB">
      <w:pPr>
        <w:pStyle w:val="NormalWeb"/>
        <w:shd w:val="clear" w:color="auto" w:fill="FFFFFF"/>
        <w:spacing w:before="0" w:beforeAutospacing="0" w:after="0" w:afterAutospacing="0"/>
        <w:jc w:val="both"/>
      </w:pPr>
      <w:r w:rsidRPr="00A57E2B">
        <w:t> </w:t>
      </w:r>
    </w:p>
    <w:p w:rsidR="00F45FDB" w:rsidRPr="00A57E2B" w:rsidRDefault="00F45FDB" w:rsidP="00F45FDB">
      <w:pPr>
        <w:pStyle w:val="NormalWeb"/>
        <w:shd w:val="clear" w:color="auto" w:fill="FFFFFF"/>
        <w:spacing w:before="0" w:beforeAutospacing="0" w:after="0" w:afterAutospacing="0"/>
        <w:jc w:val="both"/>
      </w:pPr>
      <w:r w:rsidRPr="00A57E2B">
        <w:t>La crisis migratoria también ha llevado al fortalecimiento estratégico en Europa del presidente turco, Recep Tayyip Erdogan. Ha chantajeado a los países europeos amenazándolos con que, si no le daban miles de millones de euros y ciertas concesiones políticas, </w:t>
      </w:r>
      <w:hyperlink r:id="rId103" w:history="1">
        <w:r w:rsidRPr="00A57E2B">
          <w:rPr>
            <w:rStyle w:val="Hipervnculo"/>
            <w:color w:val="auto"/>
            <w:u w:val="none"/>
          </w:rPr>
          <w:t>abrirá</w:t>
        </w:r>
      </w:hyperlink>
      <w:r w:rsidRPr="00A57E2B">
        <w:t> las fronteras de Turquía para dejar pasar a más millones de migrantes a Europa. Erdogan no sólo ha exigido que Europa encarcele a </w:t>
      </w:r>
      <w:hyperlink r:id="rId104" w:history="1">
        <w:r w:rsidRPr="00A57E2B">
          <w:rPr>
            <w:rStyle w:val="Hipervnculo"/>
            <w:color w:val="auto"/>
            <w:u w:val="none"/>
          </w:rPr>
          <w:t>escritores</w:t>
        </w:r>
      </w:hyperlink>
      <w:r w:rsidRPr="00A57E2B">
        <w:t> y </w:t>
      </w:r>
      <w:hyperlink r:id="rId105" w:history="1">
        <w:r w:rsidRPr="00A57E2B">
          <w:rPr>
            <w:rStyle w:val="Hipervnculo"/>
            <w:color w:val="auto"/>
            <w:u w:val="none"/>
          </w:rPr>
          <w:t>periodistas</w:t>
        </w:r>
      </w:hyperlink>
      <w:r w:rsidRPr="00A57E2B">
        <w:t>; también ha intentado influir en las elecciones en los </w:t>
      </w:r>
      <w:hyperlink r:id="rId106" w:history="1">
        <w:r w:rsidRPr="00A57E2B">
          <w:rPr>
            <w:rStyle w:val="Hipervnculo"/>
            <w:color w:val="auto"/>
            <w:u w:val="none"/>
          </w:rPr>
          <w:t>Países Bajos</w:t>
        </w:r>
      </w:hyperlink>
      <w:r w:rsidRPr="00A57E2B">
        <w:t xml:space="preserve"> y </w:t>
      </w:r>
      <w:hyperlink r:id="rId107" w:history="1">
        <w:r w:rsidRPr="00A57E2B">
          <w:rPr>
            <w:rStyle w:val="Hipervnculo"/>
            <w:color w:val="auto"/>
            <w:u w:val="none"/>
          </w:rPr>
          <w:t>Alemania</w:t>
        </w:r>
      </w:hyperlink>
      <w:r w:rsidRPr="00A57E2B">
        <w:t> apelando a su electorado allí.</w:t>
      </w:r>
    </w:p>
    <w:p w:rsidR="00F45FDB" w:rsidRPr="00A57E2B" w:rsidRDefault="00F45FDB" w:rsidP="00F45FDB">
      <w:pPr>
        <w:pStyle w:val="NormalWeb"/>
        <w:shd w:val="clear" w:color="auto" w:fill="FFFFFF"/>
        <w:spacing w:before="0" w:beforeAutospacing="0" w:after="0" w:afterAutospacing="0"/>
        <w:jc w:val="both"/>
      </w:pPr>
      <w:r w:rsidRPr="00A57E2B">
        <w:t> </w:t>
      </w:r>
    </w:p>
    <w:p w:rsidR="00F45FDB" w:rsidRPr="00A57E2B" w:rsidRDefault="00F45FDB" w:rsidP="00F45FDB">
      <w:pPr>
        <w:pStyle w:val="NormalWeb"/>
        <w:shd w:val="clear" w:color="auto" w:fill="FFFFFF"/>
        <w:spacing w:before="0" w:beforeAutospacing="0" w:after="0" w:afterAutospacing="0"/>
        <w:jc w:val="both"/>
      </w:pPr>
      <w:r w:rsidRPr="00A57E2B">
        <w:t>Un informe del </w:t>
      </w:r>
      <w:hyperlink r:id="rId108" w:history="1">
        <w:r w:rsidRPr="00A57E2B">
          <w:rPr>
            <w:rStyle w:val="Hipervnculo"/>
            <w:color w:val="auto"/>
            <w:u w:val="none"/>
          </w:rPr>
          <w:t>Pew Research</w:t>
        </w:r>
      </w:hyperlink>
      <w:r w:rsidRPr="00A57E2B">
        <w:t> demuestra cómo la migración está remodelando los países europeos. Sólo en 2016, la </w:t>
      </w:r>
      <w:hyperlink r:id="rId109" w:history="1">
        <w:r w:rsidRPr="00A57E2B">
          <w:rPr>
            <w:rStyle w:val="Hipervnculo"/>
            <w:color w:val="auto"/>
            <w:u w:val="none"/>
          </w:rPr>
          <w:t>población de Suecia</w:t>
        </w:r>
      </w:hyperlink>
      <w:r w:rsidRPr="00A57E2B">
        <w:rPr>
          <w:rStyle w:val="Hipervnculo"/>
          <w:color w:val="auto"/>
          <w:u w:val="none"/>
        </w:rPr>
        <w:t xml:space="preserve"> </w:t>
      </w:r>
      <w:r w:rsidRPr="00A57E2B">
        <w:t>aumentó más de un 1%. El aumento se atribuye a la migración masiva, la segunda más alta en la UE. El número de migrantes ascendió del 16% al 18,3% de la población sueca entre 2015 y 2016.</w:t>
      </w:r>
    </w:p>
    <w:p w:rsidR="00F45FDB" w:rsidRPr="00A57E2B" w:rsidRDefault="00F45FDB" w:rsidP="00F45FDB">
      <w:pPr>
        <w:pStyle w:val="NormalWeb"/>
        <w:shd w:val="clear" w:color="auto" w:fill="FFFFFF"/>
        <w:spacing w:before="0" w:beforeAutospacing="0" w:after="0" w:afterAutospacing="0"/>
        <w:jc w:val="both"/>
      </w:pPr>
      <w:r w:rsidRPr="00A57E2B">
        <w:t> </w:t>
      </w:r>
    </w:p>
    <w:p w:rsidR="00F45FDB" w:rsidRPr="00A57E2B" w:rsidRDefault="00F45FDB" w:rsidP="00F45FDB">
      <w:pPr>
        <w:pStyle w:val="NormalWeb"/>
        <w:shd w:val="clear" w:color="auto" w:fill="FFFFFF"/>
        <w:spacing w:before="0" w:beforeAutospacing="0" w:after="0" w:afterAutospacing="0"/>
        <w:jc w:val="both"/>
      </w:pPr>
      <w:r w:rsidRPr="00A57E2B">
        <w:t>Austria y Noruega, otros dos países con grandes poblaciones de inmigrantes (al menos el 15% en 2016) sufrieron un aumento del 1% respecto a 2015. El periódico </w:t>
      </w:r>
      <w:hyperlink r:id="rId110" w:history="1">
        <w:r w:rsidRPr="00A57E2B">
          <w:rPr>
            <w:rStyle w:val="Hipervnculo"/>
            <w:i/>
            <w:iCs/>
            <w:color w:val="auto"/>
            <w:u w:val="none"/>
          </w:rPr>
          <w:t>Die Welt</w:t>
        </w:r>
      </w:hyperlink>
      <w:r w:rsidRPr="00A57E2B">
        <w:t> informó recientemente de que 18,6 millones de habitantes alemanes -una quinta parte de la población total de Alemania- son de origen inmigrante.</w:t>
      </w:r>
    </w:p>
    <w:p w:rsidR="00F45FDB" w:rsidRPr="00A57E2B" w:rsidRDefault="00F45FDB" w:rsidP="00F45FDB">
      <w:pPr>
        <w:pStyle w:val="NormalWeb"/>
        <w:shd w:val="clear" w:color="auto" w:fill="FFFFFF"/>
        <w:spacing w:before="0" w:beforeAutospacing="0" w:after="0" w:afterAutospacing="0"/>
        <w:jc w:val="both"/>
      </w:pPr>
      <w:r w:rsidRPr="00A57E2B">
        <w:t> </w:t>
      </w:r>
    </w:p>
    <w:p w:rsidR="00F45FDB" w:rsidRPr="00A57E2B" w:rsidRDefault="00F45FDB" w:rsidP="00F45FDB">
      <w:pPr>
        <w:pStyle w:val="NormalWeb"/>
        <w:shd w:val="clear" w:color="auto" w:fill="FFFFFF"/>
        <w:spacing w:before="0" w:beforeAutospacing="0" w:after="0" w:afterAutospacing="0"/>
        <w:jc w:val="both"/>
      </w:pPr>
      <w:r w:rsidRPr="00A57E2B">
        <w:t>El Machiavelli Center de Italia reveló en un </w:t>
      </w:r>
      <w:hyperlink r:id="rId111" w:history="1">
        <w:r w:rsidRPr="00A57E2B">
          <w:rPr>
            <w:rStyle w:val="Hipervnculo"/>
            <w:color w:val="auto"/>
            <w:u w:val="none"/>
          </w:rPr>
          <w:t>estudio</w:t>
        </w:r>
      </w:hyperlink>
      <w:r w:rsidRPr="00A57E2B">
        <w:t>, “Cómo la inmigración está cambiando la demografía italiana”, que se está produciendo un cambio “sin precedentes” en la demografía italiana debido a la crisis migratoria.</w:t>
      </w:r>
    </w:p>
    <w:p w:rsidR="00F45FDB" w:rsidRPr="00A57E2B" w:rsidRDefault="00F45FDB" w:rsidP="00F45FDB">
      <w:pPr>
        <w:pStyle w:val="NormalWeb"/>
        <w:shd w:val="clear" w:color="auto" w:fill="FFFFFF"/>
        <w:spacing w:before="0" w:beforeAutospacing="0" w:after="0" w:afterAutospacing="0"/>
        <w:jc w:val="both"/>
      </w:pPr>
      <w:r w:rsidRPr="00A57E2B">
        <w:t> </w:t>
      </w:r>
    </w:p>
    <w:p w:rsidR="00F45FDB" w:rsidRPr="00A57E2B" w:rsidRDefault="00F45FDB" w:rsidP="00F45FDB">
      <w:pPr>
        <w:pStyle w:val="NormalWeb"/>
        <w:shd w:val="clear" w:color="auto" w:fill="FFFFFF"/>
        <w:spacing w:before="0" w:beforeAutospacing="0" w:after="0" w:afterAutospacing="0"/>
        <w:jc w:val="both"/>
      </w:pPr>
      <w:r w:rsidRPr="00A57E2B">
        <w:t>Se ha abierto la caja de Pandora de la revolución demográfica.</w:t>
      </w:r>
    </w:p>
    <w:p w:rsidR="00F45FDB" w:rsidRPr="00A57E2B" w:rsidRDefault="00F45FDB" w:rsidP="00F45FDB">
      <w:pPr>
        <w:pStyle w:val="NormalWeb"/>
        <w:shd w:val="clear" w:color="auto" w:fill="FFFFFF"/>
        <w:spacing w:before="0" w:beforeAutospacing="0" w:after="0" w:afterAutospacing="0"/>
        <w:jc w:val="both"/>
      </w:pPr>
      <w:r w:rsidRPr="00A57E2B">
        <w:t> </w:t>
      </w:r>
    </w:p>
    <w:p w:rsidR="00F45FDB" w:rsidRPr="00A57E2B" w:rsidRDefault="00F45FDB" w:rsidP="00F45FDB">
      <w:pPr>
        <w:pStyle w:val="NormalWeb"/>
        <w:shd w:val="clear" w:color="auto" w:fill="FFFFFF"/>
        <w:spacing w:before="0" w:beforeAutospacing="0" w:after="0" w:afterAutospacing="0"/>
        <w:jc w:val="both"/>
      </w:pPr>
      <w:r w:rsidRPr="00A57E2B">
        <w:t>Hace dos años, el primer ministro húngaro, Viktor Orbán, fue la única voz en Europa que </w:t>
      </w:r>
      <w:hyperlink r:id="rId112" w:history="1">
        <w:r w:rsidRPr="00A57E2B">
          <w:rPr>
            <w:rStyle w:val="Hipervnculo"/>
            <w:color w:val="auto"/>
            <w:u w:val="none"/>
          </w:rPr>
          <w:t>hablaba</w:t>
        </w:r>
      </w:hyperlink>
      <w:r w:rsidRPr="00A57E2B">
        <w:t> de la necesidad de mantener a Europa “cristiana”. Uno de sus más destacados detractores, Donald Tusk, presidente del Consejo Europeo, ha dicho ahora:</w:t>
      </w:r>
    </w:p>
    <w:p w:rsidR="00F45FDB" w:rsidRPr="00A57E2B" w:rsidRDefault="00F45FDB" w:rsidP="00F45FDB">
      <w:pPr>
        <w:pStyle w:val="NormalWeb"/>
        <w:shd w:val="clear" w:color="auto" w:fill="FFFFFF"/>
        <w:spacing w:before="0" w:beforeAutospacing="0" w:after="0" w:afterAutospacing="0"/>
        <w:jc w:val="both"/>
      </w:pPr>
      <w:r w:rsidRPr="00A57E2B">
        <w:t> </w:t>
      </w:r>
    </w:p>
    <w:p w:rsidR="00F45FDB" w:rsidRPr="00A57E2B" w:rsidRDefault="00F45FDB" w:rsidP="00F45FDB">
      <w:pPr>
        <w:pStyle w:val="NormalWeb"/>
        <w:shd w:val="clear" w:color="auto" w:fill="FFFFFF"/>
        <w:spacing w:before="0" w:beforeAutospacing="0" w:after="0" w:afterAutospacing="0"/>
        <w:jc w:val="both"/>
      </w:pPr>
      <w:r w:rsidRPr="00A57E2B">
        <w:rPr>
          <w:i/>
          <w:iCs/>
        </w:rPr>
        <w:t>Somos una comunidad cultural, lo que no significa que sea mejor o peor; simplemente somos distintos al mundo de fuera. Nuestra apertura y tolerancia no puede significar un alejamiento de la protección de nuestro patrimonio.</w:t>
      </w:r>
    </w:p>
    <w:p w:rsidR="00F45FDB" w:rsidRPr="00A57E2B" w:rsidRDefault="00F45FDB" w:rsidP="00F45FDB">
      <w:pPr>
        <w:pStyle w:val="NormalWeb"/>
        <w:shd w:val="clear" w:color="auto" w:fill="FFFFFF"/>
        <w:spacing w:before="0" w:beforeAutospacing="0" w:after="0" w:afterAutospacing="0"/>
        <w:jc w:val="both"/>
      </w:pPr>
      <w:r w:rsidRPr="00A57E2B">
        <w:t> </w:t>
      </w:r>
    </w:p>
    <w:p w:rsidR="00F45FDB" w:rsidRPr="00A57E2B" w:rsidRDefault="00F45FDB" w:rsidP="00F45FDB">
      <w:pPr>
        <w:pStyle w:val="NormalWeb"/>
        <w:shd w:val="clear" w:color="auto" w:fill="FFFFFF"/>
        <w:spacing w:before="0" w:beforeAutospacing="0" w:after="0" w:afterAutospacing="0"/>
        <w:jc w:val="both"/>
      </w:pPr>
      <w:r w:rsidRPr="00A57E2B">
        <w:t>En 2015, cualquier cosa que se dijera de la “cultura” se condenaba por “racista”. Ahora se está convirtiendo en lo normal.</w:t>
      </w:r>
    </w:p>
    <w:p w:rsidR="00F45FDB" w:rsidRPr="00A57E2B" w:rsidRDefault="00F45FDB" w:rsidP="00F45FDB">
      <w:pPr>
        <w:pStyle w:val="NormalWeb"/>
        <w:shd w:val="clear" w:color="auto" w:fill="FFFFFF"/>
        <w:spacing w:before="0" w:beforeAutospacing="0" w:after="0" w:afterAutospacing="0"/>
        <w:jc w:val="both"/>
      </w:pPr>
      <w:r w:rsidRPr="00A57E2B">
        <w:t> </w:t>
      </w:r>
    </w:p>
    <w:p w:rsidR="00F45FDB" w:rsidRPr="00A57E2B" w:rsidRDefault="00F45FDB" w:rsidP="00F45FDB">
      <w:pPr>
        <w:pStyle w:val="NormalWeb"/>
        <w:shd w:val="clear" w:color="auto" w:fill="FFFFFF"/>
        <w:spacing w:before="0" w:beforeAutospacing="0" w:after="0" w:afterAutospacing="0"/>
        <w:jc w:val="both"/>
      </w:pPr>
      <w:r w:rsidRPr="00A57E2B">
        <w:t>Tratando de lidiar con la guerra de los islamistas contra la política, la cultura y la religión, y el choque cultural que ha creado, Europa ha sido vencida.</w:t>
      </w:r>
    </w:p>
    <w:p w:rsidR="00F45FDB" w:rsidRDefault="00F45FDB" w:rsidP="00F45FDB">
      <w:pPr>
        <w:pStyle w:val="NormalWeb"/>
        <w:shd w:val="clear" w:color="auto" w:fill="FFFFFF"/>
        <w:spacing w:after="0"/>
        <w:jc w:val="both"/>
      </w:pPr>
      <w:r w:rsidRPr="00777258">
        <w:lastRenderedPageBreak/>
        <w:t xml:space="preserve">- </w:t>
      </w:r>
      <w:r w:rsidRPr="00ED2754">
        <w:rPr>
          <w:u w:val="single"/>
        </w:rPr>
        <w:t>Crisis migratoria en Europa: faltan millones por venir</w:t>
      </w:r>
      <w:r>
        <w:t xml:space="preserve"> (Traducción del texto original: Europe's Migrant Crisis: Millions Still to Come - </w:t>
      </w:r>
      <w:r w:rsidRPr="00007428">
        <w:rPr>
          <w:b/>
        </w:rPr>
        <w:t>25/12/17</w:t>
      </w:r>
      <w:r>
        <w:t xml:space="preserve">) </w:t>
      </w:r>
    </w:p>
    <w:p w:rsidR="00F45FDB" w:rsidRDefault="00F45FDB" w:rsidP="00F45FDB">
      <w:pPr>
        <w:pStyle w:val="NormalWeb"/>
        <w:shd w:val="clear" w:color="auto" w:fill="FFFFFF"/>
        <w:spacing w:after="0"/>
        <w:jc w:val="both"/>
      </w:pPr>
      <w:r>
        <w:t>(Por Soeren Kern)</w:t>
      </w:r>
    </w:p>
    <w:p w:rsidR="00F45FDB" w:rsidRDefault="00F45FDB" w:rsidP="00F45FDB">
      <w:pPr>
        <w:pStyle w:val="NormalWeb"/>
        <w:shd w:val="clear" w:color="auto" w:fill="FFFFFF"/>
        <w:spacing w:after="0"/>
        <w:jc w:val="both"/>
      </w:pPr>
      <w:r>
        <w:t>La cumbre entre la Unión Africana y la Unión Europea (UA-UE), celebrada en Abiyán (Costa de Marfil) los días 29 y 30 de noviembre, ha resultado en un sonado fracaso después de que los 55 líderes africanos y los 28 europeos que acudieron al evento fuesen incapaces de consensuar unas medidas básicas para evitar que posibles decenas de millones de migrantes africanos inunden Europa.</w:t>
      </w:r>
    </w:p>
    <w:p w:rsidR="00F45FDB" w:rsidRDefault="00F45FDB" w:rsidP="00F45FDB">
      <w:pPr>
        <w:pStyle w:val="NormalWeb"/>
        <w:shd w:val="clear" w:color="auto" w:fill="FFFFFF"/>
        <w:spacing w:after="0"/>
        <w:jc w:val="both"/>
      </w:pPr>
      <w:r>
        <w:t>A pesar de las altas expectativas y las declaraciones grandilocuentes, la única decisión concreta que salió de Abiyán fue la promesa de evacuar a 3.800 migrantes africanos varados en Libia.</w:t>
      </w:r>
    </w:p>
    <w:p w:rsidR="00F45FDB" w:rsidRDefault="00F45FDB" w:rsidP="00F45FDB">
      <w:pPr>
        <w:pStyle w:val="NormalWeb"/>
        <w:shd w:val="clear" w:color="auto" w:fill="FFFFFF"/>
        <w:spacing w:after="0"/>
        <w:jc w:val="both"/>
      </w:pPr>
      <w:r>
        <w:t>Más de seis millones de migrantes aguardan en los países de alrededor del Mediterráneo para cruzar a Europa, según un informe clasificado del gobierno alemán filtrado a Bild. El informe decía que un millón de personas estaban esperando en Libia; otro millón en Egipto; 720.000 en Jordania; 430.000 en Argelia; 160.00 en Túnez y 50.000 en Marruecos. En este momento, se está evitando que otros tres millones que están esperando en Turquía crucen a Europa, por el acuerdo migratorio alcanzado por la UE con el presidente turco, Recep Tayyip Erdogan.</w:t>
      </w:r>
    </w:p>
    <w:p w:rsidR="00F45FDB" w:rsidRDefault="00F45FDB" w:rsidP="00F45FDB">
      <w:pPr>
        <w:pStyle w:val="NormalWeb"/>
        <w:shd w:val="clear" w:color="auto" w:fill="FFFFFF"/>
        <w:spacing w:after="0"/>
        <w:jc w:val="both"/>
      </w:pPr>
      <w:r>
        <w:t>En este momento, se está evitando que más de tres millones que están esperando en Turquía puedan cruzar a Europa por el acuerdo sobre migración de la UE con el presidente turco, Recep Tayyip Erdogan.</w:t>
      </w:r>
    </w:p>
    <w:p w:rsidR="00F45FDB" w:rsidRDefault="00F45FDB" w:rsidP="00F45FDB">
      <w:pPr>
        <w:pStyle w:val="NormalWeb"/>
        <w:shd w:val="clear" w:color="auto" w:fill="FFFFFF"/>
        <w:spacing w:after="0"/>
        <w:jc w:val="both"/>
      </w:pPr>
      <w:r>
        <w:t>El exdirector de la embajada británica en Bengasi, Joe Walker-Cousins, alertó de que hasta un millón de migrantes de países de toda África ya estaban de camino a Libia y Europa. Los esfuerzos de la UE para instruir a una guardia costera libia fueron “escasos y tardíos”, dijo. “Mis informadores en la zona me dicen que hay posiblemente un millón de migrantes, si no más, que ya están viniendo por las tuberías desde África Central y el Cuerno de África”.</w:t>
      </w:r>
    </w:p>
    <w:p w:rsidR="00F45FDB" w:rsidRDefault="00F45FDB" w:rsidP="00F45FDB">
      <w:pPr>
        <w:pStyle w:val="NormalWeb"/>
        <w:shd w:val="clear" w:color="auto" w:fill="FFFFFF"/>
        <w:spacing w:after="0"/>
        <w:jc w:val="both"/>
      </w:pPr>
      <w:r>
        <w:t>El presidente del Parlamento europeo, Antonio Tajani, dijo que Europa está “subestimando” la magnitud y gravedad de la crisis migratoria y que “millones de africanos” inundarán el continente en los próximos años si no se toman medidas urgentes.</w:t>
      </w:r>
    </w:p>
    <w:p w:rsidR="00F45FDB" w:rsidRDefault="00F45FDB" w:rsidP="00F45FDB">
      <w:pPr>
        <w:pStyle w:val="NormalWeb"/>
        <w:shd w:val="clear" w:color="auto" w:fill="FFFFFF"/>
        <w:spacing w:after="0"/>
        <w:jc w:val="both"/>
      </w:pPr>
      <w:r>
        <w:t>En una entrevista con Il Messagero, Tajani dijo que habría un éxodo de “proporciones bíblicas que sería imposible de parar” si Europa no ataca el problema ahora:</w:t>
      </w:r>
    </w:p>
    <w:p w:rsidR="00F45FDB" w:rsidRDefault="00F45FDB" w:rsidP="00F45FDB">
      <w:pPr>
        <w:pStyle w:val="NormalWeb"/>
        <w:shd w:val="clear" w:color="auto" w:fill="FFFFFF"/>
        <w:spacing w:after="0"/>
        <w:jc w:val="both"/>
      </w:pPr>
      <w:r>
        <w:t>El crecimiento de la población, el cambio climático, la desertificación, las guerras, el hambre en Somalia y Sudán. Estos son los factores que están obligando a la gente a marcharse.</w:t>
      </w:r>
    </w:p>
    <w:p w:rsidR="00F45FDB" w:rsidRDefault="00F45FDB" w:rsidP="00F45FDB">
      <w:pPr>
        <w:pStyle w:val="NormalWeb"/>
        <w:shd w:val="clear" w:color="auto" w:fill="FFFFFF"/>
        <w:spacing w:after="0"/>
        <w:jc w:val="both"/>
      </w:pPr>
      <w:r>
        <w:t>Cuando la gente pierde la esperanza, se arriesga a cruzar el Sáhara y el Mediterráneo porque es peor quedarse en casa, donde corren un enorme peligro. Si no hacemos algo pronto, nos encontraremos con millones de personas en nuestra puerta dentro de cinco años.</w:t>
      </w:r>
    </w:p>
    <w:p w:rsidR="00F45FDB" w:rsidRDefault="00F45FDB" w:rsidP="00F45FDB">
      <w:pPr>
        <w:pStyle w:val="NormalWeb"/>
        <w:shd w:val="clear" w:color="auto" w:fill="FFFFFF"/>
        <w:spacing w:after="0"/>
        <w:jc w:val="both"/>
      </w:pPr>
      <w:r>
        <w:t>Hoy estamos intentando resolver un problema de unos miles de personas, pero necesitamos tener una estrategia para millones de personas.</w:t>
      </w:r>
    </w:p>
    <w:p w:rsidR="00F45FDB" w:rsidRDefault="00F45FDB" w:rsidP="00F45FDB">
      <w:pPr>
        <w:pStyle w:val="NormalWeb"/>
        <w:shd w:val="clear" w:color="auto" w:fill="FFFFFF"/>
        <w:spacing w:after="0"/>
        <w:jc w:val="both"/>
      </w:pPr>
      <w:r>
        <w:lastRenderedPageBreak/>
        <w:t>Justo unos días antes de la cumbre de la UA y la UE, Tajani pidió un “Plan Marshall para África”, un plan de inversión a largo plazo valorado en 40.000 millones de dólares para impulsar el acceso a la educación y el empleo en el continente y disuadir a la gente de marcharse. Advirtió de que el crecimiento de la población en África, que se está disparando, será una “bomba” demográfica que podría empujar a millones de africanos hacia Europa. “Sin una estrategia, tendremos terrorismo, inmigración ilegal e inestabilidad”, dijo.</w:t>
      </w:r>
    </w:p>
    <w:p w:rsidR="00F45FDB" w:rsidRDefault="00F45FDB" w:rsidP="00F45FDB">
      <w:pPr>
        <w:pStyle w:val="NormalWeb"/>
        <w:shd w:val="clear" w:color="auto" w:fill="FFFFFF"/>
        <w:spacing w:after="0"/>
        <w:jc w:val="both"/>
      </w:pPr>
      <w:r>
        <w:t>Más de la mitad del crecimiento demográfico global entre hoy y 2050 se producirá en África, según un nuevo informe de la ONU, “World Population Prospects: The 2017 Revision” (Perspectivas sobre población mundial. Revisión de 2017). Se espera que la población de África crezca 1.300 millones, desde los 1.200 en 2017 a los 2.500, en 2050. Entre 2017 y 2050, se espera que la población en 26 países africanos crezca como mínimo al doble de su tamaño actual.</w:t>
      </w:r>
    </w:p>
    <w:p w:rsidR="00F45FDB" w:rsidRDefault="00F45FDB" w:rsidP="00F45FDB">
      <w:pPr>
        <w:pStyle w:val="NormalWeb"/>
        <w:shd w:val="clear" w:color="auto" w:fill="FFFFFF"/>
        <w:spacing w:after="0"/>
        <w:jc w:val="both"/>
      </w:pPr>
      <w:r>
        <w:t>Gran parte del crecimiento demográfico de África se producirá en Nigeria, actualmente el séptimo país más poblado del mundo, según la ONU. En 2050, Nigeria adelantará a Estados Unidos, convirtiéndose en el tercer país del mundo por población, después de la India y China (se prevé que la población de la India supere a la de China en 2024).</w:t>
      </w:r>
    </w:p>
    <w:p w:rsidR="00F45FDB" w:rsidRDefault="00F45FDB" w:rsidP="00F45FDB">
      <w:pPr>
        <w:pStyle w:val="NormalWeb"/>
        <w:shd w:val="clear" w:color="auto" w:fill="FFFFFF"/>
        <w:spacing w:after="0"/>
        <w:jc w:val="both"/>
      </w:pPr>
      <w:r>
        <w:t>A partir de 2050, se prevé que África será la única región del mundo que seguirá experimentando un “crecimiento demográfico significativo”; se prevé que la cuota de población global del continente aumentará del 17 % en 2017 al 40 % en 2100, según el informe.</w:t>
      </w:r>
    </w:p>
    <w:p w:rsidR="00F45FDB" w:rsidRDefault="00F45FDB" w:rsidP="00F45FDB">
      <w:pPr>
        <w:pStyle w:val="NormalWeb"/>
        <w:shd w:val="clear" w:color="auto" w:fill="FFFFFF"/>
        <w:spacing w:after="0"/>
        <w:jc w:val="both"/>
      </w:pPr>
      <w:r>
        <w:t>África es actualmente el continente más joven del mundo: el 60 % de la población de África es menor de 25 años, frente al 32 % en Norteamérica y el 27 % en Europa.</w:t>
      </w:r>
    </w:p>
    <w:p w:rsidR="00F45FDB" w:rsidRDefault="00F45FDB" w:rsidP="00F45FDB">
      <w:pPr>
        <w:pStyle w:val="NormalWeb"/>
        <w:shd w:val="clear" w:color="auto" w:fill="FFFFFF"/>
        <w:spacing w:after="0"/>
        <w:jc w:val="both"/>
      </w:pPr>
      <w:r>
        <w:t>Los 28 países de la UE tienen un PIB de 18 billones de dólares, nueve veces más que los 2 billones de África.</w:t>
      </w:r>
    </w:p>
    <w:p w:rsidR="00F45FDB" w:rsidRDefault="00F45FDB" w:rsidP="00F45FDB">
      <w:pPr>
        <w:pStyle w:val="NormalWeb"/>
        <w:shd w:val="clear" w:color="auto" w:fill="FFFFFF"/>
        <w:spacing w:after="0"/>
        <w:jc w:val="both"/>
      </w:pPr>
      <w:r>
        <w:t>El director de la sede de Naciones Unidas en Ginebra, Michael Møller, ha alertado de que Europa debe prepararse para la llegada de más millones de migrantes desde África, Asia y Oriente Medio. En una entrevista con The Times, Møller, danés, dijo:</w:t>
      </w:r>
    </w:p>
    <w:p w:rsidR="00F45FDB" w:rsidRDefault="00F45FDB" w:rsidP="00F45FDB">
      <w:pPr>
        <w:pStyle w:val="NormalWeb"/>
        <w:shd w:val="clear" w:color="auto" w:fill="FFFFFF"/>
        <w:spacing w:after="0"/>
        <w:jc w:val="both"/>
      </w:pPr>
      <w:r>
        <w:t>Lo que hemos visto es una de las mayores migraciones humanas de la historia. Y se va a acelerar. Los jóvenes tienen todos teléfonos móviles y pueden ver lo que pasa en otras partes del mundo, y eso actúa como un imán.</w:t>
      </w:r>
    </w:p>
    <w:p w:rsidR="00F45FDB" w:rsidRDefault="00F45FDB" w:rsidP="00F45FDB">
      <w:pPr>
        <w:pStyle w:val="NormalWeb"/>
        <w:shd w:val="clear" w:color="auto" w:fill="FFFFFF"/>
        <w:spacing w:after="0"/>
        <w:jc w:val="both"/>
      </w:pPr>
      <w:r>
        <w:t>El ministro alemán de Fomento, Gerd Müller, ha reiterado esa advertencia:</w:t>
      </w:r>
    </w:p>
    <w:p w:rsidR="00F45FDB" w:rsidRDefault="00F45FDB" w:rsidP="00F45FDB">
      <w:pPr>
        <w:pStyle w:val="NormalWeb"/>
        <w:shd w:val="clear" w:color="auto" w:fill="FFFFFF"/>
        <w:spacing w:after="0"/>
        <w:jc w:val="both"/>
      </w:pPr>
      <w:r>
        <w:t>Los mayores movimientos migratorios están aún por llegar: la población de África se duplicará en las próximas décadas. Un país como Egipto crecerá hasta los cien millones de personas, y Nigeria hasta los 400. En nuestra era digital, con internet y los teléfonos móviles, todo el mundo conoce nuestra prosperidad y estilo de vida.</w:t>
      </w:r>
    </w:p>
    <w:p w:rsidR="00F45FDB" w:rsidRDefault="00F45FDB" w:rsidP="00F45FDB">
      <w:pPr>
        <w:pStyle w:val="NormalWeb"/>
        <w:shd w:val="clear" w:color="auto" w:fill="FFFFFF"/>
        <w:spacing w:after="0"/>
        <w:jc w:val="both"/>
      </w:pPr>
      <w:r>
        <w:t>Müller añadió que sólo ha llegado a Europa el 10 % de los que se están moviendo. “Entre ocho y diez millones de migrantes están aún de camino”.</w:t>
      </w:r>
    </w:p>
    <w:p w:rsidR="00F45FDB" w:rsidRDefault="00F45FDB" w:rsidP="00F45FDB">
      <w:pPr>
        <w:pStyle w:val="NormalWeb"/>
        <w:shd w:val="clear" w:color="auto" w:fill="FFFFFF"/>
        <w:spacing w:after="0"/>
        <w:jc w:val="both"/>
      </w:pPr>
      <w:r>
        <w:t>En un artículo para el Financial Times, Gideon Rachman explicó el dilema de Europa:</w:t>
      </w:r>
    </w:p>
    <w:p w:rsidR="00F45FDB" w:rsidRDefault="00F45FDB" w:rsidP="00F45FDB">
      <w:pPr>
        <w:pStyle w:val="NormalWeb"/>
        <w:shd w:val="clear" w:color="auto" w:fill="FFFFFF"/>
        <w:spacing w:after="0"/>
        <w:jc w:val="both"/>
      </w:pPr>
      <w:r>
        <w:lastRenderedPageBreak/>
        <w:t>Una posible respuesta de Europa sería aceptar que la migración del resto del mundo es inevitable, y asumirla con convencimiento. Las economías europeas, lastradas por la deuda, necesitan una inyección de juventud y dinamismo. ¿Quién dará servicio a las residencias de ancianos y construirá los sitios, sino los inmigrantes del resto del mundo?</w:t>
      </w:r>
    </w:p>
    <w:p w:rsidR="00F45FDB" w:rsidRDefault="00F45FDB" w:rsidP="00F45FDB">
      <w:pPr>
        <w:pStyle w:val="NormalWeb"/>
        <w:shd w:val="clear" w:color="auto" w:fill="FFFFFF"/>
        <w:spacing w:after="0"/>
        <w:jc w:val="both"/>
      </w:pPr>
      <w:r>
        <w:t>Pero incluso los europeos que defienden la inmigración suelen aducir que, por supuesto, los recién llegados al continente deben todos aceptar los “valores europeos”. Quizá no sea realista... Muchos inmigrantes de Oriente Medio y África traen consigo actitudes mucho más conservadoras y sexistas. Hará falta algo más que unas pocas clases de civismo para cambiar eso.</w:t>
      </w:r>
    </w:p>
    <w:p w:rsidR="00F45FDB" w:rsidRDefault="00F45FDB" w:rsidP="00F45FDB">
      <w:pPr>
        <w:pStyle w:val="NormalWeb"/>
        <w:shd w:val="clear" w:color="auto" w:fill="FFFFFF"/>
        <w:spacing w:after="0"/>
        <w:jc w:val="both"/>
      </w:pPr>
      <w:r>
        <w:t>Quizá los países isla rodeados por el océano Pacífico, como Japón y Australia, puedan mantener controles estrictos sobre la inmigración. No es en absoluto imposible para una UE que forma parte de una superficie euroasiática y sólo la separan de África pequeñas franjas del Mediterráneo.</w:t>
      </w:r>
    </w:p>
    <w:p w:rsidR="00F45FDB" w:rsidRDefault="00F45FDB" w:rsidP="00F45FDB">
      <w:pPr>
        <w:pStyle w:val="NormalWeb"/>
        <w:shd w:val="clear" w:color="auto" w:fill="FFFFFF"/>
        <w:spacing w:before="0" w:beforeAutospacing="0" w:after="0" w:afterAutospacing="0"/>
        <w:jc w:val="both"/>
      </w:pPr>
      <w:r>
        <w:t>(Soeren Kern es analista de política europea para el Instituto Gatestone en Nueva York)</w:t>
      </w:r>
    </w:p>
    <w:p w:rsidR="00F45FDB" w:rsidRDefault="00F45FDB" w:rsidP="00F45FDB">
      <w:pPr>
        <w:pStyle w:val="NormalWeb"/>
        <w:shd w:val="clear" w:color="auto" w:fill="FFFFFF"/>
        <w:spacing w:after="390"/>
        <w:jc w:val="both"/>
      </w:pPr>
      <w:r>
        <w:t xml:space="preserve">- </w:t>
      </w:r>
      <w:r w:rsidRPr="009925AF">
        <w:rPr>
          <w:u w:val="single"/>
        </w:rPr>
        <w:t>La multicultural Gales inaugura una clínica de mutilación genital femenina</w:t>
      </w:r>
      <w:r>
        <w:t xml:space="preserve"> (Gaceta.es - </w:t>
      </w:r>
      <w:r w:rsidRPr="009925AF">
        <w:rPr>
          <w:b/>
        </w:rPr>
        <w:t>8/5/18</w:t>
      </w:r>
      <w:r>
        <w:t>)</w:t>
      </w:r>
    </w:p>
    <w:p w:rsidR="00F45FDB" w:rsidRDefault="00F45FDB" w:rsidP="00F45FDB">
      <w:pPr>
        <w:pStyle w:val="NormalWeb"/>
        <w:shd w:val="clear" w:color="auto" w:fill="FFFFFF"/>
        <w:spacing w:after="390"/>
        <w:jc w:val="both"/>
      </w:pPr>
      <w:r>
        <w:t xml:space="preserve">(Por Julio Llorente) </w:t>
      </w:r>
    </w:p>
    <w:p w:rsidR="00F45FDB" w:rsidRPr="0056687C" w:rsidRDefault="00F45FDB" w:rsidP="00F45FDB">
      <w:pPr>
        <w:pStyle w:val="NormalWeb"/>
        <w:shd w:val="clear" w:color="auto" w:fill="FFFFFF"/>
        <w:spacing w:after="390"/>
        <w:jc w:val="both"/>
        <w:rPr>
          <w:color w:val="FF0000"/>
          <w:u w:val="single"/>
        </w:rPr>
      </w:pPr>
      <w:r w:rsidRPr="0056687C">
        <w:rPr>
          <w:color w:val="FF0000"/>
          <w:u w:val="single"/>
        </w:rPr>
        <w:t>En cuestión de años, las élites políticas y mediáticas occidentales han tornado el multiculturalismo en un dogma irrefutable. De este modo, cualquier persona que osa cuestio</w:t>
      </w:r>
      <w:r>
        <w:rPr>
          <w:color w:val="FF0000"/>
          <w:u w:val="single"/>
        </w:rPr>
        <w:t>nar sus fundamentos y efectos -en ocasiones, estremecedores-</w:t>
      </w:r>
      <w:r w:rsidRPr="0056687C">
        <w:rPr>
          <w:color w:val="FF0000"/>
          <w:u w:val="single"/>
        </w:rPr>
        <w:t xml:space="preserve"> es debidamente estig</w:t>
      </w:r>
      <w:r>
        <w:rPr>
          <w:color w:val="FF0000"/>
          <w:u w:val="single"/>
        </w:rPr>
        <w:t>matizada y marginada por una “opinión publicada”</w:t>
      </w:r>
      <w:r w:rsidRPr="0056687C">
        <w:rPr>
          <w:color w:val="FF0000"/>
          <w:u w:val="single"/>
        </w:rPr>
        <w:t xml:space="preserve"> que no tolera las discrepancias.</w:t>
      </w:r>
    </w:p>
    <w:p w:rsidR="00F45FDB" w:rsidRPr="0056687C" w:rsidRDefault="00F45FDB" w:rsidP="00F45FDB">
      <w:pPr>
        <w:pStyle w:val="NormalWeb"/>
        <w:shd w:val="clear" w:color="auto" w:fill="FFFFFF"/>
        <w:spacing w:after="390"/>
        <w:jc w:val="both"/>
        <w:rPr>
          <w:color w:val="FF0000"/>
          <w:u w:val="single"/>
        </w:rPr>
      </w:pPr>
      <w:r w:rsidRPr="0056687C">
        <w:rPr>
          <w:color w:val="FF0000"/>
          <w:u w:val="single"/>
        </w:rPr>
        <w:t>Entre las más sombrías consecuencias de ese multiculturalismo, podemos mencionar la generalización de clínicas de mutilación genital femenina en Reino Unido. Así, tal y como recoge Breitbart London, en Inglaterra ya hay cinco centros hospitalarios de este cariz y en Gales -menos afectado por la migración que su vecino- acaba de inaugurarse uno.</w:t>
      </w:r>
    </w:p>
    <w:p w:rsidR="00F45FDB" w:rsidRDefault="00F45FDB" w:rsidP="00F45FDB">
      <w:pPr>
        <w:pStyle w:val="NormalWeb"/>
        <w:shd w:val="clear" w:color="auto" w:fill="FFFFFF"/>
        <w:spacing w:after="390"/>
        <w:jc w:val="both"/>
      </w:pPr>
      <w:r>
        <w:t>Las cifras se antojan escalofriantes: de acuerdo con la BBC, que se ha dirigido a fuentes pertenecientes a la “Women’s Aid Charity”, un caso de mutilación genital ocurre en Gales cada tres días y más de 2000 mujeres han sido sometidas a esta incivilizada práctica.</w:t>
      </w:r>
    </w:p>
    <w:p w:rsidR="00F45FDB" w:rsidRDefault="00F45FDB" w:rsidP="00F45FDB">
      <w:pPr>
        <w:pStyle w:val="NormalWeb"/>
        <w:shd w:val="clear" w:color="auto" w:fill="FFFFFF"/>
        <w:spacing w:after="390"/>
        <w:jc w:val="both"/>
      </w:pPr>
      <w:r>
        <w:t>Por su parte, la Sociedad Nacional para la Protección del Niño estima que en Reino Unido - país con numerosa población musulmana- hay más de 137.000 víctimas de la mutilación genital femenina.</w:t>
      </w:r>
    </w:p>
    <w:p w:rsidR="00F45FDB" w:rsidRPr="0056687C" w:rsidRDefault="00F45FDB" w:rsidP="00F45FDB">
      <w:pPr>
        <w:pStyle w:val="NormalWeb"/>
        <w:shd w:val="clear" w:color="auto" w:fill="FFFFFF"/>
        <w:spacing w:after="390"/>
        <w:jc w:val="both"/>
        <w:rPr>
          <w:u w:val="single"/>
        </w:rPr>
      </w:pPr>
      <w:r w:rsidRPr="0056687C">
        <w:rPr>
          <w:u w:val="single"/>
        </w:rPr>
        <w:t>Quizá lo más grave de esta ominosa cuestión estriba en que la generalización de la mutilación genital no ha llevado a la clase política británica (y galesa en particular) a cuestionar la bondad del proyecto multicultural. Al contrario, conspicuos miembros del Comité de Igualdad, Gobierno Local y Comunidades han manifestado su propósito de convertir Gales en una “nación santuario” para los “refugiados y los solicitantes de asilo”.</w:t>
      </w:r>
    </w:p>
    <w:p w:rsidR="00F45FDB" w:rsidRPr="001C6A46" w:rsidRDefault="00F45FDB" w:rsidP="00F45FDB">
      <w:pPr>
        <w:pStyle w:val="NormalWeb"/>
        <w:shd w:val="clear" w:color="auto" w:fill="FFFFFF"/>
        <w:spacing w:after="390"/>
        <w:jc w:val="both"/>
        <w:rPr>
          <w:color w:val="FF0000"/>
          <w:u w:val="single"/>
        </w:rPr>
      </w:pPr>
      <w:r w:rsidRPr="0056687C">
        <w:rPr>
          <w:color w:val="FF0000"/>
          <w:u w:val="single"/>
        </w:rPr>
        <w:t xml:space="preserve">Esta proclividad a los flujos migratorios masivos de las élites galesas contrasta con el sentimiento de la sociedad civil, que se inclina por constreñirlos. Así lo revela, al menos, una encuesta que muestra que tan sólo un cinco por ciento de la población de la nación británica </w:t>
      </w:r>
      <w:r w:rsidRPr="0056687C">
        <w:rPr>
          <w:color w:val="FF0000"/>
          <w:u w:val="single"/>
        </w:rPr>
        <w:lastRenderedPageBreak/>
        <w:t>es favorable a relajar los controles migratorios (mientras un 68% de</w:t>
      </w:r>
      <w:r>
        <w:rPr>
          <w:color w:val="FF0000"/>
          <w:u w:val="single"/>
        </w:rPr>
        <w:t>manda tornarlos más estrictos).</w:t>
      </w:r>
    </w:p>
    <w:p w:rsidR="00F45FDB" w:rsidRPr="0056687C" w:rsidRDefault="00F45FDB" w:rsidP="00F45FDB">
      <w:pPr>
        <w:pStyle w:val="NormalWeb"/>
        <w:shd w:val="clear" w:color="auto" w:fill="FFFFFF"/>
        <w:spacing w:after="390"/>
        <w:jc w:val="both"/>
        <w:rPr>
          <w:color w:val="FF0000"/>
          <w:u w:val="single"/>
        </w:rPr>
      </w:pPr>
      <w:r w:rsidRPr="0056687C">
        <w:rPr>
          <w:color w:val="FF0000"/>
          <w:u w:val="single"/>
        </w:rPr>
        <w:t>La mutilación genital fue proscrita en Reino Unido hace más de treinta años y, aun así, las autoridades británicas han sido incapaces de implementar un sistema efectivo para su persecución (quizá atenazadas por el temor a no respetar escrupulosamente la ortodoxia multicultural).</w:t>
      </w:r>
    </w:p>
    <w:p w:rsidR="00F45FDB" w:rsidRDefault="00F45FDB" w:rsidP="00F45FDB">
      <w:pPr>
        <w:pStyle w:val="NormalWeb"/>
        <w:shd w:val="clear" w:color="auto" w:fill="FFFFFF"/>
        <w:spacing w:before="0" w:beforeAutospacing="0" w:after="390" w:afterAutospacing="0"/>
        <w:jc w:val="both"/>
      </w:pPr>
      <w:r>
        <w:t>Aunque el origen de la mutilación genital no sea religioso -y no esté universalmente aceptada por los musulmanes-, lo cierto es que la escuela de jurisprudencia islámica Shafi’i la considera obligatoria y que está muy extendida en zonas de África de influencia islámica. Asimismo, el consejo de ulemas de Indonesia (el país con mayor número de musulmanes del mundo) promueve la práctica con especial entusiasmo.</w:t>
      </w:r>
    </w:p>
    <w:p w:rsidR="00F45FDB" w:rsidRPr="00950870" w:rsidRDefault="00F45FDB" w:rsidP="00F45FDB">
      <w:pPr>
        <w:spacing w:before="150" w:after="150" w:line="240" w:lineRule="auto"/>
        <w:jc w:val="both"/>
        <w:rPr>
          <w:rFonts w:ascii="Times New Roman" w:hAnsi="Times New Roman"/>
          <w:sz w:val="24"/>
          <w:szCs w:val="24"/>
        </w:rPr>
      </w:pPr>
      <w:r>
        <w:rPr>
          <w:rFonts w:ascii="Times New Roman" w:hAnsi="Times New Roman"/>
          <w:sz w:val="24"/>
          <w:szCs w:val="24"/>
        </w:rPr>
        <w:t xml:space="preserve">- </w:t>
      </w:r>
      <w:r w:rsidRPr="00955921">
        <w:rPr>
          <w:rFonts w:ascii="Times New Roman" w:hAnsi="Times New Roman"/>
          <w:sz w:val="24"/>
          <w:szCs w:val="24"/>
          <w:u w:val="single"/>
        </w:rPr>
        <w:t>La Unión Europea alie</w:t>
      </w:r>
      <w:r>
        <w:rPr>
          <w:rFonts w:ascii="Times New Roman" w:hAnsi="Times New Roman"/>
          <w:sz w:val="24"/>
          <w:szCs w:val="24"/>
          <w:u w:val="single"/>
        </w:rPr>
        <w:t>nta la otra oleada migratoria: “Nunca tendrán barreras”</w:t>
      </w:r>
      <w:r>
        <w:rPr>
          <w:rFonts w:ascii="Times New Roman" w:hAnsi="Times New Roman"/>
          <w:sz w:val="24"/>
          <w:szCs w:val="24"/>
        </w:rPr>
        <w:t xml:space="preserve"> (Gaceta.es - </w:t>
      </w:r>
      <w:r w:rsidRPr="00950870">
        <w:rPr>
          <w:rFonts w:ascii="Times New Roman" w:hAnsi="Times New Roman"/>
          <w:b/>
          <w:sz w:val="24"/>
          <w:szCs w:val="24"/>
        </w:rPr>
        <w:t>18/5/18</w:t>
      </w:r>
      <w:r>
        <w:rPr>
          <w:rFonts w:ascii="Times New Roman" w:hAnsi="Times New Roman"/>
          <w:sz w:val="24"/>
          <w:szCs w:val="24"/>
        </w:rPr>
        <w:t>)</w:t>
      </w:r>
    </w:p>
    <w:p w:rsidR="00F45FDB" w:rsidRPr="00950870" w:rsidRDefault="00F45FDB" w:rsidP="00F45FDB">
      <w:pPr>
        <w:spacing w:before="150" w:after="150" w:line="240" w:lineRule="auto"/>
        <w:jc w:val="both"/>
        <w:rPr>
          <w:rFonts w:ascii="Times New Roman" w:hAnsi="Times New Roman"/>
          <w:sz w:val="24"/>
          <w:szCs w:val="24"/>
        </w:rPr>
      </w:pPr>
      <w:r>
        <w:rPr>
          <w:rFonts w:ascii="Times New Roman" w:hAnsi="Times New Roman"/>
          <w:sz w:val="24"/>
          <w:szCs w:val="24"/>
        </w:rPr>
        <w:t xml:space="preserve">(Por </w:t>
      </w:r>
      <w:r w:rsidRPr="00950870">
        <w:rPr>
          <w:rFonts w:ascii="Times New Roman" w:hAnsi="Times New Roman"/>
          <w:sz w:val="24"/>
          <w:szCs w:val="24"/>
        </w:rPr>
        <w:t>Arturo García</w:t>
      </w:r>
      <w:r>
        <w:rPr>
          <w:rFonts w:ascii="Times New Roman" w:hAnsi="Times New Roman"/>
          <w:sz w:val="24"/>
          <w:szCs w:val="24"/>
        </w:rPr>
        <w:t>)</w:t>
      </w:r>
      <w:r w:rsidRPr="00950870">
        <w:rPr>
          <w:rFonts w:ascii="Times New Roman" w:hAnsi="Times New Roman"/>
          <w:sz w:val="24"/>
          <w:szCs w:val="24"/>
        </w:rPr>
        <w:t xml:space="preserve"> </w:t>
      </w:r>
    </w:p>
    <w:p w:rsidR="00F45FDB" w:rsidRPr="00955921" w:rsidRDefault="00F45FDB" w:rsidP="00F45FDB">
      <w:pPr>
        <w:pStyle w:val="NormalWeb"/>
        <w:shd w:val="clear" w:color="auto" w:fill="FFFFFF"/>
        <w:spacing w:after="390"/>
        <w:jc w:val="both"/>
        <w:rPr>
          <w:color w:val="FF0000"/>
          <w:u w:val="single"/>
        </w:rPr>
      </w:pPr>
      <w:r w:rsidRPr="00955921">
        <w:rPr>
          <w:color w:val="FF0000"/>
          <w:u w:val="single"/>
        </w:rPr>
        <w:t>El jefe de migración de la UE no esconde las intenciones de los dirigentes comunitarios: “Necesitamos más mano de obra”.</w:t>
      </w:r>
    </w:p>
    <w:p w:rsidR="00F45FDB" w:rsidRDefault="00F45FDB" w:rsidP="00F45FDB">
      <w:pPr>
        <w:pStyle w:val="NormalWeb"/>
        <w:shd w:val="clear" w:color="auto" w:fill="FFFFFF"/>
        <w:spacing w:after="390"/>
        <w:jc w:val="both"/>
      </w:pPr>
      <w:r w:rsidRPr="00955921">
        <w:rPr>
          <w:color w:val="FF0000"/>
          <w:u w:val="single"/>
        </w:rPr>
        <w:t xml:space="preserve">Las próximas generaciones de europeos deben prepararse para convivir con la inmigración. </w:t>
      </w:r>
      <w:r>
        <w:t>Estas declaraciones del jefe de migración de la UE, Dimitris Avramopoulos, evidencian el objetivo último del órgano comunitario, que hace unos meses prometió que no pondría “trabas” a las corrientes migratorias.</w:t>
      </w:r>
    </w:p>
    <w:p w:rsidR="00F45FDB" w:rsidRDefault="00F45FDB" w:rsidP="00F45FDB">
      <w:pPr>
        <w:pStyle w:val="NormalWeb"/>
        <w:shd w:val="clear" w:color="auto" w:fill="FFFFFF"/>
        <w:spacing w:after="390"/>
        <w:jc w:val="both"/>
      </w:pPr>
      <w:r w:rsidRPr="00955921">
        <w:rPr>
          <w:u w:val="single"/>
        </w:rPr>
        <w:t>“Estamos en contra de la construcción de vallas, por el contrario, estamos a favor de construir puentes con los países vecinos</w:t>
      </w:r>
      <w:r>
        <w:t>”, aseguró Avramopoulos, en clara referencia a Hungría. Hace años que Viktor Orbán se convirtió en el enemigo público número uno de Bruselas por rechazar el sistema de cuotas y las políticas migratorias de la UE.</w:t>
      </w:r>
    </w:p>
    <w:p w:rsidR="00F45FDB" w:rsidRDefault="00F45FDB" w:rsidP="00F45FDB">
      <w:pPr>
        <w:pStyle w:val="NormalWeb"/>
        <w:shd w:val="clear" w:color="auto" w:fill="FFFFFF"/>
        <w:spacing w:after="390"/>
        <w:jc w:val="both"/>
      </w:pPr>
      <w:r w:rsidRPr="00955921">
        <w:rPr>
          <w:u w:val="single"/>
        </w:rPr>
        <w:t>“Ningún rincón del continente podrá escapar a la inmigración procedente del tercer mundo. Todos los estados miembros deben respetar a los órganos comunitarios”,</w:t>
      </w:r>
      <w:r>
        <w:t xml:space="preserve"> sentenció el dirigente. Hace unas semanas, Bruselas ya advirtió que aquellos países que no estaban dispuestos a aceptar sus exigencias, podrían ver reducida notablemente la partida presupuestaria dedicada a sus infraestructuras. Un chantaje en toda regla que recibió rápida réplica de Orbán: “Nunca renunciaremos a nuestras raíces cristianas”.</w:t>
      </w:r>
    </w:p>
    <w:p w:rsidR="00F45FDB" w:rsidRPr="00A55BE7" w:rsidRDefault="00F45FDB" w:rsidP="00F45FDB">
      <w:pPr>
        <w:pStyle w:val="NormalWeb"/>
        <w:shd w:val="clear" w:color="auto" w:fill="FFFFFF"/>
        <w:spacing w:after="390"/>
        <w:jc w:val="both"/>
      </w:pPr>
      <w:r w:rsidRPr="00955921">
        <w:rPr>
          <w:u w:val="single"/>
        </w:rPr>
        <w:t>“La migración es nuestra nueva realidad. Ha llegado el momento de comenzar a pensar, hablar y actuar sobre la migración de una manera más integral y de largo plazo, implementando políticas destinadas a promover la integración y la inclusión”,</w:t>
      </w:r>
      <w:r>
        <w:t xml:space="preserve"> sentenció Avramopoulos, antes de asegurar que “necesitan alcanzar una reforma de asilo integral y justa antes de junio”. El griego explicó que “</w:t>
      </w:r>
      <w:r w:rsidRPr="00955921">
        <w:rPr>
          <w:u w:val="single"/>
        </w:rPr>
        <w:t>cuando se trata de migración, estamos en el camino a largo plazo” y que está “profundamente entrelazada con sus políticas de economía, comercio, educación y empleo”.</w:t>
      </w:r>
    </w:p>
    <w:p w:rsidR="00F45FDB" w:rsidRDefault="00F45FDB" w:rsidP="00F45FDB">
      <w:pPr>
        <w:pStyle w:val="NormalWeb"/>
        <w:shd w:val="clear" w:color="auto" w:fill="FFFFFF"/>
        <w:spacing w:after="390"/>
        <w:jc w:val="both"/>
      </w:pPr>
      <w:r>
        <w:t xml:space="preserve">Las palabras de Avramopoulos se unen a las pronunciadas por Jean-Claude Juncker y certifican los planes del globalismo para la nueva Europa que llevan poniendo en marcha </w:t>
      </w:r>
      <w:r>
        <w:lastRenderedPageBreak/>
        <w:t>desde el mes de septiembre desde 2015, cuando estalló la mal llamada “crisis de refugiados” tras la ruptura del acuerdo migratorio con Turquía.</w:t>
      </w:r>
    </w:p>
    <w:p w:rsidR="00F45FDB" w:rsidRDefault="00F45FDB" w:rsidP="00F45FDB">
      <w:pPr>
        <w:pStyle w:val="NormalWeb"/>
        <w:shd w:val="clear" w:color="auto" w:fill="FFFFFF"/>
        <w:spacing w:after="390"/>
        <w:jc w:val="both"/>
      </w:pPr>
      <w:r>
        <w:t>Las fronteras europeas se abarrotaron entonces de miles de inmigrantes que buscaban alcanzar Europa. Aunque la prensa internacional y los principales líderes políticos quisieron cubrir lo que ocurría bajo el pretexto humanitario, la realidad era bien diferente: los verdaderos refugiados eran sólo una pequeña porción del flujo de migrantes -varones y en edad de trabajar- que llenaron los centros de acogida de las principales ciudades.</w:t>
      </w:r>
    </w:p>
    <w:p w:rsidR="00F45FDB" w:rsidRDefault="00F45FDB" w:rsidP="00F45FDB">
      <w:pPr>
        <w:pStyle w:val="NormalWeb"/>
        <w:shd w:val="clear" w:color="auto" w:fill="FFFFFF"/>
        <w:spacing w:after="390"/>
        <w:jc w:val="both"/>
      </w:pPr>
      <w:r>
        <w:t>Meses después, Angela Merkel tuvo que dar marcha atrás a su política migratoria y el “Welcome Refugees” quedó en el olvido. Bruselas maniobró entonces para plantear a la opinión pública que la inmigración era “vital” para el futuro del continente.</w:t>
      </w:r>
    </w:p>
    <w:p w:rsidR="00F45FDB" w:rsidRDefault="00F45FDB" w:rsidP="00F45FDB">
      <w:pPr>
        <w:pStyle w:val="NormalWeb"/>
        <w:shd w:val="clear" w:color="auto" w:fill="FFFFFF"/>
        <w:spacing w:after="390"/>
        <w:jc w:val="both"/>
      </w:pPr>
      <w:r>
        <w:t>El informe de la ONU</w:t>
      </w:r>
    </w:p>
    <w:p w:rsidR="00F45FDB" w:rsidRPr="00955921" w:rsidRDefault="00F45FDB" w:rsidP="00F45FDB">
      <w:pPr>
        <w:pStyle w:val="NormalWeb"/>
        <w:shd w:val="clear" w:color="auto" w:fill="FFFFFF"/>
        <w:spacing w:after="390"/>
        <w:jc w:val="both"/>
        <w:rPr>
          <w:color w:val="FF0000"/>
          <w:u w:val="single"/>
        </w:rPr>
      </w:pPr>
      <w:r w:rsidRPr="00955921">
        <w:rPr>
          <w:color w:val="FF0000"/>
          <w:u w:val="single"/>
        </w:rPr>
        <w:t>“La inmigración ha evitado que Europa sufra un retroceso poblacional desde que comenzó este siglo”. A finales de año, La ONU lanzó un informe que muestra que, desde el año 2000, el Viejo Continente ha acogido a 22 millones de nuevos migrantes que representan 78 millones en total, una cifra sólo superada por Asia, donde viven en la actualidad 80 millones.</w:t>
      </w:r>
    </w:p>
    <w:p w:rsidR="00F45FDB" w:rsidRPr="00955921" w:rsidRDefault="00F45FDB" w:rsidP="00F45FDB">
      <w:pPr>
        <w:pStyle w:val="NormalWeb"/>
        <w:shd w:val="clear" w:color="auto" w:fill="FFFFFF"/>
        <w:spacing w:after="390"/>
        <w:jc w:val="both"/>
        <w:rPr>
          <w:color w:val="FF0000"/>
          <w:u w:val="single"/>
        </w:rPr>
      </w:pPr>
      <w:r w:rsidRPr="00955921">
        <w:rPr>
          <w:color w:val="FF0000"/>
          <w:u w:val="single"/>
        </w:rPr>
        <w:t>El jefe de Migraciones de la ONU, Bela Hovy, desveló que el 74% de todos los migrantes internacionales estaba en edad de trabajar (tenían entre 20 y 64 años), una cifra que contrasta con el 57% de la población general en esa misma situación.</w:t>
      </w:r>
    </w:p>
    <w:p w:rsidR="00F45FDB" w:rsidRDefault="00F45FDB" w:rsidP="00F45FDB">
      <w:pPr>
        <w:pStyle w:val="NormalWeb"/>
        <w:shd w:val="clear" w:color="auto" w:fill="FFFFFF"/>
        <w:spacing w:after="390"/>
        <w:jc w:val="both"/>
      </w:pPr>
      <w:r>
        <w:t>Los migrantes se concentran en unos pocos países. En 2017, veinte naciones acogían a dos tercios de ellos y diez alojaban a la mitad.</w:t>
      </w:r>
    </w:p>
    <w:p w:rsidR="00F45FDB" w:rsidRDefault="00F45FDB" w:rsidP="00F45FDB">
      <w:pPr>
        <w:pStyle w:val="NormalWeb"/>
        <w:shd w:val="clear" w:color="auto" w:fill="FFFFFF"/>
        <w:spacing w:after="390"/>
        <w:jc w:val="both"/>
      </w:pPr>
      <w:r>
        <w:t>El país con más migrantes (49,8 millones) es Estados Unidos, seguido de Arabia Saudí, Alemania y Rusia (con unos 12 millones cada uno) y Reino Unido (donde viven unos 9 millones).</w:t>
      </w:r>
    </w:p>
    <w:p w:rsidR="00F45FDB" w:rsidRPr="00955921" w:rsidRDefault="00F45FDB" w:rsidP="00F45FDB">
      <w:pPr>
        <w:pStyle w:val="NormalWeb"/>
        <w:shd w:val="clear" w:color="auto" w:fill="FFFFFF"/>
        <w:spacing w:after="390"/>
        <w:jc w:val="both"/>
        <w:rPr>
          <w:u w:val="single"/>
        </w:rPr>
      </w:pPr>
      <w:r w:rsidRPr="00955921">
        <w:rPr>
          <w:u w:val="single"/>
        </w:rPr>
        <w:t>Más del 60% de los migrantes reside en Asia o Europa (con 80 y 78 millones, respectivamente), mientras 58 millones viven en América del Norte, 25 en África, 9,5 en Latinoamérica y el Caribe y 8,4 en Oceanía.</w:t>
      </w:r>
    </w:p>
    <w:p w:rsidR="00F45FDB" w:rsidRDefault="00F45FDB" w:rsidP="00F45FDB">
      <w:pPr>
        <w:pStyle w:val="NormalWeb"/>
        <w:shd w:val="clear" w:color="auto" w:fill="FFFFFF"/>
        <w:spacing w:after="390"/>
        <w:jc w:val="both"/>
      </w:pPr>
      <w:r>
        <w:t>En cuanto al origen de los migrantes, la mayoría proviene de Asia (106 millones), Europa (61 millones), Latinoamérica (38 millones) y África (36 millones).</w:t>
      </w:r>
    </w:p>
    <w:p w:rsidR="00F45FDB" w:rsidRDefault="00F45FDB" w:rsidP="00F45FDB">
      <w:pPr>
        <w:pStyle w:val="NormalWeb"/>
        <w:shd w:val="clear" w:color="auto" w:fill="FFFFFF"/>
        <w:spacing w:after="390"/>
        <w:jc w:val="both"/>
      </w:pPr>
      <w:r>
        <w:t>Los Balcanes y la influencia turca</w:t>
      </w:r>
    </w:p>
    <w:p w:rsidR="00F45FDB" w:rsidRDefault="00F45FDB" w:rsidP="00F45FDB">
      <w:pPr>
        <w:pStyle w:val="NormalWeb"/>
        <w:shd w:val="clear" w:color="auto" w:fill="FFFFFF"/>
        <w:spacing w:after="390"/>
        <w:jc w:val="both"/>
      </w:pPr>
      <w:r>
        <w:t>El canciller federal austríaco, Sebastian Kurz, exigió en Sofía, antes del inicio de la cumbre de los Balcanes, dar a esos países “una perspectiva europea” para evitar que crezca en esa región la influencia turca.</w:t>
      </w:r>
    </w:p>
    <w:p w:rsidR="00F45FDB" w:rsidRDefault="00F45FDB" w:rsidP="00F45FDB">
      <w:pPr>
        <w:pStyle w:val="NormalWeb"/>
        <w:shd w:val="clear" w:color="auto" w:fill="FFFFFF"/>
        <w:spacing w:after="390"/>
        <w:jc w:val="both"/>
      </w:pPr>
      <w:r>
        <w:t>En declaraciones a la prensa, Kurz recordó que durante un tiempo la Unión Europea (UE) le dio “insuficiente perspectiva” a los países de los Balcanes, “lo que fue todo menos positivo”.</w:t>
      </w:r>
    </w:p>
    <w:p w:rsidR="00F45FDB" w:rsidRDefault="00F45FDB" w:rsidP="00F45FDB">
      <w:pPr>
        <w:pStyle w:val="NormalWeb"/>
        <w:shd w:val="clear" w:color="auto" w:fill="FFFFFF"/>
        <w:spacing w:after="390"/>
        <w:jc w:val="both"/>
      </w:pPr>
      <w:r>
        <w:t>“Estoy contento de que esto haya cambiado. La cumbre de hoy es un acto simbólico, que puede activar más dinamismo. Es que si no hay perspectiva europea en los Balcanes entonces crecerá la influencia turca y de otros, lo que es malo para la región y para nosotros”, dijo.</w:t>
      </w:r>
    </w:p>
    <w:p w:rsidR="00F45FDB" w:rsidRDefault="00F45FDB" w:rsidP="00F45FDB">
      <w:pPr>
        <w:pStyle w:val="NormalWeb"/>
        <w:shd w:val="clear" w:color="auto" w:fill="FFFFFF"/>
        <w:spacing w:after="390"/>
        <w:jc w:val="both"/>
      </w:pPr>
      <w:r>
        <w:lastRenderedPageBreak/>
        <w:t>Según Kurz, esto puede causar la “radicalización” en algunos sectores, el crecimiento de “tendencia nacionalistas” y crear “una división fuerte entre las diferentes etnias y entre musulmanes y no musulmanes”.</w:t>
      </w:r>
    </w:p>
    <w:p w:rsidR="00F45FDB" w:rsidRDefault="00F45FDB" w:rsidP="00F45FDB">
      <w:pPr>
        <w:pStyle w:val="NormalWeb"/>
        <w:shd w:val="clear" w:color="auto" w:fill="FFFFFF"/>
        <w:spacing w:after="390"/>
        <w:jc w:val="both"/>
      </w:pPr>
      <w:r>
        <w:t>Austria, que es muy crítico con el gobierno islamista de Turquía, presidirá en el segundo semestre del año la UE y el canciller destacó hoy que su “claro objetivo” será alcanzar progresos concretos para esos países balcánicos en su acercamiento a la UE.</w:t>
      </w:r>
    </w:p>
    <w:p w:rsidR="00F45FDB" w:rsidRDefault="00F45FDB" w:rsidP="00F45FDB">
      <w:pPr>
        <w:pStyle w:val="NormalWeb"/>
        <w:shd w:val="clear" w:color="auto" w:fill="FFFFFF"/>
        <w:spacing w:after="390"/>
        <w:jc w:val="both"/>
      </w:pPr>
      <w:r>
        <w:t>En ese sentido, destacó que es “muy optimista” respecto a las perspectivas de Serbia y Montenegro.</w:t>
      </w:r>
    </w:p>
    <w:p w:rsidR="00F45FDB" w:rsidRDefault="00F45FDB" w:rsidP="00F45FDB">
      <w:pPr>
        <w:spacing w:line="240" w:lineRule="auto"/>
        <w:jc w:val="both"/>
        <w:rPr>
          <w:rFonts w:ascii="Times New Roman" w:hAnsi="Times New Roman"/>
          <w:sz w:val="24"/>
          <w:szCs w:val="24"/>
        </w:rPr>
      </w:pPr>
      <w:r>
        <w:rPr>
          <w:rFonts w:ascii="Times New Roman" w:hAnsi="Times New Roman"/>
          <w:sz w:val="24"/>
          <w:szCs w:val="24"/>
        </w:rPr>
        <w:t xml:space="preserve">- </w:t>
      </w:r>
      <w:r w:rsidRPr="00E76424">
        <w:rPr>
          <w:rFonts w:ascii="Times New Roman" w:hAnsi="Times New Roman"/>
          <w:sz w:val="24"/>
          <w:szCs w:val="24"/>
          <w:u w:val="single"/>
        </w:rPr>
        <w:t>Una ciudad sueca autoriza a la mezquita local el llamado a la oración</w:t>
      </w:r>
      <w:r>
        <w:rPr>
          <w:rFonts w:ascii="Times New Roman" w:hAnsi="Times New Roman"/>
          <w:sz w:val="24"/>
          <w:szCs w:val="24"/>
        </w:rPr>
        <w:t xml:space="preserve"> (Gaceta.es - </w:t>
      </w:r>
      <w:r w:rsidRPr="00E76424">
        <w:rPr>
          <w:rFonts w:ascii="Times New Roman" w:hAnsi="Times New Roman"/>
          <w:b/>
          <w:sz w:val="24"/>
          <w:szCs w:val="24"/>
        </w:rPr>
        <w:t>22/3/18</w:t>
      </w:r>
      <w:r>
        <w:rPr>
          <w:rFonts w:ascii="Times New Roman" w:hAnsi="Times New Roman"/>
          <w:sz w:val="24"/>
          <w:szCs w:val="24"/>
        </w:rPr>
        <w:t>)</w:t>
      </w:r>
    </w:p>
    <w:p w:rsidR="00F45FDB" w:rsidRPr="00BC0BBE" w:rsidRDefault="00F45FDB" w:rsidP="00F45FDB">
      <w:pPr>
        <w:spacing w:line="240" w:lineRule="auto"/>
        <w:jc w:val="both"/>
        <w:rPr>
          <w:rFonts w:ascii="Times New Roman" w:hAnsi="Times New Roman"/>
          <w:color w:val="FF0000"/>
          <w:sz w:val="24"/>
          <w:szCs w:val="24"/>
        </w:rPr>
      </w:pPr>
      <w:r w:rsidRPr="00BC0BBE">
        <w:rPr>
          <w:rFonts w:ascii="Times New Roman" w:hAnsi="Times New Roman"/>
          <w:color w:val="FF0000"/>
          <w:sz w:val="24"/>
          <w:szCs w:val="24"/>
        </w:rPr>
        <w:t>La decisión del consistorio no habría despertado tanta indignación si antes no hubiese rechazado las solicitudes de la parroquia local para hacer repicar sus campanas.</w:t>
      </w:r>
    </w:p>
    <w:p w:rsidR="00F45FDB" w:rsidRPr="00BC0BBE" w:rsidRDefault="00F45FDB" w:rsidP="00F45FDB">
      <w:pPr>
        <w:spacing w:line="240" w:lineRule="auto"/>
        <w:jc w:val="both"/>
        <w:rPr>
          <w:rFonts w:ascii="Times New Roman" w:hAnsi="Times New Roman"/>
          <w:sz w:val="24"/>
          <w:szCs w:val="24"/>
          <w:u w:val="single"/>
        </w:rPr>
      </w:pPr>
      <w:r w:rsidRPr="00BC0BBE">
        <w:rPr>
          <w:rFonts w:ascii="Times New Roman" w:hAnsi="Times New Roman"/>
          <w:sz w:val="24"/>
          <w:szCs w:val="24"/>
          <w:u w:val="single"/>
        </w:rPr>
        <w:t>En la Europa hodierna, el islam se beneficia de una tolerancia que las autoridades civiles niegan a otras religiones (especialmente a la cristiana) que son progresivamente recluidas entre las paredes de los templos. En este sentido, cabe mencionar una reciente decisión del Ayuntamiento de la localidad sueca de Vaxjo, que ha concedido a la mezquita local un permiso para el llamado a la oración.</w:t>
      </w:r>
    </w:p>
    <w:p w:rsidR="00F45FDB" w:rsidRPr="00BC0BBE" w:rsidRDefault="00F45FDB" w:rsidP="00F45FDB">
      <w:pPr>
        <w:spacing w:line="240" w:lineRule="auto"/>
        <w:jc w:val="both"/>
        <w:rPr>
          <w:rFonts w:ascii="Times New Roman" w:hAnsi="Times New Roman"/>
          <w:color w:val="FF0000"/>
          <w:sz w:val="24"/>
          <w:szCs w:val="24"/>
          <w:u w:val="single"/>
        </w:rPr>
      </w:pPr>
      <w:r w:rsidRPr="00BC0BBE">
        <w:rPr>
          <w:rFonts w:ascii="Times New Roman" w:hAnsi="Times New Roman"/>
          <w:color w:val="FF0000"/>
          <w:sz w:val="24"/>
          <w:szCs w:val="24"/>
          <w:u w:val="single"/>
        </w:rPr>
        <w:t>Tal y como recoge “Catholic News Agency”, la decisión del consistorio no habría despertado tanta indignación si antes no hubiese rechazado las solicitudes de la parroquia local para hacer repicar sus campanas. Así lo explica, al menos, el Padre Ingvar Fogelqvist, quien percibe una preocupante falta de equidad: “Es una cuestión de equidad y tras la decisión de otorgar permiso a la mezquita para hacer un llamado a la oración, hemos valorado la posibilidad de volver a presentar la solicitud”.</w:t>
      </w:r>
    </w:p>
    <w:p w:rsidR="00F45FDB" w:rsidRPr="00E76424" w:rsidRDefault="00F45FDB" w:rsidP="00F45FDB">
      <w:pPr>
        <w:spacing w:line="240" w:lineRule="auto"/>
        <w:jc w:val="both"/>
        <w:rPr>
          <w:rFonts w:ascii="Times New Roman" w:hAnsi="Times New Roman"/>
          <w:sz w:val="24"/>
          <w:szCs w:val="24"/>
        </w:rPr>
      </w:pPr>
      <w:r w:rsidRPr="00E76424">
        <w:rPr>
          <w:rFonts w:ascii="Times New Roman" w:hAnsi="Times New Roman"/>
          <w:sz w:val="24"/>
          <w:szCs w:val="24"/>
        </w:rPr>
        <w:t>En este sentido, el sacerdote ha asegurado que las ca</w:t>
      </w:r>
      <w:r>
        <w:rPr>
          <w:rFonts w:ascii="Times New Roman" w:hAnsi="Times New Roman"/>
          <w:sz w:val="24"/>
          <w:szCs w:val="24"/>
        </w:rPr>
        <w:t>mpanas de la iglesia local son “pequeñas”</w:t>
      </w:r>
      <w:r w:rsidRPr="00E76424">
        <w:rPr>
          <w:rFonts w:ascii="Times New Roman" w:hAnsi="Times New Roman"/>
          <w:sz w:val="24"/>
          <w:szCs w:val="24"/>
        </w:rPr>
        <w:t xml:space="preserve"> y que su tañido ayudaría a dotar de mayor visibilidad en el mun</w:t>
      </w:r>
      <w:r>
        <w:rPr>
          <w:rFonts w:ascii="Times New Roman" w:hAnsi="Times New Roman"/>
          <w:sz w:val="24"/>
          <w:szCs w:val="24"/>
        </w:rPr>
        <w:t>icipio a la comunidad católica.</w:t>
      </w:r>
    </w:p>
    <w:p w:rsidR="00F45FDB" w:rsidRPr="00E76424" w:rsidRDefault="00F45FDB" w:rsidP="00F45FDB">
      <w:pPr>
        <w:spacing w:line="240" w:lineRule="auto"/>
        <w:jc w:val="both"/>
        <w:rPr>
          <w:rFonts w:ascii="Times New Roman" w:hAnsi="Times New Roman"/>
          <w:sz w:val="24"/>
          <w:szCs w:val="24"/>
        </w:rPr>
      </w:pPr>
      <w:r w:rsidRPr="00E76424">
        <w:rPr>
          <w:rFonts w:ascii="Times New Roman" w:hAnsi="Times New Roman"/>
          <w:sz w:val="24"/>
          <w:szCs w:val="24"/>
        </w:rPr>
        <w:t>Suecia, un paraíso islámico</w:t>
      </w:r>
    </w:p>
    <w:p w:rsidR="00F45FDB" w:rsidRPr="00E76424" w:rsidRDefault="00F45FDB" w:rsidP="00F45FDB">
      <w:pPr>
        <w:spacing w:line="240" w:lineRule="auto"/>
        <w:jc w:val="both"/>
        <w:rPr>
          <w:rFonts w:ascii="Times New Roman" w:hAnsi="Times New Roman"/>
          <w:sz w:val="24"/>
          <w:szCs w:val="24"/>
        </w:rPr>
      </w:pPr>
      <w:r w:rsidRPr="00E76424">
        <w:rPr>
          <w:rFonts w:ascii="Times New Roman" w:hAnsi="Times New Roman"/>
          <w:sz w:val="24"/>
          <w:szCs w:val="24"/>
        </w:rPr>
        <w:t>La decisión del Ayuntamiento de Vaxjo ha suscitado las reacciones de diversas personalidades políticas de Suecia, un país en el que el islam goza de cada vez mayor protagonismo. En este sentido, el primer ministro, Ste</w:t>
      </w:r>
      <w:r>
        <w:rPr>
          <w:rFonts w:ascii="Times New Roman" w:hAnsi="Times New Roman"/>
          <w:sz w:val="24"/>
          <w:szCs w:val="24"/>
        </w:rPr>
        <w:t>fan Lofven, ha señalado que la “</w:t>
      </w:r>
      <w:r w:rsidRPr="00E76424">
        <w:rPr>
          <w:rFonts w:ascii="Times New Roman" w:hAnsi="Times New Roman"/>
          <w:sz w:val="24"/>
          <w:szCs w:val="24"/>
        </w:rPr>
        <w:t xml:space="preserve">sociedad en Suecia es construida sobre la base </w:t>
      </w:r>
      <w:r>
        <w:rPr>
          <w:rFonts w:ascii="Times New Roman" w:hAnsi="Times New Roman"/>
          <w:sz w:val="24"/>
          <w:szCs w:val="24"/>
        </w:rPr>
        <w:t>de diferentes cultos religiosos”</w:t>
      </w:r>
      <w:r w:rsidRPr="00E76424">
        <w:rPr>
          <w:rFonts w:ascii="Times New Roman" w:hAnsi="Times New Roman"/>
          <w:sz w:val="24"/>
          <w:szCs w:val="24"/>
        </w:rPr>
        <w:t>.</w:t>
      </w:r>
    </w:p>
    <w:p w:rsidR="00F45FDB" w:rsidRPr="00E76424" w:rsidRDefault="00F45FDB" w:rsidP="00F45FDB">
      <w:pPr>
        <w:spacing w:line="240" w:lineRule="auto"/>
        <w:jc w:val="both"/>
        <w:rPr>
          <w:rFonts w:ascii="Times New Roman" w:hAnsi="Times New Roman"/>
          <w:sz w:val="24"/>
          <w:szCs w:val="24"/>
        </w:rPr>
      </w:pPr>
      <w:r w:rsidRPr="00E76424">
        <w:rPr>
          <w:rFonts w:ascii="Times New Roman" w:hAnsi="Times New Roman"/>
          <w:sz w:val="24"/>
          <w:szCs w:val="24"/>
        </w:rPr>
        <w:t>En cualquier caso, otros políticos han criticado con causticidad la determinación del consistorio. Así, Ebba Busch Thor, del parti</w:t>
      </w:r>
      <w:r>
        <w:rPr>
          <w:rFonts w:ascii="Times New Roman" w:hAnsi="Times New Roman"/>
          <w:sz w:val="24"/>
          <w:szCs w:val="24"/>
        </w:rPr>
        <w:t>do democristiano, ha asegurado “</w:t>
      </w:r>
      <w:r w:rsidRPr="00E76424">
        <w:rPr>
          <w:rFonts w:ascii="Times New Roman" w:hAnsi="Times New Roman"/>
          <w:sz w:val="24"/>
          <w:szCs w:val="24"/>
        </w:rPr>
        <w:t>no deberían estar obligados a oí</w:t>
      </w:r>
      <w:r>
        <w:rPr>
          <w:rFonts w:ascii="Times New Roman" w:hAnsi="Times New Roman"/>
          <w:sz w:val="24"/>
          <w:szCs w:val="24"/>
        </w:rPr>
        <w:t>r la llamada al rezo islámico”.</w:t>
      </w:r>
    </w:p>
    <w:p w:rsidR="00F45FDB" w:rsidRPr="00BC0BBE" w:rsidRDefault="00F45FDB" w:rsidP="00F45FDB">
      <w:pPr>
        <w:spacing w:line="240" w:lineRule="auto"/>
        <w:jc w:val="both"/>
        <w:rPr>
          <w:rFonts w:ascii="Times New Roman" w:hAnsi="Times New Roman"/>
          <w:sz w:val="24"/>
          <w:szCs w:val="24"/>
          <w:u w:val="single"/>
        </w:rPr>
      </w:pPr>
      <w:r w:rsidRPr="00E76424">
        <w:rPr>
          <w:rFonts w:ascii="Times New Roman" w:hAnsi="Times New Roman"/>
          <w:sz w:val="24"/>
          <w:szCs w:val="24"/>
        </w:rPr>
        <w:t xml:space="preserve">En esta misma línea se ha pronunciado la representante de los conservadores en Vaxjo, Anna Tenje, quien se ha mostrado convencida de que </w:t>
      </w:r>
      <w:r w:rsidRPr="00BC0BBE">
        <w:rPr>
          <w:rFonts w:ascii="Times New Roman" w:hAnsi="Times New Roman"/>
          <w:sz w:val="24"/>
          <w:szCs w:val="24"/>
          <w:u w:val="single"/>
        </w:rPr>
        <w:t>el permiso concedido por el consistorio no sólo “no reforzará la integración”, sino que contribuirá a “marginar aún más a la localidad”.</w:t>
      </w:r>
    </w:p>
    <w:p w:rsidR="00F45FDB" w:rsidRDefault="00F45FDB" w:rsidP="00F45FDB">
      <w:pPr>
        <w:spacing w:line="240" w:lineRule="auto"/>
        <w:jc w:val="both"/>
        <w:rPr>
          <w:rFonts w:ascii="Times New Roman" w:hAnsi="Times New Roman"/>
          <w:sz w:val="24"/>
          <w:szCs w:val="24"/>
          <w:u w:val="single"/>
        </w:rPr>
      </w:pPr>
      <w:r w:rsidRPr="00BC0BBE">
        <w:rPr>
          <w:rFonts w:ascii="Times New Roman" w:hAnsi="Times New Roman"/>
          <w:sz w:val="24"/>
          <w:szCs w:val="24"/>
          <w:u w:val="single"/>
        </w:rPr>
        <w:t>Recordemos que los episodios de violencia en la multicultural Suecia se han tornado en luctuosa norma y que, fruto de la creciente influencia islámica en la sociedad, las autoridades civiles se están afanando en normalizar prácticas tan ominosas como la poligamia.</w:t>
      </w:r>
    </w:p>
    <w:p w:rsidR="00F45FDB" w:rsidRPr="00BC0BBE" w:rsidRDefault="00F45FDB" w:rsidP="00F45FDB">
      <w:pPr>
        <w:spacing w:line="240" w:lineRule="auto"/>
        <w:jc w:val="both"/>
        <w:rPr>
          <w:rFonts w:ascii="Times New Roman" w:hAnsi="Times New Roman"/>
          <w:sz w:val="24"/>
          <w:szCs w:val="24"/>
          <w:u w:val="single"/>
        </w:rPr>
      </w:pPr>
    </w:p>
    <w:p w:rsidR="00F45FDB" w:rsidRDefault="00F45FDB" w:rsidP="00F45FDB">
      <w:pPr>
        <w:spacing w:line="240" w:lineRule="auto"/>
        <w:jc w:val="both"/>
        <w:rPr>
          <w:rFonts w:ascii="Times New Roman" w:hAnsi="Times New Roman"/>
          <w:b/>
          <w:sz w:val="24"/>
          <w:szCs w:val="24"/>
        </w:rPr>
      </w:pPr>
      <w:r>
        <w:rPr>
          <w:rFonts w:ascii="Times New Roman" w:hAnsi="Times New Roman"/>
          <w:b/>
          <w:sz w:val="24"/>
          <w:szCs w:val="24"/>
        </w:rPr>
        <w:lastRenderedPageBreak/>
        <w:t>Riesgos de credo</w:t>
      </w:r>
      <w:r w:rsidRPr="00F25DF0">
        <w:rPr>
          <w:rFonts w:ascii="Times New Roman" w:hAnsi="Times New Roman"/>
          <w:b/>
          <w:sz w:val="24"/>
          <w:szCs w:val="24"/>
        </w:rPr>
        <w:t xml:space="preserve"> (pérdida de</w:t>
      </w:r>
      <w:r>
        <w:rPr>
          <w:rFonts w:ascii="Times New Roman" w:hAnsi="Times New Roman"/>
          <w:b/>
          <w:sz w:val="24"/>
          <w:szCs w:val="24"/>
        </w:rPr>
        <w:t xml:space="preserve"> los</w:t>
      </w:r>
      <w:r w:rsidRPr="00F25DF0">
        <w:rPr>
          <w:rFonts w:ascii="Times New Roman" w:hAnsi="Times New Roman"/>
          <w:b/>
          <w:sz w:val="24"/>
          <w:szCs w:val="24"/>
        </w:rPr>
        <w:t xml:space="preserve"> valores cristianos que plantea la inmigración islámica)</w:t>
      </w:r>
    </w:p>
    <w:p w:rsidR="00F45FDB" w:rsidRPr="00F25DF0" w:rsidRDefault="00F45FDB" w:rsidP="00F45FDB">
      <w:pPr>
        <w:spacing w:line="240" w:lineRule="auto"/>
        <w:jc w:val="both"/>
        <w:rPr>
          <w:rFonts w:ascii="Times New Roman" w:hAnsi="Times New Roman"/>
          <w:b/>
          <w:sz w:val="24"/>
          <w:szCs w:val="24"/>
        </w:rPr>
      </w:pPr>
      <w:r>
        <w:rPr>
          <w:noProof/>
          <w:lang w:eastAsia="es-ES"/>
        </w:rPr>
        <w:drawing>
          <wp:inline distT="0" distB="0" distL="0" distR="0" wp14:anchorId="61D29A10" wp14:editId="676D52C5">
            <wp:extent cx="5730380" cy="2774950"/>
            <wp:effectExtent l="0" t="0" r="3810" b="6350"/>
            <wp:docPr id="648" name="Imagen 648" descr="Imagen del interior de una mezqu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n del interior de una mezquita"/>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31510" cy="2775497"/>
                    </a:xfrm>
                    <a:prstGeom prst="rect">
                      <a:avLst/>
                    </a:prstGeom>
                    <a:noFill/>
                    <a:ln>
                      <a:noFill/>
                    </a:ln>
                  </pic:spPr>
                </pic:pic>
              </a:graphicData>
            </a:graphic>
          </wp:inline>
        </w:drawing>
      </w:r>
    </w:p>
    <w:p w:rsidR="00F45FDB" w:rsidRDefault="00F45FDB" w:rsidP="00F45FDB">
      <w:pPr>
        <w:pStyle w:val="NormalWeb"/>
        <w:shd w:val="clear" w:color="auto" w:fill="FFFFFF"/>
        <w:spacing w:after="390"/>
        <w:jc w:val="both"/>
      </w:pPr>
      <w:r>
        <w:t xml:space="preserve">- </w:t>
      </w:r>
      <w:r w:rsidRPr="00230190">
        <w:t>¿</w:t>
      </w:r>
      <w:r w:rsidRPr="00230190">
        <w:rPr>
          <w:u w:val="single"/>
        </w:rPr>
        <w:t>Por qué el islam es hoy un problema para Europa</w:t>
      </w:r>
      <w:r w:rsidRPr="00230190">
        <w:t>?</w:t>
      </w:r>
      <w:r>
        <w:t xml:space="preserve"> (</w:t>
      </w:r>
      <w:hyperlink r:id="rId114" w:history="1">
        <w:r w:rsidRPr="00A55BE7">
          <w:rPr>
            <w:rStyle w:val="Hipervnculo"/>
            <w:color w:val="auto"/>
            <w:u w:val="none"/>
          </w:rPr>
          <w:t>www.pnr.org.es</w:t>
        </w:r>
      </w:hyperlink>
      <w:r w:rsidRPr="00C10689">
        <w:t xml:space="preserve"> </w:t>
      </w:r>
      <w:r w:rsidRPr="00230190">
        <w:t>-</w:t>
      </w:r>
      <w:r>
        <w:t xml:space="preserve"> </w:t>
      </w:r>
      <w:r w:rsidRPr="00230190">
        <w:rPr>
          <w:b/>
        </w:rPr>
        <w:t>12/10/11</w:t>
      </w:r>
      <w:r>
        <w:t>)</w:t>
      </w:r>
      <w:r w:rsidRPr="00230190">
        <w:t xml:space="preserve"> </w:t>
      </w:r>
    </w:p>
    <w:p w:rsidR="00F45FDB" w:rsidRDefault="00F45FDB" w:rsidP="00F45FDB">
      <w:pPr>
        <w:pStyle w:val="NormalWeb"/>
        <w:shd w:val="clear" w:color="auto" w:fill="FFFFFF"/>
        <w:spacing w:after="390"/>
        <w:jc w:val="both"/>
      </w:pPr>
      <w:r>
        <w:t>(…)</w:t>
      </w:r>
    </w:p>
    <w:p w:rsidR="00F45FDB" w:rsidRDefault="00F45FDB" w:rsidP="00F45FDB">
      <w:pPr>
        <w:pStyle w:val="NormalWeb"/>
        <w:shd w:val="clear" w:color="auto" w:fill="FFFFFF"/>
        <w:spacing w:after="390"/>
        <w:jc w:val="both"/>
      </w:pPr>
      <w:r>
        <w:t>Si definimos al islam como una creciente amenaza para Europa no lo hacemos siguiendo la conocida elucubración de Samuel Huntington del “choque de civilizaciones”, según la cual el enfrentamiento entre Occidente y el mundo islámico es central de nuestro tiempo. Nosotros no confundimos a Europa con Occidente. Nuestro posicionamiento doctrinal frente al islam no se enmarca dentro de los análisis geopolíticos sino en la reflexión que la presencia de contingentes compactos de musulmanes en Europa y España significa para nuestros valores y principios políticos.</w:t>
      </w:r>
    </w:p>
    <w:p w:rsidR="00F45FDB" w:rsidRDefault="00F45FDB" w:rsidP="00F45FDB">
      <w:pPr>
        <w:pStyle w:val="NormalWeb"/>
        <w:shd w:val="clear" w:color="auto" w:fill="FFFFFF"/>
        <w:spacing w:after="390"/>
        <w:jc w:val="both"/>
      </w:pPr>
      <w:r>
        <w:t>El problema ha surgido con la llegada masiva de musulmanes a Europa en el marco de las corrientes migratorias de extranjeros que han acabado por sustituir a la clase obrera europea. La clave radica en la magnitud de estos flujos migratorios, porque mientras que los individuos se asimilan en las sociedades de acogida, los colectivos no. Cuando el número de inmigrantes que llega desde otras civilizaciones es suficientemente elevado, no se disuelven a nivel individual en la sociedad de acogida sino que se agrupan creando guetos, sociedades paralelas. La inmigración individual es sustituida por la colonización colectiva.</w:t>
      </w:r>
    </w:p>
    <w:p w:rsidR="00F45FDB" w:rsidRDefault="00F45FDB" w:rsidP="00F45FDB">
      <w:pPr>
        <w:pStyle w:val="NormalWeb"/>
        <w:shd w:val="clear" w:color="auto" w:fill="FFFFFF"/>
        <w:spacing w:after="390"/>
        <w:jc w:val="both"/>
      </w:pPr>
      <w:r>
        <w:t>La experiencia en Europa desde 1945 demuestra que estas sociedades paralelas se dan en mayor medida entre los musulmanes: el islam es la religión de los guetos europeos. Y esta experiencia demuestra que la asimilación no se acaba nunca de producir, que las segundas, terceras, cuartas… generaciones mantienen o incrementan su segregación. En Europa ya existen colonias étnicas en las que los hijos y nietos de los primeros llegados recuperan la cultura y la religión de sus padres -a los que ni siquiera necesitan para que se las enseñen- gracias a unas nuevas tecnologías de la información que les ponen en contacto directo con el mundo islámico ultramarino.</w:t>
      </w:r>
    </w:p>
    <w:p w:rsidR="00F45FDB" w:rsidRDefault="00F45FDB" w:rsidP="00F45FDB">
      <w:pPr>
        <w:pStyle w:val="NormalWeb"/>
        <w:shd w:val="clear" w:color="auto" w:fill="FFFFFF"/>
        <w:spacing w:after="390"/>
        <w:jc w:val="both"/>
      </w:pPr>
      <w:r>
        <w:t xml:space="preserve">En estas sociedades paralelas musulmanas se imponen los valores del islam, sus normas de conducta, su organización social… en definitiva, la sharia. Estas sociedades paralelas acaban </w:t>
      </w:r>
      <w:r>
        <w:lastRenderedPageBreak/>
        <w:t>apropiándose del territorio que habitan, reclamándolo como propio y segregándolo en la práctica del resto del territorio de la Nación. Allí, la ley del Estado acaba siendo reemplazada por la sharia de manera paulatina, sediciosamente, al calor del reconocimiento y respeto que su especificidad recibe del imperante multiculturalismo.</w:t>
      </w:r>
    </w:p>
    <w:p w:rsidR="00F45FDB" w:rsidRDefault="00F45FDB" w:rsidP="00F45FDB">
      <w:pPr>
        <w:pStyle w:val="NormalWeb"/>
        <w:shd w:val="clear" w:color="auto" w:fill="FFFFFF"/>
        <w:spacing w:after="390"/>
        <w:jc w:val="both"/>
      </w:pPr>
      <w:r>
        <w:t>La asimilación implica el cambio de lealtades: del clan, la tribu o la etnia a la Nación. Como el islam infama todos los aspectos de la vida del creyente y reduce todas las demás identidades y lealtades a la irrelevancia, el mahometano, en términos generales, no se asimila porque jamás subordinará su condición de musulmán a la de ciudadano. Su único motivo para instalarse en Europa es la mejora de su vida económica y material. No le mueve el hacer suyos los valores europeos. Su lealtad estará siempre antes con la umma (comunidad universal de creyentes) que con la Nación.</w:t>
      </w:r>
    </w:p>
    <w:p w:rsidR="00F45FDB" w:rsidRDefault="00F45FDB" w:rsidP="00F45FDB">
      <w:pPr>
        <w:pStyle w:val="NormalWeb"/>
        <w:shd w:val="clear" w:color="auto" w:fill="FFFFFF"/>
        <w:spacing w:after="390"/>
        <w:jc w:val="both"/>
      </w:pPr>
      <w:r>
        <w:t>La construcción de mezquitas es la constatación de que en el futuro no se dará el cambio de lealtades en las nuevas generaciones, los jóvenes musulmanes que vivan en Europa no abrazarán la secularización ni el laicismo, sino que se reafirmarán en su especificidad antieuropea. Porque la mezquita es algo más que un lugar de oración. Es el centro sobre el que se articula la vida de la sociedad islámica y es, antes que nada, un símbolo de su pretensión de prevalencia sobre todos los demás valores y obligaciones. El referéndum en Suiza para la prohibición de erigir minaretes va más allá de la disquisición estética o paisajística y entra de lleno en el campo de la lucha simbólica y, sobre todo, política.</w:t>
      </w:r>
    </w:p>
    <w:p w:rsidR="00F45FDB" w:rsidRDefault="00F45FDB" w:rsidP="00F45FDB">
      <w:pPr>
        <w:pStyle w:val="NormalWeb"/>
        <w:shd w:val="clear" w:color="auto" w:fill="FFFFFF"/>
        <w:spacing w:after="390"/>
        <w:jc w:val="both"/>
      </w:pPr>
      <w:r>
        <w:t>Las sociedades europeas actuales no exigen a quienes se esconden en estos guetos musulmanes el cambio de lealtades. Los gobernantes que controlan los Estados europeos se limitan a exigirles el cumplimiento de las leyes. Pero al mismo tiempo les conceden la excepcionalidad, el privilegio de no cumplir con algunos preceptos de esas mismas leyes como un reconocimiento de la excepción que merece su religión y su cultura. Primero a nivel individual y posteriormente a nivel colectivo. A veces oficialmente y otras oficiosamente. Las leyes son leyes porque se cumplen sin excepciones. Los ciudadanos son ciudadanos porque se someten a esas leyes sin excepciones. Al permitírseles puntuales incumplimientos de esas leyes por su “hecho diferencial religioso” se les anima a reafirmarlo mediante una abierta, creciente y total insumisión a las mismas.</w:t>
      </w:r>
    </w:p>
    <w:p w:rsidR="00F45FDB" w:rsidRDefault="00F45FDB" w:rsidP="00F45FDB">
      <w:pPr>
        <w:pStyle w:val="NormalWeb"/>
        <w:shd w:val="clear" w:color="auto" w:fill="FFFFFF"/>
        <w:spacing w:after="390"/>
        <w:jc w:val="both"/>
      </w:pPr>
      <w:r>
        <w:t>Los periódicos estallidos de “violencia social” que se dan en los diversos países europeos tienen un componente de manifestaciones primitivas de esta identidad sediciosa. Expresiones comprensibles si tenemos en cuenta que los guetos musulmanes presentan un nivel de violencia superior a la media que se debe, entre otras razones, al propio islam y a sus prácticas tradicionales. Es un hecho que en Francia, por ejemplo, el islam es la primera religión carcelaria. Y no sólo por las razones habituales de criminalidad sino como forma de reafirmación identitaria. La asimilación implica renunciar a la identidad de origen, antieuropea, para aceptar la europea. Y esta identidad en lo político es ciudadanía, democracia, secularización, laicismo, igualdad civil, estado de derecho, etc.</w:t>
      </w:r>
    </w:p>
    <w:p w:rsidR="00F45FDB" w:rsidRDefault="00F45FDB" w:rsidP="00F45FDB">
      <w:pPr>
        <w:pStyle w:val="NormalWeb"/>
        <w:shd w:val="clear" w:color="auto" w:fill="FFFFFF"/>
        <w:spacing w:after="390"/>
        <w:jc w:val="both"/>
      </w:pPr>
      <w:r>
        <w:t xml:space="preserve">Estos argumentos son descalificados asegurando que el islam no va a ser mayoritario en Europa en el futuro inmediato. Que pese a que los 20 millones de musulmanes en Europa serán el doble en 2025, su porcentaje sólo alcanzará un 8% del total dentro de veinte años. Pero es una equivocación recurrir a una perspectiva continental o nacional de este problema porque como hemos denunciado, la amenaza existe en tanto en cuanto hay pedazos de las naciones europeas en las que no rige la autoridad de su Estado ni la soberanía nacional. Es la primera cuña del proceso de su demolición. Son latentes caballos de Troya. Aunque dentro de </w:t>
      </w:r>
      <w:r>
        <w:lastRenderedPageBreak/>
        <w:t>veinte años los musulmanes serán no más del 10% de los habitantes de países como Francia o Suecia, ya en la actualidad existe un conjunto de localidades en la costa atlántica franco-belga-holandesa-danesa donde superan el 20%, ya en la actualidad hay barrios y distritos por toda Europa copados por estas sociedades paralelas. En cualquier caso, este contraargumento cortoplacista ni siquiera se plantea cómo puede ser Europa en cien años. A este respecto, sólo un dato: la población mahometana mundial crecerá un 35% en los próximos veinte años, el doble que la no musulmana.</w:t>
      </w:r>
    </w:p>
    <w:p w:rsidR="00F45FDB" w:rsidRDefault="00F45FDB" w:rsidP="00F45FDB">
      <w:pPr>
        <w:pStyle w:val="NormalWeb"/>
        <w:shd w:val="clear" w:color="auto" w:fill="FFFFFF"/>
        <w:spacing w:after="390"/>
        <w:jc w:val="both"/>
      </w:pPr>
      <w:r>
        <w:t>La actitud ante esta amenaza</w:t>
      </w:r>
    </w:p>
    <w:p w:rsidR="00F45FDB" w:rsidRDefault="00F45FDB" w:rsidP="00F45FDB">
      <w:pPr>
        <w:pStyle w:val="NormalWeb"/>
        <w:shd w:val="clear" w:color="auto" w:fill="FFFFFF"/>
        <w:spacing w:after="390"/>
        <w:jc w:val="both"/>
      </w:pPr>
      <w:r>
        <w:t>Mientras el islam es una religión universalista y por tanto expansionista, Europa está hundida en un nihilismo pasivo, relativista, consecuencia del individualismo liberal-capitalista triunfante. El proselitismo y la imposición de las normas islámicas -léase sharia- encuentran un campo abonado entre las masas de individuos europeos. Yihad es una palabra que se suele traducir como “guerra santa”. Pero es más. Es esfuerzo por propagar el islam en tierras enemigas. Tiene una dimensión individual, de esfuerzo personal de superación del creyente, y una dimensión colectiva como lucha encaminada a la expansión -ocasionalmente defensa- del islam mediante el combate contra enemigos de otras religiones, contra herejes o contra impíos e infieles.</w:t>
      </w:r>
    </w:p>
    <w:p w:rsidR="00F45FDB" w:rsidRDefault="00F45FDB" w:rsidP="00F45FDB">
      <w:pPr>
        <w:pStyle w:val="NormalWeb"/>
        <w:shd w:val="clear" w:color="auto" w:fill="FFFFFF"/>
        <w:spacing w:after="390"/>
        <w:jc w:val="both"/>
      </w:pPr>
      <w:r>
        <w:t>Ante la implantación del islam en Europa se dan diversas actitudes. En general, la clase política gobernante desea “domesticarlo” apoyándose en una imagen bucólica por la que “el islam es una religión de amor y concordia (…) perfectamente capaz hoy día de combinar la democracia y los derechos humanos”. Para ello respalda a un puñado de intelectuales en su pretensión de contraponer al islam existente -oficial, conservador, mayoritario, muy organizado y respaldado por los principales estados- un islam liberal, abierto a la modernidad, sustentado en la reinterpretación de las normas jurídicas contenidas en el Corán o en la revisión crítica de la historia del islam y de la autenticidad de los hadices. Mientras el primero es el realmente existente, el segundo no tiene repercusión ninguna en la umma. De este espejismo derivan la posibilidad de crear un islam europeo, compatible con el laicismo y con una democracia reducida a la mera participación electoral.</w:t>
      </w:r>
    </w:p>
    <w:p w:rsidR="00F45FDB" w:rsidRDefault="00F45FDB" w:rsidP="00F45FDB">
      <w:pPr>
        <w:pStyle w:val="NormalWeb"/>
        <w:shd w:val="clear" w:color="auto" w:fill="FFFFFF"/>
        <w:spacing w:after="390"/>
        <w:jc w:val="both"/>
      </w:pPr>
      <w:r>
        <w:t>La llamada primavera árabe ha servido para reforzar este artificio. Los creadores de opinión pública occidentales han vendido estos acontecimientos como el inicio de un proceso democratizador en el mundo musulmán. Con el paso de los meses, el despliegue mediático de esos medios de información ha ido quedando en evidencia. En lo más reciente, los rebeldes libios -suponiendo que esta intervención imperialista liderada por Francia y el Reino Unido pueda equiparse a lo sucedido en Túnez y Egipto- han “sorprendido” al mundo al anunciar la reinstauración de la sharia como ley fundamental.</w:t>
      </w:r>
    </w:p>
    <w:p w:rsidR="00F45FDB" w:rsidRDefault="00F45FDB" w:rsidP="00F45FDB">
      <w:pPr>
        <w:pStyle w:val="NormalWeb"/>
        <w:shd w:val="clear" w:color="auto" w:fill="FFFFFF"/>
        <w:spacing w:after="390"/>
        <w:jc w:val="both"/>
      </w:pPr>
      <w:r>
        <w:t>Las izquierdas despliegan posiciones amicales hacia el islam, en el que ven al nuevo “partido de los pobres” e incluso, un relevo de los desfallecimientos del “proletariado virtuoso”. Empantanadas en la putrefacción relativista, hacen suyo el multiculturalismo del que se derivan diversos axiomas: todas las culturas son equivalentes y por lo tanto, tienen igual derecho a la diferencia porque reducidas por el paradigma liberal a un mero conjunto de conciencias individuales, pueden convivir armoniosamente. Quedan así legitimados y protegidos todos los colectivos radicalmente hostiles a nuestros valores.</w:t>
      </w:r>
    </w:p>
    <w:p w:rsidR="00F45FDB" w:rsidRDefault="00F45FDB" w:rsidP="00F45FDB">
      <w:pPr>
        <w:pStyle w:val="NormalWeb"/>
        <w:shd w:val="clear" w:color="auto" w:fill="FFFFFF"/>
        <w:spacing w:after="390"/>
        <w:jc w:val="both"/>
      </w:pPr>
      <w:r>
        <w:t xml:space="preserve">Hay, además, una extrema derecha populista que aúna en su oposición al islam la defensa del cristianismo, un posicionamiento identitario -es decir, etno-racista- y una actitud pro-sionista </w:t>
      </w:r>
      <w:r>
        <w:lastRenderedPageBreak/>
        <w:t>acorde con la lógica del enemigo común. La representan los partidos al estilo del de Le Pen en Francia o el FPÖ austriaco que obtienen ya el respaldo de una parte significativa de sus respectivos electorados. Se encuentran en torno a estos partidos sectores minoritarios más radicalmente identitarios, que en base a su relativismo etno-diferencialista reducen la cuestión al “problema étnico” que causa el avance demográfico mahometano. Pero Europa no es una raza.</w:t>
      </w:r>
    </w:p>
    <w:p w:rsidR="00F45FDB" w:rsidRDefault="00F45FDB" w:rsidP="00F45FDB">
      <w:pPr>
        <w:pStyle w:val="NormalWeb"/>
        <w:shd w:val="clear" w:color="auto" w:fill="FFFFFF"/>
        <w:spacing w:after="390"/>
        <w:jc w:val="both"/>
      </w:pPr>
      <w:r>
        <w:t>Están, en fin, los sectores oficiales de las iglesias cristianas -y otras confesiones- que adoptan posiciones suicidas de “diálogo con el islam” buscando ponerse a rebufo para recuperar posiciones en la escena pública en su perenne porfía contra el laicismo y la secularización.</w:t>
      </w:r>
    </w:p>
    <w:p w:rsidR="00F45FDB" w:rsidRDefault="00F45FDB" w:rsidP="00F45FDB">
      <w:pPr>
        <w:pStyle w:val="NormalWeb"/>
        <w:shd w:val="clear" w:color="auto" w:fill="FFFFFF"/>
        <w:spacing w:after="390"/>
        <w:jc w:val="both"/>
      </w:pPr>
      <w:r>
        <w:t>(…)</w:t>
      </w:r>
    </w:p>
    <w:p w:rsidR="00F45FDB" w:rsidRDefault="00F45FDB" w:rsidP="00F45FDB">
      <w:pPr>
        <w:pStyle w:val="NormalWeb"/>
        <w:shd w:val="clear" w:color="auto" w:fill="FFFFFF"/>
        <w:spacing w:after="390"/>
        <w:jc w:val="both"/>
      </w:pPr>
      <w:r>
        <w:t>La necesaria reacción política</w:t>
      </w:r>
    </w:p>
    <w:p w:rsidR="00F45FDB" w:rsidRDefault="00F45FDB" w:rsidP="00F45FDB">
      <w:pPr>
        <w:pStyle w:val="NormalWeb"/>
        <w:shd w:val="clear" w:color="auto" w:fill="FFFFFF"/>
        <w:spacing w:after="390"/>
        <w:jc w:val="both"/>
      </w:pPr>
      <w:r>
        <w:t>Nos hemos centrado en las consecuencias para Europa de la dimensión política del islam; no en el islamismo como movimiento político reaccionario antioccidental. Del islam realmente existente y no del pretendido por algunos. Seguramente la tendencia secularizadora ya no puede ser extirpada del mundo musulmán, pero su hipotética victoria se sitúa a larguísimo plazo. No hablamos de islamofobia, allá cada uno con sus preferencias religiosas.</w:t>
      </w:r>
    </w:p>
    <w:p w:rsidR="00F45FDB" w:rsidRDefault="00F45FDB" w:rsidP="00F45FDB">
      <w:pPr>
        <w:pStyle w:val="NormalWeb"/>
        <w:shd w:val="clear" w:color="auto" w:fill="FFFFFF"/>
        <w:spacing w:after="390"/>
        <w:jc w:val="both"/>
      </w:pPr>
      <w:r>
        <w:t>Se enfrentan, en definitiva, dos jerarquizaciones diferentes de las lealtades. Con Maquiavelo los europeos recuperamos la distinción clásica entre “imperium” y “dominium”. Con la Revolución Francesa y el surgimiento de la Nación, el “dominium” se subordinó al “imperium”. Desde entonces, los europeos podemos conjugar nuestras lealtades. En el islam, entre los musulmanes, esto no es posible porque no hay separación, todo queda sometido a la ley divina. No sólo no se circunscribe lo espiritual al ámbito de lo privado sino que la ley divina se impone sobre todo lo demás hasta regular por completo la esfera de lo público, de lo político.</w:t>
      </w:r>
    </w:p>
    <w:p w:rsidR="00F45FDB" w:rsidRPr="00230190" w:rsidRDefault="00F45FDB" w:rsidP="00F45FDB">
      <w:pPr>
        <w:pStyle w:val="NormalWeb"/>
        <w:shd w:val="clear" w:color="auto" w:fill="FFFFFF"/>
        <w:spacing w:before="0" w:beforeAutospacing="0" w:after="390" w:afterAutospacing="0"/>
        <w:jc w:val="both"/>
      </w:pPr>
      <w:r>
        <w:t>No deseamos la expansión de la religión islámica entre nosotros. Deseamos el advenimiento de una república democrática y laica, concreción actual de nuestra herencia cultural grecolatina. Pero laicismo no es relativismo. Pese a que el avance del islam en Europa se aprovecha del naufragio relativista, su choque es inevitable con quienes anteponen la Nación, la comunidad cívica, al individualismo nihilista. Esto es lo que hace el Partido Nacional Republicano. A ello convocamos a los españoles, a los europeos. Sólo con estas armas se pueden construir las defensas que preserven nuestros valores y principios de quienes quieren destruirlos, de quienes desean y trabajan para que Europa deje de ser Europa.</w:t>
      </w:r>
    </w:p>
    <w:p w:rsidR="00F45FDB" w:rsidRDefault="00F45FDB" w:rsidP="00F45FDB">
      <w:pPr>
        <w:pStyle w:val="NormalWeb"/>
        <w:shd w:val="clear" w:color="auto" w:fill="FFFFFF"/>
        <w:spacing w:after="390"/>
        <w:jc w:val="both"/>
      </w:pPr>
      <w:r>
        <w:t>- “</w:t>
      </w:r>
      <w:r w:rsidRPr="009F5128">
        <w:rPr>
          <w:u w:val="single"/>
        </w:rPr>
        <w:t>El islam se está fortaleciendo en Europa con la bendición de la Iglesia</w:t>
      </w:r>
      <w:r>
        <w:t xml:space="preserve">” (alertadigital.com - </w:t>
      </w:r>
      <w:r w:rsidRPr="009F5128">
        <w:rPr>
          <w:b/>
        </w:rPr>
        <w:t>14/2/17</w:t>
      </w:r>
      <w:r>
        <w:t>)</w:t>
      </w:r>
    </w:p>
    <w:p w:rsidR="00F45FDB" w:rsidRDefault="00F45FDB" w:rsidP="00F45FDB">
      <w:pPr>
        <w:pStyle w:val="NormalWeb"/>
        <w:shd w:val="clear" w:color="auto" w:fill="FFFFFF"/>
        <w:spacing w:after="390"/>
        <w:jc w:val="both"/>
      </w:pPr>
      <w:r>
        <w:t xml:space="preserve">(Por Giulio Meotti) </w:t>
      </w:r>
    </w:p>
    <w:p w:rsidR="00F45FDB" w:rsidRDefault="00F45FDB" w:rsidP="00F45FDB">
      <w:pPr>
        <w:pStyle w:val="NormalWeb"/>
        <w:shd w:val="clear" w:color="auto" w:fill="FFFFFF"/>
        <w:spacing w:after="390"/>
        <w:jc w:val="both"/>
      </w:pPr>
      <w:r>
        <w:t>Todo el mundo en Italia y el resto de Europa será “pronto musulmán” por culpa de nuestra “estupidez”, advirtió monseñor Carlo Liberati, arzobispo emérito de Pompeya. Liberati afirmó que, a causa del ingente número de migrantes musulmanes, junto al creciente secularismo de los nativos europeos, islam se convertirá pronto en la primera religión de Europa. “Toda esta decadencia moral y religiosa favorece el islam”, explicó el arzobispo Liberati.</w:t>
      </w:r>
    </w:p>
    <w:p w:rsidR="00F45FDB" w:rsidRDefault="00F45FDB" w:rsidP="00F45FDB">
      <w:pPr>
        <w:pStyle w:val="NormalWeb"/>
        <w:shd w:val="clear" w:color="auto" w:fill="FFFFFF"/>
        <w:spacing w:after="390"/>
        <w:jc w:val="both"/>
      </w:pPr>
      <w:r>
        <w:lastRenderedPageBreak/>
        <w:t>Décadence (Decadencia) es también el título del nuevo libro del filósofo francés Michel Onfray, en el que sugiere que la era judeocristiana podría haber tocado su fin. Onfray compara Occidente y el islam: “Nosotros tenemos nihilismo, ellos tienen fervor; estamos agotados, ellos gozan de buena salud; a nosotros nos queda el pasado, a ellos el futuro”.</w:t>
      </w:r>
    </w:p>
    <w:p w:rsidR="00F45FDB" w:rsidRDefault="00F45FDB" w:rsidP="00F45FDB">
      <w:pPr>
        <w:pStyle w:val="NormalWeb"/>
        <w:shd w:val="clear" w:color="auto" w:fill="FFFFFF"/>
        <w:spacing w:after="390"/>
        <w:jc w:val="both"/>
      </w:pPr>
      <w:r>
        <w:t>El arzobispo Liberati pertenece a un grupo de cada vez más líderes católicos que se niegan a aceptar que en Europa el futuro le pertenezca al islam. Hablan abiertamente contra el papa Francisco, que no parece demasiado impresionado por el colapso del cristianismo a causa del descenso de la natalidad, acompañado de una apatía religiosa y su sustitución por el islam.</w:t>
      </w:r>
    </w:p>
    <w:p w:rsidR="00F45FDB" w:rsidRDefault="00F45FDB" w:rsidP="00F45FDB">
      <w:pPr>
        <w:pStyle w:val="NormalWeb"/>
        <w:shd w:val="clear" w:color="auto" w:fill="FFFFFF"/>
        <w:spacing w:after="390"/>
        <w:jc w:val="both"/>
      </w:pPr>
      <w:r>
        <w:t>La opinión oficial del papa Francisco la encarna el obispo Nunzio Galantino, nombrado por el pontífice como secretario general del obispado italiano. El pasado mes de diciembre, Galantino dio una entrevista en la que rechazaba cualquier motivación religiosa tras los atentados yihadistas, y afirmaba que era “el dinero” lo que había detrás.</w:t>
      </w:r>
    </w:p>
    <w:p w:rsidR="00F45FDB" w:rsidRDefault="00F45FDB" w:rsidP="00F45FDB">
      <w:pPr>
        <w:pStyle w:val="NormalWeb"/>
        <w:shd w:val="clear" w:color="auto" w:fill="FFFFFF"/>
        <w:spacing w:after="390"/>
        <w:jc w:val="both"/>
      </w:pPr>
      <w:r>
        <w:t>Ahora hay muchos comentaristas católicos que están cuestionando la ceguera de la Iglesia sobre el peligro al que se está enfrentando Europa. Uno de ellos es el jefe de Cultura de la revista francesa Valeurs Actuelles, Laurent Dandrieu, que escribe:</w:t>
      </w:r>
    </w:p>
    <w:p w:rsidR="00F45FDB" w:rsidRDefault="00F45FDB" w:rsidP="00F45FDB">
      <w:pPr>
        <w:pStyle w:val="NormalWeb"/>
        <w:shd w:val="clear" w:color="auto" w:fill="FFFFFF"/>
        <w:spacing w:after="390"/>
        <w:jc w:val="both"/>
      </w:pPr>
      <w:r>
        <w:t>“El islam tiene todas las opciones de fortalecer masivamente su presencia en Europa con la bendición de la Iglesia. La Iglesia está contemplando el asentamiento de millones de musulmanes en Europa (…) y la confesión musulmana en nuestro continente como una manifestación inevitable de libertad religiosa. Pero la cuestión de la civilización nunca se plantea (…) Al alejarse de la población nativa de Europa y sus preocupaciones legítimas, la Iglesia no sólo está llevando a Europa a un punto muerto; también se está pegando un tiro en el pie”.</w:t>
      </w:r>
    </w:p>
    <w:p w:rsidR="00F45FDB" w:rsidRDefault="00F45FDB" w:rsidP="00F45FDB">
      <w:pPr>
        <w:pStyle w:val="NormalWeb"/>
        <w:shd w:val="clear" w:color="auto" w:fill="FFFFFF"/>
        <w:spacing w:after="390"/>
        <w:jc w:val="both"/>
      </w:pPr>
      <w:r>
        <w:t>Dandrieu enumera los gestos y discursos del papa Francisco a favor del islam y los inmigrantes:</w:t>
      </w:r>
    </w:p>
    <w:p w:rsidR="00F45FDB" w:rsidRDefault="00F45FDB" w:rsidP="00F45FDB">
      <w:pPr>
        <w:pStyle w:val="NormalWeb"/>
        <w:shd w:val="clear" w:color="auto" w:fill="FFFFFF"/>
        <w:spacing w:after="390"/>
        <w:jc w:val="both"/>
      </w:pPr>
      <w:r>
        <w:t>“El 1 de octubre de 2014, el papa recibió a los supervivientes eritreos de un naufragio en Lampedusa; el 8 de febrero de 2015, hizo una visita sorpresa a un campo de refugiados en Ponte Mammolo, al norte de Roma; el 18 de abril, dedicó su primera visita oficial al presidente italiano, Sergio Mattarella, a exigir “un compromiso mucho mayor” hacia los migrantes; el 6 de septiembre de 2015, al acabar el Ángelus en la Plaza de San Pedro, pidió “a cada parroquia, comunidad religiosa, monasterio y santuario de Europa que acogiera una familia” de refugiados; el 24 de marzo de 2016, decidió celebrar el Jueves Santo en un centro que albergaba a 900 refugiados, y lavarle los pies a doce solicitantes de asilo; el 28 de mayo, recibió a unos niños cuyos padres murieron al hundirse su bote, lleno de migrantes; durante la audiencia general del 22 de junio, Francisco bajó hacia la multitud para llevarse con él a quince refugiados”.</w:t>
      </w:r>
    </w:p>
    <w:p w:rsidR="00F45FDB" w:rsidRDefault="00F45FDB" w:rsidP="00F45FDB">
      <w:pPr>
        <w:pStyle w:val="NormalWeb"/>
        <w:shd w:val="clear" w:color="auto" w:fill="FFFFFF"/>
        <w:spacing w:after="390"/>
        <w:jc w:val="both"/>
      </w:pPr>
      <w:r>
        <w:t>Pero como demuestra el caso de Liberati, la resistencia a la visión del papa Francisco de Europa está creciendo dentro de la Iglesia Católica.</w:t>
      </w:r>
    </w:p>
    <w:p w:rsidR="00F45FDB" w:rsidRDefault="00F45FDB" w:rsidP="00F45FDB">
      <w:pPr>
        <w:pStyle w:val="NormalWeb"/>
        <w:shd w:val="clear" w:color="auto" w:fill="FFFFFF"/>
        <w:spacing w:after="390"/>
        <w:jc w:val="both"/>
      </w:pPr>
      <w:r>
        <w:t>“Está claro que los musulmanes tienen un objetivo último: conquistar el mundo”, dijo el cardenal Raymond Burke.</w:t>
      </w:r>
    </w:p>
    <w:p w:rsidR="00F45FDB" w:rsidRDefault="00F45FDB" w:rsidP="00F45FDB">
      <w:pPr>
        <w:pStyle w:val="NormalWeb"/>
        <w:shd w:val="clear" w:color="auto" w:fill="FFFFFF"/>
        <w:spacing w:after="390"/>
        <w:jc w:val="both"/>
      </w:pPr>
      <w:r>
        <w:t xml:space="preserve">El islam, mediante la sharia, su ley, quiere dominar el mundo y permite la violencia contra los infieles, como los cristianos. Pero nos cuesta reconocer esta realidad y responder </w:t>
      </w:r>
      <w:r>
        <w:lastRenderedPageBreak/>
        <w:t>defendiendo la fe cristiana (…). He oído varias veces una idea islámica: “Lo que no logramos hacer con las armas en el pasado, lo estamos haciendo hoy con la tasa de natalidad y la inmigración”. La población está cambiando. Si esto sigue así, en países como Italia, la mayoría será musulmana (…). El islam se realiza a sí mismo mediante la conquista. ¿Y cuál es la victoria más importante? Roma.</w:t>
      </w:r>
    </w:p>
    <w:p w:rsidR="00F45FDB" w:rsidRDefault="00F45FDB" w:rsidP="00F45FDB">
      <w:pPr>
        <w:pStyle w:val="NormalWeb"/>
        <w:shd w:val="clear" w:color="auto" w:fill="FFFFFF"/>
        <w:spacing w:after="390"/>
        <w:jc w:val="both"/>
      </w:pPr>
      <w:r>
        <w:t>El primero que denunció esta drástica tendencia fue el misionero más importante de Italia, el padre Piero Gheddo, que dijo que, a causa de la caída de la fertilidad y el fervor musulmán, “el islam podría conquistar más pronto que tarde la mayoría de Europa”. Estas preocupaciones no afectan sólo al ala conservadora de la Iglesia Católica.</w:t>
      </w:r>
    </w:p>
    <w:p w:rsidR="00F45FDB" w:rsidRDefault="00F45FDB" w:rsidP="00F45FDB">
      <w:pPr>
        <w:pStyle w:val="NormalWeb"/>
        <w:shd w:val="clear" w:color="auto" w:fill="FFFFFF"/>
        <w:spacing w:after="390"/>
        <w:jc w:val="both"/>
      </w:pPr>
      <w:r>
        <w:t>El cardenal Christoph Schönborn, arzobispo de Viena y al que se señala como candidato a ser el próximo papa, es muy cercano al papa Francisco y centrista. El pasado septiembre, en el aniversario del Sitio de Viena, cuando las tropas otomanas de Turquía casi conquistaron Europa, Schönborn hizo una dramática defensa de las raíces cristianas de Europa. “Muchos musulmanes dicen -y desean- que ‘Europa está acabada'”, dijo el cardenal Schönborn, antes de acusar a Europa de “olvidar su identidad cristiana”. Después denunció la posibilidad de “una conquista islámica de Europa”.</w:t>
      </w:r>
    </w:p>
    <w:p w:rsidR="00F45FDB" w:rsidRDefault="00F45FDB" w:rsidP="00F45FDB">
      <w:pPr>
        <w:pStyle w:val="NormalWeb"/>
        <w:shd w:val="clear" w:color="auto" w:fill="FFFFFF"/>
        <w:spacing w:after="390"/>
        <w:jc w:val="both"/>
      </w:pPr>
      <w:r>
        <w:t>Después de que un tunecino, que llegó en una oleada de migrantes a Alemania, asesinara a doce personas en un mercado navideño en Berlín, el arzobispo católico de la capital alemana, Heiner Koch, otro líder católico “moderado” nombrado por el papa Francisco, también hizo una advertencia: “Tal vez nos hemos centrado demasiado en la imagen radiante de la humanidad, en el bien. Ahora, en este último año, o quizás también en los anteriores, lo hemos visto: también existe el mal”.</w:t>
      </w:r>
    </w:p>
    <w:p w:rsidR="00F45FDB" w:rsidRDefault="00F45FDB" w:rsidP="00F45FDB">
      <w:pPr>
        <w:pStyle w:val="NormalWeb"/>
        <w:shd w:val="clear" w:color="auto" w:fill="FFFFFF"/>
        <w:spacing w:after="390"/>
        <w:jc w:val="both"/>
      </w:pPr>
      <w:r>
        <w:t>El jefe de la Iglesia Católica Romana checa, Miloslav Vlk, también advirtió sobre la amenaza de la islamización. “Los musulmanes de Europa tienen muchos más hijos que las familias cristianas; por eso los demógrafos han intentado afrontar el momento en que Europa se convertirá en musulmana”, afirmó el cardenal Vlk. También culpó a la propia Europa por la toma del islam:</w:t>
      </w:r>
    </w:p>
    <w:p w:rsidR="00F45FDB" w:rsidRDefault="00F45FDB" w:rsidP="00F45FDB">
      <w:pPr>
        <w:pStyle w:val="NormalWeb"/>
        <w:shd w:val="clear" w:color="auto" w:fill="FFFFFF"/>
        <w:spacing w:after="390"/>
        <w:jc w:val="both"/>
      </w:pPr>
      <w:r>
        <w:t>“Europa pagará muy caro haber abandonado sus raíces espirituales; este es el último periodo, que no durará décadas, en que aún podremos decir que tenemos una posibilidad de hacer algo al respecto. A menos que los cristianos abran los ojos, la vida se podría islamizar y el cristianismo no tendrá la fortaleza para imprimir su carácter en la vida de la gente, y mucho menos en la sociedad”.</w:t>
      </w:r>
    </w:p>
    <w:p w:rsidR="00F45FDB" w:rsidRDefault="00F45FDB" w:rsidP="00F45FDB">
      <w:pPr>
        <w:pStyle w:val="NormalWeb"/>
        <w:shd w:val="clear" w:color="auto" w:fill="FFFFFF"/>
        <w:spacing w:after="390"/>
        <w:jc w:val="both"/>
      </w:pPr>
      <w:r>
        <w:t>El cardenal Dominik Duka, arzobispo de Praga y primado de Bohemia, también cuestionó la “cultura de bienvenida” del papa Francisco.</w:t>
      </w:r>
    </w:p>
    <w:p w:rsidR="00F45FDB" w:rsidRDefault="00F45FDB" w:rsidP="00F45FDB">
      <w:pPr>
        <w:pStyle w:val="NormalWeb"/>
        <w:shd w:val="clear" w:color="auto" w:fill="FFFFFF"/>
        <w:spacing w:after="390"/>
        <w:jc w:val="both"/>
      </w:pPr>
      <w:r>
        <w:t>Entre los arzobispos católicos de Oriente hay muchas voces que expresan su inquietud sobre la revolución demográfica y religiosa de Europa. Una de ellas es la del líder de los católicos en el Líbano, que pagó un precio extremadamente alto por la islamización de su propio país, incluyendo el asesinato y el exilio, y ahora ve cómo el peligro se acerca a Europa. “He oído muchas decir a los musulmanes que su objetivo es conquistar Europa con dos armas: la fe y la tasa de natalidad”, dijo el cardenal Bechara Rai.</w:t>
      </w:r>
    </w:p>
    <w:p w:rsidR="00F45FDB" w:rsidRDefault="00F45FDB" w:rsidP="00F45FDB">
      <w:pPr>
        <w:pStyle w:val="NormalWeb"/>
        <w:shd w:val="clear" w:color="auto" w:fill="FFFFFF"/>
        <w:spacing w:after="390"/>
        <w:jc w:val="both"/>
      </w:pPr>
      <w:r>
        <w:t xml:space="preserve">Otra de las voces es la del arzobispo de origen francés Paul Desfarges, al frente de la diócesis de Constantina en Argelia: “No sorprende que el islam haya cobrado tanta importancia”, dijo </w:t>
      </w:r>
      <w:r>
        <w:lastRenderedPageBreak/>
        <w:t>Desfarges. “Es un problema que afecta a Europa”. El cardinal de Sídney George Pell pidió después “un debate sobre las consecuencias de la presencia islámica en el mundo occidental”. Pell fue secundado por Laszlo Kiss Rigo, jefe de la comunidad católica del sur de Hungría, que dijo que “no son refugiados; esto es una invasión, vienen aquí gritando “Alá Akbar”, quieren hacerse con el poder”.</w:t>
      </w:r>
    </w:p>
    <w:p w:rsidR="00F45FDB" w:rsidRDefault="00F45FDB" w:rsidP="00F45FDB">
      <w:pPr>
        <w:pStyle w:val="NormalWeb"/>
        <w:shd w:val="clear" w:color="auto" w:fill="FFFFFF"/>
        <w:spacing w:after="390"/>
        <w:jc w:val="both"/>
      </w:pPr>
      <w:r>
        <w:t>Al nivel político, hay otra tendencia, la de fuertes líderes católicos que desafían al papa Francisco sobre la cuestión islámica y la inmigración. El más importante es el candidato francés a la presidencia François Fillon, uno de los primeros políticos que “no oculta el hecho de ser católico”. Fillon publicó un libro titulado Vaincre le totalitarisme islamique (Derrotar al totalitarismo islámico), y subió en las encuestas con su promesa de controlar el islam y la inmigración: “Tenemos que reducir la inmigración a un estricto mínimo”, dijo Fillon. “Nuestro país no es una suma de comunidades, ¡es una identidad!”.</w:t>
      </w:r>
    </w:p>
    <w:p w:rsidR="00F45FDB" w:rsidRDefault="00F45FDB" w:rsidP="00F45FDB">
      <w:pPr>
        <w:pStyle w:val="NormalWeb"/>
        <w:shd w:val="clear" w:color="auto" w:fill="FFFFFF"/>
        <w:spacing w:before="0" w:beforeAutospacing="0" w:after="390" w:afterAutospacing="0"/>
        <w:jc w:val="both"/>
      </w:pPr>
      <w:r>
        <w:t>Estos políticos, obispos y cardenales podrían convencer al papa Francisco de que no deje que Europa, la cuna del cristianismo y la civilización occidental, esté abocada a un lúgubre destino. Michel Onfray escribió al final de su libro: “El judeocristianismo rigió durante dos milenios. Es un digno periodo para una civilización. Ahora el barco se hunde: sólo podemos hundirnos con elegancia”. Lo urgente ahora es evitarlo.</w:t>
      </w:r>
    </w:p>
    <w:p w:rsidR="00F45FDB" w:rsidRPr="008E3C6F" w:rsidRDefault="00F45FDB" w:rsidP="00F45FDB">
      <w:pPr>
        <w:pStyle w:val="NormalWeb"/>
        <w:shd w:val="clear" w:color="auto" w:fill="FFFFFF"/>
        <w:spacing w:before="0" w:beforeAutospacing="0" w:after="0" w:afterAutospacing="0"/>
        <w:jc w:val="both"/>
        <w:rPr>
          <w:b/>
        </w:rPr>
      </w:pPr>
      <w:r w:rsidRPr="008E3C6F">
        <w:rPr>
          <w:b/>
        </w:rPr>
        <w:t>A este “calvario” le quedan (aún) varias cruces… (vida cotidiana e inmigración)</w:t>
      </w:r>
    </w:p>
    <w:p w:rsidR="00F45FDB" w:rsidRDefault="00F45FDB" w:rsidP="00F45FDB">
      <w:pPr>
        <w:pStyle w:val="NormalWeb"/>
        <w:shd w:val="clear" w:color="auto" w:fill="FFFFFF"/>
        <w:spacing w:after="390"/>
        <w:jc w:val="both"/>
      </w:pPr>
      <w:r>
        <w:t xml:space="preserve">- </w:t>
      </w:r>
      <w:r w:rsidRPr="0063250A">
        <w:rPr>
          <w:u w:val="single"/>
        </w:rPr>
        <w:t>9 Problemas Ocasionados por la Migración</w:t>
      </w:r>
      <w:r>
        <w:t xml:space="preserve"> (lifeder.com)</w:t>
      </w:r>
    </w:p>
    <w:p w:rsidR="00F45FDB" w:rsidRDefault="00F45FDB" w:rsidP="00F45FDB">
      <w:pPr>
        <w:pStyle w:val="NormalWeb"/>
        <w:shd w:val="clear" w:color="auto" w:fill="FFFFFF"/>
        <w:spacing w:before="0" w:beforeAutospacing="0" w:after="390" w:afterAutospacing="0"/>
        <w:jc w:val="both"/>
      </w:pPr>
      <w:r>
        <w:t>(Por Sandra García González)</w:t>
      </w:r>
    </w:p>
    <w:p w:rsidR="00F45FDB" w:rsidRDefault="00F45FDB" w:rsidP="00F45FDB">
      <w:pPr>
        <w:pStyle w:val="NormalWeb"/>
        <w:shd w:val="clear" w:color="auto" w:fill="FFFFFF"/>
        <w:spacing w:after="390"/>
        <w:jc w:val="both"/>
      </w:pPr>
      <w:r>
        <w:t xml:space="preserve">Entre los problemas ocasionados por la migración encontramos los salarios bajos y la inestabilidad laboral, el aislamiento, brotes de racismo y discriminación, déficit en salud y educación o aparición de mafias. </w:t>
      </w:r>
    </w:p>
    <w:p w:rsidR="00F45FDB" w:rsidRDefault="00F45FDB" w:rsidP="00F45FDB">
      <w:pPr>
        <w:pStyle w:val="NormalWeb"/>
        <w:shd w:val="clear" w:color="auto" w:fill="FFFFFF"/>
        <w:spacing w:after="390"/>
        <w:jc w:val="both"/>
      </w:pPr>
      <w:r>
        <w:t>La migración es la acción voluntaria o forzada que realiza un individuo al moverse de su lugar de origen para llevar a cabo una nueva vida de forma permanente o transitoria en otro lugar del mundo y obtener así cambios en su vida.</w:t>
      </w:r>
    </w:p>
    <w:p w:rsidR="00F45FDB" w:rsidRDefault="00F45FDB" w:rsidP="00F45FDB">
      <w:pPr>
        <w:pStyle w:val="NormalWeb"/>
        <w:shd w:val="clear" w:color="auto" w:fill="FFFFFF"/>
        <w:spacing w:after="390"/>
        <w:jc w:val="both"/>
      </w:pPr>
      <w:r>
        <w:t>Desde el comienzo de la humanidad ha existido la movilidad humana y responde a la necesidad del ser humano por hacer realidad un futuro imaginado.</w:t>
      </w:r>
    </w:p>
    <w:p w:rsidR="00F45FDB" w:rsidRDefault="00F45FDB" w:rsidP="00F45FDB">
      <w:pPr>
        <w:pStyle w:val="NormalWeb"/>
        <w:shd w:val="clear" w:color="auto" w:fill="FFFFFF"/>
        <w:spacing w:after="390"/>
        <w:jc w:val="both"/>
      </w:pPr>
      <w:r>
        <w:t>El mayor porcentaje de los migrantes del mundo lo hace por razones económicas, buscando una mejor forma de vida para su familia.</w:t>
      </w:r>
    </w:p>
    <w:p w:rsidR="00F45FDB" w:rsidRDefault="00F45FDB" w:rsidP="00F45FDB">
      <w:pPr>
        <w:pStyle w:val="NormalWeb"/>
        <w:shd w:val="clear" w:color="auto" w:fill="FFFFFF"/>
        <w:spacing w:after="390"/>
        <w:jc w:val="both"/>
      </w:pPr>
      <w:r>
        <w:t>Se han identificado dos periodos en la historia en los que se han producido migraciones masivas.</w:t>
      </w:r>
    </w:p>
    <w:p w:rsidR="00F45FDB" w:rsidRDefault="00F45FDB" w:rsidP="00F45FDB">
      <w:pPr>
        <w:pStyle w:val="NormalWeb"/>
        <w:shd w:val="clear" w:color="auto" w:fill="FFFFFF"/>
        <w:spacing w:after="390"/>
        <w:jc w:val="both"/>
      </w:pPr>
      <w:r>
        <w:t>El primero se cuenta desde el año 1820 hasta el comienzo de la I Guerra Mundial. El motivo de ello fue principalmente la revolución industrial, donde la humanidad conoció medios de transporte que les permitían moverse de un lugar a otro de forma rápida y segura.</w:t>
      </w:r>
    </w:p>
    <w:p w:rsidR="00F45FDB" w:rsidRDefault="00F45FDB" w:rsidP="00F45FDB">
      <w:pPr>
        <w:pStyle w:val="NormalWeb"/>
        <w:shd w:val="clear" w:color="auto" w:fill="FFFFFF"/>
        <w:spacing w:after="390"/>
        <w:jc w:val="both"/>
      </w:pPr>
      <w:r>
        <w:t>El segundo periodo se establece desde el año 1950 hasta comienzos del siglo XXI. Tras la II Guerra Mundial, miles de europeos migraron a países de América.</w:t>
      </w:r>
    </w:p>
    <w:p w:rsidR="00F45FDB" w:rsidRDefault="00F45FDB" w:rsidP="00F45FDB">
      <w:pPr>
        <w:pStyle w:val="NormalWeb"/>
        <w:shd w:val="clear" w:color="auto" w:fill="FFFFFF"/>
        <w:spacing w:after="390"/>
        <w:jc w:val="both"/>
      </w:pPr>
      <w:r>
        <w:lastRenderedPageBreak/>
        <w:t>Posteriormente el desarrollo de guerras como en los países bálticos (1991-2001), la invasión a Irak (2001-2003), la violencia en países del África subsahariana y actualmente la guerra en Siria, han provocado migraciones masivas sin precedentes.</w:t>
      </w:r>
    </w:p>
    <w:p w:rsidR="00F45FDB" w:rsidRDefault="00F45FDB" w:rsidP="00F45FDB">
      <w:pPr>
        <w:pStyle w:val="NormalWeb"/>
        <w:shd w:val="clear" w:color="auto" w:fill="FFFFFF"/>
        <w:spacing w:after="390"/>
        <w:jc w:val="both"/>
      </w:pPr>
      <w:r>
        <w:t>Principales problemas ocasionados por la migración en los países</w:t>
      </w:r>
    </w:p>
    <w:p w:rsidR="00F45FDB" w:rsidRDefault="00F45FDB" w:rsidP="00F45FDB">
      <w:pPr>
        <w:pStyle w:val="NormalWeb"/>
        <w:shd w:val="clear" w:color="auto" w:fill="FFFFFF"/>
        <w:spacing w:after="390"/>
        <w:jc w:val="both"/>
      </w:pPr>
      <w:r>
        <w:t>1- Salarios bajos e inestabilidad</w:t>
      </w:r>
    </w:p>
    <w:p w:rsidR="00F45FDB" w:rsidRDefault="00F45FDB" w:rsidP="00F45FDB">
      <w:pPr>
        <w:pStyle w:val="NormalWeb"/>
        <w:shd w:val="clear" w:color="auto" w:fill="FFFFFF"/>
        <w:spacing w:after="390"/>
        <w:jc w:val="both"/>
      </w:pPr>
      <w:r>
        <w:t>La migración voluntaria ha provocado en el mundo la reducción de los salarios y una vida laboral inestable.</w:t>
      </w:r>
    </w:p>
    <w:p w:rsidR="00F45FDB" w:rsidRDefault="00F45FDB" w:rsidP="00F45FDB">
      <w:pPr>
        <w:pStyle w:val="NormalWeb"/>
        <w:shd w:val="clear" w:color="auto" w:fill="FFFFFF"/>
        <w:spacing w:after="390"/>
        <w:jc w:val="both"/>
      </w:pPr>
      <w:r>
        <w:t>La experiencia de los migrantes comienza por obtener la legalidad de su estadía en el país de destino que suele durar mucho tiempo. Mientras esto ocurre, los migrantes realizan trabajos que son pagados de forma irregular.</w:t>
      </w:r>
    </w:p>
    <w:p w:rsidR="00F45FDB" w:rsidRDefault="00F45FDB" w:rsidP="00F45FDB">
      <w:pPr>
        <w:pStyle w:val="NormalWeb"/>
        <w:shd w:val="clear" w:color="auto" w:fill="FFFFFF"/>
        <w:spacing w:after="390"/>
        <w:jc w:val="both"/>
      </w:pPr>
      <w:r>
        <w:t>Las empresas contratan migrantes porque reconocen en estas personas la oportunidad de contar con mano de obra barata.</w:t>
      </w:r>
    </w:p>
    <w:p w:rsidR="00F45FDB" w:rsidRDefault="00F45FDB" w:rsidP="00F45FDB">
      <w:pPr>
        <w:pStyle w:val="NormalWeb"/>
        <w:shd w:val="clear" w:color="auto" w:fill="FFFFFF"/>
        <w:spacing w:after="390"/>
        <w:jc w:val="both"/>
      </w:pPr>
      <w:r>
        <w:t>Anteriormente, los gobiernos argumentaban que colaboran con ellos en su inserción a la sociedad, pero lo que ocurre en la práctica es que estas contrataciones ilegales favorecen la explotación de los trabajadores.</w:t>
      </w:r>
    </w:p>
    <w:p w:rsidR="00F45FDB" w:rsidRDefault="00F45FDB" w:rsidP="00F45FDB">
      <w:pPr>
        <w:pStyle w:val="NormalWeb"/>
        <w:shd w:val="clear" w:color="auto" w:fill="FFFFFF"/>
        <w:spacing w:after="390"/>
        <w:jc w:val="both"/>
      </w:pPr>
      <w:r>
        <w:t>La inestabilidad y abuso laboral afectan la vida laboral no solo de los migrantes sino de todos los ciudadanos del país de destino.</w:t>
      </w:r>
    </w:p>
    <w:p w:rsidR="00F45FDB" w:rsidRDefault="00F45FDB" w:rsidP="00F45FDB">
      <w:pPr>
        <w:pStyle w:val="NormalWeb"/>
        <w:shd w:val="clear" w:color="auto" w:fill="FFFFFF"/>
        <w:spacing w:after="390"/>
        <w:jc w:val="both"/>
      </w:pPr>
      <w:r>
        <w:t>2- Aislamiento</w:t>
      </w:r>
    </w:p>
    <w:p w:rsidR="00F45FDB" w:rsidRDefault="00F45FDB" w:rsidP="00F45FDB">
      <w:pPr>
        <w:pStyle w:val="NormalWeb"/>
        <w:shd w:val="clear" w:color="auto" w:fill="FFFFFF"/>
        <w:spacing w:after="390"/>
        <w:jc w:val="both"/>
      </w:pPr>
      <w:r>
        <w:t>Un proceso migratorio conduce a un individuo a crear redes de tipo social con otras personas de su país o al menos que hablen su misma lengua.</w:t>
      </w:r>
    </w:p>
    <w:p w:rsidR="00F45FDB" w:rsidRDefault="00F45FDB" w:rsidP="00F45FDB">
      <w:pPr>
        <w:pStyle w:val="NormalWeb"/>
        <w:shd w:val="clear" w:color="auto" w:fill="FFFFFF"/>
        <w:spacing w:after="390"/>
        <w:jc w:val="both"/>
      </w:pPr>
      <w:r>
        <w:t>Cuando en el país de origen no existe un proceso de inserción para los migrantes, de forma natural ellos crean comunidades que en la mayoría de los casos termina en la formación de guetos.</w:t>
      </w:r>
    </w:p>
    <w:p w:rsidR="00F45FDB" w:rsidRDefault="00F45FDB" w:rsidP="00F45FDB">
      <w:pPr>
        <w:pStyle w:val="NormalWeb"/>
        <w:shd w:val="clear" w:color="auto" w:fill="FFFFFF"/>
        <w:spacing w:after="390"/>
        <w:jc w:val="both"/>
      </w:pPr>
      <w:r>
        <w:t>De igual manera existen casos en los que, aunque los gobiernos desarrollen programas de inserción para los migrantes, de forma natural se presenta cohesión entre ellos y negación a ser parte de la cultura del nuevo país de residencia.</w:t>
      </w:r>
    </w:p>
    <w:p w:rsidR="00F45FDB" w:rsidRDefault="00F45FDB" w:rsidP="00F45FDB">
      <w:pPr>
        <w:pStyle w:val="NormalWeb"/>
        <w:shd w:val="clear" w:color="auto" w:fill="FFFFFF"/>
        <w:spacing w:after="390"/>
        <w:jc w:val="both"/>
      </w:pPr>
      <w:r>
        <w:t>3- Racismo y discriminación</w:t>
      </w:r>
    </w:p>
    <w:p w:rsidR="00F45FDB" w:rsidRDefault="00F45FDB" w:rsidP="00F45FDB">
      <w:pPr>
        <w:pStyle w:val="NormalWeb"/>
        <w:shd w:val="clear" w:color="auto" w:fill="FFFFFF"/>
        <w:spacing w:after="390"/>
        <w:jc w:val="both"/>
      </w:pPr>
      <w:r>
        <w:t>La llegada de migrantes a un país produce en algunos casos una respuesta negativa de sus residentes.</w:t>
      </w:r>
    </w:p>
    <w:p w:rsidR="00F45FDB" w:rsidRDefault="00F45FDB" w:rsidP="00F45FDB">
      <w:pPr>
        <w:pStyle w:val="NormalWeb"/>
        <w:shd w:val="clear" w:color="auto" w:fill="FFFFFF"/>
        <w:spacing w:after="390"/>
        <w:jc w:val="both"/>
      </w:pPr>
      <w:r>
        <w:t>Si no se desarrolla de forma consciente este proceso, logrando crear y fortalecer redes sociales que incluyan a unos y otros, se genera a nivel cultural una mirada discriminatoria hacia ellos.</w:t>
      </w:r>
    </w:p>
    <w:p w:rsidR="00F45FDB" w:rsidRDefault="00F45FDB" w:rsidP="00F45FDB">
      <w:pPr>
        <w:pStyle w:val="NormalWeb"/>
        <w:shd w:val="clear" w:color="auto" w:fill="FFFFFF"/>
        <w:spacing w:after="390"/>
        <w:jc w:val="both"/>
      </w:pPr>
      <w:r>
        <w:t xml:space="preserve">Los residentes del país de destino desarrollan en muchos casos una percepción sobre la disminución de sus oportunidades laborales con la llegada de personas de otro país y manifiestan un sentimiento de racismo. </w:t>
      </w:r>
    </w:p>
    <w:p w:rsidR="00F45FDB" w:rsidRDefault="00F45FDB" w:rsidP="00F45FDB">
      <w:pPr>
        <w:pStyle w:val="NormalWeb"/>
        <w:shd w:val="clear" w:color="auto" w:fill="FFFFFF"/>
        <w:spacing w:after="390"/>
        <w:jc w:val="both"/>
      </w:pPr>
      <w:r>
        <w:lastRenderedPageBreak/>
        <w:t>4- Déficit en salud</w:t>
      </w:r>
    </w:p>
    <w:p w:rsidR="00F45FDB" w:rsidRDefault="00F45FDB" w:rsidP="00F45FDB">
      <w:pPr>
        <w:pStyle w:val="NormalWeb"/>
        <w:shd w:val="clear" w:color="auto" w:fill="FFFFFF"/>
        <w:spacing w:after="390"/>
        <w:jc w:val="both"/>
      </w:pPr>
      <w:r>
        <w:t>La movilidad a un nuevo país trae para algunos migrantes el mejoramiento del acceso a un sistema de salud de calidad.</w:t>
      </w:r>
    </w:p>
    <w:p w:rsidR="00F45FDB" w:rsidRDefault="00F45FDB" w:rsidP="00F45FDB">
      <w:pPr>
        <w:pStyle w:val="NormalWeb"/>
        <w:shd w:val="clear" w:color="auto" w:fill="FFFFFF"/>
        <w:spacing w:after="390"/>
        <w:jc w:val="both"/>
      </w:pPr>
      <w:r>
        <w:t>Ocurre así cuando la migración se produce de un país del tercer mundo a uno desarrollado o en vía de desarrollo.</w:t>
      </w:r>
    </w:p>
    <w:p w:rsidR="00F45FDB" w:rsidRDefault="00F45FDB" w:rsidP="00F45FDB">
      <w:pPr>
        <w:pStyle w:val="NormalWeb"/>
        <w:shd w:val="clear" w:color="auto" w:fill="FFFFFF"/>
        <w:spacing w:after="390"/>
        <w:jc w:val="both"/>
      </w:pPr>
      <w:r>
        <w:t>Sin embargo, el trámite de regularización de los documentos puede generar para los migrantes una desprotección temporal de su derecho a la salud.</w:t>
      </w:r>
    </w:p>
    <w:p w:rsidR="00F45FDB" w:rsidRDefault="00F45FDB" w:rsidP="00F45FDB">
      <w:pPr>
        <w:pStyle w:val="NormalWeb"/>
        <w:shd w:val="clear" w:color="auto" w:fill="FFFFFF"/>
        <w:spacing w:after="390"/>
        <w:jc w:val="both"/>
      </w:pPr>
      <w:r>
        <w:t>En ocasiones, cuando la obtención de la residencia se extiende en el tiempo, las personas que llegan al nuevo país buscando construir una nueva vida pueden ver afectado el bienestar de su cuerpo por razones externas.</w:t>
      </w:r>
    </w:p>
    <w:p w:rsidR="00F45FDB" w:rsidRDefault="00F45FDB" w:rsidP="00F45FDB">
      <w:pPr>
        <w:pStyle w:val="NormalWeb"/>
        <w:shd w:val="clear" w:color="auto" w:fill="FFFFFF"/>
        <w:spacing w:after="390"/>
        <w:jc w:val="both"/>
      </w:pPr>
      <w:r>
        <w:t>Es decir, un limitado acceso a los servicios de salud pública, o razones internas, porque aumentan sus niveles de ansiedad.</w:t>
      </w:r>
    </w:p>
    <w:p w:rsidR="00F45FDB" w:rsidRDefault="00F45FDB" w:rsidP="00F45FDB">
      <w:pPr>
        <w:pStyle w:val="NormalWeb"/>
        <w:shd w:val="clear" w:color="auto" w:fill="FFFFFF"/>
        <w:spacing w:after="390"/>
        <w:jc w:val="both"/>
      </w:pPr>
      <w:r>
        <w:t>5- Déficit en educación</w:t>
      </w:r>
    </w:p>
    <w:p w:rsidR="00F45FDB" w:rsidRDefault="00F45FDB" w:rsidP="00F45FDB">
      <w:pPr>
        <w:pStyle w:val="NormalWeb"/>
        <w:shd w:val="clear" w:color="auto" w:fill="FFFFFF"/>
        <w:spacing w:after="390"/>
        <w:jc w:val="both"/>
      </w:pPr>
      <w:r>
        <w:t>Una migración forzada de una familia generalmente trae consigo la interrupción temporal o definitiva de los niños y adolescentes.</w:t>
      </w:r>
    </w:p>
    <w:p w:rsidR="00F45FDB" w:rsidRDefault="00F45FDB" w:rsidP="00F45FDB">
      <w:pPr>
        <w:pStyle w:val="NormalWeb"/>
        <w:shd w:val="clear" w:color="auto" w:fill="FFFFFF"/>
        <w:spacing w:after="390"/>
        <w:jc w:val="both"/>
      </w:pPr>
      <w:r>
        <w:t>Al llegar a un nuevo país, los jóvenes migrantes que tienen la posibilidad de insertarse en el sistema educativo, se encuentran con un programa de formación diferente que en muchos casos no logran adoptar.</w:t>
      </w:r>
    </w:p>
    <w:p w:rsidR="00F45FDB" w:rsidRDefault="00F45FDB" w:rsidP="00F45FDB">
      <w:pPr>
        <w:pStyle w:val="NormalWeb"/>
        <w:shd w:val="clear" w:color="auto" w:fill="FFFFFF"/>
        <w:spacing w:after="390"/>
        <w:jc w:val="both"/>
      </w:pPr>
      <w:r>
        <w:t xml:space="preserve">Quienes no tienen la posibilidad de volver al estudio, deben trabajar para ayudar a sus familias dejando de forma permanente su educación formal. </w:t>
      </w:r>
    </w:p>
    <w:p w:rsidR="00F45FDB" w:rsidRDefault="00F45FDB" w:rsidP="00F45FDB">
      <w:pPr>
        <w:pStyle w:val="NormalWeb"/>
        <w:shd w:val="clear" w:color="auto" w:fill="FFFFFF"/>
        <w:spacing w:after="390"/>
        <w:jc w:val="both"/>
      </w:pPr>
      <w:r>
        <w:t>6- Dependencia y pérdida de libertad</w:t>
      </w:r>
    </w:p>
    <w:p w:rsidR="00F45FDB" w:rsidRDefault="00F45FDB" w:rsidP="00F45FDB">
      <w:pPr>
        <w:pStyle w:val="NormalWeb"/>
        <w:shd w:val="clear" w:color="auto" w:fill="FFFFFF"/>
        <w:spacing w:after="390"/>
        <w:jc w:val="both"/>
      </w:pPr>
      <w:r>
        <w:t>Dejar a la familia y amigos del país de origen e intentar insertarse en un mundo productivo del cual se desconocen las leyes, son factores que generan una dependencia casi absoluta con los nuevos patronos.</w:t>
      </w:r>
    </w:p>
    <w:p w:rsidR="00F45FDB" w:rsidRDefault="00F45FDB" w:rsidP="00F45FDB">
      <w:pPr>
        <w:pStyle w:val="NormalWeb"/>
        <w:shd w:val="clear" w:color="auto" w:fill="FFFFFF"/>
        <w:spacing w:after="390"/>
        <w:jc w:val="both"/>
      </w:pPr>
      <w:r>
        <w:t>La nueva situación produce en muchos migrantes un estado de baja autoestima que los separa de sus verdaderas capacidades y talentos y así, los convierte en trabajadores con alta dependencia económica y emocional así como la pérdida de libertad, en muchos casos.</w:t>
      </w:r>
    </w:p>
    <w:p w:rsidR="00F45FDB" w:rsidRDefault="00F45FDB" w:rsidP="00F45FDB">
      <w:pPr>
        <w:pStyle w:val="NormalWeb"/>
        <w:shd w:val="clear" w:color="auto" w:fill="FFFFFF"/>
        <w:spacing w:after="390"/>
        <w:jc w:val="both"/>
      </w:pPr>
      <w:r>
        <w:t>7- Ilegalidad y mafias</w:t>
      </w:r>
    </w:p>
    <w:p w:rsidR="00F45FDB" w:rsidRDefault="00F45FDB" w:rsidP="00F45FDB">
      <w:pPr>
        <w:pStyle w:val="NormalWeb"/>
        <w:shd w:val="clear" w:color="auto" w:fill="FFFFFF"/>
        <w:spacing w:after="390"/>
        <w:jc w:val="both"/>
      </w:pPr>
      <w:r>
        <w:t>La migración voluntaria y forzada que extiende la posibilidad de legalizar el estado de residencia, hace más vulnerables a las personas que buscan una nueva vida.</w:t>
      </w:r>
    </w:p>
    <w:p w:rsidR="00F45FDB" w:rsidRDefault="00F45FDB" w:rsidP="00F45FDB">
      <w:pPr>
        <w:pStyle w:val="NormalWeb"/>
        <w:shd w:val="clear" w:color="auto" w:fill="FFFFFF"/>
        <w:spacing w:after="390"/>
        <w:jc w:val="both"/>
      </w:pPr>
      <w:r>
        <w:t>La ilusión o el afán de demostrar a otros que han tenido éxito en su proceso los convierte en víctimas fáciles para las mafias que aprovechan la ignorancia de los migrantes sobre las leyes, su ingenuidad y la urgencia por satisfacer sus necesidades básicas.</w:t>
      </w:r>
    </w:p>
    <w:p w:rsidR="00F45FDB" w:rsidRDefault="00F45FDB" w:rsidP="00F45FDB">
      <w:pPr>
        <w:pStyle w:val="NormalWeb"/>
        <w:shd w:val="clear" w:color="auto" w:fill="FFFFFF"/>
        <w:spacing w:after="390"/>
        <w:jc w:val="both"/>
      </w:pPr>
    </w:p>
    <w:p w:rsidR="00F45FDB" w:rsidRDefault="00F45FDB" w:rsidP="00F45FDB">
      <w:pPr>
        <w:pStyle w:val="NormalWeb"/>
        <w:shd w:val="clear" w:color="auto" w:fill="FFFFFF"/>
        <w:spacing w:after="390"/>
        <w:jc w:val="both"/>
      </w:pPr>
      <w:r>
        <w:lastRenderedPageBreak/>
        <w:t>8- Pérdida del concepto de nación</w:t>
      </w:r>
    </w:p>
    <w:p w:rsidR="00F45FDB" w:rsidRDefault="00F45FDB" w:rsidP="00F45FDB">
      <w:pPr>
        <w:pStyle w:val="NormalWeb"/>
        <w:shd w:val="clear" w:color="auto" w:fill="FFFFFF"/>
        <w:spacing w:after="390"/>
        <w:jc w:val="both"/>
      </w:pPr>
      <w:r>
        <w:t>Los procesos de migración en el mundo no solo han roto las fronteras geográficas, también ha ocurrido con los límites políticos, sociales, económicos y culturales.</w:t>
      </w:r>
    </w:p>
    <w:p w:rsidR="00F45FDB" w:rsidRDefault="00F45FDB" w:rsidP="00F45FDB">
      <w:pPr>
        <w:pStyle w:val="NormalWeb"/>
        <w:shd w:val="clear" w:color="auto" w:fill="FFFFFF"/>
        <w:spacing w:after="390"/>
        <w:jc w:val="both"/>
      </w:pPr>
      <w:r>
        <w:t>Al llegar a un nuevo país los sentimientos por el lugar de origen se incrementan de forma inicial, pero con el paso del tiempo, se pierde la noción de nación, con la sensación de no ser de ningún lugar del mundo o ser ciudadano del mundo.</w:t>
      </w:r>
    </w:p>
    <w:p w:rsidR="00F45FDB" w:rsidRDefault="00F45FDB" w:rsidP="00F45FDB">
      <w:pPr>
        <w:pStyle w:val="NormalWeb"/>
        <w:shd w:val="clear" w:color="auto" w:fill="FFFFFF"/>
        <w:spacing w:before="0" w:beforeAutospacing="0" w:after="390" w:afterAutospacing="0"/>
        <w:jc w:val="both"/>
      </w:pPr>
      <w:r>
        <w:t>La pérdida del concepto de nación termina por romper sus lazos con los países de origen que al no ser remplazados por lazos fuertes con comunidades del país de destino, creando un proceso de desadaptación.</w:t>
      </w:r>
    </w:p>
    <w:p w:rsidR="00F45FDB" w:rsidRDefault="00F45FDB" w:rsidP="00F45FDB">
      <w:pPr>
        <w:pStyle w:val="NormalWeb"/>
        <w:shd w:val="clear" w:color="auto" w:fill="FFFFFF"/>
        <w:spacing w:before="0" w:beforeAutospacing="0" w:after="390" w:afterAutospacing="0"/>
        <w:jc w:val="both"/>
        <w:rPr>
          <w:b/>
        </w:rPr>
      </w:pPr>
      <w:r w:rsidRPr="00A55BE7">
        <w:rPr>
          <w:b/>
        </w:rPr>
        <w:t>Inmigración y educación: los problemas tempranos de rendimiento escolar</w:t>
      </w:r>
    </w:p>
    <w:p w:rsidR="00F45FDB" w:rsidRPr="00A55BE7" w:rsidRDefault="00F45FDB" w:rsidP="00F45FDB">
      <w:pPr>
        <w:pStyle w:val="NormalWeb"/>
        <w:shd w:val="clear" w:color="auto" w:fill="FFFFFF"/>
        <w:spacing w:before="0" w:beforeAutospacing="0" w:after="390" w:afterAutospacing="0"/>
        <w:jc w:val="both"/>
        <w:rPr>
          <w:b/>
        </w:rPr>
      </w:pPr>
      <w:r>
        <w:rPr>
          <w:noProof/>
        </w:rPr>
        <w:drawing>
          <wp:inline distT="0" distB="0" distL="0" distR="0" wp14:anchorId="1998A244" wp14:editId="0F95BFFB">
            <wp:extent cx="5664200" cy="2571750"/>
            <wp:effectExtent l="0" t="0" r="0" b="0"/>
            <wp:docPr id="602" name="Imagen 602" descr="https://img.kaloo.ga/thumb?url=https%3A%2F%2Fintereconomia.com%2Fwp-content%2Fuploads%2F2017%2F04%2Fmusulmanes.jpg&amp;md5val=bb435def07c964f1b8433ec68b5af554&amp;key=3aae87fc231d6173f96e983d4c3677bb73e6a19a&amp;method=fill&amp;size=522x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kaloo.ga/thumb?url=https%3A%2F%2Fintereconomia.com%2Fwp-content%2Fuploads%2F2017%2F04%2Fmusulmanes.jpg&amp;md5val=bb435def07c964f1b8433ec68b5af554&amp;key=3aae87fc231d6173f96e983d4c3677bb73e6a19a&amp;method=fill&amp;size=522x22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664200" cy="2571750"/>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rPr>
          <w:b/>
        </w:rPr>
      </w:pPr>
      <w:r w:rsidRPr="00921D13">
        <w:rPr>
          <w:b/>
          <w:noProof/>
        </w:rPr>
        <w:drawing>
          <wp:inline distT="0" distB="0" distL="0" distR="0" wp14:anchorId="40BAC25E" wp14:editId="57BF6770">
            <wp:extent cx="2829320" cy="1009791"/>
            <wp:effectExtent l="0" t="0" r="9525" b="0"/>
            <wp:docPr id="597" name="Imagen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2829320" cy="1009791"/>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rPr>
          <w:b/>
        </w:rPr>
      </w:pPr>
      <w:r w:rsidRPr="00921D13">
        <w:rPr>
          <w:b/>
          <w:noProof/>
        </w:rPr>
        <w:drawing>
          <wp:inline distT="0" distB="0" distL="0" distR="0" wp14:anchorId="6BC77D3C" wp14:editId="5F1C4EA5">
            <wp:extent cx="2734057" cy="1562318"/>
            <wp:effectExtent l="0" t="0" r="9525" b="0"/>
            <wp:docPr id="598" name="Imagen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2734057" cy="1562318"/>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rPr>
          <w:b/>
        </w:rPr>
      </w:pPr>
      <w:r w:rsidRPr="00921D13">
        <w:rPr>
          <w:b/>
          <w:noProof/>
        </w:rPr>
        <w:lastRenderedPageBreak/>
        <w:drawing>
          <wp:inline distT="0" distB="0" distL="0" distR="0" wp14:anchorId="54CDBD26" wp14:editId="73DE407B">
            <wp:extent cx="2835264" cy="2635250"/>
            <wp:effectExtent l="0" t="0" r="3810" b="0"/>
            <wp:docPr id="599" name="Imagen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2838846" cy="2638579"/>
                    </a:xfrm>
                    <a:prstGeom prst="rect">
                      <a:avLst/>
                    </a:prstGeom>
                  </pic:spPr>
                </pic:pic>
              </a:graphicData>
            </a:graphic>
          </wp:inline>
        </w:drawing>
      </w:r>
    </w:p>
    <w:p w:rsidR="00F45FDB" w:rsidRPr="00A55BE7" w:rsidRDefault="00F45FDB" w:rsidP="00F45FDB">
      <w:pPr>
        <w:pStyle w:val="NormalWeb"/>
        <w:shd w:val="clear" w:color="auto" w:fill="FFFFFF"/>
        <w:spacing w:before="0" w:beforeAutospacing="0" w:after="390" w:afterAutospacing="0"/>
        <w:jc w:val="both"/>
        <w:rPr>
          <w:b/>
        </w:rPr>
      </w:pPr>
      <w:r w:rsidRPr="00A55BE7">
        <w:rPr>
          <w:b/>
          <w:noProof/>
        </w:rPr>
        <w:drawing>
          <wp:inline distT="0" distB="0" distL="0" distR="0" wp14:anchorId="6BBA0E26" wp14:editId="5BBDAADC">
            <wp:extent cx="2743200" cy="2286000"/>
            <wp:effectExtent l="0" t="0" r="0" b="0"/>
            <wp:docPr id="600" name="Imagen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2743583" cy="2286319"/>
                    </a:xfrm>
                    <a:prstGeom prst="rect">
                      <a:avLst/>
                    </a:prstGeom>
                  </pic:spPr>
                </pic:pic>
              </a:graphicData>
            </a:graphic>
          </wp:inline>
        </w:drawing>
      </w:r>
    </w:p>
    <w:p w:rsidR="00F45FDB" w:rsidRDefault="00F45FDB" w:rsidP="00F45FDB">
      <w:pPr>
        <w:pStyle w:val="NormalWeb"/>
        <w:shd w:val="clear" w:color="auto" w:fill="FFFFFF"/>
        <w:spacing w:before="0" w:beforeAutospacing="0" w:after="390" w:afterAutospacing="0"/>
        <w:jc w:val="both"/>
        <w:rPr>
          <w:b/>
        </w:rPr>
      </w:pPr>
      <w:r w:rsidRPr="00A55BE7">
        <w:rPr>
          <w:b/>
        </w:rPr>
        <w:t>Inmigración y sanidad: medias verdades y mentiras completas</w:t>
      </w:r>
    </w:p>
    <w:p w:rsidR="00F45FDB" w:rsidRPr="00A55BE7" w:rsidRDefault="00F45FDB" w:rsidP="00F45FDB">
      <w:pPr>
        <w:pStyle w:val="NormalWeb"/>
        <w:shd w:val="clear" w:color="auto" w:fill="FFFFFF"/>
        <w:spacing w:before="0" w:beforeAutospacing="0" w:after="390" w:afterAutospacing="0"/>
        <w:jc w:val="both"/>
        <w:rPr>
          <w:b/>
        </w:rPr>
      </w:pPr>
      <w:r>
        <w:rPr>
          <w:noProof/>
        </w:rPr>
        <w:drawing>
          <wp:inline distT="0" distB="0" distL="0" distR="0" wp14:anchorId="3060A88C" wp14:editId="072EC433">
            <wp:extent cx="5731510" cy="2939073"/>
            <wp:effectExtent l="0" t="0" r="2540" b="0"/>
            <wp:docPr id="596" name="Imagen 596" descr="https://4.bp.blogspot.com/-YW4cr_gc3U8/WXNvoPJ8NpI/AAAAAAAAFHA/gss-ZNVzl9Ug6qE7-Gbux5x8j00G4rT4ACLcBGAs/s6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4.bp.blogspot.com/-YW4cr_gc3U8/WXNvoPJ8NpI/AAAAAAAAFHA/gss-ZNVzl9Ug6qE7-Gbux5x8j00G4rT4ACLcBGAs/s640/0.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731510" cy="2939073"/>
                    </a:xfrm>
                    <a:prstGeom prst="rect">
                      <a:avLst/>
                    </a:prstGeom>
                    <a:noFill/>
                    <a:ln>
                      <a:noFill/>
                    </a:ln>
                  </pic:spPr>
                </pic:pic>
              </a:graphicData>
            </a:graphic>
          </wp:inline>
        </w:drawing>
      </w:r>
    </w:p>
    <w:p w:rsidR="00F45FDB" w:rsidRPr="0063250A" w:rsidRDefault="00F45FDB" w:rsidP="00F45FDB">
      <w:pPr>
        <w:pStyle w:val="NormalWeb"/>
        <w:shd w:val="clear" w:color="auto" w:fill="FFFFFF"/>
        <w:spacing w:after="390"/>
        <w:jc w:val="both"/>
      </w:pPr>
      <w:r>
        <w:lastRenderedPageBreak/>
        <w:t xml:space="preserve">- </w:t>
      </w:r>
      <w:r w:rsidRPr="00F8050A">
        <w:rPr>
          <w:u w:val="single"/>
        </w:rPr>
        <w:t>No, los inmigrantes no colapsan la Sanidad pública</w:t>
      </w:r>
      <w:r>
        <w:t xml:space="preserve"> (Voxpópuli - </w:t>
      </w:r>
      <w:r w:rsidRPr="0063250A">
        <w:rPr>
          <w:b/>
        </w:rPr>
        <w:t>30/8/17</w:t>
      </w:r>
      <w:r>
        <w:t>)</w:t>
      </w:r>
    </w:p>
    <w:p w:rsidR="00F45FDB" w:rsidRDefault="00F45FDB" w:rsidP="00F45FDB">
      <w:pPr>
        <w:pStyle w:val="NormalWeb"/>
        <w:shd w:val="clear" w:color="auto" w:fill="FFFFFF"/>
        <w:spacing w:before="0" w:beforeAutospacing="0" w:after="390" w:afterAutospacing="0"/>
        <w:jc w:val="both"/>
      </w:pPr>
      <w:r w:rsidRPr="0063250A">
        <w:t>El bulo circula una y otra vez cuando la inmigración es noticia. El último en sumarse a él ha sido el concejal del Partido Popular en el Ayuntamiento de Ciudad Real, Pedro Martín. Los inmigrantes se aprovechan de nuestros servicios sanitarios públicos colapsando la atención primaria y las urgencias. Los datos y estadísticas dicen todo lo contrario.</w:t>
      </w:r>
    </w:p>
    <w:p w:rsidR="00F45FDB" w:rsidRDefault="00F45FDB" w:rsidP="00F45FDB">
      <w:pPr>
        <w:pStyle w:val="NormalWeb"/>
        <w:shd w:val="clear" w:color="auto" w:fill="FFFFFF"/>
        <w:spacing w:before="0" w:beforeAutospacing="0" w:after="390" w:afterAutospacing="0"/>
        <w:jc w:val="both"/>
      </w:pPr>
      <w:r>
        <w:t>(Por Pepo Jiménez)</w:t>
      </w:r>
    </w:p>
    <w:p w:rsidR="00F45FDB" w:rsidRDefault="00F45FDB" w:rsidP="00F45FDB">
      <w:pPr>
        <w:pStyle w:val="NormalWeb"/>
        <w:shd w:val="clear" w:color="auto" w:fill="FFFFFF"/>
        <w:spacing w:after="390"/>
        <w:jc w:val="both"/>
      </w:pPr>
      <w:r>
        <w:t>“Esta semana en cuarto milenio: el extraño caso de que, cuando vas a Hacienda sólo ves españoles y cuando vas a urgencias, sólo ves extranjeros”. Es el comentario que Pedro Martín, concejal del Partido Popular en el Ayuntamiento de Ciudad Real, publicó en Facebook hace el 23 de agosto y que borró cuando fue denunciado por el resto de grupos políticos del Ayuntamiento de Ciudad Real.</w:t>
      </w:r>
    </w:p>
    <w:p w:rsidR="00F45FDB" w:rsidRDefault="00F45FDB" w:rsidP="00F45FDB">
      <w:pPr>
        <w:pStyle w:val="NormalWeb"/>
        <w:shd w:val="clear" w:color="auto" w:fill="FFFFFF"/>
        <w:spacing w:after="390"/>
        <w:jc w:val="both"/>
      </w:pPr>
      <w:r>
        <w:t>El topicazo es una idea extendida desde hace tiempo que no tienen ninguna base estadística. La publicación sin ningún tipo de pudor de Pedro Martín no es más que un síntoma de que la idea está lo suficientemente arraigada entre la sociedad como para no sentir vergüenza de compartirla. Los inmigrantes no saturan los servicios de urgencias ni el sistema de atención primaria y se puede demostrar.</w:t>
      </w:r>
    </w:p>
    <w:p w:rsidR="00F45FDB" w:rsidRDefault="00F45FDB" w:rsidP="00F45FDB">
      <w:pPr>
        <w:pStyle w:val="NormalWeb"/>
        <w:shd w:val="clear" w:color="auto" w:fill="FFFFFF"/>
        <w:spacing w:after="390"/>
        <w:jc w:val="both"/>
      </w:pPr>
      <w:r>
        <w:t>El 57,75% de la población autóctona española ha acudido al menos una vez a los servicios de atención primaria frente a solo el 12,7% de la población inmigrante</w:t>
      </w:r>
    </w:p>
    <w:p w:rsidR="00F45FDB" w:rsidRDefault="00F45FDB" w:rsidP="00F45FDB">
      <w:pPr>
        <w:pStyle w:val="NormalWeb"/>
        <w:shd w:val="clear" w:color="auto" w:fill="FFFFFF"/>
        <w:spacing w:after="390"/>
        <w:jc w:val="both"/>
      </w:pPr>
      <w:r>
        <w:t>Los datos</w:t>
      </w:r>
    </w:p>
    <w:p w:rsidR="00F45FDB" w:rsidRDefault="00F45FDB" w:rsidP="00F45FDB">
      <w:pPr>
        <w:pStyle w:val="NormalWeb"/>
        <w:shd w:val="clear" w:color="auto" w:fill="FFFFFF"/>
        <w:spacing w:after="390"/>
        <w:jc w:val="both"/>
      </w:pPr>
      <w:r>
        <w:t>La Sociedad Española de Medicina de Familia y Comunitaria (semFYC) realizó un estudio contundente en 2008 para desmontar el tópico, pero parece que no ha servido para nada. La semFVY recogió los datos aportados por sus socios para concluir que el 57,75% de la población española había acudido al menos una vez a los servicios de atención primaria frente a solo el 12,7% de la población inmigrante.</w:t>
      </w:r>
    </w:p>
    <w:p w:rsidR="00F45FDB" w:rsidRDefault="00F45FDB" w:rsidP="00F45FDB">
      <w:pPr>
        <w:pStyle w:val="NormalWeb"/>
        <w:shd w:val="clear" w:color="auto" w:fill="FFFFFF"/>
        <w:spacing w:after="390"/>
        <w:jc w:val="both"/>
      </w:pPr>
      <w:r>
        <w:t>“El trabajo es imprescindible para un inmigrante, por ello intentan buscar una solución rápida a su problema de salud que les permita volver a incorporarse cuanto antes a su puesto de trabajo, aunque no sea en las mejores condiciones; también es común que no vuelvan a las revisiones pertinentes”, dice el estudio.</w:t>
      </w:r>
    </w:p>
    <w:p w:rsidR="00F45FDB" w:rsidRDefault="00F45FDB" w:rsidP="00F45FDB">
      <w:pPr>
        <w:pStyle w:val="NormalWeb"/>
        <w:shd w:val="clear" w:color="auto" w:fill="FFFFFF"/>
        <w:spacing w:after="390"/>
        <w:jc w:val="both"/>
      </w:pPr>
      <w:r>
        <w:t>Otro dato que confirma la tendencia de un uso menor de la Sanidad pública. Los inmigrantes son, aproximadamente, el 12% de la población española sin embrago solo reciben el 6,8% de los servicios sociales, la mitad que los autóctonos. Para ser más exactos el informe de la Fundación La Caixa dice que ese 12% de población solo supone el 5.1% del gasto sanitario público total. La diferencia es evidente.</w:t>
      </w:r>
    </w:p>
    <w:p w:rsidR="00F45FDB" w:rsidRDefault="00F45FDB" w:rsidP="00F45FDB">
      <w:pPr>
        <w:pStyle w:val="NormalWeb"/>
        <w:shd w:val="clear" w:color="auto" w:fill="FFFFFF"/>
        <w:spacing w:after="390"/>
        <w:jc w:val="both"/>
      </w:pPr>
      <w:r>
        <w:t>El gasto público sanitario para un grupo de inmigrantes es, proporcionalmente, la mitad de lo que se gasta para el mismo número de ciudadanos autóctonos</w:t>
      </w:r>
    </w:p>
    <w:p w:rsidR="00F45FDB" w:rsidRDefault="00F45FDB" w:rsidP="00F45FDB">
      <w:pPr>
        <w:pStyle w:val="NormalWeb"/>
        <w:shd w:val="clear" w:color="auto" w:fill="FFFFFF"/>
        <w:spacing w:after="390"/>
        <w:jc w:val="both"/>
      </w:pPr>
      <w:r>
        <w:t xml:space="preserve">Esto se confirma con otra certeza. La inmigración no nos quita nada, al revés, aporta más de lo que le damos. Según un estudio de la OCDE, la diferencia entre aportaciones vía impuestos y cotizaciones y los beneficios sociales que reciben los que vienen de fuera arroja </w:t>
      </w:r>
      <w:r>
        <w:lastRenderedPageBreak/>
        <w:t xml:space="preserve">un gasto positivo a favor del Estado de 5.500 millones de euros. El dato se puede confirmar por comunidades autónomas. Ese superávit para las arcas públicas no existiría sin inmigración y nos haría un poco más pobres. </w:t>
      </w:r>
    </w:p>
    <w:p w:rsidR="00F45FDB" w:rsidRDefault="00F45FDB" w:rsidP="00F45FDB">
      <w:pPr>
        <w:pStyle w:val="NormalWeb"/>
        <w:shd w:val="clear" w:color="auto" w:fill="FFFFFF"/>
        <w:spacing w:after="390"/>
        <w:jc w:val="both"/>
      </w:pPr>
      <w:r>
        <w:t>Los inmigrantes hacen menos uso del sistema sanitario en proporción al resto de la población, entre otras cosas porque son una población más joven y sana. Todas las enfermedades crónicas, cardiovasculares y propias de nuestra sociedad desaparecen en su espectro poblacional menos arraigado, es evidente.</w:t>
      </w:r>
    </w:p>
    <w:p w:rsidR="00F45FDB" w:rsidRDefault="00F45FDB" w:rsidP="00F45FDB">
      <w:pPr>
        <w:pStyle w:val="NormalWeb"/>
        <w:shd w:val="clear" w:color="auto" w:fill="FFFFFF"/>
        <w:spacing w:after="390"/>
        <w:jc w:val="both"/>
      </w:pPr>
      <w:r>
        <w:t>Más datos y certezas. El coste farmacéutico de un paciente español es de 374 € al año mientras que el de un extranjero es de solo 73 €.</w:t>
      </w:r>
    </w:p>
    <w:p w:rsidR="00F45FDB" w:rsidRDefault="00F45FDB" w:rsidP="00F45FDB">
      <w:pPr>
        <w:pStyle w:val="NormalWeb"/>
        <w:shd w:val="clear" w:color="auto" w:fill="FFFFFF"/>
        <w:spacing w:after="390"/>
        <w:jc w:val="both"/>
      </w:pPr>
      <w:r>
        <w:t>Tampoco existe la posibilidad de un colapso sanitario ni aunque acojamos al 95% de cuota comprometida que todavía nos queda; principalmente porque la financiación de la Sanidad no viene vía cotizaciones de trabajo desde 1999, otro tópico que es necesario desmentir una y otra vez. Los gastos sanitarios de todos los españoles se financian exclusivamente con impuestos: IVA, tabaco, gasolinas, alcohol, etc... Solo los funcionarios (Muface, Mugeju e Isfas) se financian con aportaciones de sus nóminas. Es decir, el inmigrante que consume un solo euro está financiando ya su gasto sanitario, aunque no tenga trabajo.</w:t>
      </w:r>
    </w:p>
    <w:p w:rsidR="00F45FDB" w:rsidRDefault="00F45FDB" w:rsidP="00F45FDB">
      <w:pPr>
        <w:pStyle w:val="NormalWeb"/>
        <w:shd w:val="clear" w:color="auto" w:fill="FFFFFF"/>
        <w:spacing w:before="0" w:beforeAutospacing="0" w:after="390" w:afterAutospacing="0"/>
        <w:jc w:val="both"/>
      </w:pPr>
      <w:r>
        <w:t>Pero es que el inmigrare sin papeles desconoce también los vaivenes que está dando la legislación para protegerles y sabe que se arriesga a la expulsión si es identificado. No va a ir a urgencias si no es estrictamente necesario, muchos de ellos incluso aun padeciendo enfermedades tropicales contagiosas. Por eso es necesario normalizar la protección sanitaria (incluso a los sin papeles) para poder hacer un screening efectivo a las poblaciones de riesgo. Dejar sin atención urgente a cualquier persona que pise nuestro país pone también en peligro al resto de la población.</w:t>
      </w:r>
    </w:p>
    <w:p w:rsidR="00F45FDB" w:rsidRDefault="00F45FDB" w:rsidP="00F45FDB">
      <w:pPr>
        <w:pStyle w:val="NormalWeb"/>
        <w:shd w:val="clear" w:color="auto" w:fill="FFFFFF"/>
        <w:spacing w:after="390"/>
        <w:jc w:val="both"/>
      </w:pPr>
      <w:r w:rsidRPr="00F8050A">
        <w:t xml:space="preserve">- </w:t>
      </w:r>
      <w:r w:rsidRPr="00F8050A">
        <w:rPr>
          <w:u w:val="single"/>
        </w:rPr>
        <w:t>Salud Pública (también) para las personas migrantes y refugiadas en Europa</w:t>
      </w:r>
      <w:r>
        <w:t xml:space="preserve"> (Science Direct - Gaceta Sanitaria - Marzo Abril 2018)</w:t>
      </w:r>
    </w:p>
    <w:p w:rsidR="00F45FDB" w:rsidRDefault="00F45FDB" w:rsidP="00F45FDB">
      <w:pPr>
        <w:pStyle w:val="NormalWeb"/>
        <w:shd w:val="clear" w:color="auto" w:fill="FFFFFF"/>
        <w:spacing w:before="0" w:beforeAutospacing="0" w:after="390" w:afterAutospacing="0"/>
        <w:jc w:val="both"/>
      </w:pPr>
      <w:r>
        <w:t xml:space="preserve">(Por </w:t>
      </w:r>
      <w:r w:rsidRPr="00D55895">
        <w:t>Ainhoa</w:t>
      </w:r>
      <w:r>
        <w:t xml:space="preserve"> </w:t>
      </w:r>
      <w:r w:rsidRPr="00D55895">
        <w:t>Rodríguez-García-de-Cortázar</w:t>
      </w:r>
      <w:r>
        <w:t xml:space="preserve">, </w:t>
      </w:r>
      <w:r w:rsidRPr="00D55895">
        <w:t>Ainhoa</w:t>
      </w:r>
      <w:r>
        <w:t xml:space="preserve"> </w:t>
      </w:r>
      <w:r w:rsidRPr="00D55895">
        <w:t>Ruiz-Azarola</w:t>
      </w:r>
      <w:r>
        <w:t xml:space="preserve">, </w:t>
      </w:r>
      <w:r w:rsidRPr="00D55895">
        <w:t>Olga</w:t>
      </w:r>
      <w:r>
        <w:t xml:space="preserve"> </w:t>
      </w:r>
      <w:r w:rsidRPr="00D55895">
        <w:t>Leralta-Piñán</w:t>
      </w:r>
      <w:r>
        <w:t xml:space="preserve">, </w:t>
      </w:r>
      <w:r w:rsidRPr="00D55895">
        <w:t>JaimeJiménez-Pernett</w:t>
      </w:r>
      <w:r>
        <w:t xml:space="preserve">, </w:t>
      </w:r>
      <w:r w:rsidRPr="00D55895">
        <w:t>José Ignacio</w:t>
      </w:r>
      <w:r>
        <w:t xml:space="preserve"> </w:t>
      </w:r>
      <w:r w:rsidRPr="00D55895">
        <w:t>Oleaga-Usategui</w:t>
      </w:r>
      <w:r>
        <w:t>)</w:t>
      </w:r>
    </w:p>
    <w:p w:rsidR="00F45FDB" w:rsidRDefault="00F45FDB" w:rsidP="00F45FDB">
      <w:pPr>
        <w:pStyle w:val="NormalWeb"/>
        <w:spacing w:before="0" w:beforeAutospacing="0" w:after="0" w:afterAutospacing="0"/>
        <w:jc w:val="both"/>
      </w:pPr>
      <w:r w:rsidRPr="00D55895">
        <w:t>En el último lustro ha aumentado considerablemente el número de personas migrantes o con necesidad de protección internacional que llegan a las costas mediterráneas de la Unión Europea, sobre todo a Italia y Grecia, y en menor medida a España</w:t>
      </w:r>
      <w:bookmarkStart w:id="0" w:name="bbib0160"/>
      <w:r w:rsidRPr="00D55895">
        <w:t>. El año de mayor afluencia fue 2015. En dicho año, el 60% de las personas solicitantes de asilo provenían de Siria, Afganistán, Irak, Kosovo, Albania y Pakistán; el 53% tenían entre 18 y 34 años de edad; el 28% eran mujeres; y el 29% eran personas menores de 18 años (más de 96.000 niños, niñas y adolescentes no acompañados). España registró en 2015 el 1% de las solicitudes de asilo en la Unión Europea y aceptó el 31% de ellas, cuando la media europea fue de un 50% de aceptaciones</w:t>
      </w:r>
      <w:bookmarkStart w:id="1" w:name="bbib0170"/>
      <w:r w:rsidRPr="00D55895">
        <w:t>.</w:t>
      </w:r>
    </w:p>
    <w:p w:rsidR="00F45FDB" w:rsidRPr="00D55895" w:rsidRDefault="00F45FDB" w:rsidP="00F45FDB">
      <w:pPr>
        <w:pStyle w:val="NormalWeb"/>
        <w:spacing w:before="0" w:beforeAutospacing="0" w:after="0" w:afterAutospacing="0"/>
        <w:jc w:val="both"/>
      </w:pPr>
    </w:p>
    <w:p w:rsidR="00F45FDB" w:rsidRDefault="00F45FDB" w:rsidP="00F45FDB">
      <w:pPr>
        <w:pStyle w:val="NormalWeb"/>
        <w:spacing w:before="0" w:beforeAutospacing="0" w:after="0" w:afterAutospacing="0"/>
        <w:jc w:val="both"/>
      </w:pPr>
      <w:r w:rsidRPr="00D55895">
        <w:t>Las políticas pro cierre de fronteras exteriores e interiores de la Unión Europea contribuyen al desastre humanitario</w:t>
      </w:r>
      <w:bookmarkStart w:id="2" w:name="bbib0175"/>
      <w:r w:rsidRPr="00D55895">
        <w:t>: las muertes de personas migrantes y necesitadas de protección internacional en el Mediterráneo superaron con creces, en 2016, las elevadas cifras de años anteriores</w:t>
      </w:r>
      <w:hyperlink r:id="rId121" w:anchor="bib0160" w:history="1">
        <w:r w:rsidRPr="00D55895">
          <w:rPr>
            <w:rStyle w:val="Hipervnculo"/>
            <w:rFonts w:eastAsiaTheme="majorEastAsia"/>
            <w:vertAlign w:val="superscript"/>
          </w:rPr>
          <w:t>1</w:t>
        </w:r>
      </w:hyperlink>
      <w:bookmarkEnd w:id="0"/>
      <w:r w:rsidRPr="00D55895">
        <w:t xml:space="preserve">. La gestión de la acogida de personas refugiadas ha generado múltiples vulneraciones de sus derechos humanos: detenciones y encierros, repatriaciones forzadas, </w:t>
      </w:r>
      <w:r w:rsidRPr="00D55895">
        <w:lastRenderedPageBreak/>
        <w:t>condiciones de vida indignas en </w:t>
      </w:r>
      <w:r w:rsidRPr="00D55895">
        <w:rPr>
          <w:rStyle w:val="nfasis"/>
          <w:rFonts w:eastAsiaTheme="majorEastAsia"/>
        </w:rPr>
        <w:t>hotspots</w:t>
      </w:r>
      <w:r w:rsidRPr="00D55895">
        <w:t> o campos de refugiados, situación de calle, desalojos violentos de asentamientos, negligencia institucional, trabas burocráticas y ralentización de los trámites para obtención del asilo, protección internacional o estatus de regularidad administrativa, brotes de xenofobia, criminalización mediática, etc. Ideológicamente se ha alimentado una clasificación binaria que diferencia entre personas refugiadas y migrantes por razones económicas; entre quienes merecen protección como víctimas de persecuciones, guerras, violencia, etc. y quienes no tienen los mismos derechos reconocidos, que son la mano de obra barata de la economía global. Asimismo, se han creado categorías entre quienes demandan protección en función de su nacionalidad, disparidades entre países y variaciones dentro de un mismo país, como ocurre en España con las víctimas de trata o de persecución por su orientación sexual.</w:t>
      </w:r>
    </w:p>
    <w:p w:rsidR="00F45FDB" w:rsidRPr="00D55895" w:rsidRDefault="00F45FDB" w:rsidP="00F45FDB">
      <w:pPr>
        <w:pStyle w:val="NormalWeb"/>
        <w:spacing w:before="0" w:beforeAutospacing="0" w:after="0" w:afterAutospacing="0"/>
        <w:jc w:val="both"/>
      </w:pPr>
    </w:p>
    <w:p w:rsidR="00F45FDB" w:rsidRPr="00D55895" w:rsidRDefault="00F45FDB" w:rsidP="00F45FDB">
      <w:pPr>
        <w:pStyle w:val="Ttulo2"/>
        <w:spacing w:before="0" w:after="120" w:line="240" w:lineRule="auto"/>
        <w:jc w:val="both"/>
        <w:rPr>
          <w:rFonts w:ascii="Times New Roman" w:hAnsi="Times New Roman" w:cs="Times New Roman"/>
          <w:b w:val="0"/>
          <w:bCs w:val="0"/>
          <w:color w:val="auto"/>
          <w:sz w:val="24"/>
          <w:szCs w:val="24"/>
        </w:rPr>
      </w:pPr>
      <w:r w:rsidRPr="00D55895">
        <w:rPr>
          <w:rFonts w:ascii="Times New Roman" w:hAnsi="Times New Roman" w:cs="Times New Roman"/>
          <w:b w:val="0"/>
          <w:bCs w:val="0"/>
          <w:color w:val="auto"/>
          <w:sz w:val="24"/>
          <w:szCs w:val="24"/>
        </w:rPr>
        <w:t>Estado de salud de las personas migrantes que llegan a la Unión Europea</w:t>
      </w:r>
    </w:p>
    <w:p w:rsidR="00F45FDB" w:rsidRDefault="00F45FDB" w:rsidP="00F45FDB">
      <w:pPr>
        <w:pStyle w:val="NormalWeb"/>
        <w:spacing w:before="0" w:beforeAutospacing="0" w:after="0" w:afterAutospacing="0"/>
        <w:jc w:val="both"/>
      </w:pPr>
      <w:r w:rsidRPr="00D55895">
        <w:t>Las personas refugiadas o migrantes en Europa presentan necesidades de salud específicas, que exigen una revisión crítica de la actuación de los sistemas y servicios sanitarios desde una perspectiva de derechos humanos. A lo largo del proceso migratorio se producen impactos negativos en su salud: por traumas de guerra, conflictos, violencia o tortura; por riesgos y circunstancias adversas durante el viaje; por las condiciones de vida en los campamentos, centros de detención, etc.; por las dificultades jurídico-administrativas y de acceso a la asistencia sanitaria; así como por barreras lingüísticas y culturales</w:t>
      </w:r>
      <w:bookmarkStart w:id="3" w:name="bbib0200"/>
      <w:r w:rsidRPr="00D55895">
        <w:t>.</w:t>
      </w:r>
    </w:p>
    <w:p w:rsidR="00F45FDB" w:rsidRPr="00D55895" w:rsidRDefault="00F45FDB" w:rsidP="00F45FDB">
      <w:pPr>
        <w:pStyle w:val="NormalWeb"/>
        <w:spacing w:before="0" w:beforeAutospacing="0" w:after="0" w:afterAutospacing="0"/>
        <w:jc w:val="both"/>
      </w:pPr>
    </w:p>
    <w:p w:rsidR="00F45FDB" w:rsidRDefault="00F45FDB" w:rsidP="00F45FDB">
      <w:pPr>
        <w:pStyle w:val="NormalWeb"/>
        <w:spacing w:before="0" w:beforeAutospacing="0" w:after="0" w:afterAutospacing="0"/>
        <w:jc w:val="both"/>
      </w:pPr>
      <w:r w:rsidRPr="00D55895">
        <w:t>Estas personas se exponen, entre otras, a enfermedades respiratorias, lesiones accidentales o provocadas por las medidas de seguridad en las fronteras, quemaduras, deshidratación, gastroenteritis, intoxicación por CO</w:t>
      </w:r>
      <w:r w:rsidRPr="00D55895">
        <w:rPr>
          <w:vertAlign w:val="subscript"/>
        </w:rPr>
        <w:t>2</w:t>
      </w:r>
      <w:r w:rsidRPr="00D55895">
        <w:t> y problemas musculoesqueléticos</w:t>
      </w:r>
      <w:bookmarkStart w:id="4" w:name="bbib0210"/>
      <w:r w:rsidRPr="00D55895">
        <w:t>. Hay evidencia de traumatismos a consecuencia de la violencia y problemas neurológicos, crisis psicosocial aguda, depresión y estrés postraumático. En el caso de España, las concertinas barbadas de las fronteras de Melilla y de Ceuta provocan heridas profundas, cuyas consecuencias se agravan por la ausencia de dispositivos de asistencia sanitaria sobre el terreno.</w:t>
      </w:r>
    </w:p>
    <w:p w:rsidR="00F45FDB" w:rsidRPr="00D55895" w:rsidRDefault="00F45FDB" w:rsidP="00F45FDB">
      <w:pPr>
        <w:pStyle w:val="NormalWeb"/>
        <w:spacing w:before="0" w:beforeAutospacing="0" w:after="0" w:afterAutospacing="0"/>
        <w:jc w:val="both"/>
      </w:pPr>
    </w:p>
    <w:p w:rsidR="00F45FDB" w:rsidRDefault="00F45FDB" w:rsidP="00F45FDB">
      <w:pPr>
        <w:pStyle w:val="NormalWeb"/>
        <w:spacing w:before="0" w:beforeAutospacing="0" w:after="0" w:afterAutospacing="0"/>
        <w:jc w:val="both"/>
      </w:pPr>
      <w:r w:rsidRPr="00D55895">
        <w:t>Desde una perspectiva de salud pública, es necesario cuestionar la posible relación entre migración y enfermedades infecciosas. Es poco probable que surjan brotes debido al influjo de migrantes y, cuando ocurren, se asocian más a las condiciones de vida en los entornos de llegada o durante el trayecto. Por otro lado, las dificultades de acceso a medicación, las interrupciones de tratamientos y las deficientes condiciones de vida deterioran aún más la salud de quienes ya tenían en origen una enfermedad crónica.</w:t>
      </w:r>
    </w:p>
    <w:p w:rsidR="00F45FDB" w:rsidRDefault="00F45FDB" w:rsidP="00F45FDB">
      <w:pPr>
        <w:pStyle w:val="NormalWeb"/>
        <w:spacing w:before="0" w:beforeAutospacing="0" w:after="0" w:afterAutospacing="0"/>
        <w:jc w:val="both"/>
      </w:pPr>
      <w:r w:rsidRPr="00D55895">
        <w:t>La mayoría de los estudios se han realizado con pacientes varones, lo que dificulta el análisis de la salud de mujeres, menores, personas mayores y otros grupos en situación de vulnerabilidad</w:t>
      </w:r>
      <w:bookmarkEnd w:id="4"/>
      <w:r w:rsidRPr="00D55895">
        <w:t>. Las mujeres y las niñas padecen problemas obstétrico-ginecológicos y alta prevalencia de abortos, así como malos tratos, explotación, violaciones y vejaciones por parte de traficantes, personal de seguridad u otros agentes, a lo largo de su trayecto por Europa. La escasez de comida, la falta de asistencia médica y el hacinamiento resultan especialmente perjudiciales en las embarazadas. En el caso de los niños y las niñas, los riesgos y las vulnerabilidades aumentan cuando viajan no acompañados</w:t>
      </w:r>
      <w:bookmarkStart w:id="5" w:name="bbib0250"/>
      <w:r w:rsidRPr="00D55895">
        <w:t>.</w:t>
      </w:r>
    </w:p>
    <w:p w:rsidR="00F45FDB" w:rsidRPr="00D55895" w:rsidRDefault="00F45FDB" w:rsidP="00F45FDB">
      <w:pPr>
        <w:pStyle w:val="NormalWeb"/>
        <w:spacing w:before="0" w:beforeAutospacing="0" w:after="0" w:afterAutospacing="0"/>
        <w:jc w:val="both"/>
      </w:pPr>
    </w:p>
    <w:p w:rsidR="00F45FDB" w:rsidRPr="00D55895" w:rsidRDefault="00F45FDB" w:rsidP="00F45FDB">
      <w:pPr>
        <w:pStyle w:val="Ttulo2"/>
        <w:spacing w:before="0" w:after="120" w:line="240" w:lineRule="auto"/>
        <w:jc w:val="both"/>
        <w:rPr>
          <w:rFonts w:ascii="Times New Roman" w:hAnsi="Times New Roman" w:cs="Times New Roman"/>
          <w:b w:val="0"/>
          <w:bCs w:val="0"/>
          <w:color w:val="auto"/>
          <w:sz w:val="24"/>
          <w:szCs w:val="24"/>
        </w:rPr>
      </w:pPr>
      <w:r w:rsidRPr="00D55895">
        <w:rPr>
          <w:rFonts w:ascii="Times New Roman" w:hAnsi="Times New Roman" w:cs="Times New Roman"/>
          <w:b w:val="0"/>
          <w:bCs w:val="0"/>
          <w:color w:val="auto"/>
          <w:sz w:val="24"/>
          <w:szCs w:val="24"/>
        </w:rPr>
        <w:t>La organización de la atención sanitaria</w:t>
      </w:r>
    </w:p>
    <w:p w:rsidR="00F45FDB" w:rsidRDefault="00F45FDB" w:rsidP="00F45FDB">
      <w:pPr>
        <w:pStyle w:val="NormalWeb"/>
        <w:spacing w:before="0" w:beforeAutospacing="0" w:after="0" w:afterAutospacing="0"/>
        <w:jc w:val="both"/>
      </w:pPr>
      <w:r w:rsidRPr="00D55895">
        <w:t>Aunque las convenciones y normativas internacionales avalan el derecho a la protección de la salud de las personas refugiadas, el acceso a la atención sanitaria que no es de urgencia se ha visto limitado en algunos países de llegada</w:t>
      </w:r>
      <w:bookmarkStart w:id="6" w:name="bbib0255"/>
      <w:r w:rsidRPr="00D55895">
        <w:t xml:space="preserve">. Los países de destino tradicionales proporcionan atención primaria, secundaria y terciaria como a cualquier nacional. En los países de llegada </w:t>
      </w:r>
      <w:r w:rsidRPr="00D55895">
        <w:lastRenderedPageBreak/>
        <w:t>y tránsito, la atención sanitaria a migrantes o solicitantes de asilo es fundamentalmente prestada por organizaciones como Cruz Roja o Media Luna Roja, la Agencia de la ONU para los Refugiados (ACNUR), la Organización Internacional para las Migraciones (OIM), Médicos del Mundo y Médicos Sin Fronteras, así como por grupos de personas voluntarias y organizaciones civiles. A su vez, desde los sistemas nacionales de salud y otros recursos dependientes de los ministerios del interior se realizan controles médicos en los dispositivos de recepción o entrada. El apoyo psicosocial y la atención médica especializada se prestan en campos de refugiados y en centros de recepción o de detención, normalmente a través de servicios gubernamentales o de Cruz Roja. Algunos centros disponen de servicios de urgencias e interpretación.</w:t>
      </w:r>
    </w:p>
    <w:p w:rsidR="00F45FDB" w:rsidRPr="00D55895" w:rsidRDefault="00F45FDB" w:rsidP="00F45FDB">
      <w:pPr>
        <w:pStyle w:val="NormalWeb"/>
        <w:spacing w:before="0" w:beforeAutospacing="0" w:after="0" w:afterAutospacing="0"/>
        <w:jc w:val="both"/>
      </w:pPr>
    </w:p>
    <w:p w:rsidR="00F45FDB" w:rsidRDefault="00F45FDB" w:rsidP="00F45FDB">
      <w:pPr>
        <w:pStyle w:val="NormalWeb"/>
        <w:spacing w:before="0" w:beforeAutospacing="0" w:after="0" w:afterAutospacing="0"/>
        <w:jc w:val="both"/>
      </w:pPr>
      <w:r w:rsidRPr="00D55895">
        <w:t>En los países de destino, los niños y las niñas generalmente tienen mayor acceso sanitario que las personas adultas en situación irregular. A menudo se ofrecen instalaciones de recepción o acogida para menores no acompañados/as, quienes disponen de la misma atención sanitaria que los/las autóctonos/as, si bien algunos países restringen su acceso a los servicios de salud hasta que se compruebe su minoría de edad o se haya iniciado un procedimiento de asilo</w:t>
      </w:r>
      <w:bookmarkEnd w:id="5"/>
      <w:r w:rsidRPr="00D55895">
        <w:t>.</w:t>
      </w:r>
    </w:p>
    <w:p w:rsidR="00F45FDB" w:rsidRPr="00D55895" w:rsidRDefault="00F45FDB" w:rsidP="00F45FDB">
      <w:pPr>
        <w:pStyle w:val="NormalWeb"/>
        <w:spacing w:before="0" w:beforeAutospacing="0" w:after="0" w:afterAutospacing="0"/>
        <w:jc w:val="both"/>
      </w:pPr>
    </w:p>
    <w:p w:rsidR="00F45FDB" w:rsidRDefault="00F45FDB" w:rsidP="00F45FDB">
      <w:pPr>
        <w:pStyle w:val="NormalWeb"/>
        <w:spacing w:before="0" w:beforeAutospacing="0" w:after="0" w:afterAutospacing="0"/>
        <w:jc w:val="both"/>
      </w:pPr>
      <w:r w:rsidRPr="00D55895">
        <w:t>En el caso de España, el derecho a la atención sanitaria para solicitantes de asilo y personas refugiadas está garantizado por ley, mientras que el de las personas migrantes en situación irre</w:t>
      </w:r>
      <w:r>
        <w:t>gular se pone en cuestión o se “anula”</w:t>
      </w:r>
      <w:r w:rsidRPr="00D55895">
        <w:t xml:space="preserve"> tras el Real Decreto-Ley 16/2012. De momento ha llegado a España un número de personas reubicadas (desde Grecia o Italia) o reasentadas (desde países como Turquía, Jordania y Líbano) bastante inferior al que nuestro país se comprometió a acoger en 2015. Mientras tanto, las comunidades autónomas están elaborando instrumentos para organizar la atención sanitaria, como son los planes de atención integral para refugiados. Se han reorganizado los dispositivos de acogida gestionados por organizaciones no gubernamentales (CEAR, ACCEM, Cruz Roja) y se han diseñado nuevos dispositivos para aumentar la cobertura y facilitar el acceso al sistema sanitario público. Los centros de acogida de refugiados, los centros de estancia temporal de inmigrantes y los dispositivos de acogida dependientes del Ministerio de Empleo y Seguridad Social prestan atención sanitaria y psicosocial básica, y se encargan de la integración de estas personas en el sistema sanitario público</w:t>
      </w:r>
      <w:bookmarkEnd w:id="6"/>
      <w:r w:rsidRPr="00D55895">
        <w:t>.</w:t>
      </w:r>
    </w:p>
    <w:p w:rsidR="00F45FDB" w:rsidRPr="00D55895" w:rsidRDefault="00F45FDB" w:rsidP="00F45FDB">
      <w:pPr>
        <w:pStyle w:val="NormalWeb"/>
        <w:spacing w:before="0" w:beforeAutospacing="0" w:after="0" w:afterAutospacing="0"/>
        <w:jc w:val="both"/>
      </w:pPr>
    </w:p>
    <w:p w:rsidR="00F45FDB" w:rsidRPr="00D55895" w:rsidRDefault="00F45FDB" w:rsidP="00F45FDB">
      <w:pPr>
        <w:pStyle w:val="Ttulo2"/>
        <w:spacing w:before="0" w:after="120" w:line="240" w:lineRule="auto"/>
        <w:jc w:val="both"/>
        <w:rPr>
          <w:rFonts w:ascii="Times New Roman" w:hAnsi="Times New Roman" w:cs="Times New Roman"/>
          <w:b w:val="0"/>
          <w:bCs w:val="0"/>
          <w:color w:val="auto"/>
          <w:sz w:val="24"/>
          <w:szCs w:val="24"/>
        </w:rPr>
      </w:pPr>
      <w:r w:rsidRPr="00D55895">
        <w:rPr>
          <w:rFonts w:ascii="Times New Roman" w:hAnsi="Times New Roman" w:cs="Times New Roman"/>
          <w:b w:val="0"/>
          <w:bCs w:val="0"/>
          <w:color w:val="auto"/>
          <w:sz w:val="24"/>
          <w:szCs w:val="24"/>
        </w:rPr>
        <w:t>Recomendaciones para políticas públicas, servicios de salud y personal sanitario</w:t>
      </w:r>
    </w:p>
    <w:p w:rsidR="00F45FDB" w:rsidRDefault="00F45FDB" w:rsidP="00F45FDB">
      <w:pPr>
        <w:pStyle w:val="NormalWeb"/>
        <w:spacing w:before="0" w:beforeAutospacing="0" w:after="0" w:afterAutospacing="0"/>
        <w:jc w:val="both"/>
      </w:pPr>
      <w:r w:rsidRPr="00D55895">
        <w:t>Las desiguales posibilidades de acceso a las oficinas de asilo fronteri</w:t>
      </w:r>
      <w:r>
        <w:t>zas, como la de Melilla, y las “devoluciones en caliente”</w:t>
      </w:r>
      <w:r w:rsidRPr="00D55895">
        <w:t xml:space="preserve"> obligan a las personas migrantes y refugiadas a tomar rutas de entrada más peligrosas. La violencia empleada por las fuerzas de seguridad para impedir el paso en las fronteras ha llegado a provocar incluso la muerte de migrantes</w:t>
      </w:r>
      <w:bookmarkEnd w:id="2"/>
      <w:r w:rsidRPr="00D55895">
        <w:t>. Por ello, es fundamental que se habiliten vías legales de entrada para las personas refugiadas y migrantes, para que dejen de depender de redes de tráfico o de trata, arriesgando su vida y su salud. Asimismo, debería evitarse la denegación sistemática de solicitudes de protección internacional según la nacionalidad</w:t>
      </w:r>
      <w:bookmarkEnd w:id="1"/>
      <w:r w:rsidRPr="00D55895">
        <w:t>.</w:t>
      </w:r>
    </w:p>
    <w:p w:rsidR="00F45FDB" w:rsidRPr="00D55895" w:rsidRDefault="00F45FDB" w:rsidP="00F45FDB">
      <w:pPr>
        <w:pStyle w:val="NormalWeb"/>
        <w:spacing w:before="0" w:beforeAutospacing="0" w:after="0" w:afterAutospacing="0"/>
        <w:jc w:val="both"/>
      </w:pPr>
    </w:p>
    <w:p w:rsidR="00F45FDB" w:rsidRDefault="00F45FDB" w:rsidP="00F45FDB">
      <w:pPr>
        <w:pStyle w:val="NormalWeb"/>
        <w:spacing w:before="0" w:beforeAutospacing="0" w:after="0" w:afterAutospacing="0"/>
        <w:jc w:val="both"/>
      </w:pPr>
      <w:r w:rsidRPr="00D55895">
        <w:t>Los sistemas de acogida en Europa se han revelado insuficientes, también en España, y deben prepararse para solucionar cuestiones como la falta de higiene de los asentamientos, la precariedad habitacional, la discontinuidad en la atención de la salud reproductiva e infantil, la ausencia de servicios de salud mental sensibles a la diversidad, las dificultades de acceso a los servicios sanitarios locales y el estigma que padecen estas poblaciones.</w:t>
      </w:r>
    </w:p>
    <w:p w:rsidR="00F45FDB" w:rsidRPr="00D55895" w:rsidRDefault="00F45FDB" w:rsidP="00F45FDB">
      <w:pPr>
        <w:pStyle w:val="NormalWeb"/>
        <w:spacing w:before="0" w:beforeAutospacing="0" w:after="0" w:afterAutospacing="0"/>
        <w:jc w:val="both"/>
      </w:pPr>
    </w:p>
    <w:p w:rsidR="00F45FDB" w:rsidRDefault="00F45FDB" w:rsidP="00F45FDB">
      <w:pPr>
        <w:pStyle w:val="NormalWeb"/>
        <w:spacing w:before="0" w:beforeAutospacing="0" w:after="0" w:afterAutospacing="0"/>
        <w:jc w:val="both"/>
      </w:pPr>
      <w:r w:rsidRPr="00D55895">
        <w:t>Los estudios disponibles recomiendan reforzar el enfoque de sensibilidad a la diversidad</w:t>
      </w:r>
      <w:bookmarkStart w:id="7" w:name="bbib0275"/>
      <w:r>
        <w:rPr>
          <w:rFonts w:eastAsiaTheme="majorEastAsia"/>
          <w:vertAlign w:val="superscript"/>
        </w:rPr>
        <w:t xml:space="preserve"> </w:t>
      </w:r>
      <w:r w:rsidRPr="00D55895">
        <w:t xml:space="preserve">en los servicios de salud sexual y reproductiva, atención neonatal y apoyo psicológico. Para la </w:t>
      </w:r>
      <w:r w:rsidRPr="00D55895">
        <w:lastRenderedPageBreak/>
        <w:t>integración práctica de dicho enfoque se necesita formar al personal sanitario, así como a responsables de gestión y personal auxiliar e investigador.</w:t>
      </w:r>
    </w:p>
    <w:p w:rsidR="00F45FDB" w:rsidRPr="00D55895" w:rsidRDefault="00F45FDB" w:rsidP="00F45FDB">
      <w:pPr>
        <w:pStyle w:val="NormalWeb"/>
        <w:spacing w:before="0" w:beforeAutospacing="0" w:after="0" w:afterAutospacing="0"/>
        <w:jc w:val="both"/>
      </w:pPr>
    </w:p>
    <w:p w:rsidR="00F45FDB" w:rsidRDefault="00F45FDB" w:rsidP="00F45FDB">
      <w:pPr>
        <w:pStyle w:val="NormalWeb"/>
        <w:spacing w:before="0" w:beforeAutospacing="0" w:after="0" w:afterAutospacing="0"/>
        <w:jc w:val="both"/>
      </w:pPr>
      <w:r w:rsidRPr="00D55895">
        <w:t>En los puntos de llegada de personas migrantes o refugiadas conviene realizar revisiones para la detección rápida de enfermedades crónicas e infecciosas, garantizando diagnósticos y tratamientos adecuados. No obstante, el cribado sistemático es cuestionable, por la ausencia de evidencia de su coste-eficacia y por la ansiedad que puede provocar tanto en las personas migrantes como en las poblaciones receptoras</w:t>
      </w:r>
      <w:bookmarkEnd w:id="3"/>
      <w:r w:rsidRPr="00D55895">
        <w:t>.</w:t>
      </w:r>
    </w:p>
    <w:p w:rsidR="00F45FDB" w:rsidRPr="00D55895" w:rsidRDefault="00F45FDB" w:rsidP="00F45FDB">
      <w:pPr>
        <w:pStyle w:val="NormalWeb"/>
        <w:spacing w:before="0" w:beforeAutospacing="0" w:after="0" w:afterAutospacing="0"/>
        <w:jc w:val="both"/>
      </w:pPr>
    </w:p>
    <w:p w:rsidR="00F45FDB" w:rsidRDefault="00F45FDB" w:rsidP="00F45FDB">
      <w:pPr>
        <w:pStyle w:val="NormalWeb"/>
        <w:spacing w:before="0" w:beforeAutospacing="0" w:after="0" w:afterAutospacing="0"/>
        <w:jc w:val="both"/>
      </w:pPr>
      <w:r w:rsidRPr="00D55895">
        <w:t>La atención sanitaria de las personas menores de 18 años es prioritaria. Dado que los procedimientos médicos empleados para la determinación de la edad son inexactos, hay que garantizar que esta no se vea limitada en función de la edad estimada. De hecho, el acceso universal a los servicios de salud, la atención primaria y la continuidad en los tratamientos resulta fundamental para proteger la salud pública. Esto requiere eliminar barreras relacionadas con los sistemas, con los servicios y con las condiciones socioeconómicas de las personas migrantes. Es necesario superar dificultades lingüísticas o comunicativas, invirtiendo en servicios de mediación sanitaria presencial y virtual, implicando a asociaciones de migrantes y formando a personas refugiadas. Existe evidencia sobre el coste humano y económico de no disponer de mediación, en términos de diagnósticos equivocados y tratamientos mal entendidos o ineficaces.</w:t>
      </w:r>
    </w:p>
    <w:p w:rsidR="00F45FDB" w:rsidRPr="00D55895" w:rsidRDefault="00F45FDB" w:rsidP="00F45FDB">
      <w:pPr>
        <w:pStyle w:val="NormalWeb"/>
        <w:spacing w:before="0" w:beforeAutospacing="0" w:after="0" w:afterAutospacing="0"/>
        <w:jc w:val="both"/>
      </w:pPr>
    </w:p>
    <w:p w:rsidR="00F45FDB" w:rsidRDefault="00F45FDB" w:rsidP="00F45FDB">
      <w:pPr>
        <w:pStyle w:val="NormalWeb"/>
        <w:spacing w:before="0" w:beforeAutospacing="0" w:after="0" w:afterAutospacing="0"/>
        <w:jc w:val="both"/>
      </w:pPr>
      <w:r w:rsidRPr="00D55895">
        <w:t>Es responsabilidad del personal sanitario informarse y formarse adecuadamente, y trasladar esa información a la ciudadanía, contrarrestando la creencia infundada de que las personas migrantes o refugiadas representan una amenaza para la salud pública. Su papel como agente de cambio social, con capacidad de influencia en quienes tienen poder de decisión política, tiene largo recorrido en Europa y en España.</w:t>
      </w:r>
    </w:p>
    <w:p w:rsidR="00F45FDB" w:rsidRPr="00D55895" w:rsidRDefault="00F45FDB" w:rsidP="00F45FDB">
      <w:pPr>
        <w:pStyle w:val="NormalWeb"/>
        <w:spacing w:before="0" w:beforeAutospacing="0" w:after="0" w:afterAutospacing="0"/>
        <w:jc w:val="both"/>
      </w:pPr>
    </w:p>
    <w:p w:rsidR="00F45FDB" w:rsidRDefault="00F45FDB" w:rsidP="00F45FDB">
      <w:pPr>
        <w:pStyle w:val="NormalWeb"/>
        <w:spacing w:before="0" w:beforeAutospacing="0" w:after="0" w:afterAutospacing="0"/>
        <w:jc w:val="both"/>
      </w:pPr>
      <w:r w:rsidRPr="00D55895">
        <w:t>La atención centrada en el paciente es clave y requiere disponer de tiempo, superar prejuicios y analizar críticamente cómo se aplican los métodos de diagnóstico y tratamiento, teniendo en cuenta las diversas formas de sentir y percibir los problemas de salud. Atender igual a personas que tienen necesidades distintas supone otra forma de inequidad. Soluciones parciales pueden resultar contraproducentes, como el uso de intérpretes informales (sin formación) en la consulta, que no garantiza la confidencialidad y conlleva riesgos para la salud del paciente</w:t>
      </w:r>
      <w:bookmarkEnd w:id="7"/>
      <w:r w:rsidRPr="00D55895">
        <w:t>.</w:t>
      </w:r>
    </w:p>
    <w:p w:rsidR="00F45FDB" w:rsidRPr="00D55895" w:rsidRDefault="00F45FDB" w:rsidP="00F45FDB">
      <w:pPr>
        <w:pStyle w:val="NormalWeb"/>
        <w:spacing w:before="0" w:beforeAutospacing="0" w:after="0" w:afterAutospacing="0"/>
        <w:jc w:val="both"/>
      </w:pPr>
    </w:p>
    <w:p w:rsidR="00F45FDB" w:rsidRDefault="00F45FDB" w:rsidP="00F45FDB">
      <w:pPr>
        <w:pStyle w:val="NormalWeb"/>
        <w:spacing w:before="0" w:beforeAutospacing="0" w:after="0" w:afterAutospacing="0"/>
        <w:jc w:val="both"/>
      </w:pPr>
      <w:r w:rsidRPr="00D55895">
        <w:t>En este editorial exponemos algunos aspectos relacionados con la atención a las personas refugiadas y migrantes que nos invitan a reflexionar colectivamente desde un enfoque de salud pública. Las exclusiones jurídico-administrativas, económicas y sociales que sufren en la Unión Europea condicionan su salud presente y futura, y nuestras estrategias de intervención (locales, regionales, nacionales e internacionales) no pueden seguir obviando las políticas estructurales que determinan sus circunstancias socioeconómicas.</w:t>
      </w:r>
    </w:p>
    <w:p w:rsidR="00F45FDB" w:rsidRDefault="00F45FDB" w:rsidP="00F45FDB">
      <w:pPr>
        <w:pStyle w:val="NormalWeb"/>
        <w:spacing w:before="0" w:beforeAutospacing="0" w:after="0" w:afterAutospacing="0"/>
        <w:jc w:val="both"/>
      </w:pPr>
    </w:p>
    <w:p w:rsidR="00F45FDB" w:rsidRDefault="00F45FDB" w:rsidP="00F45FDB">
      <w:pPr>
        <w:pStyle w:val="NormalWeb"/>
        <w:spacing w:before="0" w:beforeAutospacing="0" w:after="0" w:afterAutospacing="0"/>
        <w:jc w:val="both"/>
      </w:pPr>
      <w:r>
        <w:t xml:space="preserve">- </w:t>
      </w:r>
      <w:r w:rsidRPr="00A01636">
        <w:rPr>
          <w:u w:val="single"/>
        </w:rPr>
        <w:t>Estas son las siete enfermedades que se propagan con la llegada de inmigrantes</w:t>
      </w:r>
      <w:r>
        <w:t xml:space="preserve"> </w:t>
      </w:r>
      <w:r w:rsidRPr="00A01636">
        <w:t xml:space="preserve">(minuto digital </w:t>
      </w:r>
      <w:r>
        <w:t xml:space="preserve">- </w:t>
      </w:r>
      <w:r w:rsidRPr="00A01636">
        <w:rPr>
          <w:b/>
        </w:rPr>
        <w:t>23/3/17</w:t>
      </w:r>
      <w:r>
        <w:t>)</w:t>
      </w:r>
    </w:p>
    <w:p w:rsidR="00F45FDB" w:rsidRDefault="00F45FDB" w:rsidP="00F45FDB">
      <w:pPr>
        <w:pStyle w:val="NormalWeb"/>
        <w:spacing w:after="0"/>
        <w:jc w:val="both"/>
      </w:pPr>
      <w:r>
        <w:t>Tal como afirma un estudio de  Antonio Guerrero Espejo y Javier Colomina Rodríguez, titulado “Población inmigrante y enfermedades infecciosas”:</w:t>
      </w:r>
    </w:p>
    <w:p w:rsidR="00F45FDB" w:rsidRDefault="00F45FDB" w:rsidP="00F45FDB">
      <w:pPr>
        <w:pStyle w:val="NormalWeb"/>
        <w:spacing w:after="0"/>
        <w:jc w:val="both"/>
      </w:pPr>
      <w:r>
        <w:t xml:space="preserve">“Sin lugar a duda, la inmigración supone un reto para los clínicos, ya que deben de incluir en su diagnóstico diferencial enfermedades endémicas de las áreas de procedencia. Es bien </w:t>
      </w:r>
      <w:r>
        <w:lastRenderedPageBreak/>
        <w:t>conocido que algunas patologías emergentes y/o re-emergentes son derivadas de la movilidad internacional de la población. En España, han aparecido en los últimos 25 años más de 22 procesos asociados a la inmigración, algunos de los cuales ya estaban erradicados”.</w:t>
      </w:r>
    </w:p>
    <w:p w:rsidR="00F45FDB" w:rsidRDefault="00F45FDB" w:rsidP="00F45FDB">
      <w:pPr>
        <w:pStyle w:val="NormalWeb"/>
        <w:spacing w:after="0"/>
        <w:jc w:val="both"/>
      </w:pPr>
      <w:r>
        <w:t>En Alemania, los medios de comunicación han publicado una gran cantidad de artículos sobre la magnitud de la crisis migratoria para la salud pública. Los artículos suelen citar a profesionales médicos con experiencia directa en el tratamiento de inmigrantes. Muchos admiten que la migración masiva ha elevado el riesgo de enfermedades infecciosas en Alemania y Europa. Algunos de los titulares son:</w:t>
      </w:r>
    </w:p>
    <w:p w:rsidR="00F45FDB" w:rsidRDefault="00F45FDB" w:rsidP="00F45FDB">
      <w:pPr>
        <w:pStyle w:val="NormalWeb"/>
        <w:spacing w:after="0"/>
        <w:jc w:val="both"/>
      </w:pPr>
      <w:r>
        <w:t>“Los refugiados suelen portar enfermedades desconocidas al país receptor”; “Los refugiados traen enfermedades raras a Berlín”; “Refugiados en Hesse: Vuelven las enfermedades raras”; “Los refugiados suelen traer enfermedades desconocidas a Alemania”; “Los refugiados traen enfermedades “olvidadas”, dicen los expertos”; “Se triplica el número de casos de hepatitis B en Baviera”; “Los casos de tenia crecen en Alemania más del 30%”; “Enfermedades infecciosas: Los refugiados traen la tuberculosis”; “La tuberculosis vuelve a aumentar en Alemania, especialmente en las grandes ciudades, provocada por la migración y la pobreza”; “Los refugiados están trayendo la tuberculosis”; “Más enfermedades en Alemania: la tuberculosis está de vuelta”; “Un médico teme un riesgo de tuberculosis a causa de la ola de refugiados”; “Aumento significativo del brote de sarampión en Baden-Wurtemberg​: los migrantes suelen estar afectados”; “La política sobre refugiados tiene la culpa del brote de sarampión, según un experto”; “La sarna va en aumento en Renania del Norte-Westfalia”; “Enfermedades casi olvidadas como la sarna vuelve a Bielefeld”; “¿Ha entrado en contacto con refugiados? Debería prestar atención”; y “Refugiados: Un amplio abanico de enfermedades”.</w:t>
      </w:r>
    </w:p>
    <w:p w:rsidR="00F45FDB" w:rsidRDefault="00F45FDB" w:rsidP="00F45FDB">
      <w:pPr>
        <w:pStyle w:val="NormalWeb"/>
        <w:spacing w:after="0"/>
        <w:jc w:val="both"/>
      </w:pPr>
      <w:r>
        <w:t>La Sociedad Alemana para la Gastroenterología y las Enfermedades Digestivas y Metabólicas celebró recientemente un simposio de cinco días en Hamburgo para ayudar a los médicos a diagnosticar enfermedades que apenas se han visto en Alemania. Entre ellas:</w:t>
      </w:r>
    </w:p>
    <w:p w:rsidR="00F45FDB" w:rsidRDefault="00F45FDB" w:rsidP="00F45FDB">
      <w:pPr>
        <w:pStyle w:val="NormalWeb"/>
        <w:spacing w:after="0"/>
        <w:jc w:val="both"/>
      </w:pPr>
      <w:r>
        <w:t>Fiebre recurrente transmitida por piojo (FRTP): En los últimos dos años, al menos 48 personas en Alemania fueron diagnosticadas con FRTP, una enfermedad que no se había visto en el país antes de la crisis migratoria de 2015, según un informe del RKI. La enfermedad, que se transmite por los piojos en la ropa, ha preponderado entre los migrantes del este de África que han viajado durante meses para llegar a Alemania con un solo conjunto de ropa. “Todos nos habíamos olvidado del FRTP”, dijo Hans Jäger, médico residente en Múnich. “Tiene una tasa de mortandad de hasta el 40% si no se detecta y se trata con antibióticos. Los síntomas son parecidos a los de la malaria: fiebre, dolor de cabeza y sarpullidos”.</w:t>
      </w:r>
    </w:p>
    <w:p w:rsidR="00F45FDB" w:rsidRDefault="00F45FDB" w:rsidP="00F45FDB">
      <w:pPr>
        <w:pStyle w:val="NormalWeb"/>
        <w:spacing w:after="0"/>
        <w:jc w:val="both"/>
      </w:pPr>
      <w:r>
        <w:t>Fiebre de Lassa: En febrero de 2016, un paciente infectado en Togo (oeste de África), fue tratado y murió en Alemania. Tras su muerte, se confirmó una infección por el virus de Lassa en otra persona que había tenido contacto profesional con el cadáver del difunto. La persona fue tratada en un lugar aislado y sobrevivió a la enfermedad. Esta fue la primera transmisión documentada del virus de Lassa en Alemania.</w:t>
      </w:r>
    </w:p>
    <w:p w:rsidR="00F45FDB" w:rsidRDefault="00F45FDB" w:rsidP="00F45FDB">
      <w:pPr>
        <w:pStyle w:val="NormalWeb"/>
        <w:spacing w:after="0"/>
        <w:jc w:val="both"/>
      </w:pPr>
      <w:r>
        <w:t>Fiebre del dengue: Casi mil personas fueron diagnosticadas con la fiebre del dengue, una enfermedad tropical transmitida por mosquitos, en Alemania en 2016. Esta cifra es un 25% superior a la de 2014, cuando fueron diagnosticadas 755 personas con la enfermedad.</w:t>
      </w:r>
    </w:p>
    <w:p w:rsidR="00F45FDB" w:rsidRDefault="00F45FDB" w:rsidP="00F45FDB">
      <w:pPr>
        <w:pStyle w:val="NormalWeb"/>
        <w:spacing w:after="0"/>
        <w:jc w:val="both"/>
      </w:pPr>
      <w:r>
        <w:lastRenderedPageBreak/>
        <w:t>Malaria: El número de personas diagnosticadas con la malaria se disparó en 2014 (1.007) y 2015 (1.063), pero descendió ligeramente en 2016 (970). La mayoría de los afectados contrajeron la enfermedad en África, en particular en Camerún, Ghana, Nigeria y Togo.</w:t>
      </w:r>
    </w:p>
    <w:p w:rsidR="00F45FDB" w:rsidRDefault="00F45FDB" w:rsidP="00F45FDB">
      <w:pPr>
        <w:pStyle w:val="NormalWeb"/>
        <w:spacing w:after="0"/>
        <w:jc w:val="both"/>
      </w:pPr>
      <w:r>
        <w:t>Equinococosis: Entre 2014 y 2016, más de 200 personas en Alemania han sido diagnosticadas con equinococosis, una infección provocada por tenia. Esto representa un aumento de en torno al 30%. Los afectados contrajeron la enfermedad en Afganistán, Bulgaria, Grecia, Kosovo, Irak, Macedonia, Marruecos, Siria y Turquía.</w:t>
      </w:r>
    </w:p>
    <w:p w:rsidR="00F45FDB" w:rsidRDefault="00F45FDB" w:rsidP="00F45FDB">
      <w:pPr>
        <w:pStyle w:val="NormalWeb"/>
        <w:spacing w:after="0"/>
        <w:jc w:val="both"/>
      </w:pPr>
      <w:r>
        <w:t>Difteria: Entre 2014 y 2016, más de 30 personas en Alemania han sido diagnosticadas con difteria. Los afectados contrajeron la enfermedad en Etiopía, Eritrea, Libia, Sri Lanka y Tailandia.</w:t>
      </w:r>
    </w:p>
    <w:p w:rsidR="00F45FDB" w:rsidRDefault="00F45FDB" w:rsidP="00F45FDB">
      <w:pPr>
        <w:pStyle w:val="NormalWeb"/>
        <w:spacing w:before="0" w:beforeAutospacing="0" w:after="0" w:afterAutospacing="0"/>
        <w:jc w:val="both"/>
      </w:pPr>
      <w:r>
        <w:t>Sarna: Entre 2013 y 2016, la cifra de personas diagnosticadas con sarna en Renania del Norte-Westfalia se disparó a casi un 3.000% de casos más.</w:t>
      </w:r>
    </w:p>
    <w:p w:rsidR="00F45FDB" w:rsidRDefault="00F45FDB" w:rsidP="00F45FDB">
      <w:pPr>
        <w:pStyle w:val="NormalWeb"/>
        <w:spacing w:before="0" w:beforeAutospacing="0" w:after="0" w:afterAutospacing="0"/>
        <w:jc w:val="both"/>
      </w:pPr>
    </w:p>
    <w:p w:rsidR="00F45FDB" w:rsidRDefault="00F45FDB" w:rsidP="00F45FDB">
      <w:pPr>
        <w:pStyle w:val="NormalWeb"/>
        <w:shd w:val="clear" w:color="auto" w:fill="FFFFFF"/>
        <w:spacing w:before="0" w:beforeAutospacing="0" w:after="390" w:afterAutospacing="0"/>
        <w:jc w:val="both"/>
        <w:rPr>
          <w:b/>
        </w:rPr>
      </w:pPr>
      <w:r>
        <w:rPr>
          <w:b/>
        </w:rPr>
        <w:t>Algunos relatos de cabotaje (charlas de sobremesa)</w:t>
      </w:r>
    </w:p>
    <w:p w:rsidR="00F45FDB" w:rsidRDefault="00F45FDB" w:rsidP="00F45FDB">
      <w:pPr>
        <w:pStyle w:val="NormalWeb"/>
        <w:shd w:val="clear" w:color="auto" w:fill="FFFFFF"/>
        <w:spacing w:before="0" w:beforeAutospacing="0" w:after="390" w:afterAutospacing="0"/>
        <w:jc w:val="both"/>
      </w:pPr>
      <w:r>
        <w:t xml:space="preserve">Experiencia personal sobre “sanidad pública e inmigrantes” (en Canarias - España) y “educación e inmigrantes” (en Ámsterdam - Holanda). Algo muy alejado de los “algoritmos demográficos” que elucubran los “burócratas” de Bruselas y de la “ingeniería social” que practican  los “plutócratas” que gobiernan los países europeos. </w:t>
      </w:r>
      <w:r w:rsidRPr="002840A6">
        <w:t>Apenas</w:t>
      </w:r>
      <w:r>
        <w:t xml:space="preserve"> el sentir de la gente común,</w:t>
      </w:r>
      <w:r w:rsidRPr="002840A6">
        <w:t xml:space="preserve"> que todavía tiene poca fe en el</w:t>
      </w:r>
      <w:r>
        <w:t xml:space="preserve"> mantra progresista</w:t>
      </w:r>
      <w:r w:rsidRPr="002840A6">
        <w:t xml:space="preserve"> de “papeles para todos”</w:t>
      </w:r>
      <w:r>
        <w:t>.  S</w:t>
      </w:r>
      <w:r w:rsidRPr="00DD1A2D">
        <w:t>in querer hacer de la experiencia particular un imperativo categórico</w:t>
      </w:r>
      <w:r>
        <w:t xml:space="preserve">. </w:t>
      </w:r>
    </w:p>
    <w:p w:rsidR="00F45FDB" w:rsidRDefault="00F45FDB" w:rsidP="00F45FDB">
      <w:pPr>
        <w:pStyle w:val="NormalWeb"/>
        <w:shd w:val="clear" w:color="auto" w:fill="FFFFFF"/>
        <w:spacing w:before="0" w:beforeAutospacing="0" w:after="390" w:afterAutospacing="0"/>
        <w:jc w:val="both"/>
      </w:pPr>
      <w:r>
        <w:t>La Sanidad Pública española (considerada de primer nivel en Europa), presta una atención universal (pública y gratuita) a toda la población que esté dada de alta en el Sistema de la Seguridad Social, pero también brinda esa prestación asistencial a todo aquel que esté “empadronado” en algún municipio de cualquier Comunidad Autónoma, aunque no sea “contribuyente” a la Seguridad Social.</w:t>
      </w:r>
    </w:p>
    <w:p w:rsidR="00F45FDB" w:rsidRDefault="00F45FDB" w:rsidP="00F45FDB">
      <w:pPr>
        <w:pStyle w:val="NormalWeb"/>
        <w:shd w:val="clear" w:color="auto" w:fill="FFFFFF"/>
        <w:spacing w:before="0" w:beforeAutospacing="0" w:after="390" w:afterAutospacing="0"/>
        <w:jc w:val="both"/>
      </w:pPr>
      <w:r>
        <w:t>Ese es el “coladero” que utilizan los inmigrantes “irregulares” (no dados de alta en el Sistema de la Seguridad Social) para gozar de los beneficios de la Sanidad Pública española. Al “empadronarse” en un municipio no se les exige ninguna documentación que acredite su ingreso regular al país. Solo se necesita acreditar un “domicilio” local, para ser empadronado.</w:t>
      </w:r>
    </w:p>
    <w:p w:rsidR="00F45FDB" w:rsidRDefault="00F45FDB" w:rsidP="00F45FDB">
      <w:pPr>
        <w:pStyle w:val="NormalWeb"/>
        <w:shd w:val="clear" w:color="auto" w:fill="FFFFFF"/>
        <w:spacing w:before="0" w:beforeAutospacing="0" w:after="390" w:afterAutospacing="0"/>
        <w:jc w:val="both"/>
      </w:pPr>
      <w:r>
        <w:t>Resulta relativamente fácil para los inmigrantes irregulares alquilar algún apartamento compartido con otras personas en situación similar (los conocidos como “pisos patera”), que muchas veces se los ofrece quien les facilitó el viaje (el traficante de personas) o quien los emplea (en la economía subterránea).</w:t>
      </w:r>
    </w:p>
    <w:p w:rsidR="00F45FDB" w:rsidRDefault="00F45FDB" w:rsidP="00F45FDB">
      <w:pPr>
        <w:pStyle w:val="NormalWeb"/>
        <w:shd w:val="clear" w:color="auto" w:fill="FFFFFF"/>
        <w:spacing w:before="0" w:beforeAutospacing="0" w:after="390" w:afterAutospacing="0"/>
        <w:jc w:val="both"/>
      </w:pPr>
      <w:r>
        <w:t>En definitiva: los inmigrantes regulares (dados de alta en la Seguridad Social), y los inmigrantes irregulares (empadronados, pero no dados de alta en la Seguridad social), comparten con los españoles, los mismos servicios médicos, en tiempo y forma.</w:t>
      </w:r>
    </w:p>
    <w:p w:rsidR="00F45FDB" w:rsidRDefault="00F45FDB" w:rsidP="00F45FDB">
      <w:pPr>
        <w:pStyle w:val="NormalWeb"/>
        <w:shd w:val="clear" w:color="auto" w:fill="FFFFFF"/>
        <w:spacing w:before="0" w:beforeAutospacing="0" w:after="390" w:afterAutospacing="0"/>
        <w:jc w:val="both"/>
      </w:pPr>
      <w:r>
        <w:t xml:space="preserve">Por ello (una vez sí y otra también), cuando concurro al Centro de Salud (Ambulatorio de Atención Primaria), comparto, servicio administrativo, sala de espera, urgencias, vacunación, </w:t>
      </w:r>
      <w:r>
        <w:lastRenderedPageBreak/>
        <w:t xml:space="preserve">médico de cabecera, enfermero, extracciones y muestras, u otras prestaciones sanitarias, con los inmigrantes regulares e irregulares (contribuyan o no al Régimen de Seguridad Social).  </w:t>
      </w:r>
    </w:p>
    <w:p w:rsidR="00F45FDB" w:rsidRDefault="00F45FDB" w:rsidP="00F45FDB">
      <w:pPr>
        <w:pStyle w:val="NormalWeb"/>
        <w:shd w:val="clear" w:color="auto" w:fill="FFFFFF"/>
        <w:spacing w:before="0" w:beforeAutospacing="0" w:after="390" w:afterAutospacing="0"/>
        <w:jc w:val="both"/>
      </w:pPr>
      <w:r>
        <w:t>Por supuesto (y tal vez, más aún), la misma fenomenología se presenta a la hora de utilizar los servicios hospitalarios. Especialidades, Cirugía, Pruebas Especiales, Internación, Fisioterapia, Radiología, Análisis clínicos, hematología y microbiología, etc.</w:t>
      </w:r>
    </w:p>
    <w:p w:rsidR="00F45FDB" w:rsidRDefault="00F45FDB" w:rsidP="00F45FDB">
      <w:pPr>
        <w:pStyle w:val="NormalWeb"/>
        <w:shd w:val="clear" w:color="auto" w:fill="FFFFFF"/>
        <w:spacing w:before="0" w:beforeAutospacing="0" w:after="390" w:afterAutospacing="0"/>
        <w:jc w:val="both"/>
      </w:pPr>
      <w:r>
        <w:t>Aunque los “alquimistas” de Bruselas, los “sensibles” dirigentes políticos, o ciertos analistas económicos (generalmente mediáticos, algunos “novelados”, y muchos “noveleros”), sostengan que los inmigrantes no aumentan los costos de la Sanidad Pública (por que en general son más jóvenes y más sanos), sin duda, y me consta (vaya si me consta), contribuyen a “masificar” el servicio médico, aumentar las “listas de espera”, y complicar la gestión hospitalaria (muchas mujeres musulmanas se niegan a ser tratadas por personal sanitario masculino). No se debe olvidar el 60% del costo de las medicinas abonado por el estado. Además (aunque sanos y jóvenes) tienen familias más numerosas, lo que también aumenta la demanda de servicio médico.</w:t>
      </w:r>
    </w:p>
    <w:p w:rsidR="00F45FDB" w:rsidRDefault="00F45FDB" w:rsidP="00F45FDB">
      <w:pPr>
        <w:pStyle w:val="NormalWeb"/>
        <w:shd w:val="clear" w:color="auto" w:fill="FFFFFF"/>
        <w:spacing w:before="0" w:beforeAutospacing="0" w:after="390" w:afterAutospacing="0"/>
        <w:jc w:val="both"/>
      </w:pPr>
      <w:r>
        <w:t xml:space="preserve">Aquí les dejo algunos ratios (actualizados) de referencia sobre el Sistema de Salud en Canarias, para que los “burócratas” de Bruselas y algunos “escribas” (de a tanto la página) hagan cuentas sobre si los inmigrantes pueden aumentar, o no el colapso de la sanidad pública (Diario de Avisos - El Español - </w:t>
      </w:r>
      <w:r w:rsidRPr="008C5C2A">
        <w:rPr>
          <w:b/>
        </w:rPr>
        <w:t>23/5/18</w:t>
      </w:r>
      <w:r>
        <w:t>)</w:t>
      </w:r>
    </w:p>
    <w:p w:rsidR="00F45FDB" w:rsidRDefault="00F45FDB" w:rsidP="00F45FDB">
      <w:pPr>
        <w:pStyle w:val="NormalWeb"/>
        <w:shd w:val="clear" w:color="auto" w:fill="FFFFFF"/>
        <w:spacing w:before="0" w:beforeAutospacing="0" w:after="390" w:afterAutospacing="0"/>
        <w:jc w:val="both"/>
      </w:pPr>
      <w:r w:rsidRPr="000E45EE">
        <w:t>Los datos del Sistema Nacional de Salud revelan que un enfermo en las Islas sufre una demora de 177 días para una intervención quirúrgica, la cifra más elevada de todo el país</w:t>
      </w:r>
      <w:r>
        <w:t xml:space="preserve"> (m</w:t>
      </w:r>
      <w:r w:rsidRPr="000E45EE">
        <w:t>ientras que un ciudadano que reside en la capital de España debe esperar 51 días para ser intervenido</w:t>
      </w:r>
      <w:r>
        <w:t>).</w:t>
      </w:r>
    </w:p>
    <w:p w:rsidR="00F45FDB" w:rsidRDefault="00F45FDB" w:rsidP="00F45FDB">
      <w:pPr>
        <w:pStyle w:val="NormalWeb"/>
        <w:shd w:val="clear" w:color="auto" w:fill="FFFFFF"/>
        <w:spacing w:before="0" w:beforeAutospacing="0" w:after="390" w:afterAutospacing="0"/>
        <w:jc w:val="both"/>
      </w:pPr>
      <w:r w:rsidRPr="000E45EE">
        <w:t>En el caso del Arc</w:t>
      </w:r>
      <w:r>
        <w:t>hipiélago, a finales del 2017</w:t>
      </w:r>
      <w:r w:rsidRPr="000E45EE">
        <w:t xml:space="preserve"> un total de 28.678 personas estaba a la espera de una intervención quirúrgica (de los casi 600.000 que hay en toda España), lo que supone una tasa de 14,42 pacientes por cada 1.000 habitantes. De la cifra total, las especialidades con mayor número de enfermos pendiente de una operación son Traumatología (8.611 pacientes), Oftalmología (5.086), Cirugía General y de Digestivo (4.378) y Urología (2.205), entre otras.</w:t>
      </w:r>
      <w:r>
        <w:t xml:space="preserve"> E</w:t>
      </w:r>
      <w:r w:rsidRPr="000E45EE">
        <w:t>l informe arroja que el 34,2% de los enfermos en lista de espera acumula un retraso de más de seis meses. Las especialidades con mayor demora son Neurocirugía (321 días), Cirugía Plástica (235), Traumatología (230) y Cirugía Pediátrica (155), entre otras.</w:t>
      </w:r>
    </w:p>
    <w:p w:rsidR="00F45FDB" w:rsidRDefault="00F45FDB" w:rsidP="00F45FDB">
      <w:pPr>
        <w:pStyle w:val="NormalWeb"/>
        <w:shd w:val="clear" w:color="auto" w:fill="FFFFFF"/>
        <w:spacing w:after="390"/>
        <w:jc w:val="both"/>
      </w:pPr>
      <w:r>
        <w:t>Del análisis del Ministerio sobre algunos de los procesos quirúrgicos más comunes se desprende que, por ejemplo, una persona que reside en el Archipiélago debe esperar como media unos seis meses (173) días para ser intervenido por una prótesis de cadera, 89 días para una operación de cataratas, 128 días para tratar las varices y 147 días si requiere una operación de túnel carpiano.</w:t>
      </w:r>
    </w:p>
    <w:p w:rsidR="00F45FDB" w:rsidRDefault="00F45FDB" w:rsidP="00F45FDB">
      <w:pPr>
        <w:pStyle w:val="NormalWeb"/>
        <w:shd w:val="clear" w:color="auto" w:fill="FFFFFF"/>
        <w:spacing w:before="0" w:beforeAutospacing="0" w:after="390" w:afterAutospacing="0"/>
        <w:jc w:val="both"/>
      </w:pPr>
      <w:r>
        <w:t>En cuanto a consultas externas, los resultados no revelan demasiada diferencia con respecto al ámbito quirúrgico, ya que 132.267 personas están a la espera de ser atendidos por primera vez, con una media de 123 días, al igual que en el caso anterior, la mayor de todo el país. Oftalmología, Traumatología y Dermatología son las especialidades con más personas en demora.</w:t>
      </w:r>
    </w:p>
    <w:p w:rsidR="00F45FDB" w:rsidRPr="003F3944" w:rsidRDefault="00F45FDB" w:rsidP="00F45FDB">
      <w:pPr>
        <w:pStyle w:val="NormalWeb"/>
        <w:shd w:val="clear" w:color="auto" w:fill="FFFFFF"/>
        <w:spacing w:before="0" w:beforeAutospacing="0" w:after="390" w:afterAutospacing="0"/>
        <w:jc w:val="both"/>
      </w:pPr>
      <w:r w:rsidRPr="003F3944">
        <w:lastRenderedPageBreak/>
        <w:t>Para tratar el tema “educativo”, me permitirán cambiar de país. Por razones de edad (mía y de mis hijas), tengo que utilizar la “experiencia” (actualizada) de mis nietos en Holanda. Ambos concurren a la “escuela pública” (donde su sistema de enseñanza tiene un alto prestigio en Europa). Holanda es un país muy abierto y generoso en el trato a los inmigrantes.</w:t>
      </w:r>
    </w:p>
    <w:p w:rsidR="00F45FDB" w:rsidRPr="003F3944" w:rsidRDefault="00F45FDB" w:rsidP="00F45FDB">
      <w:pPr>
        <w:pStyle w:val="NormalWeb"/>
        <w:shd w:val="clear" w:color="auto" w:fill="FFFFFF"/>
        <w:spacing w:before="0" w:beforeAutospacing="0" w:after="390" w:afterAutospacing="0"/>
        <w:jc w:val="both"/>
      </w:pPr>
      <w:r w:rsidRPr="003F3944">
        <w:t>Por ello mis nietos tienen compañeros africanos, de países árabes, asiáticos, de las antiguas colonias holandesas (Surinam), americanos, de países miembro de la Unión Europea, o de otros países fuera de la UE.</w:t>
      </w:r>
    </w:p>
    <w:p w:rsidR="00F45FDB" w:rsidRPr="003F3944" w:rsidRDefault="00F45FDB" w:rsidP="00F45FDB">
      <w:pPr>
        <w:pStyle w:val="NormalWeb"/>
        <w:shd w:val="clear" w:color="auto" w:fill="FFFFFF"/>
        <w:spacing w:after="390"/>
        <w:jc w:val="both"/>
      </w:pPr>
      <w:r w:rsidRPr="003F3944">
        <w:t xml:space="preserve">El sistema educativo holandés subdivide a los alumnos de un mismo curso en grupos. El primer grupo (grupo 1 y 2) junta a niños que acaban de comenzar (con 4 años) a niños de 5 y a los de 6 en un mismo grupo. Luego, al pasar al grupo 3, los niños siguen adelante en un solo grupo.    </w:t>
      </w:r>
    </w:p>
    <w:p w:rsidR="00F45FDB" w:rsidRPr="003F3944" w:rsidRDefault="00F45FDB" w:rsidP="00F45FDB">
      <w:pPr>
        <w:pStyle w:val="NormalWeb"/>
        <w:shd w:val="clear" w:color="auto" w:fill="FFFFFF"/>
        <w:spacing w:after="390"/>
        <w:jc w:val="both"/>
      </w:pPr>
      <w:r w:rsidRPr="003F3944">
        <w:t>Como el ingreso a la escuela primaria se produce automáticamente cuando el niño cumple los cuatro años, en un mismo curso se pueden encontrar compañeros con casi doce meses de diferencia de edad.</w:t>
      </w:r>
    </w:p>
    <w:p w:rsidR="00F45FDB" w:rsidRPr="003F3944" w:rsidRDefault="00F45FDB" w:rsidP="00F45FDB">
      <w:pPr>
        <w:pStyle w:val="NormalWeb"/>
        <w:shd w:val="clear" w:color="auto" w:fill="FFFFFF"/>
        <w:spacing w:after="390"/>
        <w:jc w:val="both"/>
      </w:pPr>
      <w:r w:rsidRPr="003F3944">
        <w:t xml:space="preserve">Todo ello hace aconsejable establecer varios niveles (ritmo) de aprendizaje en un mismo curso. Gran tarea pedagógica y mayor nivel de atención (individualizada) de los maestros. </w:t>
      </w:r>
    </w:p>
    <w:p w:rsidR="00F45FDB" w:rsidRPr="003F3944" w:rsidRDefault="00F45FDB" w:rsidP="00F45FDB">
      <w:pPr>
        <w:pStyle w:val="NormalWeb"/>
        <w:shd w:val="clear" w:color="auto" w:fill="FFFFFF"/>
        <w:spacing w:after="390"/>
        <w:jc w:val="both"/>
      </w:pPr>
      <w:r w:rsidRPr="003F3944">
        <w:t>En el curso de mi nieta (6 años) hay una proporción más alta de niños de familias inmigrantes. Hay un porcentaje mayor de niños sin holandés como primera lengua o lengua madre, de lo habitual. Eso ralentiza en ritmo de aprendizaje general del curso. Tanto es así, que muchos padres holandeses hicieron llegar a la dirección del colegio su preocupación por el probable retraso</w:t>
      </w:r>
      <w:r>
        <w:t xml:space="preserve"> educativo</w:t>
      </w:r>
      <w:r w:rsidRPr="003F3944">
        <w:t xml:space="preserve"> que esto supone y la menor capacitación que alcanzarían sus hijos, de seguir a ese ritmo de enseñanza.</w:t>
      </w:r>
    </w:p>
    <w:p w:rsidR="00F45FDB" w:rsidRPr="003F3944" w:rsidRDefault="00F45FDB" w:rsidP="00F45FDB">
      <w:pPr>
        <w:pStyle w:val="NormalWeb"/>
        <w:shd w:val="clear" w:color="auto" w:fill="FFFFFF"/>
        <w:spacing w:after="390"/>
        <w:jc w:val="both"/>
      </w:pPr>
      <w:r w:rsidRPr="003F3944">
        <w:t xml:space="preserve">A resultas de ello, la dirección del colegio tomo dos medidas: </w:t>
      </w:r>
    </w:p>
    <w:p w:rsidR="00F45FDB" w:rsidRPr="003F3944" w:rsidRDefault="00F45FDB" w:rsidP="00F45FDB">
      <w:pPr>
        <w:pStyle w:val="NormalWeb"/>
        <w:shd w:val="clear" w:color="auto" w:fill="FFFFFF"/>
        <w:spacing w:after="390"/>
        <w:jc w:val="both"/>
      </w:pPr>
      <w:r w:rsidRPr="003F3944">
        <w:t>1 - crear un grupo nuevo para todos aquellos niños de 4 años y todos aquellos que desde marzo hasta julio empiecen el colegio.</w:t>
      </w:r>
    </w:p>
    <w:p w:rsidR="00F45FDB" w:rsidRPr="003F3944" w:rsidRDefault="00F45FDB" w:rsidP="00F45FDB">
      <w:pPr>
        <w:pStyle w:val="NormalWeb"/>
        <w:shd w:val="clear" w:color="auto" w:fill="FFFFFF"/>
        <w:spacing w:before="0" w:beforeAutospacing="0" w:after="390" w:afterAutospacing="0"/>
        <w:jc w:val="both"/>
      </w:pPr>
      <w:r w:rsidRPr="003F3944">
        <w:t>2 - si en una clase hay 4 o más niños sin holandés como lengua materna o como segunda lengua el colegio puede solicitar un subsidio/subvención. Con esta subvención el colegio puede contratar a un maestro asistente para que trabaje con el grupo de niños que no hablan el holandés y de esta forma avanzar su aprendizaje del idioma sin tener que sacrificar el nivel del resto del grupo.</w:t>
      </w:r>
    </w:p>
    <w:p w:rsidR="00F45FDB" w:rsidRPr="003F3944" w:rsidRDefault="00F45FDB" w:rsidP="00F45FDB">
      <w:pPr>
        <w:pStyle w:val="NormalWeb"/>
        <w:shd w:val="clear" w:color="auto" w:fill="FFFFFF"/>
        <w:spacing w:before="0" w:beforeAutospacing="0" w:after="390" w:afterAutospacing="0"/>
        <w:jc w:val="both"/>
      </w:pPr>
      <w:r w:rsidRPr="003F3944">
        <w:t>Este es otro ejemplo más (en mi opinión), del aumento de costo educativo que puede causar (y causa), el incremento de la población inmigrante en el sistema de educación pública.</w:t>
      </w:r>
    </w:p>
    <w:p w:rsidR="00F45FDB" w:rsidRPr="003F3944" w:rsidRDefault="00F45FDB" w:rsidP="00F45FDB">
      <w:pPr>
        <w:pStyle w:val="NormalWeb"/>
        <w:shd w:val="clear" w:color="auto" w:fill="FFFFFF"/>
        <w:spacing w:before="0" w:beforeAutospacing="0" w:after="390" w:afterAutospacing="0"/>
        <w:jc w:val="both"/>
      </w:pPr>
      <w:r w:rsidRPr="003F3944">
        <w:t>En el caso español (aunque no tengo experiencia propia, porque mis nietos van a un colegio privado bilingüe), los comentarios recogidos y lecturas realizadas me permiten señalar que los alumnos de familias extranjeras (que no tienen el español como lengua materna), generan un gran atraso en el ritmo de aprendizaje al resto de los compañeros de la escuela pública.</w:t>
      </w:r>
    </w:p>
    <w:p w:rsidR="00F45FDB" w:rsidRPr="003F3944" w:rsidRDefault="00F45FDB" w:rsidP="00F45FDB">
      <w:pPr>
        <w:pStyle w:val="NormalWeb"/>
        <w:shd w:val="clear" w:color="auto" w:fill="FFFFFF"/>
        <w:spacing w:before="0" w:beforeAutospacing="0" w:after="390" w:afterAutospacing="0"/>
        <w:jc w:val="both"/>
        <w:rPr>
          <w:color w:val="FF0000"/>
        </w:rPr>
      </w:pPr>
      <w:r>
        <w:lastRenderedPageBreak/>
        <w:t>Seguramente la enseñanza pública en España, no tenga la “sensibilidad” pedagógica y los “recursos” económicos suficientes para adoptar la solución holandesa (de desdoblar los cursos entre locales y extranjeros), lo que redundará en perjuicio de los alumnos nacionales. Prueba de ello podría ser la baja calificación en los exámenes PISA, el aumento del abandono escolar, o, tal vez, el incremento del acoso escolar (donde las diferencias justifican el mismo).</w:t>
      </w:r>
    </w:p>
    <w:p w:rsidR="00F45FDB" w:rsidRDefault="00F45FDB" w:rsidP="00F45FDB">
      <w:pPr>
        <w:pStyle w:val="NormalWeb"/>
        <w:shd w:val="clear" w:color="auto" w:fill="FFFFFF"/>
        <w:spacing w:before="0" w:beforeAutospacing="0" w:after="390" w:afterAutospacing="0"/>
        <w:jc w:val="both"/>
      </w:pPr>
      <w:r>
        <w:t>Hay costos que se pueden medir en el corto plazo (directos) y otros costos más difíciles de cuantificar en el largo plazo (indirectos). ¿Cuánto se perjudica al alumno nacional por acomodar el ritmo de aprendizaje a aquellos alumnos que no tienen un buen nivel de español?</w:t>
      </w:r>
    </w:p>
    <w:p w:rsidR="00F45FDB" w:rsidRDefault="00F45FDB" w:rsidP="00F45FDB">
      <w:pPr>
        <w:pStyle w:val="NormalWeb"/>
        <w:shd w:val="clear" w:color="auto" w:fill="FFFFFF"/>
        <w:spacing w:before="0" w:beforeAutospacing="0" w:after="390" w:afterAutospacing="0"/>
        <w:jc w:val="both"/>
      </w:pPr>
      <w:r>
        <w:t xml:space="preserve">¿Si no se contemplan los mayores costos de “desdoblar” los cursos, no habría que (al menos) calcular las pérdidas ocasionadas a los alumnos nacionales por bajar su nivel académico? </w:t>
      </w:r>
    </w:p>
    <w:p w:rsidR="00F45FDB" w:rsidRDefault="00F45FDB" w:rsidP="00F45FDB">
      <w:pPr>
        <w:pStyle w:val="NormalWeb"/>
        <w:shd w:val="clear" w:color="auto" w:fill="FFFFFF"/>
        <w:spacing w:before="0" w:beforeAutospacing="0" w:after="0" w:afterAutospacing="0"/>
        <w:jc w:val="both"/>
        <w:rPr>
          <w:b/>
        </w:rPr>
      </w:pPr>
      <w:r w:rsidRPr="003F3944">
        <w:rPr>
          <w:b/>
        </w:rPr>
        <w:t>¿Se puede controlar</w:t>
      </w:r>
      <w:r>
        <w:rPr>
          <w:b/>
        </w:rPr>
        <w:t xml:space="preserve"> la marea migratoria? ¿Será</w:t>
      </w:r>
      <w:r w:rsidRPr="003F3944">
        <w:rPr>
          <w:b/>
        </w:rPr>
        <w:t xml:space="preserve"> posible desprogramar la xenofobia?</w:t>
      </w:r>
    </w:p>
    <w:p w:rsidR="00F45FDB" w:rsidRDefault="00F45FDB" w:rsidP="00F45FDB">
      <w:pPr>
        <w:pStyle w:val="NormalWeb"/>
        <w:shd w:val="clear" w:color="auto" w:fill="FFFFFF"/>
        <w:spacing w:before="0" w:beforeAutospacing="0" w:after="0" w:afterAutospacing="0"/>
        <w:jc w:val="both"/>
        <w:rPr>
          <w:b/>
        </w:rPr>
      </w:pPr>
    </w:p>
    <w:p w:rsidR="00F45FDB" w:rsidRDefault="00F45FDB" w:rsidP="00F45FDB">
      <w:pPr>
        <w:pStyle w:val="NormalWeb"/>
        <w:shd w:val="clear" w:color="auto" w:fill="FFFFFF"/>
        <w:spacing w:before="0" w:beforeAutospacing="0" w:after="0" w:afterAutospacing="0"/>
        <w:jc w:val="both"/>
        <w:rPr>
          <w:b/>
        </w:rPr>
      </w:pPr>
      <w:r>
        <w:rPr>
          <w:noProof/>
        </w:rPr>
        <w:drawing>
          <wp:inline distT="0" distB="0" distL="0" distR="0" wp14:anchorId="2374CC32" wp14:editId="52CA70A1">
            <wp:extent cx="5731510" cy="2762250"/>
            <wp:effectExtent l="0" t="0" r="2540" b="0"/>
            <wp:docPr id="590" name="Imagen 590" descr="La inmigraciÃ³n ilegal es uno de los principales problemas a los que se enfrenta Occid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a inmigraciÃ³n ilegal es uno de los principales problemas a los que se enfrenta Occidente."/>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731510" cy="2762250"/>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0" w:afterAutospacing="0"/>
        <w:jc w:val="both"/>
        <w:rPr>
          <w:b/>
        </w:rPr>
      </w:pPr>
    </w:p>
    <w:p w:rsidR="00F45FDB" w:rsidRPr="003F3944" w:rsidRDefault="00F45FDB" w:rsidP="00F45FDB">
      <w:pPr>
        <w:pStyle w:val="NormalWeb"/>
        <w:shd w:val="clear" w:color="auto" w:fill="FFFFFF"/>
        <w:spacing w:before="0" w:beforeAutospacing="0" w:after="0" w:afterAutospacing="0"/>
        <w:jc w:val="both"/>
        <w:rPr>
          <w:b/>
        </w:rPr>
      </w:pPr>
      <w:r>
        <w:rPr>
          <w:b/>
        </w:rPr>
        <w:t>Algunas voces autorizadas llamaban la atención,  desde hace ya muchos años…</w:t>
      </w:r>
    </w:p>
    <w:p w:rsidR="00F45FDB" w:rsidRPr="003F3944" w:rsidRDefault="00F45FDB" w:rsidP="00F45FDB">
      <w:pPr>
        <w:pStyle w:val="NormalWeb"/>
        <w:shd w:val="clear" w:color="auto" w:fill="FFFFFF"/>
        <w:spacing w:before="0" w:beforeAutospacing="0" w:after="0" w:afterAutospacing="0"/>
        <w:jc w:val="both"/>
        <w:rPr>
          <w:b/>
        </w:rPr>
      </w:pPr>
    </w:p>
    <w:p w:rsidR="00F45FDB" w:rsidRDefault="00F45FDB" w:rsidP="00F45FDB">
      <w:pPr>
        <w:pStyle w:val="NormalWeb"/>
        <w:spacing w:before="0" w:beforeAutospacing="0" w:after="0" w:afterAutospacing="0"/>
        <w:jc w:val="both"/>
      </w:pPr>
      <w:r>
        <w:t>- “</w:t>
      </w:r>
      <w:r w:rsidRPr="006C0CE2">
        <w:rPr>
          <w:u w:val="single"/>
        </w:rPr>
        <w:t>La inmigración sin límites es una amenaza</w:t>
      </w:r>
      <w:r>
        <w:t xml:space="preserve">” (El País - </w:t>
      </w:r>
      <w:r w:rsidRPr="00E606DB">
        <w:rPr>
          <w:b/>
        </w:rPr>
        <w:t>8/4/2001</w:t>
      </w:r>
      <w:r>
        <w:t>)</w:t>
      </w:r>
    </w:p>
    <w:p w:rsidR="00F45FDB" w:rsidRPr="006C0CE2" w:rsidRDefault="00F45FDB" w:rsidP="00F45FDB">
      <w:pPr>
        <w:pStyle w:val="NormalWeb"/>
        <w:spacing w:after="0"/>
        <w:jc w:val="both"/>
      </w:pPr>
      <w:r w:rsidRPr="006C0CE2">
        <w:t>(Por Hermann Tertsch)</w:t>
      </w:r>
    </w:p>
    <w:p w:rsidR="00F45FDB" w:rsidRDefault="00F45FDB" w:rsidP="00F45FDB">
      <w:pPr>
        <w:pStyle w:val="NormalWeb"/>
        <w:spacing w:after="0"/>
        <w:jc w:val="both"/>
      </w:pPr>
      <w:r>
        <w:t>El pensador italiano Giovanni Sartori, el “príncipe” de la ciencia política de la izquierda liberal de Europa, sostiene que la llegada incontrolada de inmigrantes que no quieren integrarse supone un riesgo para el pluralismo y la democracia.</w:t>
      </w:r>
    </w:p>
    <w:p w:rsidR="00F45FDB" w:rsidRDefault="00F45FDB" w:rsidP="00F45FDB">
      <w:pPr>
        <w:pStyle w:val="NormalWeb"/>
        <w:spacing w:after="0"/>
        <w:jc w:val="both"/>
      </w:pPr>
      <w:r>
        <w:t xml:space="preserve">Giovanni Sartori ha estado en Madrid presentando lo que no sólo él llama un panfleto en el mejor sentido del término fraguado en el siglo XVIII. Es un análisis lúcido, político y sociológico, que concluye en lo que supone un apéndice provocador y refrescante, para muchos muy cuestionable o condenable incluso, en todo caso controvertido. Es un libro-panfleto breve que habrá de tener en cuenta, le guste o no, todo aquel que realmente piense en serio sobre el mayor reto para las sociedades desarrolladas en las próximas décadas, la inmigración o la incursión descontrolada de personas de culturas diferentes o antagónicas que </w:t>
      </w:r>
      <w:r>
        <w:lastRenderedPageBreak/>
        <w:t>buscan un porvenir en un medio social que les es ajeno, siempre difícil y que muchas veces consideran hostil.</w:t>
      </w:r>
    </w:p>
    <w:p w:rsidR="00F45FDB" w:rsidRDefault="00F45FDB" w:rsidP="00F45FDB">
      <w:pPr>
        <w:pStyle w:val="NormalWeb"/>
        <w:spacing w:after="0"/>
        <w:jc w:val="both"/>
      </w:pPr>
      <w:r>
        <w:t>Este liberal de izquierdas de quien mucha izquierda abomina, dice muy claramente lo que tantos otros piensan difusamente y no se atreven a formular por miedo a ser tachados de desviacionistas, reaccionarios o incluso racistas. Hoy que tantos temen pecar de incorrección política y ser condenados al ostracismo político e intelectual por opiniones que no concuerdan con las verdades al uso, Sartori vuelve a mostrarse como el pensador valiente que siempre ha sido. Dicen algunos que demasiado valiente para ser consistente. Es posible. En todo caso, sin él u otros como él, el debate sobre la sociedad moderna en general, y en este caso sobre la inmigración en particular, sería más triste, sumiso y romo. Por eso es siempre de interés leerle y, para quienes hayan tenido la suerte de poder hacerlo, un lujo escucharle. Es tan difícil terminar una conversación con Sartori como empezarla. Cualquier referencia lo lanza a un discurso lúcido, pletórico de sentido del humor, ironía y complicidad y brillantez en la exposición de sus reflexiones sobre las fórmulas de coexistencia humana en lo que llama “la buena sociedad”.</w:t>
      </w:r>
    </w:p>
    <w:p w:rsidR="00F45FDB" w:rsidRDefault="00F45FDB" w:rsidP="00F45FDB">
      <w:pPr>
        <w:pStyle w:val="NormalWeb"/>
        <w:spacing w:after="0"/>
        <w:jc w:val="both"/>
      </w:pPr>
      <w:r>
        <w:t>Pregunta. Profesor Sartori, llama un poco la atención el hecho de que el cardenal Biffi, de Bolonia, provocara un inmenso revuelo con sus manifestaciones sobre la conveniencia de fomentar una inmigración cristiana y prevenir la musulmana. Hablaban de cruzadas fundamentalistas del Vaticano y todo tipo de razones aviesas. Usted, en su nuevo libro, viene a defender la misma tesis. Con usted se meten mucho menos. ¿Por qué?</w:t>
      </w:r>
    </w:p>
    <w:p w:rsidR="00F45FDB" w:rsidRDefault="00F45FDB" w:rsidP="00F45FDB">
      <w:pPr>
        <w:pStyle w:val="NormalWeb"/>
        <w:spacing w:after="0"/>
        <w:jc w:val="both"/>
      </w:pPr>
      <w:r>
        <w:t>Respuesta. Pues probablemente porque el cardenal es más importante que yo.</w:t>
      </w:r>
    </w:p>
    <w:p w:rsidR="00F45FDB" w:rsidRDefault="00F45FDB" w:rsidP="00F45FDB">
      <w:pPr>
        <w:pStyle w:val="NormalWeb"/>
        <w:spacing w:after="0"/>
        <w:jc w:val="both"/>
      </w:pPr>
      <w:r>
        <w:t>P. No me sea usted modesto.</w:t>
      </w:r>
    </w:p>
    <w:p w:rsidR="00F45FDB" w:rsidRDefault="00F45FDB" w:rsidP="00F45FDB">
      <w:pPr>
        <w:pStyle w:val="NormalWeb"/>
        <w:spacing w:after="0"/>
        <w:jc w:val="both"/>
      </w:pPr>
      <w:r>
        <w:t>R. Siempre hay que intentarlo. Yo creo que es difícil de explicar en cuanto a las diferencias. Yo no estoy de acuerdo con Biffi en que hay que preferir a unos inmigrantes cristianos a unos musulmanes. Eso es un criterio religioso que yo respeto, pero no puedo compartir. Yo hablo desde un punto de vista absolutamente laico. En términos culturales. En cuanto al argumento de que la civilización occidental y el islam actual son fundamentalmente incompatibles, creo que es cierto y estoy dispuesto a defenderlo. Pero no creo que nuestro argumento, el de Biffi y el mío, sean el mismo. No creo que él y yo estemos defendiendo la misma sociedad; él defiende la sociedad cristiana; yo, la que llamo la “buena sociedad”, la sociedad pluralista. Lo que pasa en que en ciertos puntos estamos de acuerdo, porque las bases históricas y culturales de las que parte son correctas. Las premisas son muy diferentes, así como las perspectivas. Yo parto de unas premisas políticas y éticas, pero laicas, y él es un católico.</w:t>
      </w:r>
    </w:p>
    <w:p w:rsidR="00F45FDB" w:rsidRDefault="00F45FDB" w:rsidP="00F45FDB">
      <w:pPr>
        <w:pStyle w:val="NormalWeb"/>
        <w:spacing w:after="0"/>
        <w:jc w:val="both"/>
      </w:pPr>
      <w:r>
        <w:t>P. Pero usted habla en todo caso de diferentes religiones y culturas del mundo que son más integrables que otras en nuestra sociedad occidental, en la sociedad abierta de que hablaba Popper, aunque en su época, cuando fraguó el término de la sociedad abierta, nadie se enfrentaba a estos desafíos actuales.</w:t>
      </w:r>
    </w:p>
    <w:p w:rsidR="00F45FDB" w:rsidRDefault="00F45FDB" w:rsidP="00F45FDB">
      <w:pPr>
        <w:pStyle w:val="NormalWeb"/>
        <w:spacing w:after="0"/>
        <w:jc w:val="both"/>
      </w:pPr>
      <w:r>
        <w:t xml:space="preserve">R. Entonces no existían tales problemas. En todo caso, si usted habla de religión, hay diferencias. La comunidad pluralista es para mí esa “buena sociedad” que se caracteriza por que, dentro de la diversidad, genera consenso e integración. Si nuestra civilización, la democrática liberal, se basa en convicciones realistas que preceden a las construcciones constitucionales y que son, por medio de la tolerancia, la columna vertebral de nuestro sistema de creencias. Este sistema es hoy perfectamente ajeno a las creencias religiosas. Con </w:t>
      </w:r>
      <w:r>
        <w:lastRenderedPageBreak/>
        <w:t>esta premisa, digo que las dos cuestiones están en plantearse si los inmigrantes que llegan desde el sur a Italia y España son gentes fáciles de integrar y, sobre todo, si tienen la voluntad de integrarse. Yo creo que no tienen ningún deseo de integrarse salvo excepciones. E incluso si desearan hacerlo serían los más difíciles de integrar, ya que su sistema de creencias y de valores difiere totalmente del nuestro.</w:t>
      </w:r>
    </w:p>
    <w:p w:rsidR="00F45FDB" w:rsidRDefault="00F45FDB" w:rsidP="00F45FDB">
      <w:pPr>
        <w:pStyle w:val="NormalWeb"/>
        <w:spacing w:after="0"/>
        <w:jc w:val="both"/>
      </w:pPr>
      <w:r>
        <w:t>P. ¿Qué es lo que hace a chinos, indios u otros pueblos no occidentales inmigrantes preferibles a los de religiones “vigorosas y totalitarias”, como las llama usted, por ejemplo, la islámica?</w:t>
      </w:r>
    </w:p>
    <w:p w:rsidR="00F45FDB" w:rsidRDefault="00F45FDB" w:rsidP="00F45FDB">
      <w:pPr>
        <w:pStyle w:val="NormalWeb"/>
        <w:spacing w:after="0"/>
        <w:jc w:val="both"/>
      </w:pPr>
      <w:r>
        <w:t>R. En el libro yo hablo poco de ello y en realidad no hago nunca consideraciones étnicas. Si las hiciera, daría igual que fueran chinos, indios u otros. Son tan diferentes como los otros y, sin embargo, no crean reacciones xenófobas. Se trata de un problema cultural, político y ético. Si fuera étnico serían rechazados todos por igual. Pero el rechazo y la reacción la genera culturalmente el islam, que es una religión pública, no privada, una religión muy fuerte y autoafirmativa. Las religiones sincretistas son privadas y no afectan a la cosa pública. Pero el islam, que pasa ahora con un fuerte renacimiento, es, yo diría hoy que absolutamente, al cien por cien, incompatible con la sociedad pluralista y abierta en Occidente. Aunque los islamistas son muy diferentes entre sí, ellos tienen un concepto del mundo propio que nada tiene que ver con el colectivo de individuos con una base común, como somos las sociedades occidentales. Los principios de las dos culturas son antagónicas y son ellos los que nos consideran a nosotros los infieles aunque estén aquí (en Europa), no nosotros a ellos.</w:t>
      </w:r>
    </w:p>
    <w:p w:rsidR="00F45FDB" w:rsidRDefault="00F45FDB" w:rsidP="00F45FDB">
      <w:pPr>
        <w:pStyle w:val="NormalWeb"/>
        <w:spacing w:after="0"/>
        <w:jc w:val="both"/>
      </w:pPr>
      <w:r>
        <w:t>P. ¿Cuánto puede abrirse esta sociedad, en su opinión, sin que esté en peligro su subsistencia por lo que usted califica de enemigos culturales? ¿Hasta dónde se puede llegar sin hacer peligrar la cohesión y provocar esa fragmentación que usted teme?</w:t>
      </w:r>
    </w:p>
    <w:p w:rsidR="00F45FDB" w:rsidRDefault="00F45FDB" w:rsidP="00F45FDB">
      <w:pPr>
        <w:pStyle w:val="NormalWeb"/>
        <w:spacing w:after="0"/>
        <w:jc w:val="both"/>
      </w:pPr>
      <w:r>
        <w:t>R. No es fragmentación, es algo mucho peor, es la disolución balcánica de nuestras cualidades pluralistas. Lo que es muy posible. La sociedad abierta, como contraposición a la cerrada, ya no es la que nos conceptuaba Popper. Se trata de establecer cuán abierta puede ser una sociedad abierta para seguir siéndolo. Se trata de poder definir el valor de la diversidad, la solidez del pluralismo, la importancia de la tolerancia. El pluralismo tiene una larga historia en Occidente. Comienza al final de las guerras religiosas del XVII. Entonces comienza a cuajar el concepto de que la diversidad no es dañina, sino un valor añadido, y a partir de ahí se desarrollan la tolerancia, el consenso y el pluralismo, sobre estas piezas se ha de basar la sociedad abierta para que no se colapse. Estas nociones no son infinitamente elásticas. La apertura total que supone la entrada indiscriminada de todo aquel que quiera hacerlo nos deja sin espacio ni para respirar, pero además supone la entrada de fuerzas culturales ajenas y enemigas al sistema pluralista nuestro.</w:t>
      </w:r>
    </w:p>
    <w:p w:rsidR="00F45FDB" w:rsidRDefault="00F45FDB" w:rsidP="00F45FDB">
      <w:pPr>
        <w:pStyle w:val="NormalWeb"/>
        <w:spacing w:after="0"/>
        <w:jc w:val="both"/>
      </w:pPr>
      <w:r>
        <w:t>Hay tres criterios para establecer la supervivencia en diversidad. El primero es la negación del dogmatismo, es decir, precisamente todo lo contrario que predica el islam. Cualquier cosa que uno haga tiene que ser explicada por argumentos racionales. Todo acto tiene que ser explicado. No vale eso de que Dios lo dice, o que es así.</w:t>
      </w:r>
    </w:p>
    <w:p w:rsidR="00F45FDB" w:rsidRDefault="00F45FDB" w:rsidP="00F45FDB">
      <w:pPr>
        <w:pStyle w:val="NormalWeb"/>
        <w:spacing w:after="0"/>
        <w:jc w:val="both"/>
      </w:pPr>
      <w:r>
        <w:t>El segundo es que ninguna sociedad puede dejar de imponer el principio de impedir el daño y esto supone que todas nuestras libertades siempre acaban donde supondrían un daño o peligro de daño al prójimo.</w:t>
      </w:r>
    </w:p>
    <w:p w:rsidR="00F45FDB" w:rsidRDefault="00F45FDB" w:rsidP="00F45FDB">
      <w:pPr>
        <w:pStyle w:val="NormalWeb"/>
        <w:spacing w:after="0"/>
        <w:jc w:val="both"/>
      </w:pPr>
      <w:r>
        <w:lastRenderedPageBreak/>
        <w:t>Y el tercero y quizás más importante es el de la reciprocidad. La reciprocidad dentro de la doctrina de la tolerancia supone que no podemos ser tolerantes con la intolerancia. Yo soy tolerante como anfitrión, pero tú tienes que serlo asimismo desde tu papel de huésped. La religión católica ha sido durante mucho tiempo muy intolerante, hoy no se lo puede permitir. Aunque muchas veces quisiera. Ya ha perdido para siempre la ocasión de serlo. Pero el islam sigue pensando en el poder de la espada. Y la obligación en estas religiones es distinta. A la Iglesia católica no le gusta que se vayan sus creyentes, pero se tiene que aguantar. La islámica no te lo permite.</w:t>
      </w:r>
    </w:p>
    <w:p w:rsidR="00F45FDB" w:rsidRDefault="00F45FDB" w:rsidP="00F45FDB">
      <w:pPr>
        <w:pStyle w:val="NormalWeb"/>
        <w:spacing w:after="0"/>
        <w:jc w:val="both"/>
      </w:pPr>
      <w:r>
        <w:t>P. Usted critica mucho las tendencias multiculturalistas. Me ha recordado a Harald Bloom y a sus ataques contra ese relativismo cultural que, según él, tanto daño ha hecho a sociedad y cultura en EEUU y que, según usted, hace peligrar la cohesión pluralista incluso en EEUU.</w:t>
      </w:r>
    </w:p>
    <w:p w:rsidR="00F45FDB" w:rsidRDefault="00F45FDB" w:rsidP="00F45FDB">
      <w:pPr>
        <w:pStyle w:val="NormalWeb"/>
        <w:spacing w:after="0"/>
        <w:jc w:val="both"/>
      </w:pPr>
      <w:r>
        <w:t>R. Sin duda. Harald Bloom, un hombre muy inteligente, hablaba del multiculturalismo como -y yo estoy de acuerdo- una ideología. Yo lo que digo es que el multiculturalismo en sí es una ideología perniciosa, porque fragmenta, divide y enfrenta y lleva directamente a un proceso cuyo fin posible es la antítesis del pluralismo.</w:t>
      </w:r>
    </w:p>
    <w:p w:rsidR="00F45FDB" w:rsidRDefault="00F45FDB" w:rsidP="00F45FDB">
      <w:pPr>
        <w:pStyle w:val="NormalWeb"/>
        <w:spacing w:after="0"/>
        <w:jc w:val="both"/>
      </w:pPr>
      <w:r>
        <w:t>P. Dice usted que el pluralismo ha sido un proceso largo cuyo comienzo sitúa al final de las guerras europeas de religiones en la Paz de Westfalia en 1648 y en el que desde entonces, pese a todos los traumas y desastres europeos, se han ido sumando cultura y tolerancia. Viene a decir que el pluralismo, por medio de una integración voluntaria y racional, suma valores, mientras el multiculturalismo fracciona y fragmenta, crea pequeñas sociedades cerradas, de necesidad identitaria en las que ya se disuelve la premisa de que todos los ciudadanos son iguales y liquida así la ciudadanía, balcaniza.</w:t>
      </w:r>
    </w:p>
    <w:p w:rsidR="00F45FDB" w:rsidRDefault="00F45FDB" w:rsidP="00F45FDB">
      <w:pPr>
        <w:pStyle w:val="NormalWeb"/>
        <w:spacing w:after="0"/>
        <w:jc w:val="both"/>
      </w:pPr>
      <w:r>
        <w:t>R. Ahí hablo de tres niveles: uno es el nivel de creencia en que la diversidad es buena, después también está la necesidad de una estructura plural que supone compensaciones cruzadas y afiliaciones múltiples. Es una estructura, como dice, de sumar, sobre el principio de la afiliación múltiple y voluntaria. Tiene que ser una sociedad en la que la multiplicidad de compromisos niega esa autoridad a la religión, al origen y otros factores o mitos que acaban dando a Dios una fusta dominadora determinante.</w:t>
      </w:r>
    </w:p>
    <w:p w:rsidR="00F45FDB" w:rsidRDefault="00F45FDB" w:rsidP="00F45FDB">
      <w:pPr>
        <w:pStyle w:val="NormalWeb"/>
        <w:spacing w:after="0"/>
        <w:jc w:val="both"/>
      </w:pPr>
      <w:r>
        <w:t>P. Insiste usted mucho en la necesidad de la reciprocidad entre inmigrantes y, llamémoslos huéspedes. ¿A qué se refiere?</w:t>
      </w:r>
    </w:p>
    <w:p w:rsidR="00F45FDB" w:rsidRDefault="00F45FDB" w:rsidP="00F45FDB">
      <w:pPr>
        <w:pStyle w:val="NormalWeb"/>
        <w:spacing w:after="0"/>
        <w:jc w:val="both"/>
      </w:pPr>
      <w:r>
        <w:t>R. Nunca he pensado en ello como eso que algunos dicen que para abrir una mezquita en Italia hay que inaugurar una iglesia católica en Arabia Saudí. Me refiero a algo distinto. La reciprocidad supone que, si entras en un país que no es el tuyo y te beneficias de ello, considerando que no se te ha obligado a acudir al mismo, entonces debes atenerte a los valores básicos de la sociedad que te acoge. Si no lo aceptas, no es que yo te vaya a echar, pero no te hago ciudadano con los mismos derechos de un país cuyas reglas no aceptas.</w:t>
      </w:r>
    </w:p>
    <w:p w:rsidR="00F45FDB" w:rsidRDefault="00F45FDB" w:rsidP="00F45FDB">
      <w:pPr>
        <w:pStyle w:val="NormalWeb"/>
        <w:spacing w:after="0"/>
        <w:jc w:val="both"/>
      </w:pPr>
      <w:r>
        <w:t>P. ¿Dónde está la clave para esa integración y aceptación de las reglas básicas de convivencia que le son en principio ajenas, en su opinión, a los inmigrantes musulmanes?</w:t>
      </w:r>
    </w:p>
    <w:p w:rsidR="00F45FDB" w:rsidRDefault="00F45FDB" w:rsidP="00F45FDB">
      <w:pPr>
        <w:pStyle w:val="NormalWeb"/>
        <w:spacing w:after="0"/>
        <w:jc w:val="both"/>
      </w:pPr>
      <w:r>
        <w:t>R. En la escuela. Es ahí donde la segunda generación debe completar una integración que para la primera es imposible por su procedencia y nivel cultural. Las escuelas especiales, islámicas o de cualquier otro tipo, sólo fomentan la resistencia a la integración y la lucha cultural contra la sociedad de acogida.</w:t>
      </w:r>
    </w:p>
    <w:p w:rsidR="00F45FDB" w:rsidRDefault="00F45FDB" w:rsidP="00F45FDB">
      <w:pPr>
        <w:pStyle w:val="NormalWeb"/>
        <w:spacing w:after="0"/>
        <w:jc w:val="both"/>
      </w:pPr>
      <w:r>
        <w:lastRenderedPageBreak/>
        <w:t>P. ¿No pasa entonces la integración por la ciudadanía, como tantos dicen hoy en día en la clase política?</w:t>
      </w:r>
    </w:p>
    <w:p w:rsidR="00F45FDB" w:rsidRDefault="00F45FDB" w:rsidP="00F45FDB">
      <w:pPr>
        <w:pStyle w:val="NormalWeb"/>
        <w:spacing w:after="0"/>
        <w:jc w:val="both"/>
      </w:pPr>
      <w:r>
        <w:t>R. No. Creo que los ciudadanistas, quienes siguen creyendo que la integración es una cuestión de mera concesión de la ciudadanía, están cometiendo un grave error. Los papeles no equivalen a integración. Conceder sin más la ciudadanía a personas que en gran parte vienen dispuestas a no integrarse y que acaban formando grupos o tribus de no integrables, y así fácilmente grupos de presión en contra precisamente de la sociedad abierta que aceptó acogerlos, es uno de los inmensos errores que se están cometiendo. Esos grupos que no quieren integrarse crean compartimentos estancos en la sociedad que rompen el principio de igualdad ante la ley que las sociedades que vivimos en pluralismo hemos creado durante siglos. Hay culturas que niegan los principios en los que nosotros vivimos y nosotros hemos de ser tolerantes, como antes dije, pero sólo ante la reciprocidad de la tolerancia. El respeto a la identidad del anfitrión debe ponerse como condición para una integración. La alternativa es la desintegración y el conflicto de culturas.</w:t>
      </w:r>
    </w:p>
    <w:p w:rsidR="00F45FDB" w:rsidRDefault="00F45FDB" w:rsidP="00F45FDB">
      <w:pPr>
        <w:pStyle w:val="NormalWeb"/>
        <w:spacing w:after="0"/>
        <w:jc w:val="both"/>
      </w:pPr>
      <w:r>
        <w:t>P. ¿Y el racismo, ese término que se usa mucho como arma arrojadiza, pero que, según usted, genera mucho más racismo como tal del que antes había?</w:t>
      </w:r>
    </w:p>
    <w:p w:rsidR="00F45FDB" w:rsidRDefault="00F45FDB" w:rsidP="00F45FDB">
      <w:pPr>
        <w:pStyle w:val="NormalWeb"/>
        <w:spacing w:after="0"/>
        <w:jc w:val="both"/>
      </w:pPr>
      <w:r>
        <w:t>R. Hay mucha gente que protesta por situaciones, no por ideología. Quien tiene una mezquita junto a su casa en Europa y se despierta a las seis de la mañana con el grito (al rezo) del muhecín, ahora, además, con altavoces, y lo sufre cinco o seis veces al día está molesto y harto, su casa pierde valor y él quiere mudarse. No es un racista. Pero si protesta y cierta gente le llama racista, acaba siendo racista por indignación. Creo que hay mucho militante antirracista que genera mucho racismo. Y creo que mucho político debería tener más en cuenta la ética de la responsabilidad frente a la fácil ética de los principios. Cualquiera puede ser bueno en sus intenciones. Pero quien no sea responsable en el ejercicio público y político, quien no tenga en cuenta cuáles pueden ser las consecuencias de sus propias acciones, es un irresponsable ante sus votantes, ante la sociedad entera y finalmente también ante los propios inmigrantes.</w:t>
      </w:r>
    </w:p>
    <w:p w:rsidR="00F45FDB" w:rsidRDefault="00F45FDB" w:rsidP="00F45FDB">
      <w:pPr>
        <w:pStyle w:val="NormalWeb"/>
        <w:spacing w:after="0"/>
        <w:jc w:val="both"/>
      </w:pPr>
      <w:r>
        <w:t>P. Usted es un enemigo declarado de Silvio Berlusconi. Parece ya seguro que ganará con Gianfranco Fini y Umberto Bossi para formar un Gobierno de derechas. ¿Ve una amenaza de extrema derecha en Italia?</w:t>
      </w:r>
    </w:p>
    <w:p w:rsidR="00F45FDB" w:rsidRDefault="00F45FDB" w:rsidP="00F45FDB">
      <w:pPr>
        <w:pStyle w:val="NormalWeb"/>
        <w:spacing w:after="0"/>
        <w:jc w:val="both"/>
      </w:pPr>
      <w:r>
        <w:t>R. No, no se trata de la extrema derecha. El peligro máximo es que es un solo hombre el que ostentaría el poder, el dinero y los medios. Ya hoy Berlusconi domina el 80% de los medios de comunicación. Los pocos, estatales, que no son suyos, están asustados, intentan ser neutrales y guardar la ropa. Los suyos son beligerantes. Si gana, los tendrá todos y será una tarea casi imposible desalojar a este hombre del poder. Es terrorífico. Lo importante es ahora conseguir que Berlusconi no tenga una mayoría suficiente para hacer reformas constitucionales. Pero lo aterrador en realidad es esa concentración de fuerza en un hombre, en un solo hombre.</w:t>
      </w:r>
    </w:p>
    <w:p w:rsidR="00F45FDB" w:rsidRDefault="00F45FDB" w:rsidP="00F45FDB">
      <w:pPr>
        <w:pStyle w:val="NormalWeb"/>
        <w:spacing w:after="0"/>
        <w:jc w:val="both"/>
      </w:pPr>
      <w:r>
        <w:t xml:space="preserve">El pensador valiente e incómodo </w:t>
      </w:r>
    </w:p>
    <w:p w:rsidR="00F45FDB" w:rsidRDefault="00F45FDB" w:rsidP="00F45FDB">
      <w:pPr>
        <w:pStyle w:val="NormalWeb"/>
        <w:spacing w:after="0"/>
        <w:jc w:val="both"/>
      </w:pPr>
      <w:r>
        <w:t xml:space="preserve">Profesor emérito en la Universidad de Columbia, en Nueva York, profesor de la Universidad de Florencia en su Italia natal, gran opinador en L’Espresso y el Corriere della Sera, autor de algunos de los libros clave en la ciencia política de las últimas dos décadas en todo el mundo, como Qué es la democracia, Partidos y sistemas de partidos, Teoría de la democracia, </w:t>
      </w:r>
      <w:r>
        <w:lastRenderedPageBreak/>
        <w:t>Ingeniería constitucional comparada y Homo videns, Giovanni Sartori se ha volcado siempre, con la valentía que le caracteriza y sin complejos mediocres y ansias de agradar, sobre las grandes cuestiones que marcan la vida y el debate en las sociedades modernas.</w:t>
      </w:r>
    </w:p>
    <w:p w:rsidR="00F45FDB" w:rsidRDefault="00F45FDB" w:rsidP="00F45FDB">
      <w:pPr>
        <w:pStyle w:val="NormalWeb"/>
        <w:spacing w:before="0" w:beforeAutospacing="0" w:after="0" w:afterAutospacing="0"/>
        <w:jc w:val="both"/>
      </w:pPr>
      <w:r>
        <w:t>Cómodo no ha sido nunca su pensamiento para nadie, y eso le divierte mucho a este intelectual combativo y vital a sus 77 años. Ha escrito algunos de los más respetados ensayos sobre cuestiones constitucionales y problemas de la democracia, desde las amenazas distorsionantes de las diversas leyes de repartición de las partículas de la voluntad popular en las elecciones hasta las graves interrogantes que plantea la omnipresencia de los medios, y los poderes que tras ellos se ocultan, en el debate político. Considera que Silvio Berlusconi es una amenaza grotesca pero muy seria para la democracia italiana, pero también que el pietismo católico izquierdista está generando inmensos riesgos para el pluralismo. Cree que la ética de los principios es una máxima en el comportamiento de la persona, pero también que la ética de la responsabilidad debe primar en aquéllos que tienen mandato político y social y están obligados a calcular, sopesar y prever las consecuencias de sus actos. Considera que la sociedad pluralista puede morir de buena voluntad, falta de sentido común y reflexión serena. Porque individualmente, dice, podemos y debemos guiar nuestra conducta según nuestras convicciones y principios íntimos, pero los responsables de la cosa pública han de subordinar sus afectos a la responsabilidad de evaluar las consecuencias de sus actos para toda la sociedad. Y esto echa en cara a los políticos de Europa y EEUU. Y lo que le granjea las críticas, cuando no las iras, de colegas, bienpensantes, filántropos profesionales, políticos humanitaristas y colectivos occidentales de vocación tercermundista.</w:t>
      </w:r>
    </w:p>
    <w:p w:rsidR="00F45FDB" w:rsidRDefault="00F45FDB" w:rsidP="00F45FDB">
      <w:pPr>
        <w:pStyle w:val="NormalWeb"/>
        <w:spacing w:before="0" w:beforeAutospacing="0" w:after="0" w:afterAutospacing="0"/>
        <w:jc w:val="both"/>
        <w:rPr>
          <w:color w:val="FF0000"/>
          <w:spacing w:val="8"/>
          <w:shd w:val="clear" w:color="auto" w:fill="FFFFFF"/>
        </w:rPr>
      </w:pPr>
    </w:p>
    <w:p w:rsidR="00F45FDB" w:rsidRPr="00D80E72" w:rsidRDefault="00F45FDB" w:rsidP="00F45FDB">
      <w:pPr>
        <w:rPr>
          <w:rFonts w:ascii="Times New Roman" w:hAnsi="Times New Roman" w:cs="Times New Roman"/>
          <w:b/>
          <w:sz w:val="24"/>
          <w:szCs w:val="24"/>
        </w:rPr>
      </w:pPr>
      <w:r w:rsidRPr="00D80E72">
        <w:rPr>
          <w:rFonts w:ascii="Times New Roman" w:hAnsi="Times New Roman" w:cs="Times New Roman"/>
          <w:b/>
          <w:sz w:val="24"/>
          <w:szCs w:val="24"/>
        </w:rPr>
        <w:t>Otros, igual de preocupados, reiterábamos las alarmas, desd</w:t>
      </w:r>
      <w:r>
        <w:rPr>
          <w:rFonts w:ascii="Times New Roman" w:hAnsi="Times New Roman" w:cs="Times New Roman"/>
          <w:b/>
          <w:sz w:val="24"/>
          <w:szCs w:val="24"/>
        </w:rPr>
        <w:t>e el</w:t>
      </w:r>
      <w:r w:rsidRPr="00D80E72">
        <w:rPr>
          <w:rFonts w:ascii="Times New Roman" w:hAnsi="Times New Roman" w:cs="Times New Roman"/>
          <w:b/>
          <w:sz w:val="24"/>
          <w:szCs w:val="24"/>
        </w:rPr>
        <w:t xml:space="preserve"> “speaker corner”:</w:t>
      </w:r>
    </w:p>
    <w:p w:rsidR="00F45FDB" w:rsidRDefault="00F45FDB" w:rsidP="00F45FDB">
      <w:pPr>
        <w:jc w:val="both"/>
        <w:rPr>
          <w:rFonts w:ascii="Times New Roman" w:hAnsi="Times New Roman" w:cs="Times New Roman"/>
          <w:b/>
          <w:sz w:val="24"/>
          <w:szCs w:val="24"/>
        </w:rPr>
      </w:pPr>
      <w:r>
        <w:rPr>
          <w:rFonts w:ascii="Times New Roman" w:hAnsi="Times New Roman" w:cs="Times New Roman"/>
          <w:b/>
          <w:sz w:val="24"/>
          <w:szCs w:val="24"/>
        </w:rPr>
        <w:t>(Viejas y queridas causas perdidas o la amargura de la victoria)</w:t>
      </w:r>
    </w:p>
    <w:p w:rsidR="00F45FDB" w:rsidRDefault="00F45FDB" w:rsidP="00F45FDB">
      <w:pPr>
        <w:rPr>
          <w:rFonts w:ascii="Times New Roman" w:hAnsi="Times New Roman" w:cs="Times New Roman"/>
          <w:sz w:val="24"/>
          <w:szCs w:val="24"/>
        </w:rPr>
      </w:pPr>
      <w:r w:rsidRPr="00520E3A">
        <w:rPr>
          <w:rFonts w:ascii="Times New Roman" w:hAnsi="Times New Roman" w:cs="Times New Roman"/>
          <w:sz w:val="24"/>
          <w:szCs w:val="24"/>
        </w:rPr>
        <w:t>Del Ensayo:</w:t>
      </w:r>
      <w:r>
        <w:rPr>
          <w:rFonts w:ascii="Times New Roman" w:hAnsi="Times New Roman" w:cs="Times New Roman"/>
          <w:b/>
          <w:sz w:val="24"/>
          <w:szCs w:val="24"/>
        </w:rPr>
        <w:t xml:space="preserve"> “</w:t>
      </w:r>
      <w:r w:rsidRPr="00520E3A">
        <w:rPr>
          <w:rFonts w:ascii="Times New Roman" w:hAnsi="Times New Roman" w:cs="Times New Roman"/>
          <w:b/>
          <w:sz w:val="24"/>
          <w:szCs w:val="24"/>
        </w:rPr>
        <w:t>Entre la hipocresía y el complejo de culpa, la Unión Europea hace frente (tarde, mal o nunca) al drama de la inmigración (R.I.P. in Mare Nostrum)</w:t>
      </w:r>
      <w:r>
        <w:rPr>
          <w:rFonts w:ascii="Times New Roman" w:hAnsi="Times New Roman" w:cs="Times New Roman"/>
          <w:b/>
          <w:sz w:val="24"/>
          <w:szCs w:val="24"/>
        </w:rPr>
        <w:t>”</w:t>
      </w:r>
      <w:r>
        <w:rPr>
          <w:rFonts w:ascii="Times New Roman" w:hAnsi="Times New Roman" w:cs="Times New Roman"/>
          <w:sz w:val="24"/>
          <w:szCs w:val="24"/>
        </w:rPr>
        <w:t xml:space="preserve">, publicado en </w:t>
      </w:r>
      <w:r w:rsidRPr="008C7A34">
        <w:rPr>
          <w:rFonts w:ascii="Times New Roman" w:hAnsi="Times New Roman" w:cs="Times New Roman"/>
          <w:b/>
          <w:sz w:val="24"/>
          <w:szCs w:val="24"/>
        </w:rPr>
        <w:t>Octubre de 2015</w:t>
      </w:r>
    </w:p>
    <w:p w:rsidR="00F45FDB" w:rsidRDefault="00F45FDB" w:rsidP="00F45FDB">
      <w:pPr>
        <w:jc w:val="both"/>
        <w:rPr>
          <w:rFonts w:ascii="Times New Roman" w:hAnsi="Times New Roman" w:cs="Times New Roman"/>
          <w:b/>
          <w:sz w:val="24"/>
          <w:szCs w:val="24"/>
        </w:rPr>
      </w:pPr>
      <w:r w:rsidRPr="00520E3A">
        <w:rPr>
          <w:rFonts w:ascii="Times New Roman" w:hAnsi="Times New Roman" w:cs="Times New Roman"/>
          <w:b/>
          <w:sz w:val="24"/>
          <w:szCs w:val="24"/>
        </w:rPr>
        <w:t>¿Puede la Unión Europea aplicar una política migratoria “racional” (sensata), en vez de una “acomplejada” (falsamente humanista) o una “hipócrita” (por intereses económicos)?</w:t>
      </w:r>
    </w:p>
    <w:p w:rsidR="00F45FDB" w:rsidRDefault="00F45FDB" w:rsidP="00F45FDB">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Propuestas para alimentar el debate europeo (una fórmula transaccional) (I)</w:t>
      </w:r>
    </w:p>
    <w:p w:rsidR="00F45FDB" w:rsidRDefault="00F45FDB" w:rsidP="00F45FDB">
      <w:pPr>
        <w:pStyle w:val="notapie"/>
        <w:shd w:val="clear" w:color="auto" w:fill="FFFFFF"/>
        <w:jc w:val="both"/>
        <w:rPr>
          <w:b/>
        </w:rPr>
      </w:pPr>
      <w:r>
        <w:rPr>
          <w:b/>
        </w:rPr>
        <w:t xml:space="preserve">Hasta que los países miembros de la Unión Europea no alcancen los criterios de convergencia aprobados en el Tratado de Maastricht, no se permitirá el ingreso legal de migrantes desplazados, refugiados, perseguidos políticos, raciales o religiosos, más allá de la justa proporción que le corresponda (en función de su participación en el PIB global), en una distribución mundial equitativa, promovida, coordinada y controlada por la ONU, en la que participen “todos” los países avanzados y emergentes (sin excluir a China, Brasil, Rusia, India, Japón, Canadá, Australia, Nueva Zelanda, México, los países petroleros ricos…), por muy alejados que estén, algunos de ellos, de las zonas de conflicto. </w:t>
      </w:r>
    </w:p>
    <w:p w:rsidR="00F45FDB" w:rsidRDefault="00F45FDB" w:rsidP="00F45FDB">
      <w:pPr>
        <w:pStyle w:val="notapie"/>
        <w:shd w:val="clear" w:color="auto" w:fill="FFFFFF"/>
        <w:jc w:val="both"/>
        <w:rPr>
          <w:b/>
        </w:rPr>
      </w:pPr>
    </w:p>
    <w:p w:rsidR="00F45FDB" w:rsidRDefault="00F45FDB" w:rsidP="00F45FDB">
      <w:pPr>
        <w:pStyle w:val="notapie"/>
        <w:shd w:val="clear" w:color="auto" w:fill="FFFFFF"/>
        <w:jc w:val="both"/>
      </w:pPr>
      <w:r>
        <w:t>Para los que no recuerden las metas del Tratado de Maastricht, un breve repaso:</w:t>
      </w:r>
    </w:p>
    <w:p w:rsidR="00F45FDB" w:rsidRDefault="00F45FDB" w:rsidP="00F45FDB">
      <w:pPr>
        <w:pStyle w:val="notapie"/>
        <w:shd w:val="clear" w:color="auto" w:fill="FFFFFF"/>
        <w:jc w:val="both"/>
        <w:rPr>
          <w:b/>
        </w:rPr>
      </w:pPr>
    </w:p>
    <w:p w:rsidR="00F45FDB" w:rsidRDefault="00F45FDB" w:rsidP="00F45FDB">
      <w:pPr>
        <w:pStyle w:val="notapie"/>
        <w:shd w:val="clear" w:color="auto" w:fill="FFFFFF"/>
        <w:jc w:val="both"/>
      </w:pPr>
      <w:r>
        <w:lastRenderedPageBreak/>
        <w:t xml:space="preserve">El 10 de Diciembre de 1991 se hizo una reunión de jefes de gobierno de los países comunitarios en la ciudad holandesa de Maastricht. En esa reunión se discutió y aprobó el Tratado de la Unión Europea, que entre otras cosas, fijaba unas metas y unos procedimientos para alcanzar la Unión Monetaria. </w:t>
      </w:r>
    </w:p>
    <w:p w:rsidR="00F45FDB" w:rsidRDefault="00F45FDB" w:rsidP="00F45FDB">
      <w:pPr>
        <w:pStyle w:val="notapie"/>
        <w:shd w:val="clear" w:color="auto" w:fill="FFFFFF"/>
        <w:jc w:val="both"/>
      </w:pPr>
    </w:p>
    <w:p w:rsidR="00F45FDB" w:rsidRDefault="00F45FDB" w:rsidP="00F45FDB">
      <w:pPr>
        <w:pStyle w:val="notapie"/>
        <w:shd w:val="clear" w:color="auto" w:fill="FFFFFF"/>
        <w:jc w:val="both"/>
      </w:pPr>
      <w:r>
        <w:t>El Tratado de Maastricht sobre la Unión Europea entró en vigor el 1 de enero de 1993. Esto ha comprometido a los estados miembros a esforzarse para alcanzar una integración europea todavía más amplia.</w:t>
      </w:r>
    </w:p>
    <w:p w:rsidR="00F45FDB" w:rsidRDefault="00F45FDB" w:rsidP="00F45FDB">
      <w:pPr>
        <w:pStyle w:val="notapie"/>
        <w:shd w:val="clear" w:color="auto" w:fill="FFFFFF"/>
        <w:jc w:val="both"/>
      </w:pPr>
    </w:p>
    <w:p w:rsidR="00F45FDB" w:rsidRDefault="00F45FDB" w:rsidP="00F45FDB">
      <w:pPr>
        <w:pStyle w:val="notapie"/>
        <w:shd w:val="clear" w:color="auto" w:fill="FFFFFF"/>
        <w:jc w:val="both"/>
      </w:pPr>
      <w:r>
        <w:t>a) Convergencia real</w:t>
      </w:r>
    </w:p>
    <w:p w:rsidR="00F45FDB" w:rsidRDefault="00F45FDB" w:rsidP="00F45FDB">
      <w:pPr>
        <w:pStyle w:val="notapie"/>
        <w:shd w:val="clear" w:color="auto" w:fill="FFFFFF"/>
        <w:jc w:val="both"/>
      </w:pPr>
    </w:p>
    <w:p w:rsidR="00F45FDB" w:rsidRDefault="00F45FDB" w:rsidP="00F45FDB">
      <w:pPr>
        <w:pStyle w:val="notapie"/>
        <w:shd w:val="clear" w:color="auto" w:fill="FFFFFF"/>
        <w:jc w:val="both"/>
        <w:rPr>
          <w:b/>
        </w:rPr>
      </w:pPr>
      <w:r>
        <w:rPr>
          <w:b/>
        </w:rPr>
        <w:t xml:space="preserve">El objetivo es alcanzar el nivel de vida promedio de la CEE (ingreso per cápita), como medida amplia del nivel de desarrollo económico y bienestar social. </w:t>
      </w:r>
    </w:p>
    <w:p w:rsidR="00F45FDB" w:rsidRDefault="00F45FDB" w:rsidP="00F45FDB">
      <w:pPr>
        <w:pStyle w:val="notapie"/>
        <w:shd w:val="clear" w:color="auto" w:fill="FFFFFF"/>
        <w:jc w:val="both"/>
        <w:rPr>
          <w:b/>
        </w:rPr>
      </w:pPr>
    </w:p>
    <w:p w:rsidR="00F45FDB" w:rsidRDefault="00F45FDB" w:rsidP="00F45FDB">
      <w:pPr>
        <w:pStyle w:val="notapie"/>
        <w:shd w:val="clear" w:color="auto" w:fill="FFFFFF"/>
        <w:jc w:val="both"/>
        <w:rPr>
          <w:b/>
        </w:rPr>
      </w:pPr>
    </w:p>
    <w:p w:rsidR="00F45FDB" w:rsidRDefault="00F45FDB" w:rsidP="00F45FDB">
      <w:pPr>
        <w:shd w:val="clear" w:color="auto" w:fill="F6F6F6"/>
        <w:spacing w:line="270" w:lineRule="atLeast"/>
        <w:jc w:val="center"/>
        <w:rPr>
          <w:rFonts w:ascii="Arial" w:eastAsia="Times New Roman" w:hAnsi="Arial" w:cs="Arial"/>
          <w:i/>
          <w:iCs/>
          <w:sz w:val="21"/>
          <w:szCs w:val="21"/>
          <w:lang w:eastAsia="es-ES"/>
        </w:rPr>
      </w:pPr>
      <w:r>
        <w:rPr>
          <w:rFonts w:ascii="Arial" w:eastAsia="Times New Roman" w:hAnsi="Arial" w:cs="Arial"/>
          <w:b/>
          <w:bCs/>
          <w:sz w:val="21"/>
          <w:szCs w:val="21"/>
          <w:lang w:eastAsia="es-ES"/>
        </w:rPr>
        <w:t>Ingreso per cápita de los 12 miembros de la CEE. 1990</w:t>
      </w:r>
      <w:r>
        <w:rPr>
          <w:rFonts w:ascii="Arial" w:eastAsia="Times New Roman" w:hAnsi="Arial" w:cs="Arial"/>
          <w:sz w:val="21"/>
          <w:szCs w:val="21"/>
          <w:lang w:eastAsia="es-ES"/>
        </w:rPr>
        <w:t xml:space="preserve"> </w:t>
      </w:r>
      <w:r>
        <w:rPr>
          <w:rFonts w:ascii="Arial" w:eastAsia="Times New Roman" w:hAnsi="Arial" w:cs="Arial"/>
          <w:sz w:val="21"/>
          <w:szCs w:val="21"/>
          <w:lang w:eastAsia="es-ES"/>
        </w:rPr>
        <w:br/>
        <w:t>valores corregidos por el poder adquisitivo, en dólares</w:t>
      </w:r>
      <w:r>
        <w:rPr>
          <w:rFonts w:ascii="Arial" w:eastAsia="Times New Roman" w:hAnsi="Arial" w:cs="Arial"/>
          <w:sz w:val="21"/>
          <w:szCs w:val="21"/>
          <w:lang w:eastAsia="es-ES"/>
        </w:rPr>
        <w:br/>
      </w:r>
      <w:r>
        <w:rPr>
          <w:rFonts w:ascii="Arial" w:eastAsia="Times New Roman" w:hAnsi="Arial" w:cs="Arial"/>
          <w:i/>
          <w:iCs/>
          <w:sz w:val="21"/>
          <w:szCs w:val="21"/>
          <w:lang w:eastAsia="es-ES"/>
        </w:rPr>
        <w:t xml:space="preserve">(Fuente: OCDE Economic Surveys 1991) </w:t>
      </w:r>
    </w:p>
    <w:p w:rsidR="00F45FDB" w:rsidRDefault="00F45FDB" w:rsidP="00F45FDB">
      <w:pPr>
        <w:shd w:val="clear" w:color="auto" w:fill="F6F6F6"/>
        <w:spacing w:line="270" w:lineRule="atLeast"/>
        <w:jc w:val="center"/>
        <w:rPr>
          <w:rFonts w:ascii="Arial" w:eastAsia="Times New Roman" w:hAnsi="Arial" w:cs="Arial"/>
          <w:i/>
          <w:iCs/>
          <w:sz w:val="21"/>
          <w:szCs w:val="21"/>
          <w:lang w:eastAsia="es-ES"/>
        </w:rPr>
      </w:pPr>
    </w:p>
    <w:tbl>
      <w:tblPr>
        <w:tblW w:w="2529" w:type="pct"/>
        <w:tblBorders>
          <w:top w:val="single" w:sz="6" w:space="0" w:color="CCCCCC"/>
          <w:left w:val="single" w:sz="6" w:space="0" w:color="CCCCCC"/>
          <w:bottom w:val="single" w:sz="6" w:space="0" w:color="CCCCCC"/>
          <w:right w:val="single" w:sz="6" w:space="0" w:color="CCCCCC"/>
        </w:tblBorders>
        <w:tblLook w:val="04A0" w:firstRow="1" w:lastRow="0" w:firstColumn="1" w:lastColumn="0" w:noHBand="0" w:noVBand="1"/>
      </w:tblPr>
      <w:tblGrid>
        <w:gridCol w:w="2437"/>
        <w:gridCol w:w="2204"/>
      </w:tblGrid>
      <w:tr w:rsidR="00F45FDB" w:rsidTr="002376D1">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 xml:space="preserve">1. Alemania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14.985 dólares</w:t>
            </w:r>
          </w:p>
        </w:tc>
      </w:tr>
      <w:tr w:rsidR="00F45FDB" w:rsidTr="002376D1">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 xml:space="preserve">2. Bélgica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13.587 dólares</w:t>
            </w:r>
          </w:p>
        </w:tc>
      </w:tr>
      <w:tr w:rsidR="00F45FDB" w:rsidTr="002376D1">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3. Dinamarca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14.594 dólares</w:t>
            </w:r>
          </w:p>
        </w:tc>
      </w:tr>
      <w:tr w:rsidR="00F45FDB" w:rsidTr="002376D1">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rPr>
                <w:rFonts w:ascii="Arial" w:eastAsia="Times New Roman" w:hAnsi="Arial" w:cs="Arial"/>
                <w:sz w:val="21"/>
                <w:szCs w:val="21"/>
                <w:lang w:eastAsia="es-ES"/>
              </w:rPr>
            </w:pPr>
            <w:r>
              <w:rPr>
                <w:rFonts w:ascii="Arial" w:eastAsia="Times New Roman" w:hAnsi="Arial" w:cs="Arial"/>
                <w:bCs/>
                <w:sz w:val="21"/>
                <w:szCs w:val="21"/>
                <w:lang w:eastAsia="es-ES"/>
              </w:rPr>
              <w:t>4. España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jc w:val="right"/>
              <w:rPr>
                <w:rFonts w:ascii="Arial" w:eastAsia="Times New Roman" w:hAnsi="Arial" w:cs="Arial"/>
                <w:sz w:val="21"/>
                <w:szCs w:val="21"/>
                <w:lang w:eastAsia="es-ES"/>
              </w:rPr>
            </w:pPr>
            <w:r>
              <w:rPr>
                <w:rFonts w:ascii="Arial" w:eastAsia="Times New Roman" w:hAnsi="Arial" w:cs="Arial"/>
                <w:bCs/>
                <w:sz w:val="21"/>
                <w:szCs w:val="21"/>
                <w:lang w:eastAsia="es-ES"/>
              </w:rPr>
              <w:t>10.244 dólares</w:t>
            </w:r>
          </w:p>
        </w:tc>
      </w:tr>
      <w:tr w:rsidR="00F45FDB" w:rsidTr="002376D1">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5. Francia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14.565 dólares</w:t>
            </w:r>
          </w:p>
        </w:tc>
      </w:tr>
      <w:tr w:rsidR="00F45FDB" w:rsidTr="002376D1">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6. Grecia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7.253 dólares</w:t>
            </w:r>
          </w:p>
        </w:tc>
      </w:tr>
      <w:tr w:rsidR="00F45FDB" w:rsidTr="002376D1">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 xml:space="preserve">7. Holanda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13.709 dólares</w:t>
            </w:r>
          </w:p>
        </w:tc>
      </w:tr>
      <w:tr w:rsidR="00F45FDB" w:rsidTr="002376D1">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8. Irlanda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8.984 dólares</w:t>
            </w:r>
          </w:p>
        </w:tc>
      </w:tr>
      <w:tr w:rsidR="00F45FDB" w:rsidTr="002376D1">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9. Italia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13.902 dólares</w:t>
            </w:r>
          </w:p>
        </w:tc>
      </w:tr>
      <w:tr w:rsidR="00F45FDB" w:rsidTr="002376D1">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10. Luxemburgo</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17.192 dólares</w:t>
            </w:r>
          </w:p>
        </w:tc>
      </w:tr>
      <w:tr w:rsidR="00F45FDB" w:rsidTr="002376D1">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11. Portugal</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7.360 dólares</w:t>
            </w:r>
          </w:p>
        </w:tc>
      </w:tr>
      <w:tr w:rsidR="00F45FDB" w:rsidTr="002376D1">
        <w:trPr>
          <w:trHeight w:val="2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12. Reino Unido</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14.345 dólares</w:t>
            </w:r>
          </w:p>
        </w:tc>
      </w:tr>
      <w:tr w:rsidR="00F45FDB" w:rsidTr="002376D1">
        <w:trPr>
          <w:trHeight w:val="18"/>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0" w:line="240" w:lineRule="auto"/>
              <w:rPr>
                <w:rFonts w:ascii="Arial" w:eastAsia="Times New Roman" w:hAnsi="Arial" w:cs="Arial"/>
                <w:sz w:val="20"/>
                <w:szCs w:val="20"/>
                <w:lang w:eastAsia="es-ES"/>
              </w:rPr>
            </w:pPr>
            <w:r>
              <w:rPr>
                <w:rFonts w:ascii="Arial" w:eastAsia="Times New Roman" w:hAnsi="Arial" w:cs="Arial"/>
                <w:sz w:val="20"/>
                <w:szCs w:val="20"/>
                <w:lang w:eastAsia="es-ES"/>
              </w:rPr>
              <w:t xml:space="preserve">   Promedio CEE</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F45FDB" w:rsidRDefault="00F45FDB" w:rsidP="002376D1">
            <w:pPr>
              <w:spacing w:after="0" w:line="300" w:lineRule="atLeast"/>
              <w:rPr>
                <w:rFonts w:ascii="Arial" w:eastAsia="Times New Roman" w:hAnsi="Arial" w:cs="Arial"/>
                <w:sz w:val="20"/>
                <w:szCs w:val="20"/>
                <w:lang w:eastAsia="es-ES"/>
              </w:rPr>
            </w:pPr>
            <w:r>
              <w:rPr>
                <w:rFonts w:ascii="Arial" w:eastAsia="Times New Roman" w:hAnsi="Arial" w:cs="Arial"/>
                <w:sz w:val="20"/>
                <w:szCs w:val="20"/>
                <w:lang w:eastAsia="es-ES"/>
              </w:rPr>
              <w:t xml:space="preserve">         12.560 dólares</w:t>
            </w:r>
          </w:p>
        </w:tc>
      </w:tr>
    </w:tbl>
    <w:p w:rsidR="00F45FDB" w:rsidRDefault="00F45FDB" w:rsidP="00F45FDB">
      <w:pPr>
        <w:pStyle w:val="notapie"/>
        <w:shd w:val="clear" w:color="auto" w:fill="FFFFFF"/>
        <w:jc w:val="both"/>
      </w:pPr>
    </w:p>
    <w:p w:rsidR="00F45FDB" w:rsidRDefault="00F45FDB" w:rsidP="00F45FDB">
      <w:pPr>
        <w:pStyle w:val="notapie"/>
        <w:shd w:val="clear" w:color="auto" w:fill="FFFFFF"/>
        <w:jc w:val="both"/>
      </w:pPr>
      <w:r>
        <w:lastRenderedPageBreak/>
        <w:t>b) Convergencia de políticas económicas</w:t>
      </w:r>
    </w:p>
    <w:p w:rsidR="00F45FDB" w:rsidRDefault="00F45FDB" w:rsidP="00F45FDB">
      <w:pPr>
        <w:pStyle w:val="notapie"/>
        <w:shd w:val="clear" w:color="auto" w:fill="FFFFFF"/>
        <w:jc w:val="both"/>
      </w:pPr>
    </w:p>
    <w:p w:rsidR="00F45FDB" w:rsidRDefault="00F45FDB" w:rsidP="00F45FDB">
      <w:pPr>
        <w:pStyle w:val="notapie"/>
        <w:shd w:val="clear" w:color="auto" w:fill="FFFFFF"/>
        <w:jc w:val="both"/>
        <w:rPr>
          <w:b/>
        </w:rPr>
      </w:pPr>
      <w:r>
        <w:rPr>
          <w:b/>
        </w:rPr>
        <w:t xml:space="preserve">El objetivo es coincidir en los resultados macroeconómicos de ciertas políticas: inflación, déficit del Gobierno, tipos de interés, deuda pública, balanza de pagos, etc. </w:t>
      </w:r>
    </w:p>
    <w:p w:rsidR="00F45FDB" w:rsidRDefault="00F45FDB" w:rsidP="00F45FDB">
      <w:pPr>
        <w:pStyle w:val="notapie"/>
        <w:shd w:val="clear" w:color="auto" w:fill="FFFFFF"/>
        <w:jc w:val="both"/>
        <w:rPr>
          <w:b/>
        </w:rPr>
      </w:pPr>
    </w:p>
    <w:p w:rsidR="00F45FDB" w:rsidRDefault="00F45FDB" w:rsidP="00F45FDB">
      <w:pPr>
        <w:pStyle w:val="notapie"/>
        <w:shd w:val="clear" w:color="auto" w:fill="FFFFFF"/>
        <w:jc w:val="both"/>
      </w:pPr>
      <w:r>
        <w:t>Los criterios de la convergencia</w:t>
      </w:r>
    </w:p>
    <w:p w:rsidR="00F45FDB" w:rsidRDefault="00F45FDB" w:rsidP="00F45FDB">
      <w:pPr>
        <w:pStyle w:val="notapie"/>
        <w:shd w:val="clear" w:color="auto" w:fill="FFFFFF"/>
        <w:jc w:val="both"/>
      </w:pPr>
    </w:p>
    <w:p w:rsidR="00F45FDB" w:rsidRDefault="00F45FDB" w:rsidP="00F45FDB">
      <w:pPr>
        <w:pStyle w:val="notapie"/>
        <w:shd w:val="clear" w:color="auto" w:fill="FFFFFF"/>
        <w:jc w:val="both"/>
      </w:pPr>
      <w:r>
        <w:t xml:space="preserve">1. </w:t>
      </w:r>
      <w:r>
        <w:rPr>
          <w:b/>
        </w:rPr>
        <w:t>En primer lugar tener una tasa de inflación cercana al promedio de Europa</w:t>
      </w:r>
      <w:r>
        <w:t xml:space="preserve">. En la Cumbre de Maastricht se ha dado una regla muy precisa para medir el grado de convergencia en la inflación. Hay que escoger los tres países europeos (de los 12 que constituyen la Comunidad) que tengan la inflación menor y hacer un promedio de ella. </w:t>
      </w:r>
    </w:p>
    <w:p w:rsidR="00F45FDB" w:rsidRDefault="00F45FDB" w:rsidP="00F45FDB">
      <w:pPr>
        <w:pStyle w:val="notapie"/>
        <w:shd w:val="clear" w:color="auto" w:fill="FFFFFF"/>
        <w:jc w:val="both"/>
      </w:pPr>
    </w:p>
    <w:p w:rsidR="00F45FDB" w:rsidRDefault="00F45FDB" w:rsidP="00F45FDB">
      <w:pPr>
        <w:pStyle w:val="notapie"/>
        <w:shd w:val="clear" w:color="auto" w:fill="FFFFFF"/>
        <w:jc w:val="both"/>
        <w:rPr>
          <w:b/>
        </w:rPr>
      </w:pPr>
      <w:r>
        <w:t xml:space="preserve">2. </w:t>
      </w:r>
      <w:r>
        <w:rPr>
          <w:b/>
        </w:rPr>
        <w:t>El segundo criterio</w:t>
      </w:r>
      <w:r>
        <w:t xml:space="preserve"> que se ha fijado en Maastricht </w:t>
      </w:r>
      <w:r>
        <w:rPr>
          <w:b/>
        </w:rPr>
        <w:t xml:space="preserve">es que el tipo de interés a largo plazo </w:t>
      </w:r>
      <w:r>
        <w:t>(el interés de los bonos del tesoro, por ejemplo)</w:t>
      </w:r>
      <w:r>
        <w:rPr>
          <w:b/>
        </w:rPr>
        <w:t xml:space="preserve"> no puede sobrepasar más que en 2 puntos al promedio de los tres países con un interés más bajo.</w:t>
      </w:r>
    </w:p>
    <w:p w:rsidR="00F45FDB" w:rsidRDefault="00F45FDB" w:rsidP="00F45FDB">
      <w:pPr>
        <w:pStyle w:val="notapie"/>
        <w:shd w:val="clear" w:color="auto" w:fill="FFFFFF"/>
        <w:jc w:val="both"/>
      </w:pPr>
    </w:p>
    <w:p w:rsidR="00F45FDB" w:rsidRDefault="00F45FDB" w:rsidP="00F45FDB">
      <w:pPr>
        <w:pStyle w:val="notapie"/>
        <w:shd w:val="clear" w:color="auto" w:fill="FFFFFF"/>
        <w:jc w:val="both"/>
        <w:rPr>
          <w:b/>
        </w:rPr>
      </w:pPr>
      <w:r>
        <w:t xml:space="preserve">3. </w:t>
      </w:r>
      <w:r>
        <w:rPr>
          <w:b/>
        </w:rPr>
        <w:t xml:space="preserve">El tercer criterio es el déficit del Gobierno, la diferencia entre gastos e ingresos, no sólo del Gobierno central sino de las Administraciones Públicas </w:t>
      </w:r>
      <w:r>
        <w:t>(Comunidades Autónomas y Ayuntamientos)</w:t>
      </w:r>
      <w:r>
        <w:rPr>
          <w:b/>
        </w:rPr>
        <w:t xml:space="preserve"> no puede ser más del 3 % del Producto Nacional.</w:t>
      </w:r>
    </w:p>
    <w:p w:rsidR="00F45FDB" w:rsidRDefault="00F45FDB" w:rsidP="00F45FDB">
      <w:pPr>
        <w:pStyle w:val="notapie"/>
        <w:shd w:val="clear" w:color="auto" w:fill="FFFFFF"/>
        <w:jc w:val="both"/>
        <w:rPr>
          <w:b/>
        </w:rPr>
      </w:pPr>
    </w:p>
    <w:p w:rsidR="00F45FDB" w:rsidRDefault="00F45FDB" w:rsidP="00F45FDB">
      <w:pPr>
        <w:pStyle w:val="notapie"/>
        <w:shd w:val="clear" w:color="auto" w:fill="FFFFFF"/>
        <w:jc w:val="both"/>
        <w:rPr>
          <w:b/>
        </w:rPr>
      </w:pPr>
      <w:r>
        <w:t xml:space="preserve">4. </w:t>
      </w:r>
      <w:r>
        <w:rPr>
          <w:b/>
        </w:rPr>
        <w:t>El cuarto criterio es que la deuda pública, la deuda de las administraciones públicas, no pase del 60 % del Producto Nacional.</w:t>
      </w:r>
    </w:p>
    <w:p w:rsidR="00F45FDB" w:rsidRDefault="00F45FDB" w:rsidP="00F45FDB">
      <w:pPr>
        <w:pStyle w:val="notapie"/>
        <w:shd w:val="clear" w:color="auto" w:fill="FFFFFF"/>
        <w:jc w:val="both"/>
        <w:rPr>
          <w:b/>
        </w:rPr>
      </w:pPr>
    </w:p>
    <w:p w:rsidR="00F45FDB" w:rsidRDefault="00F45FDB" w:rsidP="00F45FDB">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Propuestas para alimentar el debate europeo (una fórmula transaccional) (II)</w:t>
      </w:r>
    </w:p>
    <w:p w:rsidR="00F45FDB" w:rsidRDefault="00F45FDB" w:rsidP="00F45FDB">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Hasta que los países miembros de la Unión Europea no alcancen los índices de ocupación, desempleo, distribución de los ingresos, pobreza, y exclusión social, anteriores a la crisis, la inmigración por razones económicas, será limitada y selectiva en función de las necesidades de trabajadores (y cualificación) que cada país determine. Las solicitudes de inmigración (antecedentes) se presentarán en las oficinas diplomáticas de los países europeos, destacadas en los países de origen, y la no respuesta a la solicitud de empleo, en el plazo de tres meses (silencio administrativo), dará por denegado el permiso de trabajo.</w:t>
      </w:r>
    </w:p>
    <w:p w:rsidR="00F45FDB" w:rsidRDefault="00F45FDB" w:rsidP="00F45FDB">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Las fuerzas de seguridad europeas controlarán (y si fuera necesario bloquearán) los principales puertos de partida (en el Mediterráneo y África) de los migrantes por razones económicas y devolverán a las personas que se capturen en el mar, al punto de partida (sin necesidad de establecer su nacionalidad), deteniendo al capitán del navío (en aguas internacionales), que será juzgado por la leyes del país europeo responsable de la fuerza de intervención (en cada caso). El buque capturado, será requisado y destruido. Los servicios de inteligencia europeos actuarán en el terreno.</w:t>
      </w:r>
    </w:p>
    <w:p w:rsidR="00F45FDB" w:rsidRDefault="00F45FDB" w:rsidP="00F45FDB">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Para evitar conflictos internacionales se utilizarán imágenes satelitales para demostrar el puerto de origen del tráfico de personas, sin que se pueda alegar ignorancia previa o desconocimiento de la nacionalidad de los migrantes. El país del cual salen los inmigrantes ilegales, tendrá que recibirlos de vuelta, sin más trámite.</w:t>
      </w:r>
    </w:p>
    <w:p w:rsidR="00F45FDB" w:rsidRDefault="00F45FDB" w:rsidP="00F45FDB">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Se asignará un alto porcentaje de los FAD, a los países de origen de la migración.</w:t>
      </w:r>
    </w:p>
    <w:p w:rsidR="00F45FDB" w:rsidRDefault="00F45FDB" w:rsidP="00F45FDB">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Cuando se detecte el ingreso de una cantidad inusual de pasajeros llegados por vía aérea o marítima (desde algún país extracomunitario), se dispondrá la exigencia de visados (temporal o definitiva, en caso de reincidencia), para esos nacionales. </w:t>
      </w:r>
    </w:p>
    <w:p w:rsidR="00F45FDB" w:rsidRDefault="00F45FDB" w:rsidP="00F45FDB">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Todas estas medidas disuasorias o represivas, serán informadas (ampliamente) en los principales países de origen de la migración por razones económicas, con campañas publicitarias, por los medios de comunicación masiva, con el objetivo de desalentar el accionar de los traficantes de seres humanos y que las personas interesadas conozcan los requisitos de la inmigración legal y los riesgos que asumen al emprender un viaje “sin papeles”.</w:t>
      </w:r>
    </w:p>
    <w:p w:rsidR="00F45FDB" w:rsidRDefault="00F45FDB" w:rsidP="00F45FDB">
      <w:pPr>
        <w:shd w:val="clear" w:color="auto" w:fill="FFFFFF"/>
        <w:spacing w:line="240" w:lineRule="auto"/>
        <w:jc w:val="both"/>
        <w:rPr>
          <w:rFonts w:ascii="Times New Roman" w:hAnsi="Times New Roman" w:cs="Times New Roman"/>
          <w:b/>
          <w:sz w:val="24"/>
          <w:szCs w:val="24"/>
        </w:rPr>
      </w:pPr>
      <w:r>
        <w:rPr>
          <w:rFonts w:ascii="Times New Roman" w:eastAsia="Times New Roman" w:hAnsi="Times New Roman" w:cs="Times New Roman"/>
          <w:sz w:val="24"/>
          <w:szCs w:val="24"/>
          <w:lang w:eastAsia="es-ES"/>
        </w:rPr>
        <w:t>Australia, cuenta con un programa para interceptar todos los barcos ilegales y llevar a los inmigrantes a campos de internamiento en las islas de los países vecinos, como la isla de Manus en Papúa Nueva Guinea. Con esta medida se traslada la idea de que Australia no admite inmigrantes ilegales y que lo único que se puede esperar si se dirigen allí es una larga estancia en el campamento y la vuelta al país de origen.</w:t>
      </w:r>
    </w:p>
    <w:p w:rsidR="00F45FDB" w:rsidRDefault="00F45FDB" w:rsidP="00F45FDB">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 enfoque similar es el que defiende actualmente el Gobierno de Estados Unidos: combina un sistema legal muy limitado y complejo para la inmigración, con una política firme orientada a detener el flujo de entrada ilegal, con fuerza letal, si fuera necesario.</w:t>
      </w:r>
    </w:p>
    <w:p w:rsidR="00F45FDB" w:rsidRDefault="00F45FDB" w:rsidP="00F45FDB">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hAnsi="Times New Roman" w:cs="Times New Roman"/>
          <w:sz w:val="24"/>
          <w:szCs w:val="24"/>
        </w:rPr>
        <w:t xml:space="preserve">Para facilitar los “cálculos de aproximación” (asignaturas pendientes), se aportan algunos datos de referencia, que permiten evaluar la brecha macroeconómica que deben cubrir los países socios de la Unión Europea, para volver a una situación previa a la crisis (2008). </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Georgia" w:hAnsi="Georgia" w:cs="Helvetica"/>
          <w:noProof/>
          <w:color w:val="333333"/>
          <w:sz w:val="26"/>
          <w:szCs w:val="26"/>
          <w:lang w:eastAsia="es-ES"/>
        </w:rPr>
        <w:drawing>
          <wp:inline distT="0" distB="0" distL="0" distR="0" wp14:anchorId="6D37BB4C" wp14:editId="0E194C86">
            <wp:extent cx="4889500" cy="3994150"/>
            <wp:effectExtent l="0" t="0" r="6350" b="6350"/>
            <wp:docPr id="622" name="Imagen 622" descr="fig em des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fig em desem"/>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889500" cy="3994150"/>
                    </a:xfrm>
                    <a:prstGeom prst="rect">
                      <a:avLst/>
                    </a:prstGeom>
                    <a:noFill/>
                    <a:ln>
                      <a:noFill/>
                    </a:ln>
                  </pic:spPr>
                </pic:pic>
              </a:graphicData>
            </a:graphic>
          </wp:inline>
        </w:drawing>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Gráfico 1. Tasa de paro juvenil en la UE-28 (%). IITR 2014</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noProof/>
          <w:color w:val="0000FF"/>
          <w:lang w:eastAsia="es-ES"/>
        </w:rPr>
        <w:drawing>
          <wp:inline distT="0" distB="0" distL="0" distR="0" wp14:anchorId="166625B0" wp14:editId="67C07EF1">
            <wp:extent cx="4051300" cy="3822700"/>
            <wp:effectExtent l="0" t="0" r="6350" b="6350"/>
            <wp:docPr id="639" name="Imagen 639" descr="http://www.friendsofspain.de/assets/uploads/images/0b8ad3e722446e6a04991c451da181c3.png">
              <a:hlinkClick xmlns:a="http://schemas.openxmlformats.org/drawingml/2006/main" r:id="rId1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descr="http://www.friendsofspain.de/assets/uploads/images/0b8ad3e722446e6a04991c451da181c3.png">
                      <a:hlinkClick r:id="rId124"/>
                    </pic:cNvPr>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051300" cy="3822700"/>
                    </a:xfrm>
                    <a:prstGeom prst="rect">
                      <a:avLst/>
                    </a:prstGeom>
                    <a:noFill/>
                    <a:ln>
                      <a:noFill/>
                    </a:ln>
                  </pic:spPr>
                </pic:pic>
              </a:graphicData>
            </a:graphic>
          </wp:inline>
        </w:drawing>
      </w:r>
    </w:p>
    <w:p w:rsidR="00F45FDB" w:rsidRDefault="00F45FDB" w:rsidP="00F45FDB">
      <w:pPr>
        <w:shd w:val="clear" w:color="auto" w:fill="FFFFFF"/>
        <w:spacing w:line="240" w:lineRule="auto"/>
        <w:jc w:val="both"/>
        <w:rPr>
          <w:rFonts w:ascii="Times New Roman" w:hAnsi="Times New Roman" w:cs="Times New Roman"/>
          <w:sz w:val="24"/>
          <w:szCs w:val="24"/>
        </w:rPr>
      </w:pPr>
    </w:p>
    <w:p w:rsidR="00F45FDB" w:rsidRDefault="00F45FDB" w:rsidP="00F45FDB">
      <w:pPr>
        <w:shd w:val="clear" w:color="auto" w:fill="FFFFFF"/>
        <w:spacing w:line="240" w:lineRule="auto"/>
        <w:jc w:val="both"/>
        <w:rPr>
          <w:rFonts w:ascii="Times New Roman" w:hAnsi="Times New Roman" w:cs="Times New Roman"/>
          <w:sz w:val="24"/>
          <w:szCs w:val="24"/>
        </w:rPr>
      </w:pPr>
    </w:p>
    <w:p w:rsidR="00F45FDB" w:rsidRDefault="00F45FDB" w:rsidP="00F45FDB">
      <w:pPr>
        <w:shd w:val="clear" w:color="auto" w:fill="FFFFFF"/>
        <w:spacing w:line="240" w:lineRule="auto"/>
        <w:jc w:val="both"/>
        <w:rPr>
          <w:rFonts w:ascii="Times New Roman" w:hAnsi="Times New Roman" w:cs="Times New Roman"/>
          <w:sz w:val="24"/>
          <w:szCs w:val="24"/>
        </w:rPr>
      </w:pPr>
    </w:p>
    <w:p w:rsidR="00F45FDB" w:rsidRDefault="00F45FDB" w:rsidP="00F45FDB">
      <w:pPr>
        <w:shd w:val="clear" w:color="auto" w:fill="FFFFFF"/>
        <w:spacing w:line="240" w:lineRule="auto"/>
        <w:jc w:val="both"/>
        <w:rPr>
          <w:rFonts w:ascii="Times New Roman" w:hAnsi="Times New Roman" w:cs="Times New Roman"/>
          <w:sz w:val="24"/>
          <w:szCs w:val="24"/>
        </w:rPr>
      </w:pPr>
      <w:r>
        <w:rPr>
          <w:noProof/>
          <w:lang w:eastAsia="es-ES"/>
        </w:rPr>
        <w:drawing>
          <wp:inline distT="0" distB="0" distL="0" distR="0" wp14:anchorId="10B74F1F" wp14:editId="63630B10">
            <wp:extent cx="5524500" cy="2794000"/>
            <wp:effectExtent l="0" t="0" r="0" b="6350"/>
            <wp:docPr id="656" name="Imagen 656" descr="http://3.bp.blogspot.com/-_W9vtKxvKV4/VRr35vtcbuI/AAAAAAAATYQ/Hw91hTGzXqs/s1600/2015Unemployment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descr="http://3.bp.blogspot.com/-_W9vtKxvKV4/VRr35vtcbuI/AAAAAAAATYQ/Hw91hTGzXqs/s1600/2015Unemployment01.jp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524500" cy="2794000"/>
                    </a:xfrm>
                    <a:prstGeom prst="rect">
                      <a:avLst/>
                    </a:prstGeom>
                    <a:noFill/>
                    <a:ln>
                      <a:noFill/>
                    </a:ln>
                  </pic:spPr>
                </pic:pic>
              </a:graphicData>
            </a:graphic>
          </wp:inline>
        </w:drawing>
      </w:r>
    </w:p>
    <w:p w:rsidR="00F45FDB" w:rsidRDefault="00F45FDB" w:rsidP="00F45FDB">
      <w:pPr>
        <w:shd w:val="clear" w:color="auto" w:fill="FFFFFF"/>
        <w:spacing w:line="240" w:lineRule="auto"/>
        <w:jc w:val="both"/>
        <w:rPr>
          <w:rFonts w:ascii="Times New Roman" w:hAnsi="Times New Roman" w:cs="Times New Roman"/>
          <w:sz w:val="24"/>
          <w:szCs w:val="24"/>
        </w:rPr>
      </w:pPr>
    </w:p>
    <w:p w:rsidR="00F45FDB" w:rsidRDefault="00F45FDB" w:rsidP="00F45FDB">
      <w:pPr>
        <w:shd w:val="clear" w:color="auto" w:fill="FFFFFF"/>
        <w:spacing w:line="240" w:lineRule="auto"/>
        <w:jc w:val="both"/>
        <w:rPr>
          <w:rFonts w:ascii="Times New Roman" w:hAnsi="Times New Roman" w:cs="Times New Roman"/>
          <w:sz w:val="24"/>
          <w:szCs w:val="24"/>
        </w:rPr>
      </w:pP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open_sansregular" w:hAnsi="open_sansregular" w:cs="Helvetica"/>
          <w:noProof/>
          <w:color w:val="2873E6"/>
          <w:sz w:val="21"/>
          <w:szCs w:val="21"/>
          <w:lang w:eastAsia="es-ES"/>
        </w:rPr>
        <w:drawing>
          <wp:inline distT="0" distB="0" distL="0" distR="0" wp14:anchorId="70625CAD" wp14:editId="088A44D3">
            <wp:extent cx="5651500" cy="3581400"/>
            <wp:effectExtent l="0" t="0" r="6350" b="0"/>
            <wp:docPr id="658" name="Imagen 658" descr="http://ec.europa.eu/eurostat/statistics-explained/images/thumb/e/e0/At-risk-of-poverty_rate_after_social_transfers%2C_2008-2010_%28%25%29.png/525px-At-risk-of-poverty_rate_after_social_transfers%2C_2008-2010_%28%25%29.png">
              <a:hlinkClick xmlns:a="http://schemas.openxmlformats.org/drawingml/2006/main" r:id="rId1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descr="http://ec.europa.eu/eurostat/statistics-explained/images/thumb/e/e0/At-risk-of-poverty_rate_after_social_transfers%2C_2008-2010_%28%25%29.png/525px-At-risk-of-poverty_rate_after_social_transfers%2C_2008-2010_%28%25%29.png">
                      <a:hlinkClick r:id="rId127"/>
                    </pic:cNvPr>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651500" cy="3581400"/>
                    </a:xfrm>
                    <a:prstGeom prst="rect">
                      <a:avLst/>
                    </a:prstGeom>
                    <a:noFill/>
                    <a:ln>
                      <a:noFill/>
                    </a:ln>
                  </pic:spPr>
                </pic:pic>
              </a:graphicData>
            </a:graphic>
          </wp:inline>
        </w:drawing>
      </w:r>
    </w:p>
    <w:p w:rsidR="00F45FDB" w:rsidRDefault="00F45FDB" w:rsidP="00F45FDB">
      <w:pPr>
        <w:shd w:val="clear" w:color="auto" w:fill="FFFFFF"/>
        <w:spacing w:line="240" w:lineRule="auto"/>
        <w:jc w:val="both"/>
        <w:rPr>
          <w:rFonts w:ascii="open_sansregular" w:hAnsi="open_sansregular" w:cs="Helvetica"/>
          <w:color w:val="333333"/>
          <w:sz w:val="21"/>
          <w:szCs w:val="21"/>
        </w:rPr>
      </w:pPr>
      <w:r>
        <w:rPr>
          <w:rFonts w:ascii="open_sansregular" w:hAnsi="open_sansregular" w:cs="Helvetica"/>
          <w:color w:val="333333"/>
          <w:sz w:val="21"/>
          <w:szCs w:val="21"/>
        </w:rPr>
        <w:t>Tabla 1: Tasa de riesgo de pobreza después de las transferencias sociales, 2008-2010</w:t>
      </w:r>
      <w:r>
        <w:rPr>
          <w:rFonts w:ascii="open_sansregular" w:hAnsi="open_sansregular" w:cs="Helvetica"/>
          <w:color w:val="333333"/>
          <w:sz w:val="21"/>
          <w:szCs w:val="21"/>
        </w:rPr>
        <w:br/>
        <w:t xml:space="preserve">(%) - Fuente: Eurostat </w:t>
      </w:r>
      <w:hyperlink r:id="rId129" w:history="1">
        <w:r>
          <w:rPr>
            <w:rStyle w:val="Hipervnculo"/>
            <w:rFonts w:cs="Helvetica"/>
            <w:sz w:val="21"/>
            <w:szCs w:val="21"/>
          </w:rPr>
          <w:t>(ilc_li02)</w:t>
        </w:r>
      </w:hyperlink>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noProof/>
          <w:sz w:val="24"/>
          <w:szCs w:val="24"/>
          <w:lang w:eastAsia="es-ES"/>
        </w:rPr>
        <w:drawing>
          <wp:inline distT="0" distB="0" distL="0" distR="0" wp14:anchorId="0BF3F400" wp14:editId="28E467E3">
            <wp:extent cx="4591050" cy="4038600"/>
            <wp:effectExtent l="0" t="0" r="0" b="0"/>
            <wp:docPr id="659" name="Imagen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591050" cy="4038600"/>
                    </a:xfrm>
                    <a:prstGeom prst="rect">
                      <a:avLst/>
                    </a:prstGeom>
                    <a:noFill/>
                    <a:ln>
                      <a:noFill/>
                    </a:ln>
                  </pic:spPr>
                </pic:pic>
              </a:graphicData>
            </a:graphic>
          </wp:inline>
        </w:drawing>
      </w:r>
    </w:p>
    <w:p w:rsidR="00F45FDB" w:rsidRDefault="00F45FDB" w:rsidP="00F45FDB">
      <w:pPr>
        <w:shd w:val="clear" w:color="auto" w:fill="FFFFFF"/>
        <w:spacing w:line="240" w:lineRule="auto"/>
        <w:jc w:val="both"/>
        <w:rPr>
          <w:rStyle w:val="Hipervnculo"/>
          <w:rFonts w:cs="Helvetica"/>
          <w:sz w:val="21"/>
          <w:szCs w:val="21"/>
        </w:rPr>
      </w:pPr>
      <w:r>
        <w:rPr>
          <w:rFonts w:ascii="open_sansregular" w:hAnsi="open_sansregular" w:cs="Helvetica"/>
          <w:color w:val="333333"/>
          <w:sz w:val="21"/>
          <w:szCs w:val="21"/>
        </w:rPr>
        <w:t>Tabla 2: Tasa de riesgo de pobreza después de las transferencias sociales, 2010-2012</w:t>
      </w:r>
      <w:r>
        <w:rPr>
          <w:rFonts w:ascii="open_sansregular" w:hAnsi="open_sansregular" w:cs="Helvetica"/>
          <w:color w:val="333333"/>
          <w:sz w:val="21"/>
          <w:szCs w:val="21"/>
        </w:rPr>
        <w:br/>
        <w:t xml:space="preserve">(%) - Fuente: Eurostat </w:t>
      </w:r>
      <w:hyperlink r:id="rId131" w:history="1">
        <w:r>
          <w:rPr>
            <w:rStyle w:val="Hipervnculo"/>
            <w:rFonts w:cs="Helvetica"/>
            <w:sz w:val="21"/>
            <w:szCs w:val="21"/>
          </w:rPr>
          <w:t>(ilc_li02)</w:t>
        </w:r>
      </w:hyperlink>
    </w:p>
    <w:p w:rsidR="00F45FDB" w:rsidRPr="00D80E72" w:rsidRDefault="00F45FDB" w:rsidP="00F45FDB">
      <w:pPr>
        <w:pStyle w:val="Ttulo1"/>
        <w:rPr>
          <w:rFonts w:ascii="Times New Roman" w:hAnsi="Times New Roman" w:cs="Times New Roman"/>
          <w:b w:val="0"/>
          <w:color w:val="auto"/>
          <w:sz w:val="24"/>
          <w:szCs w:val="24"/>
        </w:rPr>
      </w:pPr>
      <w:r w:rsidRPr="00D80E72">
        <w:rPr>
          <w:rFonts w:ascii="Times New Roman" w:hAnsi="Times New Roman" w:cs="Times New Roman"/>
          <w:b w:val="0"/>
          <w:color w:val="auto"/>
          <w:sz w:val="24"/>
          <w:szCs w:val="24"/>
        </w:rPr>
        <w:lastRenderedPageBreak/>
        <w:t xml:space="preserve">- </w:t>
      </w:r>
      <w:r w:rsidRPr="00D80E72">
        <w:rPr>
          <w:rFonts w:ascii="Times New Roman" w:hAnsi="Times New Roman" w:cs="Times New Roman"/>
          <w:b w:val="0"/>
          <w:color w:val="auto"/>
          <w:sz w:val="24"/>
          <w:szCs w:val="24"/>
          <w:u w:val="single"/>
        </w:rPr>
        <w:t>Campeones en aumento de la desigualdad</w:t>
      </w:r>
      <w:r w:rsidRPr="00D80E72">
        <w:rPr>
          <w:rFonts w:ascii="Times New Roman" w:hAnsi="Times New Roman" w:cs="Times New Roman"/>
          <w:b w:val="0"/>
          <w:color w:val="auto"/>
          <w:sz w:val="24"/>
          <w:szCs w:val="24"/>
        </w:rPr>
        <w:t xml:space="preserve"> (Fedea - </w:t>
      </w:r>
      <w:r w:rsidRPr="00D80E72">
        <w:rPr>
          <w:rFonts w:ascii="Times New Roman" w:hAnsi="Times New Roman" w:cs="Times New Roman"/>
          <w:color w:val="auto"/>
          <w:sz w:val="24"/>
          <w:szCs w:val="24"/>
        </w:rPr>
        <w:t>27/5/15</w:t>
      </w:r>
      <w:r w:rsidRPr="00D80E72">
        <w:rPr>
          <w:rFonts w:ascii="Times New Roman" w:hAnsi="Times New Roman" w:cs="Times New Roman"/>
          <w:b w:val="0"/>
          <w:color w:val="auto"/>
          <w:sz w:val="24"/>
          <w:szCs w:val="24"/>
        </w:rPr>
        <w:t>)</w:t>
      </w:r>
    </w:p>
    <w:p w:rsidR="00F45FDB" w:rsidRDefault="00F45FDB" w:rsidP="00F45FDB">
      <w:pPr>
        <w:pStyle w:val="NormalWeb"/>
        <w:jc w:val="both"/>
      </w:pPr>
      <w:r>
        <w:t>Figura 1. La evolución de la desigualdad durante la crisis en la OECD. 2011-2007</w:t>
      </w:r>
    </w:p>
    <w:p w:rsidR="00F45FDB" w:rsidRDefault="00F45FDB" w:rsidP="00F45FDB">
      <w:pPr>
        <w:pStyle w:val="NormalWeb"/>
        <w:jc w:val="both"/>
        <w:rPr>
          <w:lang w:val="en-US"/>
        </w:rPr>
      </w:pPr>
      <w:r>
        <w:rPr>
          <w:noProof/>
          <w:color w:val="0000FF"/>
        </w:rPr>
        <w:drawing>
          <wp:inline distT="0" distB="0" distL="0" distR="0" wp14:anchorId="4765DC77" wp14:editId="29C78D49">
            <wp:extent cx="5372100" cy="2857500"/>
            <wp:effectExtent l="0" t="0" r="0" b="0"/>
            <wp:docPr id="660" name="Imagen 660" descr="Figura1">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 descr="Figura1">
                      <a:hlinkClick r:id="rId132"/>
                    </pic:cNvPr>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72100" cy="2857500"/>
                    </a:xfrm>
                    <a:prstGeom prst="rect">
                      <a:avLst/>
                    </a:prstGeom>
                    <a:noFill/>
                    <a:ln>
                      <a:noFill/>
                    </a:ln>
                  </pic:spPr>
                </pic:pic>
              </a:graphicData>
            </a:graphic>
          </wp:inline>
        </w:drawing>
      </w:r>
      <w:r>
        <w:rPr>
          <w:lang w:val="en-US"/>
        </w:rPr>
        <w:br/>
        <w:t>Fuente: Adaptado de OECD (2015), In It Together: Why Less Inequality Benefits All, OECD Publishing, Paris. http://dx.doi.org/10.1787/9789264235120-en</w:t>
      </w:r>
    </w:p>
    <w:p w:rsidR="00F45FDB" w:rsidRDefault="00F45FDB" w:rsidP="00F45FDB">
      <w:pPr>
        <w:pStyle w:val="NormalWeb"/>
        <w:jc w:val="both"/>
        <w:rPr>
          <w:lang w:val="en-US"/>
        </w:rPr>
      </w:pPr>
    </w:p>
    <w:p w:rsidR="00F45FDB" w:rsidRDefault="00F45FDB" w:rsidP="00F45FDB">
      <w:pPr>
        <w:pStyle w:val="NormalWeb"/>
        <w:jc w:val="both"/>
      </w:pPr>
      <w:r>
        <w:t>Figura 2. Los niveles de desigualdad alrededor de 2012 en países de la OECD</w:t>
      </w:r>
    </w:p>
    <w:p w:rsidR="00F45FDB" w:rsidRPr="00D80E72" w:rsidRDefault="00F45FDB" w:rsidP="00F45FDB">
      <w:pPr>
        <w:pStyle w:val="NormalWeb"/>
        <w:jc w:val="both"/>
      </w:pPr>
      <w:r>
        <w:rPr>
          <w:noProof/>
          <w:color w:val="0000FF"/>
        </w:rPr>
        <w:drawing>
          <wp:inline distT="0" distB="0" distL="0" distR="0" wp14:anchorId="63535A7F" wp14:editId="0FC3A5E3">
            <wp:extent cx="5372100" cy="2876550"/>
            <wp:effectExtent l="0" t="0" r="0" b="0"/>
            <wp:docPr id="661" name="Imagen 661" descr="Figura2">
              <a:hlinkClick xmlns:a="http://schemas.openxmlformats.org/drawingml/2006/main" r:id="rId1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9" descr="Figura2">
                      <a:hlinkClick r:id="rId134"/>
                    </pic:cNvPr>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372100" cy="2876550"/>
                    </a:xfrm>
                    <a:prstGeom prst="rect">
                      <a:avLst/>
                    </a:prstGeom>
                    <a:noFill/>
                    <a:ln>
                      <a:noFill/>
                    </a:ln>
                  </pic:spPr>
                </pic:pic>
              </a:graphicData>
            </a:graphic>
          </wp:inline>
        </w:drawing>
      </w:r>
      <w:r>
        <w:rPr>
          <w:lang w:val="en-US"/>
        </w:rPr>
        <w:br/>
        <w:t xml:space="preserve">Fuente: Adaptado de OECD (2015), In It Together: Why Less Inequality Benefits All, OECD Publishing, Paris. </w:t>
      </w:r>
      <w:hyperlink r:id="rId136" w:history="1">
        <w:r w:rsidRPr="00D80E72">
          <w:rPr>
            <w:rStyle w:val="Hipervnculo"/>
            <w:rFonts w:eastAsiaTheme="majorEastAsia"/>
            <w:color w:val="auto"/>
            <w:u w:val="none"/>
          </w:rPr>
          <w:t>http://dx.doi.org/10.1787/9789264235120-en</w:t>
        </w:r>
      </w:hyperlink>
    </w:p>
    <w:p w:rsidR="00F45FDB" w:rsidRDefault="00F45FDB" w:rsidP="00F45FDB">
      <w:pPr>
        <w:pStyle w:val="NormalWeb"/>
        <w:jc w:val="both"/>
      </w:pPr>
    </w:p>
    <w:p w:rsidR="00F45FDB" w:rsidRDefault="00F45FDB" w:rsidP="00F45FDB">
      <w:pPr>
        <w:pStyle w:val="NormalWeb"/>
        <w:jc w:val="both"/>
      </w:pPr>
      <w:r>
        <w:lastRenderedPageBreak/>
        <w:t>Figura 3. Descomposición de los cambios en el índice del Gini de los ingresos laborales.</w:t>
      </w:r>
      <w:r>
        <w:br/>
        <w:t>(Cambio en puntos porcentuales para la población en edad de trabajar).</w:t>
      </w:r>
    </w:p>
    <w:p w:rsidR="00F45FDB" w:rsidRDefault="00F45FDB" w:rsidP="00F45FDB">
      <w:pPr>
        <w:pStyle w:val="NormalWeb"/>
        <w:jc w:val="both"/>
      </w:pPr>
      <w:r>
        <w:rPr>
          <w:noProof/>
          <w:color w:val="0000FF"/>
        </w:rPr>
        <w:drawing>
          <wp:inline distT="0" distB="0" distL="0" distR="0" wp14:anchorId="4BF2C4FD" wp14:editId="3B7C0217">
            <wp:extent cx="5441950" cy="2730500"/>
            <wp:effectExtent l="0" t="0" r="6350" b="0"/>
            <wp:docPr id="662" name="Imagen 662" descr="Figura3">
              <a:hlinkClick xmlns:a="http://schemas.openxmlformats.org/drawingml/2006/main" r:id="rId1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descr="Figura3">
                      <a:hlinkClick r:id="rId137"/>
                    </pic:cNvPr>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441950" cy="2730500"/>
                    </a:xfrm>
                    <a:prstGeom prst="rect">
                      <a:avLst/>
                    </a:prstGeom>
                    <a:noFill/>
                    <a:ln>
                      <a:noFill/>
                    </a:ln>
                  </pic:spPr>
                </pic:pic>
              </a:graphicData>
            </a:graphic>
          </wp:inline>
        </w:drawing>
      </w:r>
      <w:r>
        <w:rPr>
          <w:lang w:val="en-US"/>
        </w:rPr>
        <w:t xml:space="preserve">Fuente: OECD (2015), In It Together: Why Less Inequality Benefits All, OECD Publishing, Paris. </w:t>
      </w:r>
      <w:hyperlink r:id="rId139" w:history="1">
        <w:r w:rsidRPr="00D80E72">
          <w:rPr>
            <w:rStyle w:val="Hipervnculo"/>
            <w:rFonts w:eastAsiaTheme="majorEastAsia"/>
            <w:color w:val="auto"/>
            <w:u w:val="none"/>
          </w:rPr>
          <w:t>http://dx.doi.org/10.1787/9789264235120-en</w:t>
        </w:r>
      </w:hyperlink>
    </w:p>
    <w:p w:rsidR="00F45FDB" w:rsidRDefault="00F45FDB" w:rsidP="00F45FDB">
      <w:pPr>
        <w:shd w:val="clear" w:color="auto" w:fill="FFFFFF"/>
        <w:spacing w:line="240" w:lineRule="auto"/>
        <w:jc w:val="both"/>
        <w:rPr>
          <w:rFonts w:ascii="Times New Roman" w:hAnsi="Times New Roman" w:cs="Times New Roman"/>
          <w:b/>
          <w:color w:val="000000"/>
          <w:sz w:val="24"/>
          <w:szCs w:val="24"/>
        </w:rPr>
      </w:pPr>
      <w:r>
        <w:rPr>
          <w:rFonts w:ascii="Times New Roman" w:hAnsi="Times New Roman" w:cs="Times New Roman"/>
          <w:b/>
          <w:color w:val="000000"/>
          <w:sz w:val="24"/>
          <w:szCs w:val="24"/>
        </w:rPr>
        <w:t>OECD Skills Outlook 2015</w:t>
      </w:r>
    </w:p>
    <w:p w:rsidR="00F45FDB" w:rsidRDefault="00F45FDB" w:rsidP="00F45FDB">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es-ES"/>
        </w:rPr>
        <w:drawing>
          <wp:inline distT="0" distB="0" distL="0" distR="0" wp14:anchorId="538A4E55" wp14:editId="7BEBEB5E">
            <wp:extent cx="5391150" cy="4686300"/>
            <wp:effectExtent l="0" t="0" r="0" b="0"/>
            <wp:docPr id="663" name="Imagen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391150" cy="4686300"/>
                    </a:xfrm>
                    <a:prstGeom prst="rect">
                      <a:avLst/>
                    </a:prstGeom>
                    <a:noFill/>
                    <a:ln>
                      <a:noFill/>
                    </a:ln>
                  </pic:spPr>
                </pic:pic>
              </a:graphicData>
            </a:graphic>
          </wp:inline>
        </w:drawing>
      </w:r>
    </w:p>
    <w:p w:rsidR="00F45FDB" w:rsidRDefault="00F45FDB" w:rsidP="00F45FDB">
      <w:pPr>
        <w:shd w:val="clear" w:color="auto" w:fill="FFFFFF"/>
        <w:spacing w:line="240" w:lineRule="auto"/>
        <w:jc w:val="both"/>
        <w:rPr>
          <w:rFonts w:ascii="Times New Roman" w:hAnsi="Times New Roman" w:cs="Times New Roman"/>
          <w:color w:val="000000"/>
          <w:sz w:val="24"/>
          <w:szCs w:val="24"/>
        </w:rPr>
      </w:pPr>
    </w:p>
    <w:p w:rsidR="00F45FDB" w:rsidRDefault="00F45FDB" w:rsidP="00F45FDB">
      <w:pPr>
        <w:shd w:val="clear" w:color="auto" w:fill="FFFFFF"/>
        <w:spacing w:line="240" w:lineRule="auto"/>
        <w:jc w:val="both"/>
        <w:rPr>
          <w:rFonts w:ascii="Times New Roman" w:hAnsi="Times New Roman" w:cs="Times New Roman"/>
          <w:color w:val="000000"/>
          <w:sz w:val="24"/>
          <w:szCs w:val="24"/>
        </w:rPr>
      </w:pPr>
    </w:p>
    <w:p w:rsidR="00F45FDB" w:rsidRDefault="00F45FDB" w:rsidP="00F45FDB">
      <w:pPr>
        <w:shd w:val="clear" w:color="auto" w:fill="FFFFFF"/>
        <w:spacing w:line="240" w:lineRule="auto"/>
        <w:jc w:val="both"/>
        <w:rPr>
          <w:rFonts w:ascii="Times New Roman" w:hAnsi="Times New Roman" w:cs="Times New Roman"/>
          <w:color w:val="000000"/>
          <w:sz w:val="24"/>
          <w:szCs w:val="24"/>
        </w:rPr>
      </w:pPr>
    </w:p>
    <w:p w:rsidR="00F45FDB" w:rsidRDefault="00F45FDB" w:rsidP="00F45FDB">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es-ES"/>
        </w:rPr>
        <w:drawing>
          <wp:inline distT="0" distB="0" distL="0" distR="0" wp14:anchorId="5E7C8708" wp14:editId="6A55236F">
            <wp:extent cx="5391150" cy="2838450"/>
            <wp:effectExtent l="0" t="0" r="0" b="0"/>
            <wp:docPr id="664" name="Imagen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391150" cy="2838450"/>
                    </a:xfrm>
                    <a:prstGeom prst="rect">
                      <a:avLst/>
                    </a:prstGeom>
                    <a:noFill/>
                    <a:ln>
                      <a:noFill/>
                    </a:ln>
                  </pic:spPr>
                </pic:pic>
              </a:graphicData>
            </a:graphic>
          </wp:inline>
        </w:drawing>
      </w:r>
    </w:p>
    <w:p w:rsidR="00F45FDB" w:rsidRDefault="00F45FDB" w:rsidP="00F45FDB">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es-ES"/>
        </w:rPr>
        <w:drawing>
          <wp:inline distT="0" distB="0" distL="0" distR="0" wp14:anchorId="4A95BBC8" wp14:editId="6D51C9F6">
            <wp:extent cx="5391150" cy="3238500"/>
            <wp:effectExtent l="0" t="0" r="0" b="0"/>
            <wp:docPr id="665" name="Imagen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391150" cy="3238500"/>
                    </a:xfrm>
                    <a:prstGeom prst="rect">
                      <a:avLst/>
                    </a:prstGeom>
                    <a:noFill/>
                    <a:ln>
                      <a:noFill/>
                    </a:ln>
                  </pic:spPr>
                </pic:pic>
              </a:graphicData>
            </a:graphic>
          </wp:inline>
        </w:drawing>
      </w:r>
    </w:p>
    <w:p w:rsidR="00F45FDB" w:rsidRDefault="00F45FDB" w:rsidP="00F45FDB">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es-ES"/>
        </w:rPr>
        <w:lastRenderedPageBreak/>
        <w:drawing>
          <wp:inline distT="0" distB="0" distL="0" distR="0" wp14:anchorId="0CB5FA50" wp14:editId="3C5081F0">
            <wp:extent cx="5403850" cy="2489200"/>
            <wp:effectExtent l="0" t="0" r="6350" b="6350"/>
            <wp:docPr id="666" name="Imagen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403850" cy="2489200"/>
                    </a:xfrm>
                    <a:prstGeom prst="rect">
                      <a:avLst/>
                    </a:prstGeom>
                    <a:noFill/>
                    <a:ln>
                      <a:noFill/>
                    </a:ln>
                  </pic:spPr>
                </pic:pic>
              </a:graphicData>
            </a:graphic>
          </wp:inline>
        </w:drawing>
      </w:r>
    </w:p>
    <w:p w:rsidR="00F45FDB" w:rsidRDefault="00F45FDB" w:rsidP="00F45FDB">
      <w:pPr>
        <w:shd w:val="clear" w:color="auto" w:fill="FFFFFF"/>
        <w:jc w:val="both"/>
        <w:rPr>
          <w:rFonts w:ascii="Times New Roman" w:hAnsi="Times New Roman" w:cs="Times New Roman"/>
          <w:sz w:val="24"/>
          <w:szCs w:val="24"/>
        </w:rPr>
      </w:pPr>
      <w:r>
        <w:rPr>
          <w:rFonts w:ascii="Times New Roman" w:hAnsi="Times New Roman" w:cs="Times New Roman"/>
          <w:sz w:val="24"/>
          <w:szCs w:val="24"/>
        </w:rPr>
        <w:t>Bruce Thornton, de la Hoover Institution, en su ensayo “The EU experiment has failed,” sostiene que el sueño europeo se ha convertido en pesadilla y está a punto de deshacerse. La UE sería así una cáscara institucional vacía, sin ninguna “europeidad” que le dé sentido.</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Económicamente, los números no son muy optimistas. En 2013, Europa creció un uno por ciento, frente al 2,2% de Estados Unidos. En diciembre de ese mismo año, el paro ascendía al 11,4%, mientras que la tasa de desempleo americana se situaba en un 5,6 %. Pese al universal rasgado de vestiduras sobre la austeridad impuesta por Alemania y que ha propiciado un crecimiento sin precedentes de la izquierda radical en Europa, el peso del sector público ha pasado de un 45% de la actividad económica en 2008 al actual 49%.</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Pero aún más alarmante es el panorama demográfico de una Europa sin europeos. La tasa de crecimiento natural, la que asegura el mantenimiento de una población, es de 2,1 hijos por mujer. Europa no se ha acercado a esa tasa en cuarenta años; hoy es apenas de 1,6. Europa envejece inexorablemente, y trata de suplir su déficit demográfico con un aluvión migratorio que, al llegar de culturas muy alejadas culturalmente y en grandes contingentes, se integran con dificultad y expresan una reducida cuando no nula identificación con el país en el que viven y trabajan.</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“Sin acceso al mercado laboral -escribe Thornton-, mantenidos con generosas prestaciones sociales y animados a mantener sus creencias y prácticas culturales hostiles a la democracia, muchos de estos inmigrantes desprecian su nuevo hogar y encuentran en el compromiso religioso y en las certezas del Islam radical una atrayente alternativa”.</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La tensión no puede mantenerse por mucho tiempo, y el futuro de la UE dependerá hacia dónde se incline la balanza, si Europa reaccionará a esta multiplicación de crisis replegándose sobre sí misma y acelerando el proceso de constitución de los Estados Unidos de Europa, o si triunfarán las crecientes fuerzas secesionistas representadas por partidos como el Ukip en Gran Bretaña o el Frente Nacional en Francia.</w:t>
      </w:r>
    </w:p>
    <w:p w:rsidR="00F45FDB" w:rsidRDefault="00F45FDB" w:rsidP="00F45FDB">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En caso que triunfaran las políticas secesionistas, la propia existencia de la UE estaría en duda, porque otros países miembros examinarían su propio futuro posterior a la UE o comenzarían a prepararlo. De hecho, todas las fuerzas euroescépticas y nacionalistas de los Estados miembros de la UE se esforzarían, con un éxito cada vez mayor, por lograr que la retirada de sus países respectivos de la UE fuera la cuestión fundamental del debate político </w:t>
      </w:r>
      <w:r>
        <w:rPr>
          <w:rFonts w:ascii="Times New Roman" w:eastAsia="Times New Roman" w:hAnsi="Times New Roman" w:cs="Times New Roman"/>
          <w:sz w:val="24"/>
          <w:szCs w:val="24"/>
          <w:lang w:eastAsia="es-ES"/>
        </w:rPr>
        <w:lastRenderedPageBreak/>
        <w:t>interior y las campañas electorales. Dicho de otro modo, casi sesenta años de integración europea -todo el proyecto europeo- podrían echarse a perder.</w:t>
      </w:r>
    </w:p>
    <w:p w:rsidR="00F45FDB" w:rsidRDefault="00F45FDB" w:rsidP="00F45FDB">
      <w:pPr>
        <w:pStyle w:val="notapie"/>
        <w:shd w:val="clear" w:color="auto" w:fill="FFFFFF"/>
        <w:jc w:val="both"/>
      </w:pPr>
      <w:r>
        <w:t>Europa no tiene por qué seguir necesariamente esa vía, pero, en vista de que los dirigentes de la UE no reconocen las amenazas actuales que afrontan y no reaccionan al respecto, parece realista suponer que podría ocurrir.</w:t>
      </w:r>
    </w:p>
    <w:p w:rsidR="00F45FDB" w:rsidRDefault="00F45FDB" w:rsidP="00F45FDB">
      <w:pPr>
        <w:pStyle w:val="notapie"/>
        <w:shd w:val="clear" w:color="auto" w:fill="FFFFFF"/>
        <w:jc w:val="both"/>
      </w:pPr>
    </w:p>
    <w:p w:rsidR="00F45FDB" w:rsidRDefault="00F45FDB" w:rsidP="00F45FDB">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i/>
          <w:color w:val="000000"/>
          <w:sz w:val="24"/>
          <w:szCs w:val="24"/>
        </w:rPr>
        <w:t xml:space="preserve">“Alrededor de 20 millones de ninis -jóvenes que ni estudian ni trabajan- de los estados de la Organización para la Cooperación y el Desarrollo Económico (OCDE) pueden haber salido ya del sistema educacional, social y laboral de sus países al no buscar empleo, advierte el último informe de este organismo. Esta cifra supone casi la mitad de los 39 millones de ninis de entre 16 y 29 años que se contabilizaban en los 34 estados de la OCDE en 2013”… </w:t>
      </w:r>
      <w:r>
        <w:rPr>
          <w:rFonts w:ascii="Times New Roman" w:hAnsi="Times New Roman" w:cs="Times New Roman"/>
          <w:color w:val="000000"/>
          <w:sz w:val="24"/>
          <w:szCs w:val="24"/>
          <w:u w:val="single"/>
        </w:rPr>
        <w:t>Veinte millones de “ninis” se rinden y dejan de buscar empleo</w:t>
      </w:r>
      <w:r>
        <w:rPr>
          <w:rFonts w:ascii="Times New Roman" w:hAnsi="Times New Roman" w:cs="Times New Roman"/>
          <w:color w:val="000000"/>
          <w:sz w:val="24"/>
          <w:szCs w:val="24"/>
        </w:rPr>
        <w:t xml:space="preserve"> (Expansión - </w:t>
      </w:r>
      <w:r>
        <w:rPr>
          <w:rFonts w:ascii="Times New Roman" w:hAnsi="Times New Roman" w:cs="Times New Roman"/>
          <w:b/>
          <w:color w:val="000000"/>
          <w:sz w:val="24"/>
          <w:szCs w:val="24"/>
        </w:rPr>
        <w:t>27/5/15</w:t>
      </w:r>
      <w:r>
        <w:rPr>
          <w:rFonts w:ascii="Times New Roman" w:hAnsi="Times New Roman" w:cs="Times New Roman"/>
          <w:color w:val="000000"/>
          <w:sz w:val="24"/>
          <w:szCs w:val="24"/>
        </w:rPr>
        <w:t>)</w:t>
      </w:r>
    </w:p>
    <w:p w:rsidR="00F45FDB" w:rsidRDefault="00F45FDB" w:rsidP="00F45FDB">
      <w:pPr>
        <w:pStyle w:val="notapie"/>
        <w:shd w:val="clear" w:color="auto" w:fill="FFFFFF"/>
        <w:jc w:val="both"/>
      </w:pPr>
    </w:p>
    <w:p w:rsidR="00F45FDB" w:rsidRDefault="00F45FDB" w:rsidP="00F45FDB">
      <w:pPr>
        <w:jc w:val="both"/>
        <w:rPr>
          <w:rFonts w:ascii="Times New Roman" w:hAnsi="Times New Roman" w:cs="Times New Roman"/>
          <w:sz w:val="24"/>
          <w:szCs w:val="24"/>
        </w:rPr>
      </w:pPr>
      <w:r w:rsidRPr="002C1FD9">
        <w:rPr>
          <w:rFonts w:ascii="Times New Roman" w:hAnsi="Times New Roman" w:cs="Times New Roman"/>
          <w:sz w:val="24"/>
          <w:szCs w:val="24"/>
        </w:rPr>
        <w:t>Del Paper:</w:t>
      </w:r>
      <w:r>
        <w:rPr>
          <w:rFonts w:ascii="Times New Roman" w:hAnsi="Times New Roman" w:cs="Times New Roman"/>
          <w:b/>
          <w:sz w:val="24"/>
          <w:szCs w:val="24"/>
        </w:rPr>
        <w:t xml:space="preserve"> “La crisis migratoria en Europa: tras casi tres años de “banal” humanismo”</w:t>
      </w:r>
      <w:r w:rsidRPr="002C1FD9">
        <w:rPr>
          <w:rFonts w:ascii="Times New Roman" w:hAnsi="Times New Roman" w:cs="Times New Roman"/>
          <w:sz w:val="24"/>
          <w:szCs w:val="24"/>
        </w:rPr>
        <w:t>,</w:t>
      </w:r>
      <w:r>
        <w:rPr>
          <w:rFonts w:ascii="Times New Roman" w:hAnsi="Times New Roman" w:cs="Times New Roman"/>
          <w:b/>
          <w:sz w:val="24"/>
          <w:szCs w:val="24"/>
        </w:rPr>
        <w:t xml:space="preserve"> </w:t>
      </w:r>
      <w:r w:rsidRPr="002C1FD9">
        <w:rPr>
          <w:rFonts w:ascii="Times New Roman" w:hAnsi="Times New Roman" w:cs="Times New Roman"/>
          <w:sz w:val="24"/>
          <w:szCs w:val="24"/>
        </w:rPr>
        <w:t xml:space="preserve">publicado el </w:t>
      </w:r>
      <w:r w:rsidRPr="008C7A34">
        <w:rPr>
          <w:rFonts w:ascii="Times New Roman" w:hAnsi="Times New Roman" w:cs="Times New Roman"/>
          <w:b/>
          <w:sz w:val="24"/>
          <w:szCs w:val="24"/>
        </w:rPr>
        <w:t>15/12/17</w:t>
      </w:r>
    </w:p>
    <w:p w:rsidR="00F45FDB" w:rsidRDefault="00F45FDB" w:rsidP="00F45FDB">
      <w:pPr>
        <w:jc w:val="both"/>
        <w:rPr>
          <w:rFonts w:ascii="Times New Roman" w:hAnsi="Times New Roman" w:cs="Times New Roman"/>
          <w:sz w:val="24"/>
          <w:szCs w:val="24"/>
        </w:rPr>
      </w:pPr>
      <w:r>
        <w:rPr>
          <w:rFonts w:ascii="Times New Roman" w:hAnsi="Times New Roman" w:cs="Times New Roman"/>
          <w:sz w:val="24"/>
          <w:szCs w:val="24"/>
        </w:rPr>
        <w:t>(…)</w:t>
      </w:r>
    </w:p>
    <w:p w:rsidR="00F45FDB" w:rsidRDefault="00F45FDB" w:rsidP="00F45FDB">
      <w:pPr>
        <w:rPr>
          <w:rFonts w:ascii="Times New Roman" w:hAnsi="Times New Roman" w:cs="Times New Roman"/>
          <w:sz w:val="24"/>
          <w:szCs w:val="24"/>
          <w:u w:val="single"/>
        </w:rPr>
      </w:pPr>
      <w:r>
        <w:rPr>
          <w:rFonts w:ascii="Times New Roman" w:hAnsi="Times New Roman" w:cs="Times New Roman"/>
          <w:sz w:val="24"/>
          <w:szCs w:val="24"/>
          <w:u w:val="single"/>
        </w:rPr>
        <w:t>¿Crisis de inmigrantes o crisis de refugiados?</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ciencia económica existe por la sencilla razón que los recursos son escasos y las necesidades ilimitadas. La economía no es otra cosa que optar permanentemente… Esta es la cruda realidad y la razón por la cual no vivimos en el paraíso terrenal. Sencillamente porque no existe ese mundo sin escases de recursos, más allá de cualquier valoración subjetiva. </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Este es el dato central a tener en cuenta. Cuando el burócrata cambia la asignación de recursos está sustituyendo los deseos de cada uno de los ciudadanos. Él manda como un dictador sobre los deseos de millones de personas, aunque muchas veces, dispone de menos información que cada uno de ellos. ¿Por qué? Porque cada sujeto (contribuyente, consumidor, elector) sabe de qué recursos dispone y cuáles son sus prioridades. En base a esos datos actúa. El burócrata desconoce qué recursos dispone cada uno de los millones de ciudadanos y también desconoce cuáles son las prioridades de cada uno de ellos   (contribuyentes, consumidores, electores). </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El burócrata dispone de muy poca información. Actúa sólo en base a sus caprichos y por eso siempre se equivoca. Es solo un acto de soberbia pretender asignar los recursos desde un escritorio en las Instituciones Europeas (en su caso). O, si se prefiere, es la soberbia típica de los fascistas que imponen por la fuerza sus puntos de vista, que siempre están equivocados porque van contra la voluntad de las personas.</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Pero esos actos de soberbia también reflejan escalas de valores que difícilmente la sociedad comparta y solo tiene que acatarlos por el monopolio de la fuerza que dispone el burócrata que se los impone.</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¿Puede la Unión Europea (económicamente) hacerse cargo del drama migratorio global (pobres, desplazados, refugiados, perseguidos políticos, religiosos o raciales…)?</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¿Debe la Unión Europea (moralmente) hacerse cargo del drama migratorio global (pobres, desplazados, refugiados, perseguidos políticos, religiosos o raciales…)? </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Para saber si la Unión Europea “puede” hacerse cargo del drama migratorio, antes deberíamos conocer cuál es su situación económica actual, y proyectada a medio plazo.</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Desempleo, evolución del PIB, situación fiscal, deuda pública, distribución de los ingresos, pobreza, exclusión social, situación financiera de las familias…</w:t>
      </w:r>
    </w:p>
    <w:p w:rsidR="00F45FDB" w:rsidRDefault="00F45FDB" w:rsidP="00F45FDB">
      <w:pPr>
        <w:pStyle w:val="Default"/>
        <w:jc w:val="both"/>
        <w:rPr>
          <w:rFonts w:ascii="Times New Roman" w:hAnsi="Times New Roman" w:cs="Times New Roman"/>
        </w:rPr>
      </w:pPr>
      <w:r>
        <w:rPr>
          <w:rFonts w:ascii="Times New Roman" w:hAnsi="Times New Roman" w:cs="Times New Roman"/>
        </w:rPr>
        <w:t>(…)</w:t>
      </w:r>
    </w:p>
    <w:p w:rsidR="00F45FDB" w:rsidRDefault="00F45FDB" w:rsidP="00F45FDB">
      <w:pPr>
        <w:pStyle w:val="Default"/>
        <w:jc w:val="both"/>
        <w:rPr>
          <w:rFonts w:ascii="Times New Roman" w:hAnsi="Times New Roman" w:cs="Times New Roman"/>
        </w:rPr>
      </w:pPr>
    </w:p>
    <w:p w:rsidR="00F45FDB" w:rsidRDefault="00F45FDB" w:rsidP="00F45FDB">
      <w:pPr>
        <w:shd w:val="clear" w:color="auto" w:fill="FFFFFF"/>
        <w:spacing w:line="240" w:lineRule="auto"/>
        <w:jc w:val="both"/>
      </w:pPr>
      <w:r>
        <w:rPr>
          <w:rFonts w:ascii="Times New Roman" w:hAnsi="Times New Roman" w:cs="Times New Roman"/>
          <w:color w:val="000000"/>
          <w:sz w:val="24"/>
          <w:szCs w:val="24"/>
        </w:rPr>
        <w:t>El “balance de situación económico-financiero” de muchos de los países miembros (y casi, del conjunto de la UE) hace “desaconsejable” e “imprudente” (por no decir “imposible”), acometer la responsabilidad de encargarse en solitario (o en un alto porcentaje) del drama de la migración (sea económica, o por razones de seguridad).</w:t>
      </w:r>
      <w:r>
        <w:t xml:space="preserve"> </w:t>
      </w:r>
    </w:p>
    <w:p w:rsidR="00F45FDB" w:rsidRDefault="00F45FDB" w:rsidP="00F45FDB">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Un viejo aforismo, cuya autoría se atribuye al mítico torero Rafael Guerra, dice: “Lo que no puede ser no puede ser y además es imposible”.</w:t>
      </w:r>
    </w:p>
    <w:p w:rsidR="00F45FDB" w:rsidRDefault="00F45FDB" w:rsidP="00F45FDB">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Hasta que no se resuelvan los problemas “interiores” de la Unión Europea, causados por la “gran depresión” iniciada en el año 2008 (la mayor, desde el fin de la II GM), no se pueden atender los problemas “exteriores” de alto costo (económico y social), como es el de la migración masiva </w:t>
      </w:r>
      <w:r>
        <w:rPr>
          <w:rFonts w:ascii="Times New Roman" w:hAnsi="Times New Roman" w:cs="Times New Roman"/>
          <w:sz w:val="24"/>
          <w:szCs w:val="24"/>
        </w:rPr>
        <w:t>(pobreza, guerras, racismo, persecución política o religiosa…)</w:t>
      </w:r>
      <w:r>
        <w:rPr>
          <w:rFonts w:ascii="Times New Roman" w:hAnsi="Times New Roman" w:cs="Times New Roman"/>
          <w:color w:val="000000"/>
          <w:sz w:val="24"/>
          <w:szCs w:val="24"/>
        </w:rPr>
        <w:t xml:space="preserve">. </w:t>
      </w:r>
    </w:p>
    <w:p w:rsidR="00F45FDB" w:rsidRDefault="00F45FDB" w:rsidP="00F45FDB">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sz w:val="24"/>
          <w:szCs w:val="24"/>
        </w:rPr>
        <w:t>¿Está obligada (moralmente) la Unión Europea a hacerse cargo (en solitario) del drama migratorio de las zonas en conflicto (desplazados, refugiados, solicitantes de asilo…)?</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Unión Europea no “debe” (moralmente)  hacerse cargo, en forma particular y principal de la crisis masiva de inmigrantes y refugiados. Los problemas “globales”, se deben resolver “globalmente”.  </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Y en este enfoque global del problema y la búsqueda de soluciones globales, debe intentarse, principalmente, atender (resolver) las “causas”, antes que procurar, reparar (paliar) sus “efectos” (que seguirán produciéndose, mientras no se solucione el conflicto). </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Tal vez, la ONU o Estados Unidos (gran responsable de muchos de los conflictos armados actuales, por acción u omisión: “de aquellos polvos vinieron estos lodos”), deberían encabezar las fuerzas de intervención o interposición, en todas aquellas regiones en guerra (concluyendo las causas).  </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Tal vez, la ONU o Estados Unidos (gran responsable de muchos de los conflictos armados actuales, por acción u omisión), podrían repartir entre las naciones, coordinar y controlar, la acogida de los desplazados, refugiados o solicitantes de asilo (paliando los efectos).  </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Ningún país del mundo, puede resolver en forma individual, los problemas de 51 millones de personas que viven en zonas de conflicto.</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Alemania necesitó de 25 años (y aún sigue), para incorporar a 18 millones de habitantes de la parte oriental (comunista), y un gasto del orden de los 200.000 millones de euros. </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Además, no todos los migrantes que se desplazan por aire, mar y tierra, hacia las fronteras europeas, lo hacen escapando de la guerra o por motivos religiosos, raciales y políticos.   </w:t>
      </w:r>
    </w:p>
    <w:p w:rsidR="00F45FDB" w:rsidRDefault="00F45FDB" w:rsidP="00F45FDB">
      <w:pPr>
        <w:jc w:val="both"/>
        <w:rPr>
          <w:rFonts w:ascii="Times New Roman" w:hAnsi="Times New Roman" w:cs="Times New Roman"/>
          <w:sz w:val="24"/>
          <w:szCs w:val="24"/>
        </w:rPr>
      </w:pPr>
      <w:r>
        <w:rPr>
          <w:rFonts w:ascii="Times New Roman" w:hAnsi="Times New Roman" w:cs="Times New Roman"/>
          <w:sz w:val="24"/>
          <w:szCs w:val="24"/>
        </w:rPr>
        <w:t>(…)</w:t>
      </w:r>
    </w:p>
    <w:p w:rsidR="00F45FDB" w:rsidRPr="008B069E"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De algunos datos disponibles sobre años anteriores, se puede sacar cierta información</w:t>
      </w:r>
      <w:r w:rsidRPr="008B069E">
        <w:rPr>
          <w:rFonts w:ascii="Times New Roman" w:hAnsi="Times New Roman" w:cs="Times New Roman"/>
          <w:sz w:val="24"/>
          <w:szCs w:val="24"/>
        </w:rPr>
        <w:t xml:space="preserve"> de referencia:</w:t>
      </w:r>
    </w:p>
    <w:p w:rsidR="00F45FDB" w:rsidRDefault="00F45FDB" w:rsidP="00F45FDB">
      <w:pPr>
        <w:shd w:val="clear" w:color="auto" w:fill="FFFFFF"/>
        <w:spacing w:line="240" w:lineRule="auto"/>
        <w:jc w:val="both"/>
        <w:rPr>
          <w:rFonts w:ascii="Times New Roman" w:hAnsi="Times New Roman" w:cs="Times New Roman"/>
          <w:sz w:val="24"/>
          <w:szCs w:val="24"/>
          <w:u w:val="single"/>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Solicitantes de asilo 2003 - 2013 (las 5 nacionalidades más numerosas)</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Francia: Serbia (y Kosovo), R. D. del Congo, Albania, Fed. Rusa, Bangladesh</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Alemania: Fed. Rusa, Serbia (y Kosovo), Siria, Afganistán, Macedonia</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Italia: Pakistán, Nigerias, Somalia, Eritrea, Afganistán</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España: Mali, Siria, Argelia, Nigeria, Somalia</w:t>
      </w:r>
    </w:p>
    <w:p w:rsidR="00F45FDB" w:rsidRDefault="00F45FDB" w:rsidP="00F45FDB">
      <w:pPr>
        <w:shd w:val="clear" w:color="auto" w:fill="FFFFFF"/>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 </w:t>
      </w:r>
      <w:r>
        <w:rPr>
          <w:rFonts w:ascii="Times New Roman" w:hAnsi="Times New Roman" w:cs="Times New Roman"/>
          <w:sz w:val="24"/>
          <w:szCs w:val="24"/>
          <w:u w:val="single"/>
        </w:rPr>
        <w:t>Flujo de  población extranjera  (las 5 nacionalidades más numerosas)</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Francia: Argelia, Marruecos, Túnez, China, Turquía</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Alemania: Polonia, Rumanía, Bulgaria, Hungría, Italia</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Italia: Rumanía, China, Marruecos, Albania, Ucrania</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España: Marruecos, Rumanía, Reino Unido, Italia</w:t>
      </w:r>
    </w:p>
    <w:p w:rsidR="00F45FDB" w:rsidRDefault="00F45FDB" w:rsidP="00F45FDB">
      <w:pPr>
        <w:shd w:val="clear" w:color="auto" w:fill="FFFFFF"/>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 </w:t>
      </w:r>
      <w:r>
        <w:rPr>
          <w:rFonts w:ascii="Times New Roman" w:hAnsi="Times New Roman" w:cs="Times New Roman"/>
          <w:sz w:val="24"/>
          <w:szCs w:val="24"/>
          <w:u w:val="single"/>
        </w:rPr>
        <w:t>Stock de población extranjera y descendientes (las 5 nacionalidades más numerosas)</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Francia: Argelia, Marruecos, Portugal, Túnez, Italia</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Alemania: Turquía, Polonia, Fed. Rusa, Kazajstán, Rumanía</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Italia: Rumanía, Albania, Marruecos, Alemania, Ucrania</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España: Rumanía, Marruecos, Ecuador, Reino Unido, Colombia</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En las solicitudes de asilo registradas, de los países seleccionados para la muestra, hay una cierta correlación, con zonas en conflicto (actuales o recientes). Pero en el flujo y stock de población extranjera, no se registra ningún país en guerra o rebelión interior.</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Hay que tener mucha prudencia y no dejarse arrastrar por sentimentalismos, complejos de culpa, o voluntarismos pueriles. Lo de “poner un pobre en su mesa”, queda muy bien para Navidad, pero tiene el límite de la comida disponible, el tamaño de la mesa y la cantidad de sillas. ¿Qué hacer cuando se acaba el “panettone”? ¿Cómo saber si el pobre no es un terrorista (yihadista), que aprovechará el “buenismo”, para cometer atentados?</w:t>
      </w:r>
    </w:p>
    <w:p w:rsidR="00F45FDB" w:rsidRDefault="00F45FDB" w:rsidP="00F45FDB">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Hay que valorar que los yihadistas controlan los flujos de inmigración hacia Europa de miles de ciudadanos del norte de África que llegan a las costas europeas. El punto de partida más importante es la ciudad libia de Derna, conquistada por la Brigada Al Battar del Estado Islámico, que se ha convertido en clave para la expansión del yihadismo por toda la costa mediterránea. Desde esa ciudad se envían grupos de inmigrantes del norte de África a las otras ciudades costeras controladas por ISIS, especialmente Bengasi y Nofaliya, desde la que se está cumpliendo la amenaza de los integristas de invadir Europa sirviéndose de la inmigración ilegal.</w:t>
      </w:r>
    </w:p>
    <w:p w:rsidR="00F45FDB" w:rsidRDefault="00F45FDB" w:rsidP="00F45FD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La memoria histórica (“Europa tierra de emigrantes”), es justa y razonable, pero no se debe caer en la amnesia voluntaria (recordar solo la parte de la misma, que más conviene al proyecto piadoso). No se debe olvidar que cuando América recibió a la inmigración europea (principios del S XX, I GM y II GM), gran parte del continente estaba necesitado de mano de obra cualificada y con un gran potencial productivo, desaprovechado.</w:t>
      </w:r>
    </w:p>
    <w:p w:rsidR="00F45FDB" w:rsidRDefault="00F45FDB" w:rsidP="00F45FDB">
      <w:pPr>
        <w:shd w:val="clear" w:color="auto" w:fill="FFFFFF"/>
        <w:spacing w:line="240" w:lineRule="auto"/>
        <w:jc w:val="both"/>
        <w:rPr>
          <w:rFonts w:ascii="Times New Roman" w:eastAsia="Times New Roman" w:hAnsi="Times New Roman" w:cs="Times New Roman"/>
          <w:sz w:val="24"/>
          <w:szCs w:val="24"/>
          <w:lang w:eastAsia="es-ES"/>
        </w:rPr>
      </w:pPr>
      <w:r>
        <w:rPr>
          <w:rFonts w:ascii="Times New Roman" w:hAnsi="Times New Roman" w:cs="Times New Roman"/>
          <w:sz w:val="24"/>
          <w:szCs w:val="24"/>
        </w:rPr>
        <w:lastRenderedPageBreak/>
        <w:t xml:space="preserve">Tampoco es Europa </w:t>
      </w:r>
      <w:r>
        <w:rPr>
          <w:rFonts w:ascii="Times New Roman" w:eastAsia="Times New Roman" w:hAnsi="Times New Roman" w:cs="Times New Roman"/>
          <w:sz w:val="24"/>
          <w:szCs w:val="24"/>
          <w:lang w:eastAsia="es-ES"/>
        </w:rPr>
        <w:t>la única región que se encuentra inmersa en una auténtica “crisis de refugiados”. Hay otras zonas en el mundo, y se debería tomar nota sobre cómo reaccionan (y que responsabilidad asumen), los países del entorno (avanzados, o en desarrollo).</w:t>
      </w:r>
    </w:p>
    <w:p w:rsidR="00F45FDB" w:rsidRDefault="00F45FDB" w:rsidP="00F45FDB">
      <w:pPr>
        <w:jc w:val="both"/>
        <w:rPr>
          <w:rFonts w:ascii="Times New Roman" w:hAnsi="Times New Roman" w:cs="Times New Roman"/>
          <w:sz w:val="24"/>
          <w:szCs w:val="24"/>
        </w:rPr>
      </w:pPr>
      <w:r>
        <w:rPr>
          <w:rFonts w:ascii="Times New Roman" w:hAnsi="Times New Roman" w:cs="Times New Roman"/>
          <w:sz w:val="24"/>
          <w:szCs w:val="24"/>
        </w:rPr>
        <w:t>(…)</w:t>
      </w:r>
    </w:p>
    <w:p w:rsidR="00F45FDB" w:rsidRDefault="00F45FDB" w:rsidP="00F45FDB">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Enfoque personal (políticamente incorrecto) sobre el problema de la inmigración en la Unión Europea (y sus posibilidades de abordarlo, sin complejos ni cinismo) (B) - Julio 2017</w:t>
      </w:r>
    </w:p>
    <w:p w:rsidR="00F45FDB" w:rsidRDefault="00F45FDB" w:rsidP="00F45FDB">
      <w:pPr>
        <w:autoSpaceDE w:val="0"/>
        <w:autoSpaceDN w:val="0"/>
        <w:adjustRightInd w:val="0"/>
        <w:spacing w:after="0" w:line="240" w:lineRule="auto"/>
        <w:jc w:val="both"/>
        <w:rPr>
          <w:rFonts w:ascii="Times New Roman" w:hAnsi="Times New Roman" w:cs="Times New Roman"/>
          <w:b/>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Hay que utilizar “todas” las herramientas disponibles: poder blando (negociación, información), poder duro (fuerzas y cuerpos de seguridad, inteligencia y espionaje), poder económico (fondos de ayuda al desarrollo, inversiones, y acuerdos comerciales)… para “frenar”, “limitar” y “controlar” el proceso migratorio. </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Hay que hacer una política “basada en la evidencia” y sus “desastrosas consecuencias”, no aplicar una política basada en “emociones”, “complejos de culpa” o “falso progresismo”.</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En busca del tiempo perdido</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u w:val="single"/>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Como decía Cesar Vidal: “sin ánimo de ser exhaustivos, los hechos son los siguientes”:</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Acontecimientos permanentes: llegada masiva de inmigrantes por razones económicas (África, Asia, América Latina…)</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Acontecimientos recientes: llegada masiva de desplazados, refugiados y solicitantes de asilo desde países donde existen conflictos armados (Afganistán, Pakistán, Siria, Yemen…) </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Acontecimientos graves: llegada de terroristas islamistas, infiltrados entre los inmigrantes y refugiados, para cometer atentados en territorio europeo (ISIS…)</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Por más que los intereses económicos de los empresarios europeos -codiciosos y avaros- (en nombre de la “competitividad” perdida, la dificultad para disponer de mano de obra, los problemas demográficos, u otros “cínicos” argumentos), hayan hecho que las autoridades europeas (llamarlos “líderes”, sería un eufemismo) fueran ciegos voluntarios, la crisis de la inmigración resulta imposible de ignorar. La “invasión” (bárbara) de Europa es una realidad.</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¡Europa está en guerra! En guerra, contra el fundamentalismo islámico. Ya no se puede seguir negando la evidencia. París, Bruselas, Niza, Berlín, Londres, Manchester… (¿y mañana?)… son suficientes “heridas” como para continuar mirando hacia otro lado.</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Y entre otras formas de “invasión” (a más de los enemigos interiores -nacidos y criados en suelo europeo-, consecuencia directa del fracaso del multiculturalismo y la integración de los descendientes de musulmanes), está la de “infiltrar” fundamentalistas, entre las hordas de desplazados por razones económicas o conflictos armados, que llegan al territorio europeo.</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Los “comités de recepción” (equipos de Salvamento Marítimo, u ONGs), van a buscar en alta mar (entre otros) a los mismos fundamentalistas que luego atentarán en sus ciudades. Colocan una alfombra roja a los que, más pronto que tarde, cometerán crímenes, robos y violaciones. Un teatro del absurdo. Si no fuera tan dramático, hasta resultaría gracioso. </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En vez de poner carteles de “Welcome refugees”, podrían poner “Welcome terrorist”. Y todos tan contentos… hasta la próxima explosión, y luego vendrán las lágrimas, las flores, las velas y los ositos de peluche.</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¿Hasta dónde puede llegar la “avidez” de los empresarios en busca de mano de obra barata?</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¿Hasta dónde puede llegar la “hipocresía” y “connivencia” de los dirigentes políticos?</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¿Hasta dónde puede llegar el “buenismo” y “progresismo” de las ONGs?</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¿Hasta dónde puede llegar la “empatía” y el “complejo de culpa” de los ciudadanos?</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riesgo de repetirme (a ver si de tanto insistir, se “enteran”) </w:t>
      </w:r>
      <w:r>
        <w:rPr>
          <w:rFonts w:ascii="Times New Roman" w:hAnsi="Times New Roman" w:cs="Times New Roman"/>
          <w:sz w:val="24"/>
          <w:szCs w:val="24"/>
          <w:u w:val="single"/>
        </w:rPr>
        <w:t>sugiero estas medidas urgentes</w:t>
      </w:r>
      <w:r>
        <w:rPr>
          <w:rFonts w:ascii="Times New Roman" w:hAnsi="Times New Roman" w:cs="Times New Roman"/>
          <w:sz w:val="24"/>
          <w:szCs w:val="24"/>
        </w:rPr>
        <w:t>:</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Crear países “tapones” para contener la riada inmigratoria antes de llegar a Europa</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Crear países de “devolución” dispuestos a recibir a los inmigrantes expulsados de Europa</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Crear “campamentos temporales” en países fuera de Europa, para recibir a los refugiados</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Enviar y financiar a las ONGs para que actúen en los “campamentos” y no en el “rescate”</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Interceptar y devolver al punto de partida las naves que transportan ilegales</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Aplicar la “devolución en caliente” de los inmigrantes ilegales</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No rescatar más (ni permitir que las ONGs lo hagan) a inmigrantes en alta mar</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Si fuera necesario, negar el permiso de navegación a las ONGs en el Mediterráneo</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Espiar, infiltrar y reprimir, a las mafias que trafican con inmigrantes ilegales</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Destruir los barcos de los contrabandistas y dificultar el abastecimiento naval </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Sabotear los bienes y navíos de los contrabandistas</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Establecer cupos anuales por países (cuantitativos y cualitativos) de inmigrantes a recibir</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Establecer oficinas europeas en los emisores para presentar solicitudes y otorgar visados</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Crear sistemas informáticos de fácil acceso para solicitar empleo y visado</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Realizar amplias campañas informativas para desalentar la inmigración ilegal </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Militarización y control satelital de las fronteras exteriores y rutas ilegales de traslado</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Utilización de los servicios de inteligencia y espionaje para neutralizar el tráfico ilegal</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Controlar / bloquear la comunicaciones móviles y uso de GPS, en las zonas de contrabando</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Expulsar a los inmigrantes ilegales sin permiso de trabajo y documentación en regla</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Controlar / bloquear las remesas de los inmigrantes indocumentados</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No permitir el reagrupamiento familiar si el inmigrante no está “nacionalizado” </w:t>
      </w:r>
    </w:p>
    <w:p w:rsidR="00F45FDB" w:rsidRDefault="00F45FDB" w:rsidP="00F45FDB">
      <w:pPr>
        <w:autoSpaceDE w:val="0"/>
        <w:autoSpaceDN w:val="0"/>
        <w:adjustRightInd w:val="0"/>
        <w:spacing w:after="0" w:line="240" w:lineRule="auto"/>
        <w:jc w:val="both"/>
        <w:rPr>
          <w:rFonts w:ascii="Times New Roman" w:hAnsi="Times New Roman" w:cs="Times New Roman"/>
          <w:b/>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máxima prioridad debe ser controlar la inmigración (legal e ilegal).</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prioridad “absoluta” deber ser evitar que con los inmigrantes ilegales vengan terroristas.</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Si no se acometen estas acciones o similares se corre el riesgo que el “populismo” aliente el “racismo” como arma electoral. En varios países europeos (Hungría, Austria, Holanda, Francia… y hasta en el Reino Unido) ya se han dado pruebas de ello.</w:t>
      </w: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p>
    <w:p w:rsidR="00F45FDB" w:rsidRDefault="00F45FDB" w:rsidP="00F45FD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Si no se acometen estas acciones o similares se corre el riesgo que los ciudadanos europeos  tomen el control en sus propias manos… ¿qué tan lejos se está de un Ku Klux Klan en la UE?</w:t>
      </w:r>
    </w:p>
    <w:p w:rsidR="00F45FDB" w:rsidRDefault="00F45FDB" w:rsidP="00F45FDB">
      <w:pPr>
        <w:pStyle w:val="NormalWeb"/>
        <w:shd w:val="clear" w:color="auto" w:fill="FFFFFF"/>
        <w:jc w:val="both"/>
        <w:textAlignment w:val="baseline"/>
      </w:pPr>
      <w:r>
        <w:t>¿Por qué la “nueva información” no valida otras opciones más rigurosas y eficaces?</w:t>
      </w:r>
    </w:p>
    <w:p w:rsidR="00F45FDB" w:rsidRDefault="00F45FDB" w:rsidP="00F45FDB">
      <w:pPr>
        <w:pStyle w:val="NormalWeb"/>
        <w:shd w:val="clear" w:color="auto" w:fill="FFFFFF"/>
        <w:jc w:val="both"/>
        <w:textAlignment w:val="baseline"/>
      </w:pPr>
      <w:r>
        <w:t xml:space="preserve">Por los “arrogantes siniestros”. Hay que descartar los paradigmas (modelos absurdos de  expectativas racionales) que en nada representan el mundo real y abordar la investigación (económica, política, social, demográfica, cultural, religiosa, estratégica…) con el arsenal adecuado al examen de la acción humana. </w:t>
      </w:r>
    </w:p>
    <w:p w:rsidR="00F45FDB" w:rsidRDefault="00F45FDB" w:rsidP="00F45FDB">
      <w:pPr>
        <w:pStyle w:val="NormalWeb"/>
        <w:shd w:val="clear" w:color="auto" w:fill="FFFFFF"/>
        <w:jc w:val="both"/>
        <w:textAlignment w:val="baseline"/>
      </w:pPr>
      <w:r>
        <w:t>Ninguna sociedad gobernada por la ley debe dejarse intimidar por la amenaza de la violencia.</w:t>
      </w:r>
    </w:p>
    <w:p w:rsidR="00F45FDB" w:rsidRDefault="00F45FDB" w:rsidP="00F45FDB">
      <w:pPr>
        <w:pStyle w:val="NormalWeb"/>
        <w:shd w:val="clear" w:color="auto" w:fill="FFFFFF"/>
        <w:jc w:val="both"/>
        <w:textAlignment w:val="baseline"/>
      </w:pPr>
      <w:r>
        <w:t>¿No les alcanza con el fracaso de Francia (integración - Banlieue - 750 zonas “no-go”), de Bélgica (multiculturalismo - gueto del yihadismo en Mollenbeck - zonas “no-go”), de Inglaterra (multiculturalismo - Londres, con más de un millón de musulmanes,  donde superan el 10% de la población - en los barrios periféricos de Birmingham, Bradford, Manchester o Leicester, los musulmanes superan el 25% del censo), para comprender que no se puede “integrar” los que no quiere ser “unido”?</w:t>
      </w:r>
    </w:p>
    <w:p w:rsidR="00F45FDB" w:rsidRDefault="00F45FDB" w:rsidP="00F45FDB">
      <w:pPr>
        <w:pStyle w:val="NormalWeb"/>
        <w:shd w:val="clear" w:color="auto" w:fill="FFFFFF"/>
        <w:jc w:val="both"/>
        <w:textAlignment w:val="baseline"/>
      </w:pPr>
      <w:r>
        <w:t>¿Quién está dispuesto a asumir el riesgo de una “importación” (sin barreras) de mano de obra barata (supuestamente) que en vez de ser “occidentalizada” (poder blando), procura por todos los medios, demográficos o violentos (poder duro) “conquistar” el territorio europeo?</w:t>
      </w:r>
    </w:p>
    <w:p w:rsidR="00F45FDB" w:rsidRDefault="00F45FDB" w:rsidP="00F45FDB">
      <w:pPr>
        <w:pStyle w:val="NormalWeb"/>
        <w:shd w:val="clear" w:color="auto" w:fill="FFFFFF"/>
        <w:jc w:val="both"/>
        <w:textAlignment w:val="baseline"/>
      </w:pPr>
      <w:r>
        <w:t xml:space="preserve">¿Estulticia? ¿buenismo? ¿complejo de culpa? ¿paradigma de los DDHH? ¿connivencia? ¿avaricia? ¿corrupción?... la obsesión de la UE por el poder blando no está exenta de riesgos. </w:t>
      </w:r>
    </w:p>
    <w:p w:rsidR="00F45FDB" w:rsidRDefault="00F45FDB" w:rsidP="00F45FDB">
      <w:pPr>
        <w:pStyle w:val="NormalWeb"/>
        <w:shd w:val="clear" w:color="auto" w:fill="FFFFFF"/>
        <w:jc w:val="both"/>
        <w:textAlignment w:val="baseline"/>
      </w:pPr>
      <w:r>
        <w:t>El verdadero problema es si se puede convencer al pueblo europeo de la necesidad de  abandonar (temporalmente) su “relativismo”, “progresismo”, “empatía” y “garantismo”.</w:t>
      </w:r>
    </w:p>
    <w:p w:rsidR="00F45FDB" w:rsidRDefault="00F45FDB" w:rsidP="00F45FDB">
      <w:pPr>
        <w:pStyle w:val="NormalWeb"/>
        <w:shd w:val="clear" w:color="auto" w:fill="FFFFFF"/>
        <w:jc w:val="both"/>
        <w:textAlignment w:val="baseline"/>
      </w:pPr>
      <w:r>
        <w:t>Tantas actitudes y comportamientos “políticamente correctos” pueden llegar a transformar el “museo vacío” europeo, en un “territorio” musulmán, africano, o donde campen las “Maras”, los “Latin King”, los camellos, las prostitutas, los chaperos, los top manta…</w:t>
      </w:r>
    </w:p>
    <w:p w:rsidR="00F45FDB" w:rsidRDefault="00F45FDB" w:rsidP="00F45FDB">
      <w:pPr>
        <w:pStyle w:val="NormalWeb"/>
        <w:shd w:val="clear" w:color="auto" w:fill="FFFFFF"/>
        <w:jc w:val="both"/>
        <w:textAlignment w:val="baseline"/>
      </w:pPr>
      <w:r>
        <w:lastRenderedPageBreak/>
        <w:t xml:space="preserve">Entonces, el “museo vacío” europeo se llenará de zonas “no-go” (barrios a los que es mejor no entrar si uno no es musulmán). A la entrada de estas zonas cuelgan carteles que dicen: “Usted está entrando en una zona controlada por la Sharia: reglas islámicas obligatorias”. </w:t>
      </w:r>
    </w:p>
    <w:p w:rsidR="00F45FDB" w:rsidRDefault="00F45FDB" w:rsidP="00F45FDB">
      <w:pPr>
        <w:pStyle w:val="NormalWeb"/>
        <w:shd w:val="clear" w:color="auto" w:fill="FFFFFF"/>
        <w:jc w:val="both"/>
        <w:textAlignment w:val="baseline"/>
      </w:pPr>
      <w:r>
        <w:t xml:space="preserve">Al final, la “plaga de langostas”, calificará a los “buenistas” europeos, de “buenudos” (mezcla de “bueno”, con “boludo” -un argentinismo equivalente a “gilipollas”). </w:t>
      </w:r>
    </w:p>
    <w:p w:rsidR="00F45FDB" w:rsidRDefault="00F45FDB" w:rsidP="00F45FDB">
      <w:pPr>
        <w:pStyle w:val="NormalWeb"/>
        <w:shd w:val="clear" w:color="auto" w:fill="FFFFFF"/>
        <w:jc w:val="both"/>
        <w:textAlignment w:val="baseline"/>
      </w:pPr>
      <w:r>
        <w:t>En política macroeconómica, lo mismo que en seguridad nacional, es perfectamente normal que un país anteponga sus intereses a los ajenos.</w:t>
      </w:r>
    </w:p>
    <w:p w:rsidR="00F45FDB" w:rsidRDefault="00F45FDB" w:rsidP="00F45FDB">
      <w:pPr>
        <w:pStyle w:val="NormalWeb"/>
        <w:shd w:val="clear" w:color="auto" w:fill="FFFFFF"/>
        <w:jc w:val="both"/>
        <w:textAlignment w:val="baseline"/>
      </w:pPr>
      <w:r>
        <w:t>Esto puede ser posible, tal vez incluso factible. Pero también cabe la posibilidad de que los próximos atentados terroristas o crímenes cometidos por inmigrantes ilegales, aparezcan  como hechos más contundentes a favor de la necesidad de opciones más expeditivas.</w:t>
      </w:r>
    </w:p>
    <w:p w:rsidR="00F45FDB" w:rsidRDefault="00F45FDB" w:rsidP="00F45FDB">
      <w:pPr>
        <w:jc w:val="both"/>
        <w:rPr>
          <w:rFonts w:ascii="Times New Roman" w:hAnsi="Times New Roman" w:cs="Times New Roman"/>
          <w:sz w:val="24"/>
          <w:szCs w:val="24"/>
        </w:rPr>
      </w:pPr>
      <w:r>
        <w:rPr>
          <w:rFonts w:ascii="Times New Roman" w:hAnsi="Times New Roman" w:cs="Times New Roman"/>
          <w:sz w:val="24"/>
          <w:szCs w:val="24"/>
        </w:rPr>
        <w:t>(…)</w:t>
      </w:r>
    </w:p>
    <w:p w:rsidR="00F45FDB" w:rsidRPr="00FB13E0" w:rsidRDefault="00F45FDB" w:rsidP="00F45FDB">
      <w:pPr>
        <w:pStyle w:val="NormalWeb"/>
        <w:spacing w:before="0" w:beforeAutospacing="0" w:after="0" w:afterAutospacing="0"/>
        <w:jc w:val="both"/>
        <w:rPr>
          <w:b/>
        </w:rPr>
      </w:pPr>
      <w:r>
        <w:rPr>
          <w:b/>
        </w:rPr>
        <w:t xml:space="preserve">(Mayo 2018) </w:t>
      </w:r>
      <w:r w:rsidRPr="00FB13E0">
        <w:rPr>
          <w:b/>
        </w:rPr>
        <w:t>Hoy en día la conclusión de Putnam no debería sorprender a nadie</w:t>
      </w:r>
    </w:p>
    <w:p w:rsidR="00F45FDB" w:rsidRPr="00FB13E0" w:rsidRDefault="00F45FDB" w:rsidP="00F45FDB">
      <w:pPr>
        <w:pStyle w:val="NormalWeb"/>
        <w:spacing w:before="0" w:beforeAutospacing="0" w:after="0" w:afterAutospacing="0"/>
        <w:jc w:val="both"/>
      </w:pPr>
    </w:p>
    <w:p w:rsidR="00F45FDB" w:rsidRPr="00FB13E0" w:rsidRDefault="00F45FDB" w:rsidP="00F45FDB">
      <w:pPr>
        <w:pStyle w:val="NormalWeb"/>
        <w:spacing w:before="0" w:beforeAutospacing="0" w:after="0" w:afterAutospacing="0"/>
        <w:jc w:val="both"/>
        <w:rPr>
          <w:spacing w:val="8"/>
          <w:shd w:val="clear" w:color="auto" w:fill="FFFFFF"/>
        </w:rPr>
      </w:pPr>
      <w:r w:rsidRPr="00FB13E0">
        <w:rPr>
          <w:rStyle w:val="Textoennegrita"/>
          <w:rFonts w:eastAsiaTheme="majorEastAsia"/>
          <w:b w:val="0"/>
          <w:bCs w:val="0"/>
          <w:spacing w:val="8"/>
          <w:shd w:val="clear" w:color="auto" w:fill="FFFFFF"/>
        </w:rPr>
        <w:t>El renombrado científico social Robert Putnam estaba tan horrorizado por los resultados de sus investigaciones que casi los arroja a la basura.</w:t>
      </w:r>
      <w:r w:rsidRPr="00FB13E0">
        <w:rPr>
          <w:spacing w:val="8"/>
          <w:shd w:val="clear" w:color="auto" w:fill="FFFFFF"/>
        </w:rPr>
        <w:t xml:space="preserve"> Su vasta y meticulosa encuesta, que terminó en 2000, encontró que los estadounidenses que vivían en comunidades étnicamente diversas se volvían menos confiados que sus pares en vecindarios homogéneos. No solo se volvían escépticos con respecto a las personas de otras razas, sino también con respecto a su propio grupo étnico. Situados en proximidad con personas de diferentes orígenes, los humanos no se volvían más tolerantes, sino que votaban menos, se ofrecían menos como voluntarios, desconfiaban de sus vecinos y sospechaban de sus líderes. La encuesta contradijo un supuesto básico del multiculturalismo: que la integración produce cohesión social. (Cinco Días </w:t>
      </w:r>
      <w:r w:rsidRPr="00FB13E0">
        <w:rPr>
          <w:b/>
          <w:spacing w:val="8"/>
          <w:shd w:val="clear" w:color="auto" w:fill="FFFFFF"/>
        </w:rPr>
        <w:t>30/4/18</w:t>
      </w:r>
      <w:r w:rsidRPr="00FB13E0">
        <w:rPr>
          <w:spacing w:val="8"/>
          <w:shd w:val="clear" w:color="auto" w:fill="FFFFFF"/>
        </w:rPr>
        <w:t>)</w:t>
      </w:r>
    </w:p>
    <w:p w:rsidR="00F45FDB" w:rsidRDefault="00F45FDB" w:rsidP="00F45FDB">
      <w:pPr>
        <w:pStyle w:val="NormalWeb"/>
        <w:spacing w:before="0" w:beforeAutospacing="0" w:after="0" w:afterAutospacing="0"/>
        <w:jc w:val="both"/>
        <w:rPr>
          <w:color w:val="FF0000"/>
          <w:spacing w:val="8"/>
          <w:shd w:val="clear" w:color="auto" w:fill="FFFFFF"/>
        </w:rPr>
      </w:pPr>
    </w:p>
    <w:p w:rsidR="00F45FDB" w:rsidRPr="00FB13E0" w:rsidRDefault="00F45FDB" w:rsidP="00F45FDB">
      <w:pPr>
        <w:spacing w:line="240" w:lineRule="auto"/>
        <w:rPr>
          <w:rFonts w:ascii="Times New Roman" w:hAnsi="Times New Roman" w:cs="Times New Roman"/>
          <w:b/>
          <w:sz w:val="24"/>
          <w:szCs w:val="24"/>
        </w:rPr>
      </w:pPr>
      <w:r w:rsidRPr="00FB13E0">
        <w:rPr>
          <w:rFonts w:ascii="Times New Roman" w:hAnsi="Times New Roman" w:cs="Times New Roman"/>
          <w:b/>
          <w:sz w:val="24"/>
          <w:szCs w:val="24"/>
        </w:rPr>
        <w:t>- ¿Quo vadis Europa? Salvar la declinación demográfica, y la “derrota del vencedor”</w:t>
      </w:r>
    </w:p>
    <w:p w:rsidR="00F45FDB" w:rsidRDefault="00F45FDB" w:rsidP="00F45FDB">
      <w:pPr>
        <w:pStyle w:val="NormalWeb"/>
        <w:spacing w:before="0" w:beforeAutospacing="0" w:after="0" w:afterAutospacing="0"/>
        <w:jc w:val="both"/>
      </w:pPr>
      <w:r>
        <w:t xml:space="preserve">- </w:t>
      </w:r>
      <w:r w:rsidRPr="00631F9B">
        <w:rPr>
          <w:u w:val="single"/>
        </w:rPr>
        <w:t>Puntos a favor y en contra</w:t>
      </w:r>
      <w:r>
        <w:rPr>
          <w:u w:val="single"/>
        </w:rPr>
        <w:t xml:space="preserve"> de la</w:t>
      </w:r>
      <w:r w:rsidRPr="00631F9B">
        <w:rPr>
          <w:u w:val="single"/>
        </w:rPr>
        <w:t xml:space="preserve"> inmigración</w:t>
      </w:r>
      <w:r>
        <w:t xml:space="preserve">      </w:t>
      </w:r>
    </w:p>
    <w:p w:rsidR="00F45FDB" w:rsidRDefault="00F45FDB" w:rsidP="00F45FDB">
      <w:pPr>
        <w:pStyle w:val="NormalWeb"/>
        <w:spacing w:before="0" w:beforeAutospacing="0" w:after="0" w:afterAutospacing="0"/>
        <w:jc w:val="both"/>
      </w:pPr>
    </w:p>
    <w:p w:rsidR="00F45FDB" w:rsidRDefault="00F45FDB" w:rsidP="00F45FDB">
      <w:pPr>
        <w:pStyle w:val="NormalWeb"/>
        <w:spacing w:before="0" w:beforeAutospacing="0" w:after="0" w:afterAutospacing="0"/>
        <w:jc w:val="both"/>
      </w:pPr>
      <w:r>
        <w:t>(Por Bernaldo de Quirós)</w:t>
      </w:r>
    </w:p>
    <w:p w:rsidR="00F45FDB" w:rsidRDefault="00F45FDB" w:rsidP="00F45FDB">
      <w:pPr>
        <w:pStyle w:val="NormalWeb"/>
        <w:spacing w:before="0" w:beforeAutospacing="0" w:after="0" w:afterAutospacing="0"/>
        <w:jc w:val="both"/>
      </w:pPr>
    </w:p>
    <w:p w:rsidR="00F45FDB" w:rsidRPr="00FB13E0" w:rsidRDefault="00F45FDB" w:rsidP="00F45FDB">
      <w:pPr>
        <w:pStyle w:val="NormalWeb"/>
        <w:shd w:val="clear" w:color="auto" w:fill="FFFFFF"/>
        <w:spacing w:before="0" w:beforeAutospacing="0" w:after="165" w:afterAutospacing="0"/>
        <w:jc w:val="both"/>
      </w:pPr>
      <w:r w:rsidRPr="00FB13E0">
        <w:t>Los motores más importantes que impulsan la inmigración hacia los países ricos en el lado de la oferta son básicamente cuatro: i) Las oportunidades de empleo y los deseos de mejorar el nivel de ingresos funcionan como un poderoso imán de atracción; ii) el caos y la represión política existentes en los países exportadores de mano de obra también iii) la transición de economías agrarias a la industrialización ya que esta implica una nueva reasignación de los recursos desde sectores primarios a la industria que provoca flujos migratorios del campo a la ciudad y al extranjero y iv) los programas de bienestar social existentes en las naciones desarrolladas que actúan como un mecanismo de atracción que en muchos casos incentiva la entrada de buscadores de rentas más que de creadores de riqueza.</w:t>
      </w:r>
    </w:p>
    <w:p w:rsidR="00F45FDB" w:rsidRPr="00FB13E0" w:rsidRDefault="00F45FDB" w:rsidP="00F45FDB">
      <w:pPr>
        <w:pStyle w:val="NormalWeb"/>
        <w:shd w:val="clear" w:color="auto" w:fill="FFFFFF"/>
        <w:spacing w:before="0" w:beforeAutospacing="0" w:after="165" w:afterAutospacing="0"/>
        <w:jc w:val="both"/>
      </w:pPr>
      <w:r w:rsidRPr="00FB13E0">
        <w:t xml:space="preserve">Por lo que se refiere a la demanda, los elementos que impulsan la inmigración son los siguientes: i) La demanda de una fuerza laboral para actividades que no desean realizar los nativos; ii) la escasez de mano de obra cualificada para determinadas actividades en las economías avanzadas y iii) el envejecimiento de la población que exige importar mano de obra para sostener el crecimiento económico y para evitar que recaiga sobre la población </w:t>
      </w:r>
      <w:r w:rsidRPr="00FB13E0">
        <w:lastRenderedPageBreak/>
        <w:t>nativa ocupada una carga fiscal abrumadora. Esos tres factores se retro alimentan ya que las sociedades ricas y envejecidas crean puestos de trabajo que la población del país receptor no quiere ocupar. Por último, los países industrializados intentan captar también capital humano cualificado para trabajos en los cuales la oferta doméstica no es suficiente. Esto significa que la demanda de trabajadores va a aumentar tanto en los segmentos altos del mercado como en los bajos.</w:t>
      </w:r>
    </w:p>
    <w:p w:rsidR="00F45FDB" w:rsidRPr="00FB13E0" w:rsidRDefault="00F45FDB" w:rsidP="00F45FDB">
      <w:pPr>
        <w:pStyle w:val="NormalWeb"/>
        <w:shd w:val="clear" w:color="auto" w:fill="FFFFFF"/>
        <w:spacing w:before="0" w:beforeAutospacing="0" w:after="165" w:afterAutospacing="0"/>
        <w:jc w:val="both"/>
      </w:pPr>
      <w:r w:rsidRPr="00FB13E0">
        <w:t xml:space="preserve">Los movimientos migratorios se pueden catalogar en cuatro grandes ramas: i) Cualificados y no cualificados; ii) legales e ilegales; iii) voluntarios e involuntarios y iv) temporales y permanentes. La inmensa mayoría de los países industrializados aspira a importar capital humano cualificado. Ahora bien, este tipo de inmigración constituye un porcentaje insignificante del total, alrededor del 3 por 100. El grueso de los flujos de población a escala internacional se concentra en inmigrantes poco cualificados que se ven atraídos por las posibilidades de prosperar que les abren las sociedades opulentas. La mayoría de ellos no tienen vocación de permanencia en el país anfitrión y aspiran a retornar a sus lugares de origen. Estos constituyen también la parte del león de los ilegales. Los involuntarios, esto es, los refugiados, los demandantes de asilo se han incrementado de manera sustancial en los últimos veinte años a causa de los procesos políticos y de los conflictos bélicos que se han producido en algunas regiones del planeta. </w:t>
      </w:r>
    </w:p>
    <w:p w:rsidR="00F45FDB" w:rsidRDefault="00F45FDB" w:rsidP="00F45FDB">
      <w:pPr>
        <w:spacing w:before="100" w:beforeAutospacing="1" w:after="100" w:afterAutospacing="1" w:line="240" w:lineRule="auto"/>
        <w:jc w:val="both"/>
        <w:rPr>
          <w:rFonts w:ascii="Times New Roman" w:eastAsia="Times New Roman" w:hAnsi="Times New Roman" w:cs="Times New Roman"/>
          <w:b/>
          <w:bCs/>
          <w:color w:val="000000"/>
          <w:sz w:val="24"/>
          <w:szCs w:val="24"/>
          <w:lang w:eastAsia="es-ES"/>
        </w:rPr>
      </w:pPr>
      <w:r>
        <w:rPr>
          <w:rFonts w:ascii="Times New Roman" w:eastAsia="Times New Roman" w:hAnsi="Times New Roman" w:cs="Times New Roman"/>
          <w:b/>
          <w:bCs/>
          <w:color w:val="000000"/>
          <w:sz w:val="24"/>
          <w:szCs w:val="24"/>
          <w:lang w:eastAsia="es-ES"/>
        </w:rPr>
        <w:t>A mayo de 2018 (visto lo visto y vivido lo vivido), podemos resumir algun</w:t>
      </w:r>
      <w:r w:rsidRPr="00E606DB">
        <w:rPr>
          <w:rFonts w:ascii="Times New Roman" w:eastAsia="Times New Roman" w:hAnsi="Times New Roman" w:cs="Times New Roman"/>
          <w:b/>
          <w:bCs/>
          <w:color w:val="000000"/>
          <w:sz w:val="24"/>
          <w:szCs w:val="24"/>
          <w:lang w:eastAsia="es-ES"/>
        </w:rPr>
        <w:t>as</w:t>
      </w:r>
      <w:r>
        <w:rPr>
          <w:rFonts w:ascii="Times New Roman" w:eastAsia="Times New Roman" w:hAnsi="Times New Roman" w:cs="Times New Roman"/>
          <w:b/>
          <w:bCs/>
          <w:color w:val="000000"/>
          <w:sz w:val="24"/>
          <w:szCs w:val="24"/>
          <w:lang w:eastAsia="es-ES"/>
        </w:rPr>
        <w:t xml:space="preserve"> de las</w:t>
      </w:r>
      <w:r w:rsidRPr="00E606DB">
        <w:rPr>
          <w:rFonts w:ascii="Times New Roman" w:eastAsia="Times New Roman" w:hAnsi="Times New Roman" w:cs="Times New Roman"/>
          <w:b/>
          <w:bCs/>
          <w:color w:val="000000"/>
          <w:sz w:val="24"/>
          <w:szCs w:val="24"/>
          <w:lang w:eastAsia="es-ES"/>
        </w:rPr>
        <w:t xml:space="preserve"> consecuencias negativas de la inmigración</w:t>
      </w:r>
      <w:r>
        <w:rPr>
          <w:rFonts w:ascii="Times New Roman" w:eastAsia="Times New Roman" w:hAnsi="Times New Roman" w:cs="Times New Roman"/>
          <w:b/>
          <w:bCs/>
          <w:color w:val="000000"/>
          <w:sz w:val="24"/>
          <w:szCs w:val="24"/>
          <w:lang w:eastAsia="es-ES"/>
        </w:rPr>
        <w:t xml:space="preserve"> sin control, para la Unión Europea:</w:t>
      </w:r>
    </w:p>
    <w:p w:rsidR="00F45FDB" w:rsidRDefault="00F45FDB" w:rsidP="00F45FDB">
      <w:pPr>
        <w:spacing w:before="100" w:beforeAutospacing="1" w:after="100" w:afterAutospacing="1" w:line="240" w:lineRule="auto"/>
        <w:jc w:val="both"/>
        <w:rPr>
          <w:rFonts w:ascii="Times New Roman" w:eastAsia="Times New Roman" w:hAnsi="Times New Roman" w:cs="Times New Roman"/>
          <w:b/>
          <w:color w:val="000000"/>
          <w:sz w:val="24"/>
          <w:szCs w:val="24"/>
          <w:lang w:eastAsia="es-ES"/>
        </w:rPr>
      </w:pPr>
      <w:r w:rsidRPr="0021740F">
        <w:rPr>
          <w:rFonts w:ascii="Times New Roman" w:eastAsia="Times New Roman" w:hAnsi="Times New Roman" w:cs="Times New Roman"/>
          <w:b/>
          <w:bCs/>
          <w:color w:val="000000"/>
          <w:sz w:val="24"/>
          <w:szCs w:val="24"/>
          <w:lang w:eastAsia="es-ES"/>
        </w:rPr>
        <w:t>- El aumento del gasto público (cuantificable)</w:t>
      </w:r>
    </w:p>
    <w:p w:rsidR="00F45FDB" w:rsidRPr="008B069E" w:rsidRDefault="00F45FDB" w:rsidP="00F45FDB">
      <w:pPr>
        <w:spacing w:before="100" w:beforeAutospacing="1" w:after="100" w:afterAutospacing="1" w:line="240" w:lineRule="auto"/>
        <w:jc w:val="both"/>
        <w:rPr>
          <w:rFonts w:ascii="Times New Roman" w:eastAsia="Times New Roman" w:hAnsi="Times New Roman" w:cs="Times New Roman"/>
          <w:b/>
          <w:color w:val="000000"/>
          <w:sz w:val="24"/>
          <w:szCs w:val="24"/>
          <w:lang w:eastAsia="es-ES"/>
        </w:rPr>
      </w:pPr>
      <w:r w:rsidRPr="002E549D">
        <w:rPr>
          <w:rFonts w:ascii="Times New Roman" w:eastAsia="Times New Roman" w:hAnsi="Times New Roman" w:cs="Times New Roman"/>
          <w:color w:val="000000"/>
          <w:sz w:val="24"/>
          <w:szCs w:val="24"/>
          <w:lang w:eastAsia="es-ES"/>
        </w:rPr>
        <w:t>Donde se produce un aumento inmediato del gasto por la presencia de inmigrantes es en la </w:t>
      </w:r>
      <w:r w:rsidRPr="002E549D">
        <w:rPr>
          <w:rFonts w:ascii="Times New Roman" w:eastAsia="Times New Roman" w:hAnsi="Times New Roman" w:cs="Times New Roman"/>
          <w:bCs/>
          <w:color w:val="000000"/>
          <w:sz w:val="24"/>
          <w:szCs w:val="24"/>
          <w:lang w:eastAsia="es-ES"/>
        </w:rPr>
        <w:t>educación</w:t>
      </w:r>
      <w:r w:rsidRPr="002E549D">
        <w:rPr>
          <w:rFonts w:ascii="Times New Roman" w:eastAsia="Times New Roman" w:hAnsi="Times New Roman" w:cs="Times New Roman"/>
          <w:color w:val="000000"/>
          <w:sz w:val="24"/>
          <w:szCs w:val="24"/>
          <w:lang w:eastAsia="es-ES"/>
        </w:rPr>
        <w:t xml:space="preserve">. </w:t>
      </w:r>
    </w:p>
    <w:p w:rsidR="00F45FDB" w:rsidRDefault="00F45FDB" w:rsidP="00F45FDB">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6DB">
        <w:rPr>
          <w:rFonts w:ascii="Times New Roman" w:eastAsia="Times New Roman" w:hAnsi="Times New Roman" w:cs="Times New Roman"/>
          <w:color w:val="000000"/>
          <w:sz w:val="24"/>
          <w:szCs w:val="24"/>
          <w:lang w:eastAsia="es-ES"/>
        </w:rPr>
        <w:t>El </w:t>
      </w:r>
      <w:r w:rsidRPr="002E549D">
        <w:rPr>
          <w:rFonts w:ascii="Times New Roman" w:eastAsia="Times New Roman" w:hAnsi="Times New Roman" w:cs="Times New Roman"/>
          <w:bCs/>
          <w:color w:val="000000"/>
          <w:sz w:val="24"/>
          <w:szCs w:val="24"/>
          <w:lang w:eastAsia="es-ES"/>
        </w:rPr>
        <w:t>gasto en sanidad</w:t>
      </w:r>
      <w:r w:rsidRPr="00E606DB">
        <w:rPr>
          <w:rFonts w:ascii="Times New Roman" w:eastAsia="Times New Roman" w:hAnsi="Times New Roman" w:cs="Times New Roman"/>
          <w:color w:val="000000"/>
          <w:sz w:val="24"/>
          <w:szCs w:val="24"/>
          <w:lang w:eastAsia="es-ES"/>
        </w:rPr>
        <w:t xml:space="preserve"> también es relevante con una población extranjera residente. </w:t>
      </w:r>
    </w:p>
    <w:p w:rsidR="00F45FDB" w:rsidRDefault="00F45FDB" w:rsidP="00F45FDB">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6DB">
        <w:rPr>
          <w:rFonts w:ascii="Times New Roman" w:eastAsia="Times New Roman" w:hAnsi="Times New Roman" w:cs="Times New Roman"/>
          <w:color w:val="000000"/>
          <w:sz w:val="24"/>
          <w:szCs w:val="24"/>
          <w:lang w:eastAsia="es-ES"/>
        </w:rPr>
        <w:t>El coste derivado de las </w:t>
      </w:r>
      <w:r w:rsidRPr="002E549D">
        <w:rPr>
          <w:rFonts w:ascii="Times New Roman" w:eastAsia="Times New Roman" w:hAnsi="Times New Roman" w:cs="Times New Roman"/>
          <w:bCs/>
          <w:color w:val="000000"/>
          <w:sz w:val="24"/>
          <w:szCs w:val="24"/>
          <w:lang w:eastAsia="es-ES"/>
        </w:rPr>
        <w:t>prestaciones y subsidios de desempleo</w:t>
      </w:r>
      <w:r w:rsidRPr="00E606DB">
        <w:rPr>
          <w:rFonts w:ascii="Times New Roman" w:eastAsia="Times New Roman" w:hAnsi="Times New Roman" w:cs="Times New Roman"/>
          <w:color w:val="000000"/>
          <w:sz w:val="24"/>
          <w:szCs w:val="24"/>
          <w:lang w:eastAsia="es-ES"/>
        </w:rPr>
        <w:t xml:space="preserve"> ascenderá. </w:t>
      </w:r>
    </w:p>
    <w:p w:rsidR="00F45FDB" w:rsidRPr="00E606DB" w:rsidRDefault="00F45FDB" w:rsidP="00F45FDB">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6DB">
        <w:rPr>
          <w:rFonts w:ascii="Times New Roman" w:eastAsia="Times New Roman" w:hAnsi="Times New Roman" w:cs="Times New Roman"/>
          <w:color w:val="000000"/>
          <w:sz w:val="24"/>
          <w:szCs w:val="24"/>
          <w:lang w:eastAsia="es-ES"/>
        </w:rPr>
        <w:t>Téngase en cuanta que la tasa de desempleo de los inmigrantes e</w:t>
      </w:r>
      <w:r>
        <w:rPr>
          <w:rFonts w:ascii="Times New Roman" w:eastAsia="Times New Roman" w:hAnsi="Times New Roman" w:cs="Times New Roman"/>
          <w:color w:val="000000"/>
          <w:sz w:val="24"/>
          <w:szCs w:val="24"/>
          <w:lang w:eastAsia="es-ES"/>
        </w:rPr>
        <w:t>s superior a la de los nacionales y que ha aumenta</w:t>
      </w:r>
      <w:r w:rsidRPr="00E606DB">
        <w:rPr>
          <w:rFonts w:ascii="Times New Roman" w:eastAsia="Times New Roman" w:hAnsi="Times New Roman" w:cs="Times New Roman"/>
          <w:color w:val="000000"/>
          <w:sz w:val="24"/>
          <w:szCs w:val="24"/>
          <w:lang w:eastAsia="es-ES"/>
        </w:rPr>
        <w:t>do</w:t>
      </w:r>
      <w:r>
        <w:rPr>
          <w:rFonts w:ascii="Times New Roman" w:eastAsia="Times New Roman" w:hAnsi="Times New Roman" w:cs="Times New Roman"/>
          <w:color w:val="000000"/>
          <w:sz w:val="24"/>
          <w:szCs w:val="24"/>
          <w:lang w:eastAsia="es-ES"/>
        </w:rPr>
        <w:t xml:space="preserve"> durante la crisis</w:t>
      </w:r>
      <w:r w:rsidRPr="00E606DB">
        <w:rPr>
          <w:rFonts w:ascii="Times New Roman" w:eastAsia="Times New Roman" w:hAnsi="Times New Roman" w:cs="Times New Roman"/>
          <w:color w:val="000000"/>
          <w:sz w:val="24"/>
          <w:szCs w:val="24"/>
          <w:lang w:eastAsia="es-ES"/>
        </w:rPr>
        <w:t>.</w:t>
      </w:r>
    </w:p>
    <w:p w:rsidR="00F45FDB" w:rsidRPr="0021740F" w:rsidRDefault="00F45FDB" w:rsidP="00F45FDB">
      <w:pPr>
        <w:spacing w:before="100" w:beforeAutospacing="1" w:after="100" w:afterAutospacing="1" w:line="240" w:lineRule="auto"/>
        <w:jc w:val="both"/>
        <w:rPr>
          <w:rFonts w:ascii="Times New Roman" w:eastAsia="Times New Roman" w:hAnsi="Times New Roman" w:cs="Times New Roman"/>
          <w:b/>
          <w:color w:val="000000"/>
          <w:sz w:val="24"/>
          <w:szCs w:val="24"/>
          <w:lang w:eastAsia="es-ES"/>
        </w:rPr>
      </w:pPr>
      <w:r w:rsidRPr="0021740F">
        <w:rPr>
          <w:rFonts w:ascii="Times New Roman" w:eastAsia="Times New Roman" w:hAnsi="Times New Roman" w:cs="Times New Roman"/>
          <w:b/>
          <w:bCs/>
          <w:color w:val="000000"/>
          <w:sz w:val="24"/>
          <w:szCs w:val="24"/>
          <w:lang w:eastAsia="es-ES"/>
        </w:rPr>
        <w:t>- El aumento del gasto público (no cuantificable)</w:t>
      </w:r>
    </w:p>
    <w:p w:rsidR="00F45FDB" w:rsidRPr="002E549D" w:rsidRDefault="00F45FDB" w:rsidP="00F45FDB">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2E549D">
        <w:rPr>
          <w:rFonts w:ascii="Times New Roman" w:eastAsia="Times New Roman" w:hAnsi="Times New Roman" w:cs="Times New Roman"/>
          <w:color w:val="000000"/>
          <w:sz w:val="24"/>
          <w:szCs w:val="24"/>
          <w:lang w:eastAsia="es-ES"/>
        </w:rPr>
        <w:t>El incremento de población que suponen los inmigrantes está obligando a hacer </w:t>
      </w:r>
      <w:r w:rsidRPr="002E549D">
        <w:rPr>
          <w:rFonts w:ascii="Times New Roman" w:eastAsia="Times New Roman" w:hAnsi="Times New Roman" w:cs="Times New Roman"/>
          <w:bCs/>
          <w:color w:val="000000"/>
          <w:sz w:val="24"/>
          <w:szCs w:val="24"/>
          <w:lang w:eastAsia="es-ES"/>
        </w:rPr>
        <w:t>inversiones extraordinarias en todo tipo de infraestructuras</w:t>
      </w:r>
      <w:r w:rsidRPr="002E549D">
        <w:rPr>
          <w:rFonts w:ascii="Times New Roman" w:eastAsia="Times New Roman" w:hAnsi="Times New Roman" w:cs="Times New Roman"/>
          <w:color w:val="000000"/>
          <w:sz w:val="24"/>
          <w:szCs w:val="24"/>
          <w:lang w:eastAsia="es-ES"/>
        </w:rPr>
        <w:t xml:space="preserve">: carreteras, conducciones de agua, urbanización de nuevos centros de población, construcción de colegios, hospitales y centros de salud, de comisarías, juzgados y prisiones. </w:t>
      </w:r>
    </w:p>
    <w:p w:rsidR="00F45FDB" w:rsidRPr="002E549D" w:rsidRDefault="00F45FDB" w:rsidP="00F45FDB">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2E549D">
        <w:rPr>
          <w:rFonts w:ascii="Times New Roman" w:eastAsia="Times New Roman" w:hAnsi="Times New Roman" w:cs="Times New Roman"/>
          <w:color w:val="000000"/>
          <w:sz w:val="24"/>
          <w:szCs w:val="24"/>
          <w:lang w:eastAsia="es-ES"/>
        </w:rPr>
        <w:t>Al margen de las infraestructuras, los gastos anuales derivados de las mayores necesidades en salarios y otros gastos consuntivos de los </w:t>
      </w:r>
      <w:r w:rsidRPr="002E549D">
        <w:rPr>
          <w:rFonts w:ascii="Times New Roman" w:eastAsia="Times New Roman" w:hAnsi="Times New Roman" w:cs="Times New Roman"/>
          <w:bCs/>
          <w:color w:val="000000"/>
          <w:sz w:val="24"/>
          <w:szCs w:val="24"/>
          <w:lang w:eastAsia="es-ES"/>
        </w:rPr>
        <w:t>cuerpos y fuerzas de seguridad del estado, juzgados y prisiones</w:t>
      </w:r>
      <w:r w:rsidRPr="002E549D">
        <w:rPr>
          <w:rFonts w:ascii="Times New Roman" w:eastAsia="Times New Roman" w:hAnsi="Times New Roman" w:cs="Times New Roman"/>
          <w:color w:val="000000"/>
          <w:sz w:val="24"/>
          <w:szCs w:val="24"/>
          <w:lang w:eastAsia="es-ES"/>
        </w:rPr>
        <w:t xml:space="preserve"> es relevante. </w:t>
      </w:r>
    </w:p>
    <w:p w:rsidR="00F45FDB" w:rsidRDefault="00F45FDB" w:rsidP="00F45FDB">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Otro dato a destacar</w:t>
      </w:r>
      <w:r w:rsidRPr="002E549D">
        <w:rPr>
          <w:rFonts w:ascii="Times New Roman" w:eastAsia="Times New Roman" w:hAnsi="Times New Roman" w:cs="Times New Roman"/>
          <w:color w:val="000000"/>
          <w:sz w:val="24"/>
          <w:szCs w:val="24"/>
          <w:lang w:eastAsia="es-ES"/>
        </w:rPr>
        <w:t xml:space="preserve"> es el gasto en el que incurren los </w:t>
      </w:r>
      <w:r w:rsidRPr="002E549D">
        <w:rPr>
          <w:rFonts w:ascii="Times New Roman" w:eastAsia="Times New Roman" w:hAnsi="Times New Roman" w:cs="Times New Roman"/>
          <w:bCs/>
          <w:color w:val="000000"/>
          <w:sz w:val="24"/>
          <w:szCs w:val="24"/>
          <w:lang w:eastAsia="es-ES"/>
        </w:rPr>
        <w:t>ayuntamientos</w:t>
      </w:r>
      <w:r w:rsidRPr="002E549D">
        <w:rPr>
          <w:rFonts w:ascii="Times New Roman" w:eastAsia="Times New Roman" w:hAnsi="Times New Roman" w:cs="Times New Roman"/>
          <w:color w:val="000000"/>
          <w:sz w:val="24"/>
          <w:szCs w:val="24"/>
          <w:lang w:eastAsia="es-ES"/>
        </w:rPr>
        <w:t>, con presencia significativa de inmigrantes, por la prestación de todo tipo de servicios sociales y por ayuda para la vivienda de los menos favorecidos que, en muchas ocasiones, también son inmigrantes.</w:t>
      </w:r>
    </w:p>
    <w:p w:rsidR="00F45FDB" w:rsidRPr="0021740F" w:rsidRDefault="00F45FDB" w:rsidP="00F45FDB">
      <w:pPr>
        <w:spacing w:before="100" w:beforeAutospacing="1" w:after="100" w:afterAutospacing="1" w:line="240" w:lineRule="auto"/>
        <w:jc w:val="both"/>
        <w:rPr>
          <w:rFonts w:ascii="Times New Roman" w:eastAsia="Times New Roman" w:hAnsi="Times New Roman" w:cs="Times New Roman"/>
          <w:b/>
          <w:color w:val="000000"/>
          <w:sz w:val="24"/>
          <w:szCs w:val="24"/>
          <w:lang w:eastAsia="es-ES"/>
        </w:rPr>
      </w:pPr>
      <w:r w:rsidRPr="0021740F">
        <w:rPr>
          <w:rFonts w:ascii="Times New Roman" w:eastAsia="Times New Roman" w:hAnsi="Times New Roman" w:cs="Times New Roman"/>
          <w:b/>
          <w:bCs/>
          <w:color w:val="000000"/>
          <w:sz w:val="24"/>
          <w:szCs w:val="24"/>
          <w:lang w:eastAsia="es-ES"/>
        </w:rPr>
        <w:lastRenderedPageBreak/>
        <w:t>- El crecimiento de la economía sumergida</w:t>
      </w:r>
    </w:p>
    <w:p w:rsidR="00F45FDB" w:rsidRPr="00E606DB" w:rsidRDefault="00F45FDB" w:rsidP="00F45FDB">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L</w:t>
      </w:r>
      <w:r w:rsidRPr="00E606DB">
        <w:rPr>
          <w:rFonts w:ascii="Times New Roman" w:eastAsia="Times New Roman" w:hAnsi="Times New Roman" w:cs="Times New Roman"/>
          <w:color w:val="000000"/>
          <w:sz w:val="24"/>
          <w:szCs w:val="24"/>
          <w:lang w:eastAsia="es-ES"/>
        </w:rPr>
        <w:t>a continua presencia de cientos de miles de ilegales, animados por los sucesivos procesos de regularización</w:t>
      </w:r>
      <w:r>
        <w:rPr>
          <w:rFonts w:ascii="Times New Roman" w:eastAsia="Times New Roman" w:hAnsi="Times New Roman" w:cs="Times New Roman"/>
          <w:color w:val="000000"/>
          <w:sz w:val="24"/>
          <w:szCs w:val="24"/>
          <w:lang w:eastAsia="es-ES"/>
        </w:rPr>
        <w:t>,</w:t>
      </w:r>
      <w:r w:rsidRPr="00E606DB">
        <w:rPr>
          <w:rFonts w:ascii="Times New Roman" w:eastAsia="Times New Roman" w:hAnsi="Times New Roman" w:cs="Times New Roman"/>
          <w:color w:val="000000"/>
          <w:sz w:val="24"/>
          <w:szCs w:val="24"/>
          <w:lang w:eastAsia="es-ES"/>
        </w:rPr>
        <w:t xml:space="preserve"> </w:t>
      </w:r>
      <w:r>
        <w:rPr>
          <w:rFonts w:ascii="Times New Roman" w:eastAsia="Times New Roman" w:hAnsi="Times New Roman" w:cs="Times New Roman"/>
          <w:color w:val="000000"/>
          <w:sz w:val="24"/>
          <w:szCs w:val="24"/>
          <w:lang w:eastAsia="es-ES"/>
        </w:rPr>
        <w:t>obliga a trabajadores y facilita a empresas, actuar en la economía clandestina</w:t>
      </w:r>
      <w:r w:rsidRPr="00E606DB">
        <w:rPr>
          <w:rFonts w:ascii="Times New Roman" w:eastAsia="Times New Roman" w:hAnsi="Times New Roman" w:cs="Times New Roman"/>
          <w:color w:val="000000"/>
          <w:sz w:val="24"/>
          <w:szCs w:val="24"/>
          <w:lang w:eastAsia="es-ES"/>
        </w:rPr>
        <w:t>.</w:t>
      </w:r>
    </w:p>
    <w:p w:rsidR="00F45FDB" w:rsidRDefault="00F45FDB" w:rsidP="00F45FDB">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21740F">
        <w:rPr>
          <w:rFonts w:ascii="Times New Roman" w:eastAsia="Times New Roman" w:hAnsi="Times New Roman" w:cs="Times New Roman"/>
          <w:bCs/>
          <w:color w:val="000000"/>
          <w:sz w:val="24"/>
          <w:szCs w:val="24"/>
          <w:lang w:eastAsia="es-ES"/>
        </w:rPr>
        <w:t>El dinero negro distorsiona el cálculo económico y significa competencia desleal</w:t>
      </w:r>
      <w:r w:rsidRPr="00E606DB">
        <w:rPr>
          <w:rFonts w:ascii="Times New Roman" w:eastAsia="Times New Roman" w:hAnsi="Times New Roman" w:cs="Times New Roman"/>
          <w:color w:val="000000"/>
          <w:sz w:val="24"/>
          <w:szCs w:val="24"/>
          <w:lang w:eastAsia="es-ES"/>
        </w:rPr>
        <w:t xml:space="preserve"> para todos los que cumplen estrictamente con la legislación. </w:t>
      </w:r>
    </w:p>
    <w:p w:rsidR="00F45FDB" w:rsidRPr="0021740F" w:rsidRDefault="00F45FDB" w:rsidP="00F45FDB">
      <w:pPr>
        <w:spacing w:before="100" w:beforeAutospacing="1" w:after="100" w:afterAutospacing="1" w:line="240" w:lineRule="auto"/>
        <w:jc w:val="both"/>
        <w:rPr>
          <w:rFonts w:ascii="Times New Roman" w:eastAsia="Times New Roman" w:hAnsi="Times New Roman" w:cs="Times New Roman"/>
          <w:b/>
          <w:color w:val="000000"/>
          <w:sz w:val="24"/>
          <w:szCs w:val="24"/>
          <w:lang w:eastAsia="es-ES"/>
        </w:rPr>
      </w:pPr>
      <w:r w:rsidRPr="0021740F">
        <w:rPr>
          <w:rFonts w:ascii="Times New Roman" w:eastAsia="Times New Roman" w:hAnsi="Times New Roman" w:cs="Times New Roman"/>
          <w:b/>
          <w:bCs/>
          <w:color w:val="000000"/>
          <w:sz w:val="24"/>
          <w:szCs w:val="24"/>
          <w:lang w:eastAsia="es-ES"/>
        </w:rPr>
        <w:t>- La inseguridad pública</w:t>
      </w:r>
    </w:p>
    <w:p w:rsidR="00F45FDB" w:rsidRDefault="00F45FDB" w:rsidP="00F45FDB">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21740F">
        <w:rPr>
          <w:rFonts w:ascii="Times New Roman" w:eastAsia="Times New Roman" w:hAnsi="Times New Roman" w:cs="Times New Roman"/>
          <w:bCs/>
          <w:color w:val="000000"/>
          <w:sz w:val="24"/>
          <w:szCs w:val="24"/>
          <w:lang w:eastAsia="es-ES"/>
        </w:rPr>
        <w:t>Bastaría con que el 1% de los inmigrantes fueran delincuentes</w:t>
      </w:r>
      <w:r>
        <w:rPr>
          <w:rFonts w:ascii="Times New Roman" w:eastAsia="Times New Roman" w:hAnsi="Times New Roman" w:cs="Times New Roman"/>
          <w:color w:val="000000"/>
          <w:sz w:val="24"/>
          <w:szCs w:val="24"/>
          <w:lang w:eastAsia="es-ES"/>
        </w:rPr>
        <w:t> para que se generara</w:t>
      </w:r>
      <w:r w:rsidRPr="00E606DB">
        <w:rPr>
          <w:rFonts w:ascii="Times New Roman" w:eastAsia="Times New Roman" w:hAnsi="Times New Roman" w:cs="Times New Roman"/>
          <w:color w:val="000000"/>
          <w:sz w:val="24"/>
          <w:szCs w:val="24"/>
          <w:lang w:eastAsia="es-ES"/>
        </w:rPr>
        <w:t xml:space="preserve"> un problema de orden público d</w:t>
      </w:r>
      <w:r>
        <w:rPr>
          <w:rFonts w:ascii="Times New Roman" w:eastAsia="Times New Roman" w:hAnsi="Times New Roman" w:cs="Times New Roman"/>
          <w:color w:val="000000"/>
          <w:sz w:val="24"/>
          <w:szCs w:val="24"/>
          <w:lang w:eastAsia="es-ES"/>
        </w:rPr>
        <w:t>e gran magnitud. Problema que ya tienen muchos países de la Unión Europea</w:t>
      </w:r>
      <w:r w:rsidRPr="00E606DB">
        <w:rPr>
          <w:rFonts w:ascii="Times New Roman" w:eastAsia="Times New Roman" w:hAnsi="Times New Roman" w:cs="Times New Roman"/>
          <w:color w:val="000000"/>
          <w:sz w:val="24"/>
          <w:szCs w:val="24"/>
          <w:lang w:eastAsia="es-ES"/>
        </w:rPr>
        <w:t>. </w:t>
      </w:r>
    </w:p>
    <w:p w:rsidR="00F45FDB" w:rsidRPr="0021740F" w:rsidRDefault="00F45FDB" w:rsidP="00F45FDB">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6DB">
        <w:rPr>
          <w:rFonts w:ascii="Times New Roman" w:eastAsia="Times New Roman" w:hAnsi="Times New Roman" w:cs="Times New Roman"/>
          <w:color w:val="000000"/>
          <w:sz w:val="24"/>
          <w:szCs w:val="24"/>
          <w:lang w:eastAsia="es-ES"/>
        </w:rPr>
        <w:t>Los </w:t>
      </w:r>
      <w:r w:rsidRPr="0021740F">
        <w:rPr>
          <w:rFonts w:ascii="Times New Roman" w:eastAsia="Times New Roman" w:hAnsi="Times New Roman" w:cs="Times New Roman"/>
          <w:bCs/>
          <w:color w:val="000000"/>
          <w:sz w:val="24"/>
          <w:szCs w:val="24"/>
          <w:lang w:eastAsia="es-ES"/>
        </w:rPr>
        <w:t>problemas de orden público se pueden convertir en irresolubles</w:t>
      </w:r>
      <w:r w:rsidRPr="0021740F">
        <w:rPr>
          <w:rFonts w:ascii="Times New Roman" w:eastAsia="Times New Roman" w:hAnsi="Times New Roman" w:cs="Times New Roman"/>
          <w:color w:val="000000"/>
          <w:sz w:val="24"/>
          <w:szCs w:val="24"/>
          <w:lang w:eastAsia="es-ES"/>
        </w:rPr>
        <w:t> si los delincuentes operan a través de </w:t>
      </w:r>
      <w:r w:rsidRPr="0021740F">
        <w:rPr>
          <w:rFonts w:ascii="Times New Roman" w:eastAsia="Times New Roman" w:hAnsi="Times New Roman" w:cs="Times New Roman"/>
          <w:bCs/>
          <w:color w:val="000000"/>
          <w:sz w:val="24"/>
          <w:szCs w:val="24"/>
          <w:lang w:eastAsia="es-ES"/>
        </w:rPr>
        <w:t>mafias</w:t>
      </w:r>
      <w:r>
        <w:rPr>
          <w:rFonts w:ascii="Times New Roman" w:eastAsia="Times New Roman" w:hAnsi="Times New Roman" w:cs="Times New Roman"/>
          <w:color w:val="000000"/>
          <w:sz w:val="24"/>
          <w:szCs w:val="24"/>
          <w:lang w:eastAsia="es-ES"/>
        </w:rPr>
        <w:t>, lo que parece estar</w:t>
      </w:r>
      <w:r w:rsidRPr="0021740F">
        <w:rPr>
          <w:rFonts w:ascii="Times New Roman" w:eastAsia="Times New Roman" w:hAnsi="Times New Roman" w:cs="Times New Roman"/>
          <w:color w:val="000000"/>
          <w:sz w:val="24"/>
          <w:szCs w:val="24"/>
          <w:lang w:eastAsia="es-ES"/>
        </w:rPr>
        <w:t xml:space="preserve"> ocur</w:t>
      </w:r>
      <w:r>
        <w:rPr>
          <w:rFonts w:ascii="Times New Roman" w:eastAsia="Times New Roman" w:hAnsi="Times New Roman" w:cs="Times New Roman"/>
          <w:color w:val="000000"/>
          <w:sz w:val="24"/>
          <w:szCs w:val="24"/>
          <w:lang w:eastAsia="es-ES"/>
        </w:rPr>
        <w:t>riendo en varios países de la UE</w:t>
      </w:r>
      <w:r w:rsidRPr="0021740F">
        <w:rPr>
          <w:rFonts w:ascii="Times New Roman" w:eastAsia="Times New Roman" w:hAnsi="Times New Roman" w:cs="Times New Roman"/>
          <w:color w:val="000000"/>
          <w:sz w:val="24"/>
          <w:szCs w:val="24"/>
          <w:lang w:eastAsia="es-ES"/>
        </w:rPr>
        <w:t xml:space="preserve">. </w:t>
      </w:r>
    </w:p>
    <w:p w:rsidR="00F45FDB" w:rsidRDefault="00F45FDB" w:rsidP="00F45FDB">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6DB">
        <w:rPr>
          <w:rFonts w:ascii="Times New Roman" w:eastAsia="Times New Roman" w:hAnsi="Times New Roman" w:cs="Times New Roman"/>
          <w:color w:val="000000"/>
          <w:sz w:val="24"/>
          <w:szCs w:val="24"/>
          <w:lang w:eastAsia="es-ES"/>
        </w:rPr>
        <w:t>Por la experiencia de otros países, las mafias pueden acabar con cualquier estado de derecho o en tran</w:t>
      </w:r>
      <w:r>
        <w:rPr>
          <w:rFonts w:ascii="Times New Roman" w:eastAsia="Times New Roman" w:hAnsi="Times New Roman" w:cs="Times New Roman"/>
          <w:color w:val="000000"/>
          <w:sz w:val="24"/>
          <w:szCs w:val="24"/>
          <w:lang w:eastAsia="es-ES"/>
        </w:rPr>
        <w:t>sición a una posible democracia.</w:t>
      </w:r>
      <w:r w:rsidRPr="00E606DB">
        <w:rPr>
          <w:rFonts w:ascii="Times New Roman" w:eastAsia="Times New Roman" w:hAnsi="Times New Roman" w:cs="Times New Roman"/>
          <w:color w:val="000000"/>
          <w:sz w:val="24"/>
          <w:szCs w:val="24"/>
          <w:lang w:eastAsia="es-ES"/>
        </w:rPr>
        <w:t xml:space="preserve"> </w:t>
      </w:r>
      <w:r>
        <w:rPr>
          <w:rFonts w:ascii="Times New Roman" w:eastAsia="Times New Roman" w:hAnsi="Times New Roman" w:cs="Times New Roman"/>
          <w:color w:val="000000"/>
          <w:sz w:val="24"/>
          <w:szCs w:val="24"/>
          <w:lang w:eastAsia="es-ES"/>
        </w:rPr>
        <w:t>Es evidente que los países europeos no tienen</w:t>
      </w:r>
      <w:r w:rsidRPr="00E606DB">
        <w:rPr>
          <w:rFonts w:ascii="Times New Roman" w:eastAsia="Times New Roman" w:hAnsi="Times New Roman" w:cs="Times New Roman"/>
          <w:color w:val="000000"/>
          <w:sz w:val="24"/>
          <w:szCs w:val="24"/>
          <w:lang w:eastAsia="es-ES"/>
        </w:rPr>
        <w:t xml:space="preserve"> n</w:t>
      </w:r>
      <w:r>
        <w:rPr>
          <w:rFonts w:ascii="Times New Roman" w:eastAsia="Times New Roman" w:hAnsi="Times New Roman" w:cs="Times New Roman"/>
          <w:color w:val="000000"/>
          <w:sz w:val="24"/>
          <w:szCs w:val="24"/>
          <w:lang w:eastAsia="es-ES"/>
        </w:rPr>
        <w:t>i leyes, ni jueces, preparados para</w:t>
      </w:r>
      <w:r w:rsidRPr="00E606DB">
        <w:rPr>
          <w:rFonts w:ascii="Times New Roman" w:eastAsia="Times New Roman" w:hAnsi="Times New Roman" w:cs="Times New Roman"/>
          <w:color w:val="000000"/>
          <w:sz w:val="24"/>
          <w:szCs w:val="24"/>
          <w:lang w:eastAsia="es-ES"/>
        </w:rPr>
        <w:t xml:space="preserve"> luchar contra ese fenómeno. El problema de las mafias es que corrompen a las distintas administraciones públicas y l</w:t>
      </w:r>
      <w:r>
        <w:rPr>
          <w:rFonts w:ascii="Times New Roman" w:eastAsia="Times New Roman" w:hAnsi="Times New Roman" w:cs="Times New Roman"/>
          <w:color w:val="000000"/>
          <w:sz w:val="24"/>
          <w:szCs w:val="24"/>
          <w:lang w:eastAsia="es-ES"/>
        </w:rPr>
        <w:t>os organismos que las integran. C</w:t>
      </w:r>
      <w:r w:rsidRPr="00E606DB">
        <w:rPr>
          <w:rFonts w:ascii="Times New Roman" w:eastAsia="Times New Roman" w:hAnsi="Times New Roman" w:cs="Times New Roman"/>
          <w:color w:val="000000"/>
          <w:sz w:val="24"/>
          <w:szCs w:val="24"/>
          <w:lang w:eastAsia="es-ES"/>
        </w:rPr>
        <w:t xml:space="preserve">on enormes cantidades de dinero a su disposición influyen sobre grupos de funcionarios, policías, jueces y políticos. </w:t>
      </w:r>
    </w:p>
    <w:p w:rsidR="00F45FDB" w:rsidRPr="0021740F" w:rsidRDefault="00F45FDB" w:rsidP="00F45FDB">
      <w:pPr>
        <w:spacing w:before="100" w:beforeAutospacing="1" w:after="100" w:afterAutospacing="1" w:line="240" w:lineRule="auto"/>
        <w:jc w:val="both"/>
        <w:rPr>
          <w:rFonts w:ascii="Times New Roman" w:eastAsia="Times New Roman" w:hAnsi="Times New Roman" w:cs="Times New Roman"/>
          <w:b/>
          <w:color w:val="000000"/>
          <w:sz w:val="24"/>
          <w:szCs w:val="24"/>
          <w:lang w:eastAsia="es-ES"/>
        </w:rPr>
      </w:pPr>
      <w:r w:rsidRPr="0021740F">
        <w:rPr>
          <w:rFonts w:ascii="Times New Roman" w:eastAsia="Times New Roman" w:hAnsi="Times New Roman" w:cs="Times New Roman"/>
          <w:b/>
          <w:bCs/>
          <w:color w:val="000000"/>
          <w:sz w:val="24"/>
          <w:szCs w:val="24"/>
          <w:lang w:eastAsia="es-ES"/>
        </w:rPr>
        <w:t>- Los costes económicos, sociales y políticos derivados de una población que no se integra</w:t>
      </w:r>
    </w:p>
    <w:p w:rsidR="00F45FDB" w:rsidRPr="0021740F" w:rsidRDefault="00F45FDB" w:rsidP="00F45FDB">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21740F">
        <w:rPr>
          <w:rFonts w:ascii="Times New Roman" w:eastAsia="Times New Roman" w:hAnsi="Times New Roman" w:cs="Times New Roman"/>
          <w:color w:val="000000"/>
          <w:sz w:val="24"/>
          <w:szCs w:val="24"/>
          <w:lang w:eastAsia="es-ES"/>
        </w:rPr>
        <w:t>En la experiencia europea, con inmigraciones consolidadas desde hace 40 años, como ocurre en el caso de Francia, Reino Unido, Alemania, Holanda y países nórdicos, </w:t>
      </w:r>
      <w:r w:rsidRPr="0021740F">
        <w:rPr>
          <w:rFonts w:ascii="Times New Roman" w:eastAsia="Times New Roman" w:hAnsi="Times New Roman" w:cs="Times New Roman"/>
          <w:bCs/>
          <w:color w:val="000000"/>
          <w:sz w:val="24"/>
          <w:szCs w:val="24"/>
          <w:lang w:eastAsia="es-ES"/>
        </w:rPr>
        <w:t>la religión musulmana, en su interpretación más integrista, impide la convivencia a largo plazo</w:t>
      </w:r>
      <w:r w:rsidRPr="0021740F">
        <w:rPr>
          <w:rFonts w:ascii="Times New Roman" w:eastAsia="Times New Roman" w:hAnsi="Times New Roman" w:cs="Times New Roman"/>
          <w:color w:val="000000"/>
          <w:sz w:val="24"/>
          <w:szCs w:val="24"/>
          <w:lang w:eastAsia="es-ES"/>
        </w:rPr>
        <w:t> y la integración con la población autóctona de las personas con esa religión. </w:t>
      </w:r>
      <w:r w:rsidRPr="0021740F">
        <w:rPr>
          <w:rFonts w:ascii="Times New Roman" w:eastAsia="Times New Roman" w:hAnsi="Times New Roman" w:cs="Times New Roman"/>
          <w:bCs/>
          <w:color w:val="000000"/>
          <w:sz w:val="24"/>
          <w:szCs w:val="24"/>
          <w:lang w:eastAsia="es-ES"/>
        </w:rPr>
        <w:t xml:space="preserve">El coste de la no </w:t>
      </w:r>
      <w:r>
        <w:rPr>
          <w:rFonts w:ascii="Times New Roman" w:eastAsia="Times New Roman" w:hAnsi="Times New Roman" w:cs="Times New Roman"/>
          <w:bCs/>
          <w:color w:val="000000"/>
          <w:sz w:val="24"/>
          <w:szCs w:val="24"/>
          <w:lang w:eastAsia="es-ES"/>
        </w:rPr>
        <w:t>integración puede ser muy alto</w:t>
      </w:r>
      <w:r w:rsidRPr="0021740F">
        <w:rPr>
          <w:rFonts w:ascii="Times New Roman" w:eastAsia="Times New Roman" w:hAnsi="Times New Roman" w:cs="Times New Roman"/>
          <w:color w:val="000000"/>
          <w:sz w:val="24"/>
          <w:szCs w:val="24"/>
          <w:u w:val="single"/>
          <w:lang w:eastAsia="es-ES"/>
        </w:rPr>
        <w:t>,</w:t>
      </w:r>
      <w:r>
        <w:rPr>
          <w:rFonts w:ascii="Times New Roman" w:eastAsia="Times New Roman" w:hAnsi="Times New Roman" w:cs="Times New Roman"/>
          <w:color w:val="000000"/>
          <w:sz w:val="24"/>
          <w:szCs w:val="24"/>
          <w:lang w:eastAsia="es-ES"/>
        </w:rPr>
        <w:t> no solo</w:t>
      </w:r>
      <w:r w:rsidRPr="0021740F">
        <w:rPr>
          <w:rFonts w:ascii="Times New Roman" w:eastAsia="Times New Roman" w:hAnsi="Times New Roman" w:cs="Times New Roman"/>
          <w:color w:val="000000"/>
          <w:sz w:val="24"/>
          <w:szCs w:val="24"/>
          <w:lang w:eastAsia="es-ES"/>
        </w:rPr>
        <w:t xml:space="preserve"> por la violencia terrorista de los radicales islámicos, sino</w:t>
      </w:r>
      <w:r>
        <w:rPr>
          <w:rFonts w:ascii="Times New Roman" w:eastAsia="Times New Roman" w:hAnsi="Times New Roman" w:cs="Times New Roman"/>
          <w:color w:val="000000"/>
          <w:sz w:val="24"/>
          <w:szCs w:val="24"/>
          <w:lang w:eastAsia="es-ES"/>
        </w:rPr>
        <w:t xml:space="preserve"> también</w:t>
      </w:r>
      <w:r w:rsidRPr="0021740F">
        <w:rPr>
          <w:rFonts w:ascii="Times New Roman" w:eastAsia="Times New Roman" w:hAnsi="Times New Roman" w:cs="Times New Roman"/>
          <w:color w:val="000000"/>
          <w:sz w:val="24"/>
          <w:szCs w:val="24"/>
          <w:lang w:eastAsia="es-ES"/>
        </w:rPr>
        <w:t xml:space="preserve"> por las inversiones, gastos y reorganización de la vida social a que obliga el fenómeno terrorista. </w:t>
      </w:r>
    </w:p>
    <w:p w:rsidR="00F45FDB" w:rsidRPr="00E606DB" w:rsidRDefault="00F45FDB" w:rsidP="00F45FDB">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6DB">
        <w:rPr>
          <w:rFonts w:ascii="Times New Roman" w:eastAsia="Times New Roman" w:hAnsi="Times New Roman" w:cs="Times New Roman"/>
          <w:color w:val="000000"/>
          <w:sz w:val="24"/>
          <w:szCs w:val="24"/>
          <w:lang w:eastAsia="es-ES"/>
        </w:rPr>
        <w:t>En países como Francia</w:t>
      </w:r>
      <w:r>
        <w:rPr>
          <w:rFonts w:ascii="Times New Roman" w:eastAsia="Times New Roman" w:hAnsi="Times New Roman" w:cs="Times New Roman"/>
          <w:color w:val="000000"/>
          <w:sz w:val="24"/>
          <w:szCs w:val="24"/>
          <w:lang w:eastAsia="es-ES"/>
        </w:rPr>
        <w:t>, Reino Unido o Alemania,</w:t>
      </w:r>
      <w:r w:rsidRPr="00E606DB">
        <w:rPr>
          <w:rFonts w:ascii="Times New Roman" w:eastAsia="Times New Roman" w:hAnsi="Times New Roman" w:cs="Times New Roman"/>
          <w:color w:val="000000"/>
          <w:sz w:val="24"/>
          <w:szCs w:val="24"/>
          <w:lang w:eastAsia="es-ES"/>
        </w:rPr>
        <w:t xml:space="preserve"> la radicalización y el enquistamiento social y político de una enorme masa de inmigrantes se ha traducido en xenofobia, la constitución de partidos de ultraderecha y la desaparición del estado de derecho en las zonas donde se asientan los inmigrantes radicales.</w:t>
      </w:r>
    </w:p>
    <w:p w:rsidR="00F45FDB" w:rsidRPr="00E606DB" w:rsidRDefault="00F45FDB" w:rsidP="00F45FDB">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b/>
          <w:bCs/>
          <w:color w:val="000000"/>
          <w:sz w:val="24"/>
          <w:szCs w:val="24"/>
          <w:lang w:eastAsia="es-ES"/>
        </w:rPr>
        <w:t xml:space="preserve">- </w:t>
      </w:r>
      <w:r w:rsidRPr="00E606DB">
        <w:rPr>
          <w:rFonts w:ascii="Times New Roman" w:eastAsia="Times New Roman" w:hAnsi="Times New Roman" w:cs="Times New Roman"/>
          <w:b/>
          <w:bCs/>
          <w:color w:val="000000"/>
          <w:sz w:val="24"/>
          <w:szCs w:val="24"/>
          <w:lang w:eastAsia="es-ES"/>
        </w:rPr>
        <w:t>La explotación fraudulenta del estado del bienestar</w:t>
      </w:r>
    </w:p>
    <w:p w:rsidR="00F45FDB" w:rsidRPr="00E606DB" w:rsidRDefault="00F45FDB" w:rsidP="00F45FDB">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El</w:t>
      </w:r>
      <w:r w:rsidRPr="00E606DB">
        <w:rPr>
          <w:rFonts w:ascii="Times New Roman" w:eastAsia="Times New Roman" w:hAnsi="Times New Roman" w:cs="Times New Roman"/>
          <w:color w:val="000000"/>
          <w:sz w:val="24"/>
          <w:szCs w:val="24"/>
          <w:lang w:eastAsia="es-ES"/>
        </w:rPr>
        <w:t xml:space="preserve"> sistema de protección social</w:t>
      </w:r>
      <w:r>
        <w:rPr>
          <w:rFonts w:ascii="Times New Roman" w:eastAsia="Times New Roman" w:hAnsi="Times New Roman" w:cs="Times New Roman"/>
          <w:color w:val="000000"/>
          <w:sz w:val="24"/>
          <w:szCs w:val="24"/>
          <w:lang w:eastAsia="es-ES"/>
        </w:rPr>
        <w:t xml:space="preserve"> en los países europeos, denominado popularmente</w:t>
      </w:r>
      <w:r w:rsidRPr="00E606DB">
        <w:rPr>
          <w:rFonts w:ascii="Times New Roman" w:eastAsia="Times New Roman" w:hAnsi="Times New Roman" w:cs="Times New Roman"/>
          <w:color w:val="000000"/>
          <w:sz w:val="24"/>
          <w:szCs w:val="24"/>
          <w:lang w:eastAsia="es-ES"/>
        </w:rPr>
        <w:t xml:space="preserve"> estado de bienesta</w:t>
      </w:r>
      <w:r>
        <w:rPr>
          <w:rFonts w:ascii="Times New Roman" w:eastAsia="Times New Roman" w:hAnsi="Times New Roman" w:cs="Times New Roman"/>
          <w:color w:val="000000"/>
          <w:sz w:val="24"/>
          <w:szCs w:val="24"/>
          <w:lang w:eastAsia="es-ES"/>
        </w:rPr>
        <w:t>r</w:t>
      </w:r>
      <w:r w:rsidRPr="00E606DB">
        <w:rPr>
          <w:rFonts w:ascii="Times New Roman" w:eastAsia="Times New Roman" w:hAnsi="Times New Roman" w:cs="Times New Roman"/>
          <w:color w:val="000000"/>
          <w:sz w:val="24"/>
          <w:szCs w:val="24"/>
          <w:lang w:eastAsia="es-ES"/>
        </w:rPr>
        <w:t>, está pensado para una po</w:t>
      </w:r>
      <w:r>
        <w:rPr>
          <w:rFonts w:ascii="Times New Roman" w:eastAsia="Times New Roman" w:hAnsi="Times New Roman" w:cs="Times New Roman"/>
          <w:color w:val="000000"/>
          <w:sz w:val="24"/>
          <w:szCs w:val="24"/>
          <w:lang w:eastAsia="es-ES"/>
        </w:rPr>
        <w:t>blación determinada, la europea</w:t>
      </w:r>
      <w:r w:rsidRPr="00E606DB">
        <w:rPr>
          <w:rFonts w:ascii="Times New Roman" w:eastAsia="Times New Roman" w:hAnsi="Times New Roman" w:cs="Times New Roman"/>
          <w:color w:val="000000"/>
          <w:sz w:val="24"/>
          <w:szCs w:val="24"/>
          <w:lang w:eastAsia="es-ES"/>
        </w:rPr>
        <w:t>, de escaso crecimiento demográfico y con una población activa relativamente reducida.</w:t>
      </w:r>
    </w:p>
    <w:p w:rsidR="00F45FDB" w:rsidRDefault="00F45FDB" w:rsidP="00F45FDB">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6DB">
        <w:rPr>
          <w:rFonts w:ascii="Times New Roman" w:eastAsia="Times New Roman" w:hAnsi="Times New Roman" w:cs="Times New Roman"/>
          <w:color w:val="000000"/>
          <w:sz w:val="24"/>
          <w:szCs w:val="24"/>
          <w:lang w:eastAsia="es-ES"/>
        </w:rPr>
        <w:t>La llegada masiva de inmigrantes y su incorporación al mercado de trabajo supone</w:t>
      </w:r>
      <w:r>
        <w:rPr>
          <w:rFonts w:ascii="Times New Roman" w:eastAsia="Times New Roman" w:hAnsi="Times New Roman" w:cs="Times New Roman"/>
          <w:color w:val="000000"/>
          <w:sz w:val="24"/>
          <w:szCs w:val="24"/>
          <w:lang w:eastAsia="es-ES"/>
        </w:rPr>
        <w:t xml:space="preserve"> eventuales</w:t>
      </w:r>
      <w:r w:rsidRPr="00E606DB">
        <w:rPr>
          <w:rFonts w:ascii="Times New Roman" w:eastAsia="Times New Roman" w:hAnsi="Times New Roman" w:cs="Times New Roman"/>
          <w:color w:val="000000"/>
          <w:sz w:val="24"/>
          <w:szCs w:val="24"/>
          <w:lang w:eastAsia="es-ES"/>
        </w:rPr>
        <w:t xml:space="preserve"> ingresos por cotizaciones sociales para la seguridad social y compromisos a muy largo plazo en pensiones. Los posibles problemas son los derivados de la absoluta gratuidad de la </w:t>
      </w:r>
      <w:r w:rsidRPr="00E606DB">
        <w:rPr>
          <w:rFonts w:ascii="Times New Roman" w:eastAsia="Times New Roman" w:hAnsi="Times New Roman" w:cs="Times New Roman"/>
          <w:color w:val="000000"/>
          <w:sz w:val="24"/>
          <w:szCs w:val="24"/>
          <w:lang w:eastAsia="es-ES"/>
        </w:rPr>
        <w:lastRenderedPageBreak/>
        <w:t xml:space="preserve">educación y sanidad y el acceso generoso a las prestaciones y subsidios de desempleo y a todo tipo de pensiones no contributivas. </w:t>
      </w:r>
    </w:p>
    <w:p w:rsidR="00F45FDB" w:rsidRPr="0021740F" w:rsidRDefault="00F45FDB" w:rsidP="00F45FDB">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21740F">
        <w:rPr>
          <w:rFonts w:ascii="Times New Roman" w:eastAsia="Times New Roman" w:hAnsi="Times New Roman" w:cs="Times New Roman"/>
          <w:color w:val="000000"/>
          <w:sz w:val="24"/>
          <w:szCs w:val="24"/>
          <w:lang w:eastAsia="es-ES"/>
        </w:rPr>
        <w:t>En caso de una </w:t>
      </w:r>
      <w:r w:rsidRPr="0021740F">
        <w:rPr>
          <w:rFonts w:ascii="Times New Roman" w:eastAsia="Times New Roman" w:hAnsi="Times New Roman" w:cs="Times New Roman"/>
          <w:bCs/>
          <w:color w:val="000000"/>
          <w:sz w:val="24"/>
          <w:szCs w:val="24"/>
          <w:lang w:eastAsia="es-ES"/>
        </w:rPr>
        <w:t>crisis que afectara con especial virulencia un sector económico con alta participación de mano de obra extranjera</w:t>
      </w:r>
      <w:r w:rsidRPr="0021740F">
        <w:rPr>
          <w:rFonts w:ascii="Times New Roman" w:eastAsia="Times New Roman" w:hAnsi="Times New Roman" w:cs="Times New Roman"/>
          <w:color w:val="000000"/>
          <w:sz w:val="24"/>
          <w:szCs w:val="24"/>
          <w:lang w:eastAsia="es-ES"/>
        </w:rPr>
        <w:t>, por ejemplo la construcción,</w:t>
      </w:r>
      <w:r w:rsidRPr="0021740F">
        <w:rPr>
          <w:rFonts w:ascii="Times New Roman" w:eastAsia="Times New Roman" w:hAnsi="Times New Roman" w:cs="Times New Roman"/>
          <w:bCs/>
          <w:color w:val="000000"/>
          <w:sz w:val="24"/>
          <w:szCs w:val="24"/>
          <w:lang w:eastAsia="es-ES"/>
        </w:rPr>
        <w:t> los pagos por desempleo</w:t>
      </w:r>
      <w:r w:rsidRPr="0021740F">
        <w:rPr>
          <w:rFonts w:ascii="Times New Roman" w:eastAsia="Times New Roman" w:hAnsi="Times New Roman" w:cs="Times New Roman"/>
          <w:color w:val="000000"/>
          <w:sz w:val="24"/>
          <w:szCs w:val="24"/>
          <w:lang w:eastAsia="es-ES"/>
        </w:rPr>
        <w:t> </w:t>
      </w:r>
      <w:r w:rsidRPr="0021740F">
        <w:rPr>
          <w:rFonts w:ascii="Times New Roman" w:eastAsia="Times New Roman" w:hAnsi="Times New Roman" w:cs="Times New Roman"/>
          <w:bCs/>
          <w:color w:val="000000"/>
          <w:sz w:val="24"/>
          <w:szCs w:val="24"/>
          <w:lang w:eastAsia="es-ES"/>
        </w:rPr>
        <w:t>podrían dispararse</w:t>
      </w:r>
      <w:r w:rsidRPr="0021740F">
        <w:rPr>
          <w:rFonts w:ascii="Times New Roman" w:eastAsia="Times New Roman" w:hAnsi="Times New Roman" w:cs="Times New Roman"/>
          <w:color w:val="000000"/>
          <w:sz w:val="24"/>
          <w:szCs w:val="24"/>
          <w:lang w:eastAsia="es-ES"/>
        </w:rPr>
        <w:t>. Esta es la experiencia, por otra parte, de los países europeos más desarrollados. Sus legislaciones tampoco previeron la integración masiva de inmigrantes. Por presiones políticas y sindicales han sido incapaces de adaptar su legislación a esa nueva realidad y han terminado por tener un problema financiero de primer orden en sus respectivos sistemas de seguridad social.</w:t>
      </w:r>
    </w:p>
    <w:p w:rsidR="00F45FDB" w:rsidRPr="00E606DB" w:rsidRDefault="00F45FDB" w:rsidP="00F45FDB">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b/>
          <w:bCs/>
          <w:color w:val="000000"/>
          <w:sz w:val="24"/>
          <w:szCs w:val="24"/>
          <w:lang w:eastAsia="es-ES"/>
        </w:rPr>
        <w:t xml:space="preserve">- </w:t>
      </w:r>
      <w:r w:rsidRPr="00E606DB">
        <w:rPr>
          <w:rFonts w:ascii="Times New Roman" w:eastAsia="Times New Roman" w:hAnsi="Times New Roman" w:cs="Times New Roman"/>
          <w:b/>
          <w:bCs/>
          <w:color w:val="000000"/>
          <w:sz w:val="24"/>
          <w:szCs w:val="24"/>
          <w:lang w:eastAsia="es-ES"/>
        </w:rPr>
        <w:t>El crecimiento de la población no productiva de origen inmigrante</w:t>
      </w:r>
    </w:p>
    <w:p w:rsidR="00F45FDB" w:rsidRPr="00E606DB" w:rsidRDefault="00F45FDB" w:rsidP="00F45FDB">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Aunque l</w:t>
      </w:r>
      <w:r w:rsidRPr="00E606DB">
        <w:rPr>
          <w:rFonts w:ascii="Times New Roman" w:eastAsia="Times New Roman" w:hAnsi="Times New Roman" w:cs="Times New Roman"/>
          <w:color w:val="000000"/>
          <w:sz w:val="24"/>
          <w:szCs w:val="24"/>
          <w:lang w:eastAsia="es-ES"/>
        </w:rPr>
        <w:t>a tasa de actividad de los inm</w:t>
      </w:r>
      <w:r>
        <w:rPr>
          <w:rFonts w:ascii="Times New Roman" w:eastAsia="Times New Roman" w:hAnsi="Times New Roman" w:cs="Times New Roman"/>
          <w:color w:val="000000"/>
          <w:sz w:val="24"/>
          <w:szCs w:val="24"/>
          <w:lang w:eastAsia="es-ES"/>
        </w:rPr>
        <w:t>igrantes no europeos es muy alta</w:t>
      </w:r>
      <w:r w:rsidRPr="00E606DB">
        <w:rPr>
          <w:rFonts w:ascii="Times New Roman" w:eastAsia="Times New Roman" w:hAnsi="Times New Roman" w:cs="Times New Roman"/>
          <w:color w:val="000000"/>
          <w:sz w:val="24"/>
          <w:szCs w:val="24"/>
          <w:lang w:eastAsia="es-ES"/>
        </w:rPr>
        <w:t>, en torno al 70%. Esa situación puede cambiar en cuanto el </w:t>
      </w:r>
      <w:r w:rsidRPr="0021740F">
        <w:rPr>
          <w:rFonts w:ascii="Times New Roman" w:eastAsia="Times New Roman" w:hAnsi="Times New Roman" w:cs="Times New Roman"/>
          <w:bCs/>
          <w:color w:val="000000"/>
          <w:sz w:val="24"/>
          <w:szCs w:val="24"/>
          <w:lang w:eastAsia="es-ES"/>
        </w:rPr>
        <w:t>fenómeno del reagrupamiento familiar se extienda</w:t>
      </w:r>
      <w:r w:rsidRPr="0021740F">
        <w:rPr>
          <w:rFonts w:ascii="Times New Roman" w:eastAsia="Times New Roman" w:hAnsi="Times New Roman" w:cs="Times New Roman"/>
          <w:color w:val="000000"/>
          <w:sz w:val="24"/>
          <w:szCs w:val="24"/>
          <w:lang w:eastAsia="es-ES"/>
        </w:rPr>
        <w:t>.</w:t>
      </w:r>
      <w:r w:rsidRPr="00E606DB">
        <w:rPr>
          <w:rFonts w:ascii="Times New Roman" w:eastAsia="Times New Roman" w:hAnsi="Times New Roman" w:cs="Times New Roman"/>
          <w:color w:val="000000"/>
          <w:sz w:val="24"/>
          <w:szCs w:val="24"/>
          <w:lang w:eastAsia="es-ES"/>
        </w:rPr>
        <w:t xml:space="preserve"> Lo lógico es que, si el país de origen es un estado fallido, el cabeza de familia reclame a toda su familia. No</w:t>
      </w:r>
      <w:r>
        <w:rPr>
          <w:rFonts w:ascii="Times New Roman" w:eastAsia="Times New Roman" w:hAnsi="Times New Roman" w:cs="Times New Roman"/>
          <w:color w:val="000000"/>
          <w:sz w:val="24"/>
          <w:szCs w:val="24"/>
          <w:lang w:eastAsia="es-ES"/>
        </w:rPr>
        <w:t xml:space="preserve"> se sabe que magnitudes podrían alcanzarse</w:t>
      </w:r>
      <w:r w:rsidRPr="00E606DB">
        <w:rPr>
          <w:rFonts w:ascii="Times New Roman" w:eastAsia="Times New Roman" w:hAnsi="Times New Roman" w:cs="Times New Roman"/>
          <w:color w:val="000000"/>
          <w:sz w:val="24"/>
          <w:szCs w:val="24"/>
          <w:lang w:eastAsia="es-ES"/>
        </w:rPr>
        <w:t>. Posiblemente</w:t>
      </w:r>
      <w:r>
        <w:rPr>
          <w:rFonts w:ascii="Times New Roman" w:eastAsia="Times New Roman" w:hAnsi="Times New Roman" w:cs="Times New Roman"/>
          <w:color w:val="000000"/>
          <w:sz w:val="24"/>
          <w:szCs w:val="24"/>
          <w:lang w:eastAsia="es-ES"/>
        </w:rPr>
        <w:t>, se trataría</w:t>
      </w:r>
      <w:r w:rsidRPr="00E606DB">
        <w:rPr>
          <w:rFonts w:ascii="Times New Roman" w:eastAsia="Times New Roman" w:hAnsi="Times New Roman" w:cs="Times New Roman"/>
          <w:color w:val="000000"/>
          <w:sz w:val="24"/>
          <w:szCs w:val="24"/>
          <w:lang w:eastAsia="es-ES"/>
        </w:rPr>
        <w:t xml:space="preserve"> de millones de personas. Directamente no productivas, que tendrán que vivir con los bajos salarios que, en general, logran los inmigrante</w:t>
      </w:r>
      <w:r>
        <w:rPr>
          <w:rFonts w:ascii="Times New Roman" w:eastAsia="Times New Roman" w:hAnsi="Times New Roman" w:cs="Times New Roman"/>
          <w:color w:val="000000"/>
          <w:sz w:val="24"/>
          <w:szCs w:val="24"/>
          <w:lang w:eastAsia="es-ES"/>
        </w:rPr>
        <w:t>s</w:t>
      </w:r>
      <w:r w:rsidRPr="00E606DB">
        <w:rPr>
          <w:rFonts w:ascii="Times New Roman" w:eastAsia="Times New Roman" w:hAnsi="Times New Roman" w:cs="Times New Roman"/>
          <w:color w:val="000000"/>
          <w:sz w:val="24"/>
          <w:szCs w:val="24"/>
          <w:lang w:eastAsia="es-ES"/>
        </w:rPr>
        <w:t xml:space="preserve"> y a los que ha</w:t>
      </w:r>
      <w:r>
        <w:rPr>
          <w:rFonts w:ascii="Times New Roman" w:eastAsia="Times New Roman" w:hAnsi="Times New Roman" w:cs="Times New Roman"/>
          <w:color w:val="000000"/>
          <w:sz w:val="24"/>
          <w:szCs w:val="24"/>
          <w:lang w:eastAsia="es-ES"/>
        </w:rPr>
        <w:t>brá que ayudar, de acuerdo con la</w:t>
      </w:r>
      <w:r w:rsidRPr="00E606DB">
        <w:rPr>
          <w:rFonts w:ascii="Times New Roman" w:eastAsia="Times New Roman" w:hAnsi="Times New Roman" w:cs="Times New Roman"/>
          <w:color w:val="000000"/>
          <w:sz w:val="24"/>
          <w:szCs w:val="24"/>
          <w:lang w:eastAsia="es-ES"/>
        </w:rPr>
        <w:t xml:space="preserve"> legislación</w:t>
      </w:r>
      <w:r>
        <w:rPr>
          <w:rFonts w:ascii="Times New Roman" w:eastAsia="Times New Roman" w:hAnsi="Times New Roman" w:cs="Times New Roman"/>
          <w:color w:val="000000"/>
          <w:sz w:val="24"/>
          <w:szCs w:val="24"/>
          <w:lang w:eastAsia="es-ES"/>
        </w:rPr>
        <w:t xml:space="preserve"> europea</w:t>
      </w:r>
      <w:r w:rsidRPr="00E606DB">
        <w:rPr>
          <w:rFonts w:ascii="Times New Roman" w:eastAsia="Times New Roman" w:hAnsi="Times New Roman" w:cs="Times New Roman"/>
          <w:color w:val="000000"/>
          <w:sz w:val="24"/>
          <w:szCs w:val="24"/>
          <w:lang w:eastAsia="es-ES"/>
        </w:rPr>
        <w:t>, con todo tipo de transferencias sociales.</w:t>
      </w:r>
    </w:p>
    <w:p w:rsidR="00F45FDB" w:rsidRPr="00F826DE" w:rsidRDefault="00F45FDB" w:rsidP="00F45FDB">
      <w:pPr>
        <w:pStyle w:val="Ttulo1"/>
        <w:spacing w:before="0" w:after="300" w:line="240" w:lineRule="auto"/>
        <w:jc w:val="both"/>
        <w:rPr>
          <w:rFonts w:ascii="Times New Roman" w:hAnsi="Times New Roman" w:cs="Times New Roman"/>
          <w:bCs w:val="0"/>
          <w:color w:val="auto"/>
          <w:sz w:val="24"/>
          <w:szCs w:val="24"/>
        </w:rPr>
      </w:pPr>
      <w:r w:rsidRPr="00F826DE">
        <w:rPr>
          <w:rFonts w:ascii="Times New Roman" w:hAnsi="Times New Roman" w:cs="Times New Roman"/>
          <w:bCs w:val="0"/>
          <w:color w:val="auto"/>
          <w:sz w:val="24"/>
          <w:szCs w:val="24"/>
        </w:rPr>
        <w:t>Otros efectos negativos de la inmigración descontrolada</w:t>
      </w:r>
      <w:r>
        <w:rPr>
          <w:rFonts w:ascii="Times New Roman" w:hAnsi="Times New Roman" w:cs="Times New Roman"/>
          <w:bCs w:val="0"/>
          <w:color w:val="auto"/>
          <w:sz w:val="24"/>
          <w:szCs w:val="24"/>
        </w:rPr>
        <w:t xml:space="preserve"> (por si alguna “duda chica”…)</w:t>
      </w:r>
    </w:p>
    <w:p w:rsidR="00F45FDB" w:rsidRPr="00C412E4" w:rsidRDefault="00F45FDB" w:rsidP="00F45FDB">
      <w:pPr>
        <w:spacing w:line="240" w:lineRule="auto"/>
        <w:jc w:val="both"/>
        <w:rPr>
          <w:rFonts w:ascii="Times New Roman" w:hAnsi="Times New Roman" w:cs="Times New Roman"/>
          <w:sz w:val="24"/>
          <w:szCs w:val="24"/>
        </w:rPr>
      </w:pPr>
      <w:r>
        <w:rPr>
          <w:rFonts w:ascii="Times New Roman" w:hAnsi="Times New Roman" w:cs="Times New Roman"/>
          <w:sz w:val="24"/>
          <w:szCs w:val="24"/>
        </w:rPr>
        <w:t>A continuación se mencionan otros</w:t>
      </w:r>
      <w:r w:rsidRPr="00C412E4">
        <w:rPr>
          <w:rFonts w:ascii="Times New Roman" w:hAnsi="Times New Roman" w:cs="Times New Roman"/>
          <w:sz w:val="24"/>
          <w:szCs w:val="24"/>
        </w:rPr>
        <w:t xml:space="preserve"> efectos negativos de la inmigración descontrolada, algunos de los cuale</w:t>
      </w:r>
      <w:r>
        <w:rPr>
          <w:rFonts w:ascii="Times New Roman" w:hAnsi="Times New Roman" w:cs="Times New Roman"/>
          <w:sz w:val="24"/>
          <w:szCs w:val="24"/>
        </w:rPr>
        <w:t>s ya se han constatado en varios países de la UE</w:t>
      </w:r>
      <w:r w:rsidRPr="00C412E4">
        <w:rPr>
          <w:rFonts w:ascii="Times New Roman" w:hAnsi="Times New Roman" w:cs="Times New Roman"/>
          <w:sz w:val="24"/>
          <w:szCs w:val="24"/>
        </w:rPr>
        <w:t>: </w:t>
      </w:r>
    </w:p>
    <w:p w:rsidR="00F45FDB" w:rsidRPr="00C412E4" w:rsidRDefault="00F45FDB" w:rsidP="00F45FDB">
      <w:pPr>
        <w:spacing w:line="240" w:lineRule="auto"/>
        <w:jc w:val="both"/>
        <w:rPr>
          <w:rFonts w:ascii="Times New Roman" w:hAnsi="Times New Roman" w:cs="Times New Roman"/>
          <w:sz w:val="24"/>
          <w:szCs w:val="24"/>
        </w:rPr>
      </w:pPr>
      <w:r w:rsidRPr="00C412E4">
        <w:rPr>
          <w:rFonts w:ascii="Times New Roman" w:hAnsi="Times New Roman" w:cs="Times New Roman"/>
          <w:sz w:val="24"/>
          <w:szCs w:val="24"/>
        </w:rPr>
        <w:t>- Precarizació</w:t>
      </w:r>
      <w:r>
        <w:rPr>
          <w:rFonts w:ascii="Times New Roman" w:hAnsi="Times New Roman" w:cs="Times New Roman"/>
          <w:sz w:val="24"/>
          <w:szCs w:val="24"/>
        </w:rPr>
        <w:t>n del empleo. Trabajos peores,</w:t>
      </w:r>
      <w:r w:rsidRPr="00C412E4">
        <w:rPr>
          <w:rFonts w:ascii="Times New Roman" w:hAnsi="Times New Roman" w:cs="Times New Roman"/>
          <w:sz w:val="24"/>
          <w:szCs w:val="24"/>
        </w:rPr>
        <w:t xml:space="preserve"> y mal pagados. </w:t>
      </w:r>
    </w:p>
    <w:p w:rsidR="00F45FDB" w:rsidRPr="00C412E4" w:rsidRDefault="00F45FDB" w:rsidP="00F45FDB">
      <w:pPr>
        <w:spacing w:line="240" w:lineRule="auto"/>
        <w:jc w:val="both"/>
        <w:rPr>
          <w:rFonts w:ascii="Times New Roman" w:hAnsi="Times New Roman" w:cs="Times New Roman"/>
          <w:sz w:val="24"/>
          <w:szCs w:val="24"/>
        </w:rPr>
      </w:pPr>
      <w:r w:rsidRPr="00C412E4">
        <w:rPr>
          <w:rFonts w:ascii="Times New Roman" w:hAnsi="Times New Roman" w:cs="Times New Roman"/>
          <w:sz w:val="24"/>
          <w:szCs w:val="24"/>
        </w:rPr>
        <w:t>- No suben los sueldos. </w:t>
      </w:r>
    </w:p>
    <w:p w:rsidR="00F45FDB" w:rsidRDefault="00F45FDB" w:rsidP="00F45FDB">
      <w:pPr>
        <w:spacing w:line="240" w:lineRule="auto"/>
        <w:jc w:val="both"/>
        <w:rPr>
          <w:rFonts w:ascii="Times New Roman" w:hAnsi="Times New Roman" w:cs="Times New Roman"/>
          <w:sz w:val="24"/>
          <w:szCs w:val="24"/>
        </w:rPr>
      </w:pPr>
      <w:r>
        <w:rPr>
          <w:rFonts w:ascii="Times New Roman" w:hAnsi="Times New Roman" w:cs="Times New Roman"/>
          <w:sz w:val="24"/>
          <w:szCs w:val="24"/>
        </w:rPr>
        <w:t>- Una parte importante</w:t>
      </w:r>
      <w:r w:rsidRPr="00C412E4">
        <w:rPr>
          <w:rFonts w:ascii="Times New Roman" w:hAnsi="Times New Roman" w:cs="Times New Roman"/>
          <w:sz w:val="24"/>
          <w:szCs w:val="24"/>
        </w:rPr>
        <w:t xml:space="preserve"> del dinero ganado por los inmigrantes se va fuera (remesas). </w:t>
      </w:r>
    </w:p>
    <w:p w:rsidR="00F45FDB" w:rsidRPr="00C412E4" w:rsidRDefault="00F45FDB" w:rsidP="00F45FD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412E4">
        <w:rPr>
          <w:rFonts w:ascii="Times New Roman" w:hAnsi="Times New Roman" w:cs="Times New Roman"/>
          <w:sz w:val="24"/>
          <w:szCs w:val="24"/>
        </w:rPr>
        <w:t>Los sin papeles trabajan en los talleres clandestinos</w:t>
      </w:r>
    </w:p>
    <w:p w:rsidR="00F45FDB" w:rsidRPr="00C412E4" w:rsidRDefault="00F45FDB" w:rsidP="00F45FD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412E4">
        <w:rPr>
          <w:rFonts w:ascii="Times New Roman" w:hAnsi="Times New Roman" w:cs="Times New Roman"/>
          <w:sz w:val="24"/>
          <w:szCs w:val="24"/>
        </w:rPr>
        <w:t>No tienen los</w:t>
      </w:r>
      <w:r>
        <w:rPr>
          <w:rFonts w:ascii="Times New Roman" w:hAnsi="Times New Roman" w:cs="Times New Roman"/>
          <w:sz w:val="24"/>
          <w:szCs w:val="24"/>
        </w:rPr>
        <w:t xml:space="preserve"> mismos</w:t>
      </w:r>
      <w:r w:rsidRPr="00C412E4">
        <w:rPr>
          <w:rFonts w:ascii="Times New Roman" w:hAnsi="Times New Roman" w:cs="Times New Roman"/>
          <w:sz w:val="24"/>
          <w:szCs w:val="24"/>
        </w:rPr>
        <w:t xml:space="preserve"> derechos laborales si son ilegales</w:t>
      </w:r>
    </w:p>
    <w:p w:rsidR="00F45FDB" w:rsidRPr="00C412E4" w:rsidRDefault="00F45FDB" w:rsidP="00F45FD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412E4">
        <w:rPr>
          <w:rFonts w:ascii="Times New Roman" w:hAnsi="Times New Roman" w:cs="Times New Roman"/>
          <w:sz w:val="24"/>
          <w:szCs w:val="24"/>
        </w:rPr>
        <w:t>Viven en malas condiciones porque no hay la infraestructura necesaria para recibirlos</w:t>
      </w:r>
    </w:p>
    <w:p w:rsidR="00F45FDB" w:rsidRPr="00C412E4" w:rsidRDefault="00F45FDB" w:rsidP="00F45FD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412E4">
        <w:rPr>
          <w:rFonts w:ascii="Times New Roman" w:hAnsi="Times New Roman" w:cs="Times New Roman"/>
          <w:sz w:val="24"/>
          <w:szCs w:val="24"/>
        </w:rPr>
        <w:t>Se arriesgan la vida al entrar a un país sin papeles</w:t>
      </w:r>
    </w:p>
    <w:p w:rsidR="00F45FDB" w:rsidRPr="00C412E4" w:rsidRDefault="00F45FDB" w:rsidP="00F45FD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412E4">
        <w:rPr>
          <w:rFonts w:ascii="Times New Roman" w:hAnsi="Times New Roman" w:cs="Times New Roman"/>
          <w:sz w:val="24"/>
          <w:szCs w:val="24"/>
        </w:rPr>
        <w:t>Trabajan en sectores con malas condiciones laborales como la economía sumergida</w:t>
      </w:r>
    </w:p>
    <w:p w:rsidR="00F45FDB" w:rsidRPr="00C412E4" w:rsidRDefault="00F45FDB" w:rsidP="00F45FD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412E4">
        <w:rPr>
          <w:rFonts w:ascii="Times New Roman" w:hAnsi="Times New Roman" w:cs="Times New Roman"/>
          <w:sz w:val="24"/>
          <w:szCs w:val="24"/>
        </w:rPr>
        <w:t>Pueden ser explotados</w:t>
      </w:r>
    </w:p>
    <w:p w:rsidR="00F45FDB" w:rsidRPr="00C412E4" w:rsidRDefault="00F45FDB" w:rsidP="00F45FD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412E4">
        <w:rPr>
          <w:rFonts w:ascii="Times New Roman" w:hAnsi="Times New Roman" w:cs="Times New Roman"/>
          <w:sz w:val="24"/>
          <w:szCs w:val="24"/>
        </w:rPr>
        <w:t>Pueden ser rechazados</w:t>
      </w:r>
    </w:p>
    <w:p w:rsidR="00F45FDB" w:rsidRPr="00C412E4" w:rsidRDefault="00F45FDB" w:rsidP="00F45FD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412E4">
        <w:rPr>
          <w:rFonts w:ascii="Times New Roman" w:hAnsi="Times New Roman" w:cs="Times New Roman"/>
          <w:sz w:val="24"/>
          <w:szCs w:val="24"/>
        </w:rPr>
        <w:t>Pueden causar la fuga d</w:t>
      </w:r>
      <w:r>
        <w:rPr>
          <w:rFonts w:ascii="Times New Roman" w:hAnsi="Times New Roman" w:cs="Times New Roman"/>
          <w:sz w:val="24"/>
          <w:szCs w:val="24"/>
        </w:rPr>
        <w:t>e cerebros en su país de origen</w:t>
      </w:r>
    </w:p>
    <w:p w:rsidR="00F45FDB" w:rsidRDefault="00F45FDB" w:rsidP="00F45FD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412E4">
        <w:rPr>
          <w:rFonts w:ascii="Times New Roman" w:hAnsi="Times New Roman" w:cs="Times New Roman"/>
          <w:sz w:val="24"/>
          <w:szCs w:val="24"/>
        </w:rPr>
        <w:t>A veces no saben hablar b</w:t>
      </w:r>
      <w:r>
        <w:rPr>
          <w:rFonts w:ascii="Times New Roman" w:hAnsi="Times New Roman" w:cs="Times New Roman"/>
          <w:sz w:val="24"/>
          <w:szCs w:val="24"/>
        </w:rPr>
        <w:t>ien el idioma del país receptor</w:t>
      </w:r>
    </w:p>
    <w:p w:rsidR="00F45FDB" w:rsidRDefault="00F45FDB" w:rsidP="00F45FDB">
      <w:pPr>
        <w:spacing w:line="240" w:lineRule="auto"/>
        <w:jc w:val="both"/>
        <w:rPr>
          <w:rFonts w:ascii="Times New Roman" w:hAnsi="Times New Roman" w:cs="Times New Roman"/>
          <w:sz w:val="24"/>
          <w:szCs w:val="24"/>
        </w:rPr>
      </w:pPr>
      <w:r>
        <w:rPr>
          <w:rFonts w:ascii="Times New Roman" w:hAnsi="Times New Roman" w:cs="Times New Roman"/>
          <w:sz w:val="24"/>
          <w:szCs w:val="24"/>
        </w:rPr>
        <w:t>- Probable c</w:t>
      </w:r>
      <w:r w:rsidRPr="00C412E4">
        <w:rPr>
          <w:rFonts w:ascii="Times New Roman" w:hAnsi="Times New Roman" w:cs="Times New Roman"/>
          <w:sz w:val="24"/>
          <w:szCs w:val="24"/>
        </w:rPr>
        <w:t>hoque cultural cuando los inmigrantes no se</w:t>
      </w:r>
      <w:r>
        <w:rPr>
          <w:rFonts w:ascii="Times New Roman" w:hAnsi="Times New Roman" w:cs="Times New Roman"/>
          <w:sz w:val="24"/>
          <w:szCs w:val="24"/>
        </w:rPr>
        <w:t xml:space="preserve"> adaptan a la cultura local</w:t>
      </w:r>
    </w:p>
    <w:p w:rsidR="00F45FDB" w:rsidRDefault="00F45FDB" w:rsidP="00F45FD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 </w:t>
      </w:r>
      <w:r w:rsidRPr="00C412E4">
        <w:rPr>
          <w:rFonts w:ascii="Times New Roman" w:hAnsi="Times New Roman" w:cs="Times New Roman"/>
          <w:sz w:val="24"/>
          <w:szCs w:val="24"/>
        </w:rPr>
        <w:t>Importación de costumbres y tradiciones en el límite</w:t>
      </w:r>
      <w:r>
        <w:rPr>
          <w:rFonts w:ascii="Times New Roman" w:hAnsi="Times New Roman" w:cs="Times New Roman"/>
          <w:sz w:val="24"/>
          <w:szCs w:val="24"/>
        </w:rPr>
        <w:t xml:space="preserve"> de lo legal</w:t>
      </w:r>
    </w:p>
    <w:p w:rsidR="00F45FDB" w:rsidRPr="009966F4" w:rsidRDefault="00F45FDB" w:rsidP="00F45FDB">
      <w:pPr>
        <w:rPr>
          <w:rFonts w:ascii="Times New Roman" w:hAnsi="Times New Roman" w:cs="Times New Roman"/>
          <w:b/>
          <w:color w:val="FF0000"/>
          <w:sz w:val="24"/>
          <w:szCs w:val="24"/>
        </w:rPr>
      </w:pPr>
      <w:r>
        <w:rPr>
          <w:rFonts w:ascii="Times New Roman" w:hAnsi="Times New Roman" w:cs="Times New Roman"/>
          <w:b/>
          <w:sz w:val="24"/>
          <w:szCs w:val="24"/>
        </w:rPr>
        <w:lastRenderedPageBreak/>
        <w:t>Coda: Algunas p</w:t>
      </w:r>
      <w:r w:rsidRPr="00520E3A">
        <w:rPr>
          <w:rFonts w:ascii="Times New Roman" w:hAnsi="Times New Roman" w:cs="Times New Roman"/>
          <w:b/>
          <w:sz w:val="24"/>
          <w:szCs w:val="24"/>
        </w:rPr>
        <w:t>osibles soluciones para frenar la inmigración ileg</w:t>
      </w:r>
      <w:r>
        <w:rPr>
          <w:rFonts w:ascii="Times New Roman" w:hAnsi="Times New Roman" w:cs="Times New Roman"/>
          <w:b/>
          <w:sz w:val="24"/>
          <w:szCs w:val="24"/>
        </w:rPr>
        <w:t xml:space="preserve">al (mayo 2018)  </w:t>
      </w:r>
    </w:p>
    <w:p w:rsidR="00F45FDB" w:rsidRDefault="00F45FDB" w:rsidP="00F45FDB">
      <w:pPr>
        <w:pStyle w:val="NormalWeb"/>
        <w:shd w:val="clear" w:color="auto" w:fill="FFFFFF"/>
        <w:spacing w:after="0"/>
        <w:jc w:val="both"/>
      </w:pPr>
      <w:r>
        <w:t xml:space="preserve">La inmigración ilegal es uno de los mayores retos al que se enfrentan todos los Estados aunque con especial incidencia en los países más desarrollados. </w:t>
      </w:r>
    </w:p>
    <w:p w:rsidR="00F45FDB" w:rsidRPr="00E67DFD" w:rsidRDefault="00F45FDB" w:rsidP="00F45FDB">
      <w:pPr>
        <w:pStyle w:val="NormalWeb"/>
        <w:shd w:val="clear" w:color="auto" w:fill="FFFFFF"/>
        <w:spacing w:before="0" w:beforeAutospacing="0" w:after="390" w:afterAutospacing="0"/>
        <w:jc w:val="both"/>
      </w:pPr>
      <w:r>
        <w:t xml:space="preserve">Los países avanzados de </w:t>
      </w:r>
      <w:r w:rsidRPr="00E67DFD">
        <w:t>Occidente</w:t>
      </w:r>
      <w:r>
        <w:t>,</w:t>
      </w:r>
      <w:r w:rsidRPr="00E67DFD">
        <w:t xml:space="preserve"> y </w:t>
      </w:r>
      <w:r>
        <w:rPr>
          <w:rStyle w:val="Textoennegrita"/>
          <w:rFonts w:eastAsiaTheme="majorEastAsia"/>
          <w:b w:val="0"/>
        </w:rPr>
        <w:t>la</w:t>
      </w:r>
      <w:r w:rsidRPr="00B32A9E">
        <w:rPr>
          <w:rStyle w:val="Textoennegrita"/>
          <w:rFonts w:eastAsiaTheme="majorEastAsia"/>
          <w:b w:val="0"/>
        </w:rPr>
        <w:t xml:space="preserve"> imposición del Nuevo Orden Mundial</w:t>
      </w:r>
      <w:r>
        <w:rPr>
          <w:rStyle w:val="Textoennegrita"/>
          <w:rFonts w:eastAsiaTheme="majorEastAsia"/>
          <w:b w:val="0"/>
        </w:rPr>
        <w:t>,</w:t>
      </w:r>
      <w:r>
        <w:t> han</w:t>
      </w:r>
      <w:r w:rsidRPr="00E67DFD">
        <w:t xml:space="preserve"> favorecido de manera muy poco pru</w:t>
      </w:r>
      <w:r>
        <w:t>dente el aumento de la inmigración,</w:t>
      </w:r>
      <w:r w:rsidRPr="00E67DFD">
        <w:t xml:space="preserve"> pero no ha</w:t>
      </w:r>
      <w:r>
        <w:t>n sido capaces de establecer un sistema ordenado de desplazamiento y contratación de trabajadores extranjeros (probablemente no han querido).</w:t>
      </w:r>
    </w:p>
    <w:p w:rsidR="00F45FDB" w:rsidRPr="00E67DFD" w:rsidRDefault="00F45FDB" w:rsidP="00F45FDB">
      <w:pPr>
        <w:pStyle w:val="NormalWeb"/>
        <w:shd w:val="clear" w:color="auto" w:fill="FFFFFF"/>
        <w:spacing w:before="0" w:beforeAutospacing="0" w:after="390" w:afterAutospacing="0"/>
        <w:jc w:val="both"/>
      </w:pPr>
      <w:r>
        <w:t>La globalización, el librecambio, y la financierización (exigencia de los inversores para que las empresas mejoren su productividad y aumenten sus beneficios, en el corto plazo) ha llevado, por acción u omisión, a la importación de millones de trabajadores</w:t>
      </w:r>
      <w:r w:rsidRPr="00E67DFD">
        <w:t xml:space="preserve"> </w:t>
      </w:r>
      <w:r>
        <w:t xml:space="preserve">(mano de </w:t>
      </w:r>
      <w:r w:rsidRPr="00E67DFD">
        <w:t>obra barata</w:t>
      </w:r>
      <w:r>
        <w:t>) de los países subdesarrollados,</w:t>
      </w:r>
      <w:r w:rsidRPr="00E67DFD">
        <w:t xml:space="preserve"> con una remuneración económica</w:t>
      </w:r>
      <w:r>
        <w:t xml:space="preserve"> y sistema de protección social</w:t>
      </w:r>
      <w:r w:rsidRPr="00E67DFD">
        <w:t xml:space="preserve"> muy inferior a lo que los trabajadores nativos piden por su preparación y profesionalidad.</w:t>
      </w:r>
    </w:p>
    <w:p w:rsidR="00F45FDB" w:rsidRPr="00E67DFD" w:rsidRDefault="00F45FDB" w:rsidP="00F45FDB">
      <w:pPr>
        <w:pStyle w:val="NormalWeb"/>
        <w:shd w:val="clear" w:color="auto" w:fill="FFFFFF"/>
        <w:spacing w:before="0" w:beforeAutospacing="0" w:after="390" w:afterAutospacing="0"/>
        <w:jc w:val="both"/>
      </w:pPr>
      <w:r w:rsidRPr="00B32A9E">
        <w:rPr>
          <w:rStyle w:val="Textoennegrita"/>
          <w:rFonts w:eastAsiaTheme="majorEastAsia"/>
          <w:b w:val="0"/>
        </w:rPr>
        <w:t>Dobles víctimas y dobles manipulados</w:t>
      </w:r>
      <w:r w:rsidRPr="00E67DFD">
        <w:t>. A los primeros,</w:t>
      </w:r>
      <w:r>
        <w:t xml:space="preserve"> por venderles un mundo feliz</w:t>
      </w:r>
      <w:r w:rsidRPr="00E67DFD">
        <w:t xml:space="preserve"> que es</w:t>
      </w:r>
      <w:r>
        <w:t xml:space="preserve">tá lejos de serlo, </w:t>
      </w:r>
      <w:r w:rsidRPr="00E67DFD">
        <w:t>a los segundos, por</w:t>
      </w:r>
      <w:r>
        <w:t xml:space="preserve"> venderles</w:t>
      </w:r>
      <w:r w:rsidRPr="00E67DFD">
        <w:t xml:space="preserve"> </w:t>
      </w:r>
      <w:r>
        <w:t>(</w:t>
      </w:r>
      <w:r w:rsidRPr="00E67DFD">
        <w:t>vendernos</w:t>
      </w:r>
      <w:r>
        <w:t>)</w:t>
      </w:r>
      <w:r w:rsidRPr="00E67DFD">
        <w:t xml:space="preserve"> que los que llegan “vienen a pagarnos las pensiones”.</w:t>
      </w:r>
    </w:p>
    <w:p w:rsidR="00F45FDB" w:rsidRPr="00E67DFD" w:rsidRDefault="00F45FDB" w:rsidP="00F45FDB">
      <w:pPr>
        <w:pStyle w:val="NormalWeb"/>
        <w:shd w:val="clear" w:color="auto" w:fill="FFFFFF"/>
        <w:spacing w:before="0" w:beforeAutospacing="0" w:after="390" w:afterAutospacing="0"/>
        <w:jc w:val="both"/>
      </w:pPr>
      <w:r w:rsidRPr="00E67DFD">
        <w:t>Por todo esto -y muchísimo</w:t>
      </w:r>
      <w:r>
        <w:t xml:space="preserve"> más</w:t>
      </w:r>
      <w:r w:rsidRPr="00E67DFD">
        <w:t>- han de tomarse</w:t>
      </w:r>
      <w:r>
        <w:t xml:space="preserve"> “urgentes”</w:t>
      </w:r>
      <w:r w:rsidRPr="00E67DFD">
        <w:t xml:space="preserve"> medidas para paliar este problema que nos afecta a todos</w:t>
      </w:r>
      <w:r>
        <w:t xml:space="preserve"> los europeos</w:t>
      </w:r>
      <w:r w:rsidRPr="00E67DFD">
        <w:t xml:space="preserve"> por igual.</w:t>
      </w:r>
      <w:r>
        <w:t xml:space="preserve"> Improbable, pero no imposible.</w:t>
      </w:r>
    </w:p>
    <w:p w:rsidR="00F45FDB" w:rsidRDefault="00F45FDB" w:rsidP="00F45FDB">
      <w:pPr>
        <w:pStyle w:val="NormalWeb"/>
        <w:shd w:val="clear" w:color="auto" w:fill="FFFFFF"/>
        <w:spacing w:before="0" w:beforeAutospacing="0" w:after="390" w:afterAutospacing="0"/>
        <w:jc w:val="both"/>
        <w:rPr>
          <w:rStyle w:val="Textoennegrita"/>
          <w:rFonts w:eastAsiaTheme="majorEastAsia"/>
        </w:rPr>
      </w:pPr>
      <w:r w:rsidRPr="00E67DFD">
        <w:rPr>
          <w:rStyle w:val="Textoennegrita"/>
          <w:rFonts w:eastAsiaTheme="majorEastAsia"/>
        </w:rPr>
        <w:t>1. Aumentar el control fronterizo</w:t>
      </w:r>
    </w:p>
    <w:p w:rsidR="00F45FDB" w:rsidRPr="00E67DFD" w:rsidRDefault="00F45FDB" w:rsidP="00F45FDB">
      <w:pPr>
        <w:pStyle w:val="NormalWeb"/>
        <w:shd w:val="clear" w:color="auto" w:fill="FFFFFF"/>
        <w:spacing w:before="0" w:beforeAutospacing="0" w:after="390" w:afterAutospacing="0"/>
        <w:jc w:val="both"/>
      </w:pPr>
      <w:r w:rsidRPr="00E67DFD">
        <w:rPr>
          <w:noProof/>
        </w:rPr>
        <w:drawing>
          <wp:inline distT="0" distB="0" distL="0" distR="0" wp14:anchorId="38DBA1AF" wp14:editId="5CD696EE">
            <wp:extent cx="5657850" cy="2724150"/>
            <wp:effectExtent l="0" t="0" r="0" b="0"/>
            <wp:docPr id="579" name="Imagen 643" descr="Valla fronteriza entre España y Marruecos atestada de subsaharianos.">
              <a:hlinkClick xmlns:a="http://schemas.openxmlformats.org/drawingml/2006/main" r:id="rId1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alla fronteriza entre España y Marruecos atestada de subsaharianos.">
                      <a:hlinkClick r:id="rId144"/>
                    </pic:cNvPr>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657850" cy="2724150"/>
                    </a:xfrm>
                    <a:prstGeom prst="rect">
                      <a:avLst/>
                    </a:prstGeom>
                    <a:noFill/>
                    <a:ln>
                      <a:noFill/>
                    </a:ln>
                  </pic:spPr>
                </pic:pic>
              </a:graphicData>
            </a:graphic>
          </wp:inline>
        </w:drawing>
      </w:r>
      <w:r w:rsidRPr="00E67DFD">
        <w:t>Valla fronteriza entre España y Marruecos atestada de subsaharianos.</w:t>
      </w:r>
    </w:p>
    <w:p w:rsidR="00F45FDB" w:rsidRPr="00E67DFD" w:rsidRDefault="00F45FDB" w:rsidP="00F45FDB">
      <w:pPr>
        <w:pStyle w:val="NormalWeb"/>
        <w:shd w:val="clear" w:color="auto" w:fill="FFFFFF"/>
        <w:spacing w:before="0" w:beforeAutospacing="0" w:after="390" w:afterAutospacing="0"/>
        <w:jc w:val="both"/>
      </w:pPr>
      <w:r w:rsidRPr="00E67DFD">
        <w:t>Hay países cuya frontera es prácticamente marítima (como España) o continental (como Austria). Hay países con fronteras cercana</w:t>
      </w:r>
      <w:r>
        <w:t>s a otro continente (como Italia</w:t>
      </w:r>
      <w:r w:rsidRPr="00E67DFD">
        <w:t>) o intracontinentales (como Hungría).</w:t>
      </w:r>
    </w:p>
    <w:p w:rsidR="00F45FDB" w:rsidRPr="00E67DFD" w:rsidRDefault="00F45FDB" w:rsidP="00F45FDB">
      <w:pPr>
        <w:pStyle w:val="NormalWeb"/>
        <w:shd w:val="clear" w:color="auto" w:fill="FFFFFF"/>
        <w:spacing w:before="0" w:beforeAutospacing="0" w:after="390" w:afterAutospacing="0"/>
        <w:jc w:val="both"/>
      </w:pPr>
      <w:r w:rsidRPr="00E67DFD">
        <w:lastRenderedPageBreak/>
        <w:t>En países con un mayor tránsito de inmigrantes como es el caso</w:t>
      </w:r>
      <w:r>
        <w:t xml:space="preserve"> italiano, griego, o</w:t>
      </w:r>
      <w:r w:rsidRPr="00E67DFD">
        <w:t xml:space="preserve"> español, el control fronterizo debe ser muy estricto ya que son escogidos como países lanzadera para después pasar a otros con mejores perspectivas económicas.</w:t>
      </w:r>
    </w:p>
    <w:p w:rsidR="00F45FDB" w:rsidRPr="00E67DFD" w:rsidRDefault="00F45FDB" w:rsidP="00F45FDB">
      <w:pPr>
        <w:pStyle w:val="NormalWeb"/>
        <w:shd w:val="clear" w:color="auto" w:fill="FFFFFF"/>
        <w:spacing w:before="0" w:beforeAutospacing="0" w:after="390" w:afterAutospacing="0"/>
        <w:jc w:val="both"/>
      </w:pPr>
      <w:r w:rsidRPr="00E67DFD">
        <w:t>Un mayor control fronterizo y del tráfico de personas no servirá de nada si, al mismo tiempo, no se cambia la política de socorro de inmigrantes que llegan a las costas. ¿Por qué no puede devolverse al inmigrante en vez de acogerlo? </w:t>
      </w:r>
      <w:r w:rsidRPr="00B32A9E">
        <w:rPr>
          <w:rStyle w:val="Textoennegrita"/>
          <w:rFonts w:eastAsiaTheme="majorEastAsia"/>
          <w:b w:val="0"/>
        </w:rPr>
        <w:t>¿Pueden nuestras sociedades acoger decentemente a un número ilimitado de personas?</w:t>
      </w:r>
    </w:p>
    <w:p w:rsidR="00F45FDB" w:rsidRPr="00E67DFD" w:rsidRDefault="00F45FDB" w:rsidP="00F45FDB">
      <w:pPr>
        <w:pStyle w:val="NormalWeb"/>
        <w:shd w:val="clear" w:color="auto" w:fill="FFFFFF"/>
        <w:spacing w:before="0" w:beforeAutospacing="0" w:after="390" w:afterAutospacing="0"/>
        <w:jc w:val="both"/>
      </w:pPr>
      <w:r w:rsidRPr="00E67DFD">
        <w:t>Para responder a estas preguntas tan solo hace falta superponer en un mapa la figura de Europa con la de África, por ejemplo. Echen cuentas.</w:t>
      </w:r>
    </w:p>
    <w:p w:rsidR="00F45FDB" w:rsidRPr="00E67DFD" w:rsidRDefault="00F45FDB" w:rsidP="00F45FDB">
      <w:pPr>
        <w:pStyle w:val="Ttulo3"/>
        <w:shd w:val="clear" w:color="auto" w:fill="FFFFFF"/>
        <w:spacing w:before="405" w:after="255" w:line="240" w:lineRule="auto"/>
        <w:jc w:val="both"/>
        <w:rPr>
          <w:rFonts w:ascii="Times New Roman" w:hAnsi="Times New Roman" w:cs="Times New Roman"/>
          <w:color w:val="auto"/>
          <w:sz w:val="24"/>
          <w:szCs w:val="24"/>
        </w:rPr>
      </w:pPr>
      <w:r w:rsidRPr="00E67DFD">
        <w:rPr>
          <w:rStyle w:val="Textoennegrita"/>
          <w:rFonts w:ascii="Times New Roman" w:hAnsi="Times New Roman" w:cs="Times New Roman"/>
          <w:b/>
          <w:bCs/>
          <w:color w:val="auto"/>
          <w:sz w:val="24"/>
          <w:szCs w:val="24"/>
        </w:rPr>
        <w:t>2. Acabar con el tráfico de personas</w:t>
      </w:r>
    </w:p>
    <w:p w:rsidR="00F45FDB" w:rsidRPr="00E67DFD" w:rsidRDefault="00F45FDB" w:rsidP="00F45FDB">
      <w:pPr>
        <w:pStyle w:val="NormalWeb"/>
        <w:shd w:val="clear" w:color="auto" w:fill="FFFFFF"/>
        <w:spacing w:before="0" w:beforeAutospacing="0" w:after="390" w:afterAutospacing="0"/>
        <w:jc w:val="both"/>
      </w:pPr>
      <w:r w:rsidRPr="00E67DFD">
        <w:t>Las mafias situadas en el norte de África, muchas veces asociadas a grupos terroristas como el Estado Islámico en Libia, se aprovechan de la necesidad de millones de personas para explotarlos económicamente sin ofrecer la más mínima seguridad.</w:t>
      </w:r>
    </w:p>
    <w:p w:rsidR="00F45FDB" w:rsidRPr="00E67DFD" w:rsidRDefault="00F45FDB" w:rsidP="00F45FDB">
      <w:pPr>
        <w:pStyle w:val="NormalWeb"/>
        <w:shd w:val="clear" w:color="auto" w:fill="FFFFFF"/>
        <w:spacing w:before="0" w:beforeAutospacing="0" w:after="390" w:afterAutospacing="0"/>
        <w:jc w:val="both"/>
      </w:pPr>
      <w:r w:rsidRPr="00E67DFD">
        <w:t>Como consecuencia, muchos de ellos mueren en el intento cuando podrían haberse salvado.</w:t>
      </w:r>
    </w:p>
    <w:p w:rsidR="00F45FDB" w:rsidRPr="00E67DFD" w:rsidRDefault="00F45FDB" w:rsidP="00F45FDB">
      <w:pPr>
        <w:pStyle w:val="NormalWeb"/>
        <w:shd w:val="clear" w:color="auto" w:fill="FFFFFF"/>
        <w:spacing w:before="0" w:beforeAutospacing="0" w:after="390" w:afterAutospacing="0"/>
        <w:jc w:val="both"/>
      </w:pPr>
      <w:r w:rsidRPr="00E67DFD">
        <w:t xml:space="preserve">La culpa de estas muertes no es, ni mucho menos, de los europeos de a pie. Por un lado, la clase política a ambos lados del Estrecho que sirve a los </w:t>
      </w:r>
      <w:r>
        <w:t xml:space="preserve">intereses de las empresas, </w:t>
      </w:r>
      <w:r w:rsidRPr="00E67DFD">
        <w:t>que demanda una mano de obra barata y maleable. Por otro, las mafias que se aprovechan del deseo de una vida mejor.</w:t>
      </w:r>
    </w:p>
    <w:p w:rsidR="00F45FDB" w:rsidRDefault="00F45FDB" w:rsidP="00F45FDB">
      <w:pPr>
        <w:pStyle w:val="NormalWeb"/>
        <w:shd w:val="clear" w:color="auto" w:fill="FFFFFF"/>
        <w:spacing w:before="0" w:beforeAutospacing="0" w:after="390" w:afterAutospacing="0"/>
        <w:jc w:val="both"/>
      </w:pPr>
      <w:r w:rsidRPr="00E67DFD">
        <w:t>Varios analistas </w:t>
      </w:r>
      <w:r w:rsidRPr="00B32A9E">
        <w:rPr>
          <w:rStyle w:val="Textoennegrita"/>
          <w:rFonts w:eastAsiaTheme="majorEastAsia"/>
          <w:b w:val="0"/>
        </w:rPr>
        <w:t>han señalado la posibilidad de atacar las bases desde las cuales salen las lanzaderas de costa a costa</w:t>
      </w:r>
      <w:r w:rsidRPr="00E67DFD">
        <w:t> o aumentar la presión sobre ellos una vez</w:t>
      </w:r>
      <w:r>
        <w:t xml:space="preserve"> que</w:t>
      </w:r>
      <w:r w:rsidRPr="00E67DFD">
        <w:t xml:space="preserve"> parten de los puntos de origen. Con la tecnología actual es posible detectar cualquier lancha con radares en un mar como el Mediterráneo.</w:t>
      </w:r>
    </w:p>
    <w:p w:rsidR="00F45FDB" w:rsidRDefault="00F45FDB" w:rsidP="00F45FDB">
      <w:pPr>
        <w:pStyle w:val="NormalWeb"/>
        <w:shd w:val="clear" w:color="auto" w:fill="FFFFFF"/>
        <w:spacing w:before="0" w:beforeAutospacing="0" w:after="390" w:afterAutospacing="0"/>
        <w:jc w:val="both"/>
      </w:pPr>
      <w:r w:rsidRPr="00E67DFD">
        <w:rPr>
          <w:rStyle w:val="Textoennegrita"/>
          <w:rFonts w:eastAsiaTheme="majorEastAsia"/>
        </w:rPr>
        <w:t>3. Deportación voluntaria o forzosa</w:t>
      </w:r>
    </w:p>
    <w:p w:rsidR="00F45FDB" w:rsidRPr="00E67DFD" w:rsidRDefault="00F45FDB" w:rsidP="00F45FDB">
      <w:pPr>
        <w:pStyle w:val="NormalWeb"/>
        <w:shd w:val="clear" w:color="auto" w:fill="FFFFFF"/>
        <w:spacing w:before="0" w:beforeAutospacing="0" w:after="390" w:afterAutospacing="0"/>
        <w:jc w:val="both"/>
      </w:pPr>
      <w:r w:rsidRPr="00E67DFD">
        <w:t>La deportación debe ser inmediata o en el menor tiempo posible. Los recursos destinados al cui</w:t>
      </w:r>
      <w:r>
        <w:t>dado en los centros de acogida -</w:t>
      </w:r>
      <w:r w:rsidRPr="00E67DFD">
        <w:t xml:space="preserve">muchos de ellos destrozados por los propios usuarios- se deben destinar a </w:t>
      </w:r>
      <w:r>
        <w:t>otros campos necesarios como vivienda social</w:t>
      </w:r>
      <w:r w:rsidRPr="00E67DFD">
        <w:t>, educación o sanidad.</w:t>
      </w:r>
    </w:p>
    <w:p w:rsidR="00F45FDB" w:rsidRPr="00E67DFD" w:rsidRDefault="00F45FDB" w:rsidP="00F45FDB">
      <w:pPr>
        <w:pStyle w:val="NormalWeb"/>
        <w:shd w:val="clear" w:color="auto" w:fill="FFFFFF"/>
        <w:spacing w:before="0" w:beforeAutospacing="0" w:after="390" w:afterAutospacing="0"/>
        <w:jc w:val="both"/>
      </w:pPr>
      <w:r w:rsidRPr="00E67DFD">
        <w:t>En el caso de retorno voluntario, como ocurre con algunos</w:t>
      </w:r>
      <w:r>
        <w:t xml:space="preserve"> inmigrantes acogidos a</w:t>
      </w:r>
      <w:r w:rsidRPr="00E67DFD">
        <w:t xml:space="preserve"> proyectos </w:t>
      </w:r>
      <w:r>
        <w:t xml:space="preserve"> humanitarios,</w:t>
      </w:r>
      <w:r w:rsidRPr="00E67DFD">
        <w:t xml:space="preserve"> la marcha puede vers</w:t>
      </w:r>
      <w:r>
        <w:t>e favorecida con algún tipo de</w:t>
      </w:r>
      <w:r w:rsidRPr="00E67DFD">
        <w:t xml:space="preserve"> incentivo económico.</w:t>
      </w:r>
    </w:p>
    <w:p w:rsidR="00F45FDB" w:rsidRPr="00E67DFD" w:rsidRDefault="00F45FDB" w:rsidP="00F45FDB">
      <w:pPr>
        <w:pStyle w:val="Ttulo3"/>
        <w:shd w:val="clear" w:color="auto" w:fill="FFFFFF"/>
        <w:spacing w:before="405" w:after="255" w:line="240" w:lineRule="auto"/>
        <w:jc w:val="both"/>
        <w:rPr>
          <w:rFonts w:ascii="Times New Roman" w:hAnsi="Times New Roman" w:cs="Times New Roman"/>
          <w:color w:val="auto"/>
          <w:sz w:val="24"/>
          <w:szCs w:val="24"/>
        </w:rPr>
      </w:pPr>
      <w:r w:rsidRPr="00E67DFD">
        <w:rPr>
          <w:rStyle w:val="Textoennegrita"/>
          <w:rFonts w:ascii="Times New Roman" w:hAnsi="Times New Roman" w:cs="Times New Roman"/>
          <w:b/>
          <w:bCs/>
          <w:color w:val="auto"/>
          <w:sz w:val="24"/>
          <w:szCs w:val="24"/>
        </w:rPr>
        <w:t>4. Cortar de raíz las subvenciones a entidades públicas u ONGs</w:t>
      </w:r>
    </w:p>
    <w:p w:rsidR="00F45FDB" w:rsidRPr="00E67DFD" w:rsidRDefault="00F45FDB" w:rsidP="00F45FDB">
      <w:pPr>
        <w:pStyle w:val="NormalWeb"/>
        <w:shd w:val="clear" w:color="auto" w:fill="FFFFFF"/>
        <w:spacing w:before="0" w:beforeAutospacing="0" w:after="390" w:afterAutospacing="0"/>
        <w:jc w:val="both"/>
      </w:pPr>
      <w:r w:rsidRPr="00E67DFD">
        <w:t>Millones de euros se destinan a ONGs y organismos que sirven de transporte privado</w:t>
      </w:r>
      <w:r>
        <w:t xml:space="preserve"> (y comité de recepción)</w:t>
      </w:r>
      <w:r w:rsidRPr="00E67DFD">
        <w:t xml:space="preserve"> entre el norte de África y las costas europeas.</w:t>
      </w:r>
    </w:p>
    <w:p w:rsidR="00F45FDB" w:rsidRDefault="00F45FDB" w:rsidP="00F45FDB">
      <w:pPr>
        <w:pStyle w:val="NormalWeb"/>
        <w:shd w:val="clear" w:color="auto" w:fill="FFFFFF"/>
        <w:spacing w:before="0" w:beforeAutospacing="0" w:after="390" w:afterAutospacing="0"/>
        <w:jc w:val="both"/>
      </w:pPr>
      <w:r w:rsidRPr="00E67DFD">
        <w:t>Muchas entidades públicas junto a ONGs dan servicios a personas indocumentadas cuando deberían avisar a la Policía para su inmediata detención y deportación.</w:t>
      </w:r>
    </w:p>
    <w:p w:rsidR="00F45FDB" w:rsidRDefault="00F45FDB" w:rsidP="00F45FDB">
      <w:pPr>
        <w:pStyle w:val="NormalWeb"/>
        <w:shd w:val="clear" w:color="auto" w:fill="FFFFFF"/>
        <w:spacing w:before="0" w:beforeAutospacing="0" w:after="390" w:afterAutospacing="0"/>
        <w:jc w:val="both"/>
      </w:pPr>
      <w:r w:rsidRPr="00E67DFD">
        <w:lastRenderedPageBreak/>
        <w:t>El drama humano no debe ser una excusa</w:t>
      </w:r>
      <w:r>
        <w:t xml:space="preserve"> para esas actuaciones,</w:t>
      </w:r>
      <w:r w:rsidRPr="00E67DFD">
        <w:t xml:space="preserve"> pu</w:t>
      </w:r>
      <w:r>
        <w:t xml:space="preserve">es también existe en el interior de los  </w:t>
      </w:r>
      <w:r w:rsidRPr="00E67DFD">
        <w:t>Estados</w:t>
      </w:r>
      <w:r>
        <w:t xml:space="preserve"> (europeos)</w:t>
      </w:r>
      <w:r w:rsidRPr="00E67DFD">
        <w:t xml:space="preserve"> y poco o nada se hace para paliarlo.</w:t>
      </w:r>
    </w:p>
    <w:p w:rsidR="00F45FDB" w:rsidRDefault="00F45FDB" w:rsidP="00F45FDB">
      <w:pPr>
        <w:pStyle w:val="NormalWeb"/>
        <w:shd w:val="clear" w:color="auto" w:fill="FFFFFF"/>
        <w:spacing w:before="0" w:beforeAutospacing="0" w:after="390" w:afterAutospacing="0"/>
        <w:jc w:val="both"/>
      </w:pPr>
      <w:r w:rsidRPr="00E67DFD">
        <w:t>¿Quién se cree que con unos fondos siempre escasos se va a solucionar un problema tan profundo? ¿Cómo alguien es capaz de conmoverse por alguien extranjero pero luego ni mira a los ojos de las decenas de miles de sin tech</w:t>
      </w:r>
      <w:r>
        <w:t>os que pueblan nuestras calles?</w:t>
      </w:r>
    </w:p>
    <w:p w:rsidR="00F45FDB" w:rsidRPr="00E67DFD" w:rsidRDefault="00F45FDB" w:rsidP="00F45FDB">
      <w:pPr>
        <w:pStyle w:val="NormalWeb"/>
        <w:shd w:val="clear" w:color="auto" w:fill="FFFFFF"/>
        <w:spacing w:before="0" w:beforeAutospacing="0" w:after="390" w:afterAutospacing="0"/>
        <w:jc w:val="both"/>
      </w:pPr>
      <w:r w:rsidRPr="00E67DFD">
        <w:rPr>
          <w:noProof/>
        </w:rPr>
        <w:drawing>
          <wp:inline distT="0" distB="0" distL="0" distR="0" wp14:anchorId="3DF734A3" wp14:editId="4FAB25CF">
            <wp:extent cx="5731510" cy="2814742"/>
            <wp:effectExtent l="0" t="0" r="2540" b="5080"/>
            <wp:docPr id="668" name="Imagen 640" descr="Miembros de ONGs favorecen la llegada de refugiados a costas de Grecia en Lesbos. Fueron acusados de tráfico de personas.">
              <a:hlinkClick xmlns:a="http://schemas.openxmlformats.org/drawingml/2006/main" r:id="rId1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iembros de ONGs favorecen la llegada de refugiados a costas de Grecia en Lesbos. Fueron acusados de tráfico de personas.">
                      <a:hlinkClick r:id="rId146"/>
                    </pic:cNvPr>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731510" cy="2814742"/>
                    </a:xfrm>
                    <a:prstGeom prst="rect">
                      <a:avLst/>
                    </a:prstGeom>
                    <a:noFill/>
                    <a:ln>
                      <a:noFill/>
                    </a:ln>
                  </pic:spPr>
                </pic:pic>
              </a:graphicData>
            </a:graphic>
          </wp:inline>
        </w:drawing>
      </w:r>
    </w:p>
    <w:p w:rsidR="00F45FDB" w:rsidRPr="00E67DFD" w:rsidRDefault="00F45FDB" w:rsidP="00F45FDB">
      <w:pPr>
        <w:pStyle w:val="NormalWeb"/>
        <w:shd w:val="clear" w:color="auto" w:fill="FFFFFF"/>
        <w:spacing w:before="0" w:beforeAutospacing="0" w:after="390" w:afterAutospacing="0"/>
        <w:jc w:val="both"/>
      </w:pPr>
      <w:r w:rsidRPr="00E67DFD">
        <w:t>Otra pregunta: ¿acaso ayuda antes al vecino que a su familia? Como dicen los americanos: “first things first” (las cosas importantes primero). Para poder ayudar de verdad a los de fuera hemos de tener las cosas encauzadas en nuestras propias sociedades y estamos muy lejos de ese objetivo.</w:t>
      </w:r>
    </w:p>
    <w:p w:rsidR="00F45FDB" w:rsidRPr="00E67DFD" w:rsidRDefault="00F45FDB" w:rsidP="00F45FDB">
      <w:pPr>
        <w:pStyle w:val="Ttulo3"/>
        <w:shd w:val="clear" w:color="auto" w:fill="FFFFFF"/>
        <w:spacing w:before="405" w:after="255" w:line="240" w:lineRule="auto"/>
        <w:jc w:val="both"/>
        <w:rPr>
          <w:rFonts w:ascii="Times New Roman" w:hAnsi="Times New Roman" w:cs="Times New Roman"/>
          <w:color w:val="auto"/>
          <w:sz w:val="24"/>
          <w:szCs w:val="24"/>
        </w:rPr>
      </w:pPr>
      <w:r w:rsidRPr="00E67DFD">
        <w:rPr>
          <w:rStyle w:val="Textoennegrita"/>
          <w:rFonts w:ascii="Times New Roman" w:hAnsi="Times New Roman" w:cs="Times New Roman"/>
          <w:b/>
          <w:bCs/>
          <w:color w:val="auto"/>
          <w:sz w:val="24"/>
          <w:szCs w:val="24"/>
        </w:rPr>
        <w:t>5. Trato justo e igual a las demás naciones</w:t>
      </w:r>
    </w:p>
    <w:p w:rsidR="00F45FDB" w:rsidRPr="00E67DFD" w:rsidRDefault="00F45FDB" w:rsidP="00F45FDB">
      <w:pPr>
        <w:pStyle w:val="NormalWeb"/>
        <w:shd w:val="clear" w:color="auto" w:fill="FFFFFF"/>
        <w:spacing w:before="0" w:beforeAutospacing="0" w:after="390" w:afterAutospacing="0"/>
        <w:jc w:val="both"/>
      </w:pPr>
      <w:r w:rsidRPr="00E67DFD">
        <w:t>Los países africanos, asiáticos o hispanoamericanos con graves problemas de desarrollo no podrán nunca salir del atolladero en el que se encuentran mientras sigamos utilizándolos como minas de recursos y de mano de obra barata.</w:t>
      </w:r>
    </w:p>
    <w:p w:rsidR="00F45FDB" w:rsidRPr="00E67DFD" w:rsidRDefault="00F45FDB" w:rsidP="00F45FDB">
      <w:pPr>
        <w:pStyle w:val="NormalWeb"/>
        <w:shd w:val="clear" w:color="auto" w:fill="FFFFFF"/>
        <w:spacing w:before="0" w:beforeAutospacing="0" w:after="390" w:afterAutospacing="0"/>
        <w:jc w:val="both"/>
      </w:pPr>
      <w:r w:rsidRPr="00B32A9E">
        <w:rPr>
          <w:rStyle w:val="Textoennegrita"/>
          <w:rFonts w:eastAsiaTheme="majorEastAsia"/>
          <w:b w:val="0"/>
        </w:rPr>
        <w:t>La cooperación internacional debe enfocarse en incentivar el desarrollo tecnológico y empresarial de estos países</w:t>
      </w:r>
      <w:r w:rsidRPr="00E67DFD">
        <w:t> y no como una mera tirita para desarrollar un pequeño po</w:t>
      </w:r>
      <w:r>
        <w:t>blado perdido en el confín de la tierra</w:t>
      </w:r>
      <w:r w:rsidRPr="00E67DFD">
        <w:t>.</w:t>
      </w:r>
    </w:p>
    <w:p w:rsidR="00F45FDB" w:rsidRPr="00E67DFD" w:rsidRDefault="00F45FDB" w:rsidP="00F45FDB">
      <w:pPr>
        <w:pStyle w:val="NormalWeb"/>
        <w:shd w:val="clear" w:color="auto" w:fill="FFFFFF"/>
        <w:spacing w:before="0" w:beforeAutospacing="0" w:after="390" w:afterAutospacing="0"/>
        <w:jc w:val="both"/>
      </w:pPr>
      <w:r w:rsidRPr="00E67DFD">
        <w:t>Si aumentamos</w:t>
      </w:r>
      <w:r>
        <w:t xml:space="preserve"> las posibilidades de desarrollo económico y</w:t>
      </w:r>
      <w:r w:rsidRPr="00E67DFD">
        <w:t xml:space="preserve"> la calidad de vida en estos países, los nativos preferirán quedarse en sus patrias y hogares antes de vivir el drama de</w:t>
      </w:r>
      <w:r>
        <w:t xml:space="preserve"> la migración</w:t>
      </w:r>
      <w:r w:rsidRPr="00E67DFD">
        <w:t>.</w:t>
      </w:r>
    </w:p>
    <w:p w:rsidR="00F45FDB" w:rsidRPr="00E67DFD" w:rsidRDefault="00F45FDB" w:rsidP="00F45FDB">
      <w:pPr>
        <w:pStyle w:val="Ttulo3"/>
        <w:shd w:val="clear" w:color="auto" w:fill="FFFFFF"/>
        <w:spacing w:before="405" w:after="255" w:line="240" w:lineRule="auto"/>
        <w:jc w:val="both"/>
        <w:rPr>
          <w:rFonts w:ascii="Times New Roman" w:hAnsi="Times New Roman" w:cs="Times New Roman"/>
          <w:color w:val="auto"/>
          <w:sz w:val="24"/>
          <w:szCs w:val="24"/>
        </w:rPr>
      </w:pPr>
      <w:r w:rsidRPr="00E67DFD">
        <w:rPr>
          <w:rStyle w:val="Textoennegrita"/>
          <w:rFonts w:ascii="Times New Roman" w:hAnsi="Times New Roman" w:cs="Times New Roman"/>
          <w:b/>
          <w:bCs/>
          <w:color w:val="auto"/>
          <w:sz w:val="24"/>
          <w:szCs w:val="24"/>
        </w:rPr>
        <w:t>6. Presionar a los empresarios para que no contraten a ilegales</w:t>
      </w:r>
    </w:p>
    <w:p w:rsidR="00F45FDB" w:rsidRPr="00E67DFD" w:rsidRDefault="00F45FDB" w:rsidP="00F45FDB">
      <w:pPr>
        <w:pStyle w:val="NormalWeb"/>
        <w:shd w:val="clear" w:color="auto" w:fill="FFFFFF"/>
        <w:spacing w:before="0" w:beforeAutospacing="0" w:after="390" w:afterAutospacing="0"/>
        <w:jc w:val="both"/>
      </w:pPr>
      <w:r w:rsidRPr="00E67DFD">
        <w:t>Los salarios han disminuido y no crecen. Los nuevos empleados son llamados “pobres con trabajo”. Algo no va bien.</w:t>
      </w:r>
    </w:p>
    <w:p w:rsidR="00F45FDB" w:rsidRPr="00E67DFD" w:rsidRDefault="00F45FDB" w:rsidP="00F45FDB">
      <w:pPr>
        <w:pStyle w:val="NormalWeb"/>
        <w:shd w:val="clear" w:color="auto" w:fill="FFFFFF"/>
        <w:spacing w:before="0" w:beforeAutospacing="0" w:after="390" w:afterAutospacing="0"/>
        <w:jc w:val="both"/>
      </w:pPr>
      <w:r>
        <w:lastRenderedPageBreak/>
        <w:t>En época de crisis,</w:t>
      </w:r>
      <w:r w:rsidRPr="00E67DFD">
        <w:t xml:space="preserve"> la gente trabaja por lo que sea, y así ha sucedido en muchos países. Esta actitud desvaloriza el trabajo realizado y permite al empresario la expl</w:t>
      </w:r>
      <w:r>
        <w:t>otación -</w:t>
      </w:r>
      <w:r w:rsidRPr="00E67DFD">
        <w:t>cuasi esclavitud- de manera legal.</w:t>
      </w:r>
    </w:p>
    <w:p w:rsidR="00F45FDB" w:rsidRPr="00E67DFD" w:rsidRDefault="00F45FDB" w:rsidP="00F45FDB">
      <w:pPr>
        <w:pStyle w:val="NormalWeb"/>
        <w:shd w:val="clear" w:color="auto" w:fill="FFFFFF"/>
        <w:spacing w:before="0" w:beforeAutospacing="0" w:after="390" w:afterAutospacing="0"/>
        <w:jc w:val="both"/>
      </w:pPr>
      <w:r w:rsidRPr="00B32A9E">
        <w:rPr>
          <w:rStyle w:val="Textoennegrita"/>
          <w:rFonts w:eastAsiaTheme="majorEastAsia"/>
          <w:b w:val="0"/>
        </w:rPr>
        <w:t>Incontables empresarios s</w:t>
      </w:r>
      <w:r>
        <w:rPr>
          <w:rStyle w:val="Textoennegrita"/>
          <w:rFonts w:eastAsiaTheme="majorEastAsia"/>
          <w:b w:val="0"/>
        </w:rPr>
        <w:t xml:space="preserve">e benefician </w:t>
      </w:r>
      <w:r w:rsidRPr="00B32A9E">
        <w:rPr>
          <w:rStyle w:val="Textoennegrita"/>
          <w:rFonts w:eastAsiaTheme="majorEastAsia"/>
          <w:b w:val="0"/>
        </w:rPr>
        <w:t>de</w:t>
      </w:r>
      <w:r>
        <w:rPr>
          <w:rStyle w:val="Textoennegrita"/>
          <w:rFonts w:eastAsiaTheme="majorEastAsia"/>
          <w:b w:val="0"/>
        </w:rPr>
        <w:t xml:space="preserve"> los</w:t>
      </w:r>
      <w:r w:rsidRPr="00B32A9E">
        <w:rPr>
          <w:rStyle w:val="Textoennegrita"/>
          <w:rFonts w:eastAsiaTheme="majorEastAsia"/>
          <w:b w:val="0"/>
        </w:rPr>
        <w:t xml:space="preserve"> inmigrantes ilegales</w:t>
      </w:r>
      <w:r w:rsidRPr="00E67DFD">
        <w:t> a lo</w:t>
      </w:r>
      <w:r>
        <w:t xml:space="preserve">s que no hace falta abonar un buen sueldo y, aún menos, atender las contribuciones a la </w:t>
      </w:r>
      <w:r w:rsidRPr="00E67DFD">
        <w:t>seguridad social.</w:t>
      </w:r>
    </w:p>
    <w:p w:rsidR="00F45FDB" w:rsidRPr="00E67DFD" w:rsidRDefault="00F45FDB" w:rsidP="00F45FDB">
      <w:pPr>
        <w:pStyle w:val="NormalWeb"/>
        <w:shd w:val="clear" w:color="auto" w:fill="FFFFFF"/>
        <w:spacing w:before="0" w:beforeAutospacing="0" w:after="390" w:afterAutospacing="0"/>
        <w:jc w:val="both"/>
      </w:pPr>
      <w:r w:rsidRPr="00E67DFD">
        <w:t>Presionar con multas (incluso la cárcel) o aumentar los impuestos a los empresarios que favorezcan este tipo de contratación debe ser prioritario para cualquier gobierno.</w:t>
      </w:r>
    </w:p>
    <w:p w:rsidR="00F45FDB" w:rsidRPr="00E67DFD" w:rsidRDefault="00F45FDB" w:rsidP="00F45FDB">
      <w:pPr>
        <w:pStyle w:val="NormalWeb"/>
        <w:shd w:val="clear" w:color="auto" w:fill="FFFFFF"/>
        <w:spacing w:before="0" w:beforeAutospacing="0" w:after="390" w:afterAutospacing="0"/>
        <w:jc w:val="both"/>
      </w:pPr>
      <w:r>
        <w:t>No se puede jugar con la vida de nadie, ni de los de nacionales, ni de los de extranjeros</w:t>
      </w:r>
      <w:r w:rsidRPr="00E67DFD">
        <w:t>.</w:t>
      </w:r>
    </w:p>
    <w:p w:rsidR="00F45FDB" w:rsidRPr="00E67DFD" w:rsidRDefault="00F45FDB" w:rsidP="00F45FDB">
      <w:pPr>
        <w:pStyle w:val="Ttulo3"/>
        <w:shd w:val="clear" w:color="auto" w:fill="FFFFFF"/>
        <w:spacing w:before="405" w:after="255" w:line="240" w:lineRule="auto"/>
        <w:jc w:val="both"/>
        <w:rPr>
          <w:rFonts w:ascii="Times New Roman" w:hAnsi="Times New Roman" w:cs="Times New Roman"/>
          <w:color w:val="auto"/>
          <w:sz w:val="24"/>
          <w:szCs w:val="24"/>
        </w:rPr>
      </w:pPr>
      <w:r w:rsidRPr="00E67DFD">
        <w:rPr>
          <w:rStyle w:val="Textoennegrita"/>
          <w:rFonts w:ascii="Times New Roman" w:hAnsi="Times New Roman" w:cs="Times New Roman"/>
          <w:b/>
          <w:bCs/>
          <w:color w:val="auto"/>
          <w:sz w:val="24"/>
          <w:szCs w:val="24"/>
        </w:rPr>
        <w:t xml:space="preserve">7. Fortalecer </w:t>
      </w:r>
      <w:r>
        <w:rPr>
          <w:rStyle w:val="Textoennegrita"/>
          <w:rFonts w:ascii="Times New Roman" w:hAnsi="Times New Roman" w:cs="Times New Roman"/>
          <w:b/>
          <w:bCs/>
          <w:color w:val="auto"/>
          <w:sz w:val="24"/>
          <w:szCs w:val="24"/>
        </w:rPr>
        <w:t>la Unión Europea (y las fronteras comunes)</w:t>
      </w:r>
    </w:p>
    <w:p w:rsidR="00F45FDB" w:rsidRPr="00E67DFD" w:rsidRDefault="00F45FDB" w:rsidP="00F45FDB">
      <w:pPr>
        <w:pStyle w:val="NormalWeb"/>
        <w:shd w:val="clear" w:color="auto" w:fill="FFFFFF"/>
        <w:spacing w:before="0" w:beforeAutospacing="0" w:after="390" w:afterAutospacing="0"/>
        <w:jc w:val="both"/>
      </w:pPr>
      <w:r>
        <w:t>La conformación e integración  de la UE no debe hacerse sobre l</w:t>
      </w:r>
      <w:r w:rsidRPr="00E67DFD">
        <w:t xml:space="preserve">a destrucción de las naciones tradicionales </w:t>
      </w:r>
      <w:r>
        <w:t>(</w:t>
      </w:r>
      <w:r>
        <w:rPr>
          <w:rStyle w:val="Textoennegrita"/>
          <w:rFonts w:eastAsiaTheme="majorEastAsia"/>
          <w:b w:val="0"/>
        </w:rPr>
        <w:t xml:space="preserve">cancelando </w:t>
      </w:r>
      <w:r w:rsidRPr="00B32A9E">
        <w:rPr>
          <w:rStyle w:val="Textoennegrita"/>
          <w:rFonts w:eastAsiaTheme="majorEastAsia"/>
          <w:b w:val="0"/>
        </w:rPr>
        <w:t>la soberanía que reside en los diversos pueblos</w:t>
      </w:r>
      <w:r w:rsidRPr="00E67DFD">
        <w:t xml:space="preserve"> para </w:t>
      </w:r>
      <w:r>
        <w:t xml:space="preserve">diluirla cada vez más en </w:t>
      </w:r>
      <w:r w:rsidRPr="00E67DFD">
        <w:t>organism</w:t>
      </w:r>
      <w:r>
        <w:t>os internacionales y globales)</w:t>
      </w:r>
      <w:r w:rsidRPr="00E67DFD">
        <w:t>.</w:t>
      </w:r>
    </w:p>
    <w:p w:rsidR="00F45FDB" w:rsidRDefault="00F45FDB" w:rsidP="00F45FDB">
      <w:pPr>
        <w:spacing w:line="240" w:lineRule="auto"/>
        <w:jc w:val="both"/>
        <w:rPr>
          <w:rFonts w:ascii="Times New Roman" w:hAnsi="Times New Roman" w:cs="Times New Roman"/>
          <w:sz w:val="24"/>
          <w:szCs w:val="24"/>
        </w:rPr>
      </w:pPr>
      <w:r w:rsidRPr="00E67DFD">
        <w:rPr>
          <w:rFonts w:ascii="Times New Roman" w:hAnsi="Times New Roman" w:cs="Times New Roman"/>
          <w:sz w:val="24"/>
          <w:szCs w:val="24"/>
        </w:rPr>
        <w:t>La inmigración ilegal es uno de los principales problemas a los que se enfrenta Occidente.</w:t>
      </w:r>
      <w:r>
        <w:rPr>
          <w:rFonts w:ascii="Times New Roman" w:hAnsi="Times New Roman" w:cs="Times New Roman"/>
          <w:sz w:val="24"/>
          <w:szCs w:val="24"/>
        </w:rPr>
        <w:t xml:space="preserve"> </w:t>
      </w:r>
      <w:r w:rsidRPr="00EB633F">
        <w:rPr>
          <w:rFonts w:ascii="Times New Roman" w:hAnsi="Times New Roman" w:cs="Times New Roman"/>
          <w:sz w:val="24"/>
          <w:szCs w:val="24"/>
        </w:rPr>
        <w:t>En el caso europeo, la Unión Europea es la encargada de dictar un gran porcentaje de las políticas importantes de los gobiernos. Un gobierno europeo dirigido desde Bruselas al que nadie ha elegido democráticamente. Por eso</w:t>
      </w:r>
      <w:r>
        <w:rPr>
          <w:rFonts w:ascii="Times New Roman" w:hAnsi="Times New Roman" w:cs="Times New Roman"/>
          <w:sz w:val="24"/>
          <w:szCs w:val="24"/>
        </w:rPr>
        <w:t>,</w:t>
      </w:r>
      <w:r w:rsidRPr="00EB633F">
        <w:rPr>
          <w:rFonts w:ascii="Times New Roman" w:hAnsi="Times New Roman" w:cs="Times New Roman"/>
          <w:sz w:val="24"/>
          <w:szCs w:val="24"/>
        </w:rPr>
        <w:t xml:space="preserve"> y hasta que no se resuelva ese déficit de representatividad, ciertos</w:t>
      </w:r>
      <w:r>
        <w:rPr>
          <w:rFonts w:ascii="Times New Roman" w:hAnsi="Times New Roman" w:cs="Times New Roman"/>
          <w:sz w:val="24"/>
          <w:szCs w:val="24"/>
        </w:rPr>
        <w:t xml:space="preserve"> asuntos que afectan directamente los intereses de</w:t>
      </w:r>
      <w:r w:rsidRPr="00EB633F">
        <w:rPr>
          <w:rFonts w:ascii="Times New Roman" w:hAnsi="Times New Roman" w:cs="Times New Roman"/>
          <w:sz w:val="24"/>
          <w:szCs w:val="24"/>
        </w:rPr>
        <w:t xml:space="preserve"> los Estados-Nación</w:t>
      </w:r>
      <w:r>
        <w:rPr>
          <w:rFonts w:ascii="Times New Roman" w:hAnsi="Times New Roman" w:cs="Times New Roman"/>
          <w:sz w:val="24"/>
          <w:szCs w:val="24"/>
        </w:rPr>
        <w:t xml:space="preserve"> (trabajo, inmigración, seguridad interior…) será</w:t>
      </w:r>
      <w:r w:rsidRPr="00EB633F">
        <w:rPr>
          <w:rFonts w:ascii="Times New Roman" w:hAnsi="Times New Roman" w:cs="Times New Roman"/>
          <w:sz w:val="24"/>
          <w:szCs w:val="24"/>
        </w:rPr>
        <w:t xml:space="preserve"> necesar</w:t>
      </w:r>
      <w:r>
        <w:rPr>
          <w:rFonts w:ascii="Times New Roman" w:hAnsi="Times New Roman" w:cs="Times New Roman"/>
          <w:sz w:val="24"/>
          <w:szCs w:val="24"/>
        </w:rPr>
        <w:t>io preservarlos a los “usos y costumbres” de cada país,</w:t>
      </w:r>
      <w:r w:rsidRPr="00EB633F">
        <w:rPr>
          <w:rFonts w:ascii="Times New Roman" w:hAnsi="Times New Roman" w:cs="Times New Roman"/>
          <w:sz w:val="24"/>
          <w:szCs w:val="24"/>
        </w:rPr>
        <w:t xml:space="preserve"> para salvaguardar la democracia y el Estado de Derecho.</w:t>
      </w:r>
    </w:p>
    <w:p w:rsidR="00F45FDB" w:rsidRPr="00EB633F" w:rsidRDefault="00F45FDB" w:rsidP="00F45FDB">
      <w:pPr>
        <w:spacing w:line="240" w:lineRule="auto"/>
        <w:jc w:val="both"/>
        <w:rPr>
          <w:rFonts w:ascii="Times New Roman" w:hAnsi="Times New Roman" w:cs="Times New Roman"/>
          <w:sz w:val="24"/>
          <w:szCs w:val="24"/>
        </w:rPr>
      </w:pPr>
      <w:r>
        <w:rPr>
          <w:rFonts w:ascii="Times New Roman" w:hAnsi="Times New Roman" w:cs="Times New Roman"/>
          <w:sz w:val="24"/>
          <w:szCs w:val="24"/>
        </w:rPr>
        <w:t>Estas medidas</w:t>
      </w:r>
      <w:r w:rsidRPr="00EB633F">
        <w:rPr>
          <w:rFonts w:ascii="Times New Roman" w:hAnsi="Times New Roman" w:cs="Times New Roman"/>
          <w:sz w:val="24"/>
          <w:szCs w:val="24"/>
        </w:rPr>
        <w:t xml:space="preserve"> no son contra la inmigración. Todo lo contrario. Se necesita la inmigración como se ha necesitado siempre. Enriquece y ayuda al desarrollo de los países pero siempre y cuando sea controlada y respete a las sociedades de acogida.</w:t>
      </w:r>
    </w:p>
    <w:p w:rsidR="00F45FDB" w:rsidRDefault="00F45FDB" w:rsidP="00F45FDB">
      <w:pPr>
        <w:pStyle w:val="NormalWeb"/>
        <w:shd w:val="clear" w:color="auto" w:fill="FFFFFF"/>
        <w:spacing w:before="0" w:beforeAutospacing="0" w:after="390" w:afterAutospacing="0"/>
        <w:jc w:val="both"/>
      </w:pPr>
      <w:r w:rsidRPr="00B421BD">
        <w:rPr>
          <w:rStyle w:val="Textoennegrita"/>
          <w:rFonts w:eastAsiaTheme="majorEastAsia"/>
          <w:b w:val="0"/>
        </w:rPr>
        <w:t>Sin la savia de la inmigración</w:t>
      </w:r>
      <w:r>
        <w:rPr>
          <w:rStyle w:val="Textoennegrita"/>
          <w:rFonts w:eastAsiaTheme="majorEastAsia"/>
          <w:b w:val="0"/>
        </w:rPr>
        <w:t xml:space="preserve"> es posible que</w:t>
      </w:r>
      <w:r w:rsidRPr="00B421BD">
        <w:rPr>
          <w:rStyle w:val="Textoennegrita"/>
          <w:rFonts w:eastAsiaTheme="majorEastAsia"/>
          <w:b w:val="0"/>
        </w:rPr>
        <w:t xml:space="preserve"> Europa </w:t>
      </w:r>
      <w:r>
        <w:rPr>
          <w:rStyle w:val="Textoennegrita"/>
          <w:rFonts w:eastAsiaTheme="majorEastAsia"/>
          <w:b w:val="0"/>
        </w:rPr>
        <w:t>prolongue su agonía</w:t>
      </w:r>
      <w:r w:rsidRPr="00E67DFD">
        <w:rPr>
          <w:rStyle w:val="Textoennegrita"/>
          <w:rFonts w:eastAsiaTheme="majorEastAsia"/>
        </w:rPr>
        <w:t>.</w:t>
      </w:r>
      <w:r w:rsidRPr="00E67DFD">
        <w:t> Pero esa inmigración debe ser</w:t>
      </w:r>
      <w:r>
        <w:t>, programada,</w:t>
      </w:r>
      <w:r w:rsidRPr="00E67DFD">
        <w:t xml:space="preserve"> filtrada y controlada.</w:t>
      </w:r>
    </w:p>
    <w:p w:rsidR="00F45FDB" w:rsidRDefault="00F45FDB" w:rsidP="00F45FDB">
      <w:pPr>
        <w:pStyle w:val="NormalWeb"/>
        <w:shd w:val="clear" w:color="auto" w:fill="FFFFFF"/>
        <w:spacing w:before="0" w:beforeAutospacing="0" w:after="390" w:afterAutospacing="0"/>
        <w:jc w:val="both"/>
      </w:pPr>
      <w:r w:rsidRPr="00E67DFD">
        <w:t>Porque lo que nos proponen nuestros gobernantes empujados por los poderosos es, hoy por hoy, un suicidio</w:t>
      </w:r>
      <w:r>
        <w:t xml:space="preserve"> social</w:t>
      </w:r>
      <w:r w:rsidRPr="00E67DFD">
        <w:t xml:space="preserve"> </w:t>
      </w:r>
      <w:r>
        <w:t xml:space="preserve">(y </w:t>
      </w:r>
      <w:r w:rsidRPr="00E67DFD">
        <w:t>etnográfico</w:t>
      </w:r>
      <w:r>
        <w:t>)</w:t>
      </w:r>
      <w:r w:rsidRPr="00E67DFD">
        <w:t>.</w:t>
      </w:r>
    </w:p>
    <w:p w:rsidR="00F45FDB" w:rsidRDefault="00F45FDB" w:rsidP="00F45FDB">
      <w:pPr>
        <w:pStyle w:val="NormalWeb"/>
        <w:shd w:val="clear" w:color="auto" w:fill="FFFFFF"/>
        <w:spacing w:before="0" w:beforeAutospacing="0" w:after="390" w:afterAutospacing="0"/>
        <w:jc w:val="both"/>
        <w:rPr>
          <w:color w:val="FF0000"/>
        </w:rPr>
      </w:pPr>
      <w:r w:rsidRPr="00CC4F35">
        <w:rPr>
          <w:color w:val="FF0000"/>
        </w:rPr>
        <w:t>A tener en cuenta:</w:t>
      </w:r>
      <w:r>
        <w:rPr>
          <w:color w:val="FF0000"/>
        </w:rPr>
        <w:t xml:space="preserve"> (¡basta de imposturas!)</w:t>
      </w:r>
    </w:p>
    <w:p w:rsidR="00F45FDB" w:rsidRDefault="00F45FDB" w:rsidP="00F45FDB">
      <w:pPr>
        <w:pStyle w:val="NormalWeb"/>
        <w:shd w:val="clear" w:color="auto" w:fill="FFFFFF"/>
        <w:spacing w:before="0" w:beforeAutospacing="0" w:after="390" w:afterAutospacing="0"/>
        <w:jc w:val="both"/>
        <w:rPr>
          <w:color w:val="FF0000"/>
        </w:rPr>
      </w:pPr>
      <w:r>
        <w:rPr>
          <w:color w:val="FF0000"/>
        </w:rPr>
        <w:t xml:space="preserve">¿Cuál es el inmigrante que necesita Europa? ¿el que sobrevive a la larga marcha del sur al norte de África? ¿el que tiene dinero para pagar a las mafias? ¿el que no se ahoga al cruzar el Mediterráneo? ¿el que puede saltar la valla? ¿el que nace en la patera? ¿el que está dispuesto a volver a la esclavitud? ¿los futuros top manta? ¿las futuras prostitutas? ¿los futuros camellos y delincuentes de poca monta? ¿los musulmanes dispuestos a “islamizar” Europa? ¿los imanes del Corán? ¿los alfaquís de las madrazas? ¿los terroristas de la yihad?...  </w:t>
      </w:r>
    </w:p>
    <w:p w:rsidR="00F45FDB" w:rsidRDefault="00F45FDB" w:rsidP="00F45FDB">
      <w:pPr>
        <w:pStyle w:val="NormalWeb"/>
        <w:shd w:val="clear" w:color="auto" w:fill="FFFFFF"/>
        <w:spacing w:before="0" w:beforeAutospacing="0" w:after="390" w:afterAutospacing="0"/>
        <w:jc w:val="both"/>
        <w:rPr>
          <w:color w:val="FF0000"/>
        </w:rPr>
      </w:pPr>
      <w:r>
        <w:rPr>
          <w:color w:val="FF0000"/>
        </w:rPr>
        <w:t xml:space="preserve">¿Cuántos hijos y nietos de inmigrantes, que se niegan a integrarse, quiere tener Europa? ¿Cuántos muertos más (propios y ajenos) se necesitan, para extraer lecciones de este fracaso? </w:t>
      </w:r>
    </w:p>
    <w:p w:rsidR="00F45FDB" w:rsidRPr="00831156" w:rsidRDefault="00F45FDB" w:rsidP="00F45FDB">
      <w:pPr>
        <w:pStyle w:val="NormalWeb"/>
        <w:shd w:val="clear" w:color="auto" w:fill="FFFFFF"/>
        <w:spacing w:before="0" w:beforeAutospacing="0" w:after="390" w:afterAutospacing="0"/>
        <w:jc w:val="both"/>
        <w:rPr>
          <w:color w:val="FF0000"/>
        </w:rPr>
      </w:pPr>
      <w:r w:rsidRPr="00EC7708">
        <w:rPr>
          <w:b/>
        </w:rPr>
        <w:lastRenderedPageBreak/>
        <w:t>- ¿Quo vadis Europa? Salvar la declinación demográfica, y la “derrota del vencedor”</w:t>
      </w:r>
    </w:p>
    <w:p w:rsidR="00F45FDB" w:rsidRPr="00A41345" w:rsidRDefault="00F45FDB" w:rsidP="00F45FDB">
      <w:pPr>
        <w:pStyle w:val="NormalWeb"/>
        <w:shd w:val="clear" w:color="auto" w:fill="FFFFFF"/>
        <w:spacing w:after="390"/>
        <w:jc w:val="both"/>
        <w:rPr>
          <w:b/>
        </w:rPr>
      </w:pPr>
      <w:r w:rsidRPr="00A05BD0">
        <w:rPr>
          <w:b/>
        </w:rPr>
        <w:t>Pre</w:t>
      </w:r>
      <w:r>
        <w:rPr>
          <w:b/>
        </w:rPr>
        <w:t>guntas sin respuesta (hay imágenes que valen más que mil palabras)</w:t>
      </w:r>
    </w:p>
    <w:p w:rsidR="00F45FDB" w:rsidRDefault="00F45FDB" w:rsidP="00F45FDB">
      <w:pPr>
        <w:pStyle w:val="NormalWeb"/>
        <w:shd w:val="clear" w:color="auto" w:fill="FFFFFF"/>
        <w:spacing w:before="0" w:beforeAutospacing="0" w:after="390" w:afterAutospacing="0"/>
        <w:jc w:val="both"/>
      </w:pPr>
      <w:r>
        <w:rPr>
          <w:noProof/>
        </w:rPr>
        <w:drawing>
          <wp:inline distT="0" distB="0" distL="0" distR="0" wp14:anchorId="3A1BA881" wp14:editId="521C3B1F">
            <wp:extent cx="5715000" cy="2514600"/>
            <wp:effectExtent l="0" t="0" r="0" b="0"/>
            <wp:docPr id="649" name="Imagen 649"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agen relacionada"/>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715000" cy="2514600"/>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pPr>
      <w:r>
        <w:rPr>
          <w:noProof/>
        </w:rPr>
        <w:drawing>
          <wp:inline distT="0" distB="0" distL="0" distR="0" wp14:anchorId="60E4CBC0" wp14:editId="44696914">
            <wp:extent cx="5727700" cy="2527300"/>
            <wp:effectExtent l="0" t="0" r="6350" b="6350"/>
            <wp:docPr id="582" name="Imagen 582" descr="https://gaceta.es/wp-content/uploads/2017/07/rescate-inmigrantes-770x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aceta.es/wp-content/uploads/2017/07/rescate-inmigrantes-770x433.jp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31510" cy="2528981"/>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pPr>
      <w:r>
        <w:rPr>
          <w:noProof/>
        </w:rPr>
        <w:drawing>
          <wp:inline distT="0" distB="0" distL="0" distR="0" wp14:anchorId="2B903520" wp14:editId="5652E8F0">
            <wp:extent cx="5734050" cy="2476500"/>
            <wp:effectExtent l="0" t="0" r="0" b="0"/>
            <wp:docPr id="585" name="Imagen 585" descr="https://s4.eestatic.com/2018/06/15/actualidad/Actualidad_315234014_82060474_640x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4.eestatic.com/2018/06/15/actualidad/Actualidad_315234014_82060474_640x360.jp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34050" cy="2476500"/>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pPr>
      <w:r>
        <w:rPr>
          <w:noProof/>
        </w:rPr>
        <w:lastRenderedPageBreak/>
        <w:drawing>
          <wp:inline distT="0" distB="0" distL="0" distR="0" wp14:anchorId="4DEE01B3" wp14:editId="3EC40A9E">
            <wp:extent cx="5727700" cy="2514600"/>
            <wp:effectExtent l="0" t="0" r="6350" b="0"/>
            <wp:docPr id="606" name="Imagen 606" descr="Resultado de imagen de la invasion de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de la invasion de europa"/>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31510" cy="2516273"/>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pPr>
      <w:r>
        <w:rPr>
          <w:noProof/>
        </w:rPr>
        <w:drawing>
          <wp:inline distT="0" distB="0" distL="0" distR="0" wp14:anchorId="5A6B5515" wp14:editId="62ABFEF7">
            <wp:extent cx="5731510" cy="2939889"/>
            <wp:effectExtent l="0" t="0" r="2540" b="0"/>
            <wp:docPr id="607" name="Imagen 607"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n relacionada"/>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731510" cy="2939889"/>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pPr>
      <w:r>
        <w:rPr>
          <w:noProof/>
        </w:rPr>
        <w:drawing>
          <wp:inline distT="0" distB="0" distL="0" distR="0" wp14:anchorId="5A6D34E3" wp14:editId="2A92DCFB">
            <wp:extent cx="5731020" cy="2667000"/>
            <wp:effectExtent l="0" t="0" r="3175" b="0"/>
            <wp:docPr id="608" name="Imagen 608" descr="Resultado de imagen de la invasion de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sultado de imagen de la invasion de europa"/>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31510" cy="2667228"/>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pPr>
    </w:p>
    <w:p w:rsidR="00F45FDB" w:rsidRDefault="00F45FDB" w:rsidP="00F45FDB">
      <w:pPr>
        <w:pStyle w:val="NormalWeb"/>
        <w:shd w:val="clear" w:color="auto" w:fill="FFFFFF"/>
        <w:spacing w:before="0" w:beforeAutospacing="0" w:after="390" w:afterAutospacing="0"/>
        <w:jc w:val="both"/>
      </w:pPr>
      <w:r>
        <w:rPr>
          <w:noProof/>
        </w:rPr>
        <w:drawing>
          <wp:inline distT="0" distB="0" distL="0" distR="0" wp14:anchorId="37417F4F" wp14:editId="66BDD1BD">
            <wp:extent cx="5727700" cy="2470150"/>
            <wp:effectExtent l="0" t="0" r="6350" b="6350"/>
            <wp:docPr id="611" name="Imagen 611" descr="Resultado de imagen de fotos de musulmanes rezando en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Resultado de imagen de fotos de musulmanes rezando en europa"/>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731510" cy="2471793"/>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pPr>
      <w:r>
        <w:rPr>
          <w:noProof/>
        </w:rPr>
        <w:drawing>
          <wp:inline distT="0" distB="0" distL="0" distR="0" wp14:anchorId="556898D9" wp14:editId="28BCA86E">
            <wp:extent cx="5726375" cy="2787650"/>
            <wp:effectExtent l="0" t="0" r="8255" b="0"/>
            <wp:docPr id="612" name="Imagen 612" descr="Resultado de imagen de fotos de musulmanes rezando en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Resultado de imagen de fotos de musulmanes rezando en europa"/>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31510" cy="2790150"/>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pPr>
      <w:r>
        <w:rPr>
          <w:noProof/>
        </w:rPr>
        <w:drawing>
          <wp:inline distT="0" distB="0" distL="0" distR="0" wp14:anchorId="6AA7DE01" wp14:editId="44FCCD04">
            <wp:extent cx="5727671" cy="2603500"/>
            <wp:effectExtent l="0" t="0" r="6985" b="6350"/>
            <wp:docPr id="613" name="Imagen 613"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agen relacionada"/>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31510" cy="2605245"/>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pPr>
      <w:r>
        <w:rPr>
          <w:noProof/>
        </w:rPr>
        <w:lastRenderedPageBreak/>
        <w:drawing>
          <wp:inline distT="0" distB="0" distL="0" distR="0" wp14:anchorId="2E2DB311" wp14:editId="2A3B63A7">
            <wp:extent cx="5729529" cy="2774950"/>
            <wp:effectExtent l="0" t="0" r="5080" b="6350"/>
            <wp:docPr id="614" name="Imagen 614" descr="Resultado de imagen de fotos de musulmanes rezando en las calles de lond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Resultado de imagen de fotos de musulmanes rezando en las calles de londres"/>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731510" cy="2775909"/>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pPr>
      <w:r>
        <w:rPr>
          <w:noProof/>
        </w:rPr>
        <w:drawing>
          <wp:inline distT="0" distB="0" distL="0" distR="0" wp14:anchorId="6F9364AE" wp14:editId="048A5356">
            <wp:extent cx="5731510" cy="2437320"/>
            <wp:effectExtent l="0" t="0" r="2540" b="1270"/>
            <wp:docPr id="650" name="Imagen 650"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Imagen relacionada"/>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731510" cy="2437320"/>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pPr>
      <w:r>
        <w:rPr>
          <w:noProof/>
        </w:rPr>
        <w:drawing>
          <wp:inline distT="0" distB="0" distL="0" distR="0" wp14:anchorId="5D3B0646" wp14:editId="3C6C8438">
            <wp:extent cx="5732506" cy="2603500"/>
            <wp:effectExtent l="0" t="0" r="1905" b="6350"/>
            <wp:docPr id="616" name="Imagen 616" descr="Resultado de imagen de fotos de los top ma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Resultado de imagen de fotos de los top manta"/>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731510" cy="2603048"/>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pPr>
      <w:r>
        <w:rPr>
          <w:noProof/>
        </w:rPr>
        <w:lastRenderedPageBreak/>
        <w:drawing>
          <wp:inline distT="0" distB="0" distL="0" distR="0" wp14:anchorId="250E5695" wp14:editId="321C5B1C">
            <wp:extent cx="5734050" cy="2616200"/>
            <wp:effectExtent l="0" t="0" r="0" b="0"/>
            <wp:docPr id="617" name="Imagen 617"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Imagen relacionada"/>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731510" cy="2615041"/>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pPr>
      <w:r>
        <w:rPr>
          <w:noProof/>
        </w:rPr>
        <w:drawing>
          <wp:inline distT="0" distB="0" distL="0" distR="0" wp14:anchorId="24005932" wp14:editId="3C6A99D2">
            <wp:extent cx="5734050" cy="3073400"/>
            <wp:effectExtent l="0" t="0" r="0" b="0"/>
            <wp:docPr id="618" name="Imagen 618" descr="Resultado de imagen de fotos de la prostitucion nigeriana en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Resultado de imagen de fotos de la prostitucion nigeriana en europa"/>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731510" cy="3072039"/>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pPr>
      <w:r>
        <w:rPr>
          <w:noProof/>
        </w:rPr>
        <w:drawing>
          <wp:inline distT="0" distB="0" distL="0" distR="0" wp14:anchorId="59A53BA6" wp14:editId="32EE30B6">
            <wp:extent cx="5810250" cy="2520950"/>
            <wp:effectExtent l="0" t="0" r="0" b="0"/>
            <wp:docPr id="619" name="Imagen 619" descr="Resultado de imagen de fotos de la prostitucion nigeriana en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Resultado de imagen de fotos de la prostitucion nigeriana en europa"/>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810250" cy="2520950"/>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pPr>
      <w:r>
        <w:rPr>
          <w:noProof/>
        </w:rPr>
        <w:lastRenderedPageBreak/>
        <w:drawing>
          <wp:inline distT="0" distB="0" distL="0" distR="0" wp14:anchorId="1495F2E2" wp14:editId="579395F3">
            <wp:extent cx="5734050" cy="2476500"/>
            <wp:effectExtent l="0" t="0" r="0" b="0"/>
            <wp:docPr id="620" name="Imagen 620" descr="Resultado de imagen de fotos de mujeres islamicas en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Resultado de imagen de fotos de mujeres islamicas en europa"/>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731510" cy="2475403"/>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pPr>
      <w:r>
        <w:rPr>
          <w:noProof/>
        </w:rPr>
        <w:drawing>
          <wp:inline distT="0" distB="0" distL="0" distR="0" wp14:anchorId="331A7197" wp14:editId="18848CDE">
            <wp:extent cx="5715000" cy="3181350"/>
            <wp:effectExtent l="0" t="0" r="0" b="0"/>
            <wp:docPr id="588" name="Imagen 588" descr="http://estaticos04.elmundo.es/elmundo/imagenes/2007/03/19/1174266165_g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estaticos04.elmundo.es/elmundo/imagenes/2007/03/19/1174266165_g_0.jp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715000" cy="3181350"/>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pPr>
      <w:r>
        <w:rPr>
          <w:noProof/>
        </w:rPr>
        <w:drawing>
          <wp:inline distT="0" distB="0" distL="0" distR="0" wp14:anchorId="5EDA0C16" wp14:editId="6E0E9011">
            <wp:extent cx="5727698" cy="2673350"/>
            <wp:effectExtent l="0" t="0" r="6985" b="0"/>
            <wp:docPr id="621" name="Imagen 621"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Imagen relacionada"/>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731510" cy="2675129"/>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pPr>
      <w:r>
        <w:rPr>
          <w:noProof/>
        </w:rPr>
        <w:lastRenderedPageBreak/>
        <w:drawing>
          <wp:inline distT="0" distB="0" distL="0" distR="0" wp14:anchorId="54405556" wp14:editId="4316B349">
            <wp:extent cx="5733472" cy="3333750"/>
            <wp:effectExtent l="0" t="0" r="635" b="0"/>
            <wp:docPr id="625" name="Imagen 625" descr="Resultado de imagen de fotos de londonist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sultado de imagen de fotos de londonistan"/>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33472" cy="3333750"/>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pPr>
      <w:r>
        <w:rPr>
          <w:noProof/>
        </w:rPr>
        <w:drawing>
          <wp:inline distT="0" distB="0" distL="0" distR="0" wp14:anchorId="77CE3B6B" wp14:editId="3DCA6365">
            <wp:extent cx="5727700" cy="2292350"/>
            <wp:effectExtent l="0" t="0" r="6350" b="0"/>
            <wp:docPr id="601" name="Imagen 601" descr="Imagen de mujeres musulmanas britÃ¡nic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n de mujeres musulmanas britÃ¡nicas"/>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727700" cy="2292350"/>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pPr>
      <w:r>
        <w:rPr>
          <w:noProof/>
        </w:rPr>
        <w:drawing>
          <wp:inline distT="0" distB="0" distL="0" distR="0" wp14:anchorId="65B890D6" wp14:editId="74995DE5">
            <wp:extent cx="5702300" cy="2508250"/>
            <wp:effectExtent l="0" t="0" r="0" b="6350"/>
            <wp:docPr id="626" name="Imagen 626" descr="Una de las calles de Molenbeek (Bruselas) el domingo 15 de noviem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Una de las calles de Molenbeek (Bruselas) el domingo 15 de noviembre."/>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702300" cy="2508250"/>
                    </a:xfrm>
                    <a:prstGeom prst="rect">
                      <a:avLst/>
                    </a:prstGeom>
                    <a:noFill/>
                    <a:ln>
                      <a:noFill/>
                    </a:ln>
                  </pic:spPr>
                </pic:pic>
              </a:graphicData>
            </a:graphic>
          </wp:inline>
        </w:drawing>
      </w:r>
      <w:r w:rsidRPr="00A41345">
        <w:rPr>
          <w:shd w:val="clear" w:color="auto" w:fill="FFFFFF"/>
        </w:rPr>
        <w:t>Una de las calles de Molenbeek (Bruselas) </w:t>
      </w:r>
    </w:p>
    <w:p w:rsidR="00F45FDB" w:rsidRPr="00A41345" w:rsidRDefault="00F45FDB" w:rsidP="00F45FDB">
      <w:pPr>
        <w:pStyle w:val="NormalWeb"/>
        <w:shd w:val="clear" w:color="auto" w:fill="FFFFFF"/>
        <w:spacing w:before="0" w:beforeAutospacing="0" w:after="390" w:afterAutospacing="0"/>
        <w:jc w:val="both"/>
        <w:rPr>
          <w:shd w:val="clear" w:color="auto" w:fill="FFFFFF"/>
        </w:rPr>
      </w:pPr>
      <w:r>
        <w:rPr>
          <w:noProof/>
        </w:rPr>
        <w:lastRenderedPageBreak/>
        <w:drawing>
          <wp:inline distT="0" distB="0" distL="0" distR="0" wp14:anchorId="2A45C7CA" wp14:editId="520E4A60">
            <wp:extent cx="5702299" cy="2546350"/>
            <wp:effectExtent l="0" t="0" r="0" b="6350"/>
            <wp:docPr id="627" name="Imagen 627"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Imagen relacionada"/>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07217" cy="2548546"/>
                    </a:xfrm>
                    <a:prstGeom prst="rect">
                      <a:avLst/>
                    </a:prstGeom>
                    <a:noFill/>
                    <a:ln>
                      <a:noFill/>
                    </a:ln>
                  </pic:spPr>
                </pic:pic>
              </a:graphicData>
            </a:graphic>
          </wp:inline>
        </w:drawing>
      </w:r>
      <w:r w:rsidRPr="00A41345">
        <w:rPr>
          <w:shd w:val="clear" w:color="auto" w:fill="FFFFFF"/>
        </w:rPr>
        <w:t>Una de las calles de Molenbeek (Bruselas) </w:t>
      </w:r>
    </w:p>
    <w:p w:rsidR="00F45FDB" w:rsidRDefault="00F45FDB" w:rsidP="00F45FDB">
      <w:pPr>
        <w:pStyle w:val="NormalWeb"/>
        <w:shd w:val="clear" w:color="auto" w:fill="FFFFFF"/>
        <w:spacing w:before="0" w:beforeAutospacing="0" w:after="390" w:afterAutospacing="0"/>
        <w:jc w:val="both"/>
        <w:rPr>
          <w:shd w:val="clear" w:color="auto" w:fill="FFFFFF"/>
        </w:rPr>
      </w:pPr>
      <w:r>
        <w:rPr>
          <w:noProof/>
        </w:rPr>
        <w:drawing>
          <wp:inline distT="0" distB="0" distL="0" distR="0" wp14:anchorId="32333D19" wp14:editId="72BBB089">
            <wp:extent cx="5740400" cy="2533650"/>
            <wp:effectExtent l="0" t="0" r="0" b="0"/>
            <wp:docPr id="628" name="Imagen 628"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Imagen relacionada"/>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740400" cy="2533650"/>
                    </a:xfrm>
                    <a:prstGeom prst="rect">
                      <a:avLst/>
                    </a:prstGeom>
                    <a:noFill/>
                    <a:ln>
                      <a:noFill/>
                    </a:ln>
                  </pic:spPr>
                </pic:pic>
              </a:graphicData>
            </a:graphic>
          </wp:inline>
        </w:drawing>
      </w:r>
      <w:r>
        <w:rPr>
          <w:shd w:val="clear" w:color="auto" w:fill="FFFFFF"/>
        </w:rPr>
        <w:t>“No-go zones” e</w:t>
      </w:r>
      <w:r w:rsidRPr="00A05BD0">
        <w:rPr>
          <w:shd w:val="clear" w:color="auto" w:fill="FFFFFF"/>
        </w:rPr>
        <w:t>n Paris</w:t>
      </w:r>
    </w:p>
    <w:p w:rsidR="00F45FDB" w:rsidRDefault="00F45FDB" w:rsidP="00F45FDB">
      <w:pPr>
        <w:pStyle w:val="NormalWeb"/>
        <w:shd w:val="clear" w:color="auto" w:fill="FFFFFF"/>
        <w:spacing w:before="0" w:beforeAutospacing="0" w:after="390" w:afterAutospacing="0"/>
        <w:jc w:val="both"/>
      </w:pPr>
      <w:r>
        <w:rPr>
          <w:noProof/>
        </w:rPr>
        <w:drawing>
          <wp:inline distT="0" distB="0" distL="0" distR="0" wp14:anchorId="64AF14AF" wp14:editId="2BB975E9">
            <wp:extent cx="5740400" cy="2597150"/>
            <wp:effectExtent l="0" t="0" r="0" b="0"/>
            <wp:docPr id="629" name="Imagen 629" descr="https://www.thelocal.fr/userdata/images/1421318152_goutte.dor.david.dufresne.flick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www.thelocal.fr/userdata/images/1421318152_goutte.dor.david.dufresne.flickr.jp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740400" cy="2597150"/>
                    </a:xfrm>
                    <a:prstGeom prst="rect">
                      <a:avLst/>
                    </a:prstGeom>
                    <a:noFill/>
                    <a:ln>
                      <a:noFill/>
                    </a:ln>
                  </pic:spPr>
                </pic:pic>
              </a:graphicData>
            </a:graphic>
          </wp:inline>
        </w:drawing>
      </w:r>
      <w:r>
        <w:rPr>
          <w:shd w:val="clear" w:color="auto" w:fill="FFFFFF"/>
        </w:rPr>
        <w:t>“No-go zones” e</w:t>
      </w:r>
      <w:r w:rsidRPr="00A05BD0">
        <w:rPr>
          <w:shd w:val="clear" w:color="auto" w:fill="FFFFFF"/>
        </w:rPr>
        <w:t>n Paris</w:t>
      </w:r>
    </w:p>
    <w:p w:rsidR="00F45FDB" w:rsidRDefault="00F45FDB" w:rsidP="00F45FDB">
      <w:pPr>
        <w:pStyle w:val="NormalWeb"/>
        <w:shd w:val="clear" w:color="auto" w:fill="FFFFFF"/>
        <w:spacing w:before="0" w:beforeAutospacing="0" w:after="390" w:afterAutospacing="0"/>
        <w:jc w:val="both"/>
      </w:pPr>
      <w:r>
        <w:rPr>
          <w:noProof/>
        </w:rPr>
        <w:lastRenderedPageBreak/>
        <w:drawing>
          <wp:inline distT="0" distB="0" distL="0" distR="0" wp14:anchorId="1BEBCA9A" wp14:editId="3FC84332">
            <wp:extent cx="5734049" cy="2787650"/>
            <wp:effectExtent l="0" t="0" r="635" b="0"/>
            <wp:docPr id="630" name="Imagen 630" descr="Resultado de imagen de fotos de no-go zones en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Resultado de imagen de fotos de no-go zones en europa"/>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731510" cy="2786416"/>
                    </a:xfrm>
                    <a:prstGeom prst="rect">
                      <a:avLst/>
                    </a:prstGeom>
                    <a:noFill/>
                    <a:ln>
                      <a:noFill/>
                    </a:ln>
                  </pic:spPr>
                </pic:pic>
              </a:graphicData>
            </a:graphic>
          </wp:inline>
        </w:drawing>
      </w:r>
      <w:r>
        <w:rPr>
          <w:shd w:val="clear" w:color="auto" w:fill="FFFFFF"/>
        </w:rPr>
        <w:t>“No-go zones” e</w:t>
      </w:r>
      <w:r w:rsidRPr="00A05BD0">
        <w:rPr>
          <w:shd w:val="clear" w:color="auto" w:fill="FFFFFF"/>
        </w:rPr>
        <w:t>n Paris</w:t>
      </w:r>
    </w:p>
    <w:p w:rsidR="00F45FDB" w:rsidRDefault="00F45FDB" w:rsidP="00F45FDB">
      <w:pPr>
        <w:pStyle w:val="NormalWeb"/>
        <w:shd w:val="clear" w:color="auto" w:fill="FFFFFF"/>
        <w:spacing w:before="0" w:beforeAutospacing="0" w:after="390" w:afterAutospacing="0"/>
        <w:jc w:val="both"/>
      </w:pPr>
      <w:r>
        <w:rPr>
          <w:noProof/>
        </w:rPr>
        <w:drawing>
          <wp:inline distT="0" distB="0" distL="0" distR="0" wp14:anchorId="62C4190F" wp14:editId="18023077">
            <wp:extent cx="5829300" cy="2514600"/>
            <wp:effectExtent l="0" t="0" r="0" b="0"/>
            <wp:docPr id="631" name="Imagen 631" descr="Resultado de imagen de fotos de no-go zones en birmingh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Resultado de imagen de fotos de no-go zones en birmingham"/>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829300" cy="2514600"/>
                    </a:xfrm>
                    <a:prstGeom prst="rect">
                      <a:avLst/>
                    </a:prstGeom>
                    <a:noFill/>
                    <a:ln>
                      <a:noFill/>
                    </a:ln>
                  </pic:spPr>
                </pic:pic>
              </a:graphicData>
            </a:graphic>
          </wp:inline>
        </w:drawing>
      </w:r>
      <w:r>
        <w:t>“No go zones” en Birmingham, Londres</w:t>
      </w:r>
    </w:p>
    <w:p w:rsidR="00F45FDB" w:rsidRDefault="00F45FDB" w:rsidP="00F45FDB">
      <w:pPr>
        <w:pStyle w:val="NormalWeb"/>
        <w:shd w:val="clear" w:color="auto" w:fill="FFFFFF"/>
        <w:spacing w:before="0" w:beforeAutospacing="0" w:after="390" w:afterAutospacing="0"/>
        <w:jc w:val="both"/>
      </w:pPr>
      <w:r>
        <w:rPr>
          <w:noProof/>
        </w:rPr>
        <w:drawing>
          <wp:inline distT="0" distB="0" distL="0" distR="0" wp14:anchorId="469F5205" wp14:editId="691A5232">
            <wp:extent cx="5734050" cy="2540000"/>
            <wp:effectExtent l="0" t="0" r="0" b="0"/>
            <wp:docPr id="632" name="Imagen 632"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Imagen relacionada"/>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731510" cy="2538875"/>
                    </a:xfrm>
                    <a:prstGeom prst="rect">
                      <a:avLst/>
                    </a:prstGeom>
                    <a:noFill/>
                    <a:ln>
                      <a:noFill/>
                    </a:ln>
                  </pic:spPr>
                </pic:pic>
              </a:graphicData>
            </a:graphic>
          </wp:inline>
        </w:drawing>
      </w:r>
      <w:r>
        <w:t>“No go” zones Birmingham, Londres</w:t>
      </w:r>
    </w:p>
    <w:p w:rsidR="00F45FDB" w:rsidRDefault="00F45FDB" w:rsidP="00F45FDB">
      <w:pPr>
        <w:pStyle w:val="NormalWeb"/>
        <w:shd w:val="clear" w:color="auto" w:fill="FFFFFF"/>
        <w:spacing w:before="0" w:beforeAutospacing="0" w:after="390" w:afterAutospacing="0"/>
        <w:jc w:val="both"/>
      </w:pPr>
      <w:r>
        <w:rPr>
          <w:noProof/>
        </w:rPr>
        <w:lastRenderedPageBreak/>
        <w:drawing>
          <wp:inline distT="0" distB="0" distL="0" distR="0" wp14:anchorId="1B617342" wp14:editId="048F6EA4">
            <wp:extent cx="5730380" cy="2774950"/>
            <wp:effectExtent l="0" t="0" r="3810" b="6350"/>
            <wp:docPr id="591" name="Imagen 591" descr="Imagen del interior de una mezqu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n del interior de una mezquita"/>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31510" cy="2775497"/>
                    </a:xfrm>
                    <a:prstGeom prst="rect">
                      <a:avLst/>
                    </a:prstGeom>
                    <a:noFill/>
                    <a:ln>
                      <a:noFill/>
                    </a:ln>
                  </pic:spPr>
                </pic:pic>
              </a:graphicData>
            </a:graphic>
          </wp:inline>
        </w:drawing>
      </w:r>
    </w:p>
    <w:p w:rsidR="00F45FDB" w:rsidRDefault="00F45FDB" w:rsidP="00F45FDB">
      <w:r w:rsidRPr="00950870">
        <w:rPr>
          <w:noProof/>
          <w:color w:val="000000"/>
          <w:lang w:eastAsia="es-ES"/>
        </w:rPr>
        <w:drawing>
          <wp:inline distT="0" distB="0" distL="0" distR="0" wp14:anchorId="0B16B257" wp14:editId="00C45FAB">
            <wp:extent cx="5727434" cy="2374900"/>
            <wp:effectExtent l="0" t="0" r="6985" b="6350"/>
            <wp:docPr id="580" name="Imagen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731510" cy="2376590"/>
                    </a:xfrm>
                    <a:prstGeom prst="rect">
                      <a:avLst/>
                    </a:prstGeom>
                  </pic:spPr>
                </pic:pic>
              </a:graphicData>
            </a:graphic>
          </wp:inline>
        </w:drawing>
      </w:r>
    </w:p>
    <w:p w:rsidR="00F45FDB" w:rsidRDefault="00F45FDB" w:rsidP="00F45FDB">
      <w:r>
        <w:rPr>
          <w:noProof/>
          <w:lang w:eastAsia="es-ES"/>
        </w:rPr>
        <w:drawing>
          <wp:inline distT="0" distB="0" distL="0" distR="0" wp14:anchorId="1C940A31" wp14:editId="7657AE6F">
            <wp:extent cx="5727700" cy="2559050"/>
            <wp:effectExtent l="0" t="0" r="6350" b="0"/>
            <wp:docPr id="672" name="Imagen 672" descr="https://gaceta.es/wp-content/uploads/2017/08/mezquita5-770x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aceta.es/wp-content/uploads/2017/08/mezquita5-770x433.jp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731510" cy="2560752"/>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rPr>
          <w:b/>
        </w:rPr>
      </w:pPr>
      <w:r>
        <w:rPr>
          <w:b/>
        </w:rPr>
        <w:t>De verdad: ¿Es esta la Euro</w:t>
      </w:r>
      <w:r w:rsidRPr="00A05BD0">
        <w:rPr>
          <w:b/>
        </w:rPr>
        <w:t>pa</w:t>
      </w:r>
      <w:r>
        <w:rPr>
          <w:b/>
        </w:rPr>
        <w:t xml:space="preserve"> “multicultural”</w:t>
      </w:r>
      <w:r w:rsidRPr="00A05BD0">
        <w:rPr>
          <w:b/>
        </w:rPr>
        <w:t xml:space="preserve"> que desea</w:t>
      </w:r>
      <w:r>
        <w:rPr>
          <w:b/>
        </w:rPr>
        <w:t>n para vuestros hijos y nietos?</w:t>
      </w:r>
    </w:p>
    <w:p w:rsidR="00F45FDB" w:rsidRDefault="00F45FDB" w:rsidP="00F45FDB">
      <w:pPr>
        <w:pStyle w:val="NormalWeb"/>
        <w:shd w:val="clear" w:color="auto" w:fill="FFFFFF"/>
        <w:spacing w:before="0" w:beforeAutospacing="0" w:after="390" w:afterAutospacing="0"/>
        <w:jc w:val="both"/>
        <w:rPr>
          <w:b/>
        </w:rPr>
      </w:pPr>
      <w:r>
        <w:rPr>
          <w:noProof/>
        </w:rPr>
        <w:lastRenderedPageBreak/>
        <w:drawing>
          <wp:inline distT="0" distB="0" distL="0" distR="0" wp14:anchorId="3DE86111" wp14:editId="16E095D5">
            <wp:extent cx="5726992" cy="2876550"/>
            <wp:effectExtent l="0" t="0" r="7620" b="0"/>
            <wp:docPr id="583" name="Imagen 583" descr="A 4-day-old newborn ba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4-day-old newborn baby"/>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731510" cy="2878819"/>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rPr>
          <w:b/>
        </w:rPr>
      </w:pPr>
      <w:r>
        <w:rPr>
          <w:noProof/>
        </w:rPr>
        <w:drawing>
          <wp:inline distT="0" distB="0" distL="0" distR="0" wp14:anchorId="0821B243" wp14:editId="0FC066FF">
            <wp:extent cx="5725160" cy="2609850"/>
            <wp:effectExtent l="0" t="0" r="8890" b="0"/>
            <wp:docPr id="657" name="Imagen 657" descr="Resultado de imagen de fotos de londonistan"/>
            <wp:cNvGraphicFramePr/>
            <a:graphic xmlns:a="http://schemas.openxmlformats.org/drawingml/2006/main">
              <a:graphicData uri="http://schemas.openxmlformats.org/drawingml/2006/picture">
                <pic:pic xmlns:pic="http://schemas.openxmlformats.org/drawingml/2006/picture">
                  <pic:nvPicPr>
                    <pic:cNvPr id="91" name="Imagen 91" descr="Resultado de imagen de fotos de londonistan"/>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25160" cy="2609850"/>
                    </a:xfrm>
                    <a:prstGeom prst="rect">
                      <a:avLst/>
                    </a:prstGeom>
                    <a:noFill/>
                    <a:ln>
                      <a:noFill/>
                    </a:ln>
                  </pic:spPr>
                </pic:pic>
              </a:graphicData>
            </a:graphic>
          </wp:inline>
        </w:drawing>
      </w:r>
    </w:p>
    <w:p w:rsidR="00F45FDB" w:rsidRDefault="00F45FDB" w:rsidP="00F45FDB">
      <w:pPr>
        <w:pStyle w:val="NormalWeb"/>
        <w:shd w:val="clear" w:color="auto" w:fill="FFFFFF"/>
        <w:spacing w:before="0" w:beforeAutospacing="0" w:after="390" w:afterAutospacing="0"/>
        <w:jc w:val="both"/>
        <w:rPr>
          <w:b/>
        </w:rPr>
      </w:pPr>
      <w:r>
        <w:rPr>
          <w:noProof/>
        </w:rPr>
        <w:drawing>
          <wp:inline distT="0" distB="0" distL="0" distR="0" wp14:anchorId="0D73D02D" wp14:editId="2F061874">
            <wp:extent cx="5731510" cy="2564130"/>
            <wp:effectExtent l="0" t="0" r="2540" b="7620"/>
            <wp:docPr id="652" name="Imagen 652" descr="CronologÃ­a de los ataques islamistas contra el mundo occide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ronologÃ­a de los ataques islamistas contra el mundo occidental"/>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731510" cy="2564130"/>
                    </a:xfrm>
                    <a:prstGeom prst="rect">
                      <a:avLst/>
                    </a:prstGeom>
                    <a:noFill/>
                    <a:ln>
                      <a:noFill/>
                    </a:ln>
                  </pic:spPr>
                </pic:pic>
              </a:graphicData>
            </a:graphic>
          </wp:inline>
        </w:drawing>
      </w:r>
    </w:p>
    <w:p w:rsidR="00F45FDB" w:rsidRDefault="00F45FDB" w:rsidP="00F45FDB">
      <w:pPr>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Así empecé el Ensayo: con unas fotografías tomadas en marzo 2018; y así </w:t>
      </w:r>
      <w:r w:rsidRPr="00A41345">
        <w:rPr>
          <w:rFonts w:ascii="Times New Roman" w:hAnsi="Times New Roman" w:cs="Times New Roman"/>
          <w:b/>
          <w:sz w:val="24"/>
          <w:szCs w:val="24"/>
        </w:rPr>
        <w:t>lo termino</w:t>
      </w:r>
      <w:r>
        <w:rPr>
          <w:rFonts w:ascii="Times New Roman" w:hAnsi="Times New Roman" w:cs="Times New Roman"/>
          <w:b/>
          <w:sz w:val="24"/>
          <w:szCs w:val="24"/>
        </w:rPr>
        <w:t xml:space="preserve">: con unas fotografías tomadas en junio 2018. </w:t>
      </w:r>
      <w:r w:rsidRPr="00A41345">
        <w:rPr>
          <w:rFonts w:ascii="Times New Roman" w:hAnsi="Times New Roman" w:cs="Times New Roman"/>
          <w:b/>
          <w:sz w:val="24"/>
          <w:szCs w:val="24"/>
        </w:rPr>
        <w:t>Los “Wel</w:t>
      </w:r>
      <w:r>
        <w:rPr>
          <w:rFonts w:ascii="Times New Roman" w:hAnsi="Times New Roman" w:cs="Times New Roman"/>
          <w:b/>
          <w:sz w:val="24"/>
          <w:szCs w:val="24"/>
        </w:rPr>
        <w:t>come Refugees”, muy agradecidos, por las “soluciones habitacionales” que le brinda el gobierno holandés. Vivirán</w:t>
      </w:r>
      <w:r w:rsidRPr="00A41345">
        <w:rPr>
          <w:rFonts w:ascii="Times New Roman" w:hAnsi="Times New Roman" w:cs="Times New Roman"/>
          <w:b/>
          <w:sz w:val="24"/>
          <w:szCs w:val="24"/>
        </w:rPr>
        <w:t>, como nunca se lo hubieran imaginado.</w:t>
      </w:r>
    </w:p>
    <w:p w:rsidR="00F45FDB" w:rsidRPr="0076575A" w:rsidRDefault="00F45FDB" w:rsidP="00F45FDB">
      <w:pPr>
        <w:rPr>
          <w:rFonts w:ascii="Times New Roman" w:hAnsi="Times New Roman" w:cs="Times New Roman"/>
          <w:b/>
          <w:sz w:val="24"/>
          <w:szCs w:val="24"/>
        </w:rPr>
      </w:pPr>
      <w:r w:rsidRPr="005F6ED0">
        <w:rPr>
          <w:b/>
          <w:noProof/>
          <w:lang w:eastAsia="es-ES"/>
        </w:rPr>
        <w:drawing>
          <wp:inline distT="0" distB="0" distL="0" distR="0" wp14:anchorId="3BA7B9F5" wp14:editId="2C95C266">
            <wp:extent cx="5734050" cy="2984500"/>
            <wp:effectExtent l="0" t="0" r="0" b="6350"/>
            <wp:docPr id="604" name="Imagen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739695" cy="2987438"/>
                    </a:xfrm>
                    <a:prstGeom prst="rect">
                      <a:avLst/>
                    </a:prstGeom>
                  </pic:spPr>
                </pic:pic>
              </a:graphicData>
            </a:graphic>
          </wp:inline>
        </w:drawing>
      </w:r>
    </w:p>
    <w:p w:rsidR="00F45FDB" w:rsidRPr="00A266D1" w:rsidRDefault="00F45FDB" w:rsidP="00F45FDB">
      <w:pPr>
        <w:pStyle w:val="NormalWeb"/>
        <w:shd w:val="clear" w:color="auto" w:fill="FFFFFF"/>
        <w:spacing w:before="0" w:beforeAutospacing="0" w:after="390" w:afterAutospacing="0"/>
        <w:jc w:val="both"/>
        <w:rPr>
          <w:b/>
        </w:rPr>
      </w:pPr>
      <w:r w:rsidRPr="005F6ED0">
        <w:rPr>
          <w:b/>
          <w:noProof/>
        </w:rPr>
        <w:drawing>
          <wp:inline distT="0" distB="0" distL="0" distR="0" wp14:anchorId="6DFE547F" wp14:editId="50FC6F7E">
            <wp:extent cx="5734050" cy="2965450"/>
            <wp:effectExtent l="0" t="0" r="0" b="6350"/>
            <wp:docPr id="605" name="Imagen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739670" cy="2968356"/>
                    </a:xfrm>
                    <a:prstGeom prst="rect">
                      <a:avLst/>
                    </a:prstGeom>
                  </pic:spPr>
                </pic:pic>
              </a:graphicData>
            </a:graphic>
          </wp:inline>
        </w:drawing>
      </w:r>
    </w:p>
    <w:p w:rsidR="00F45FDB" w:rsidRPr="009C5301" w:rsidRDefault="00F45FDB" w:rsidP="00F45FDB">
      <w:pPr>
        <w:jc w:val="both"/>
        <w:rPr>
          <w:rFonts w:ascii="Times New Roman" w:hAnsi="Times New Roman" w:cs="Times New Roman"/>
          <w:b/>
          <w:sz w:val="24"/>
          <w:szCs w:val="24"/>
        </w:rPr>
      </w:pPr>
      <w:r>
        <w:rPr>
          <w:rFonts w:ascii="Times New Roman" w:hAnsi="Times New Roman" w:cs="Times New Roman"/>
          <w:b/>
          <w:sz w:val="24"/>
          <w:szCs w:val="24"/>
        </w:rPr>
        <w:t>Antes de contestar(se) la pregunta anterior</w:t>
      </w:r>
      <w:r w:rsidRPr="009C5301">
        <w:rPr>
          <w:rFonts w:ascii="Times New Roman" w:hAnsi="Times New Roman" w:cs="Times New Roman"/>
          <w:b/>
          <w:sz w:val="24"/>
          <w:szCs w:val="24"/>
        </w:rPr>
        <w:t xml:space="preserve">: </w:t>
      </w:r>
      <w:r>
        <w:rPr>
          <w:rFonts w:ascii="Times New Roman" w:hAnsi="Times New Roman" w:cs="Times New Roman"/>
          <w:b/>
          <w:sz w:val="24"/>
          <w:szCs w:val="24"/>
        </w:rPr>
        <w:t>¿Es esta la Europa “multicultural</w:t>
      </w:r>
      <w:r w:rsidRPr="009C5301">
        <w:rPr>
          <w:rFonts w:ascii="Times New Roman" w:hAnsi="Times New Roman" w:cs="Times New Roman"/>
          <w:b/>
          <w:sz w:val="24"/>
          <w:szCs w:val="24"/>
        </w:rPr>
        <w:t>” que desean…</w:t>
      </w:r>
      <w:r>
        <w:rPr>
          <w:rFonts w:ascii="Times New Roman" w:hAnsi="Times New Roman" w:cs="Times New Roman"/>
          <w:b/>
          <w:sz w:val="24"/>
          <w:szCs w:val="24"/>
        </w:rPr>
        <w:t>? lean el siguiente artículo, y piensen; en el nombre del hijo, por favor, piensen.</w:t>
      </w:r>
    </w:p>
    <w:p w:rsidR="00F45FDB" w:rsidRPr="00646443" w:rsidRDefault="00F45FDB" w:rsidP="00F45FDB">
      <w:pPr>
        <w:spacing w:line="240" w:lineRule="auto"/>
        <w:jc w:val="both"/>
        <w:rPr>
          <w:rFonts w:ascii="Times New Roman" w:hAnsi="Times New Roman"/>
          <w:sz w:val="24"/>
          <w:szCs w:val="24"/>
        </w:rPr>
      </w:pPr>
      <w:r>
        <w:rPr>
          <w:rFonts w:ascii="Times New Roman" w:hAnsi="Times New Roman"/>
          <w:sz w:val="24"/>
          <w:szCs w:val="24"/>
        </w:rPr>
        <w:t xml:space="preserve">- </w:t>
      </w:r>
      <w:r w:rsidRPr="00646443">
        <w:rPr>
          <w:rFonts w:ascii="Times New Roman" w:hAnsi="Times New Roman"/>
          <w:sz w:val="24"/>
          <w:szCs w:val="24"/>
        </w:rPr>
        <w:t>¿</w:t>
      </w:r>
      <w:r w:rsidRPr="00646443">
        <w:rPr>
          <w:rFonts w:ascii="Times New Roman" w:hAnsi="Times New Roman"/>
          <w:sz w:val="24"/>
          <w:szCs w:val="24"/>
          <w:u w:val="single"/>
        </w:rPr>
        <w:t>Serán nuestros hijos más pobres que nosotros</w:t>
      </w:r>
      <w:r w:rsidRPr="00646443">
        <w:rPr>
          <w:rFonts w:ascii="Times New Roman" w:hAnsi="Times New Roman"/>
          <w:sz w:val="24"/>
          <w:szCs w:val="24"/>
        </w:rPr>
        <w:t>?</w:t>
      </w:r>
      <w:r>
        <w:rPr>
          <w:rFonts w:ascii="Times New Roman" w:hAnsi="Times New Roman"/>
          <w:sz w:val="24"/>
          <w:szCs w:val="24"/>
        </w:rPr>
        <w:t xml:space="preserve"> (El Confidencial - </w:t>
      </w:r>
      <w:r w:rsidRPr="00646443">
        <w:rPr>
          <w:rFonts w:ascii="Times New Roman" w:hAnsi="Times New Roman"/>
          <w:b/>
          <w:sz w:val="24"/>
          <w:szCs w:val="24"/>
        </w:rPr>
        <w:t>25/5/18</w:t>
      </w:r>
      <w:r>
        <w:rPr>
          <w:rFonts w:ascii="Times New Roman" w:hAnsi="Times New Roman"/>
          <w:sz w:val="24"/>
          <w:szCs w:val="24"/>
        </w:rPr>
        <w:t>)</w:t>
      </w:r>
    </w:p>
    <w:p w:rsidR="00F45FDB" w:rsidRPr="0021009C" w:rsidRDefault="00F45FDB" w:rsidP="00F45FDB">
      <w:pPr>
        <w:spacing w:line="240" w:lineRule="auto"/>
        <w:jc w:val="both"/>
        <w:rPr>
          <w:rFonts w:ascii="Times New Roman" w:hAnsi="Times New Roman"/>
          <w:color w:val="FF0000"/>
          <w:sz w:val="24"/>
          <w:szCs w:val="24"/>
        </w:rPr>
      </w:pPr>
      <w:r w:rsidRPr="0021009C">
        <w:rPr>
          <w:rFonts w:ascii="Times New Roman" w:hAnsi="Times New Roman"/>
          <w:color w:val="FF0000"/>
          <w:sz w:val="24"/>
          <w:szCs w:val="24"/>
        </w:rPr>
        <w:t>Mucho se ha escrito sobre las nuevas generaciones y sobre sus hábitos de consumo e inversión. En concreto, son los millennials los que más atención reciben ahora</w:t>
      </w:r>
    </w:p>
    <w:p w:rsidR="00F45FDB" w:rsidRPr="00646443" w:rsidRDefault="00F45FDB" w:rsidP="00F45FDB">
      <w:pPr>
        <w:spacing w:line="240" w:lineRule="auto"/>
        <w:jc w:val="both"/>
        <w:rPr>
          <w:rFonts w:ascii="Times New Roman" w:hAnsi="Times New Roman"/>
          <w:sz w:val="24"/>
          <w:szCs w:val="24"/>
        </w:rPr>
      </w:pPr>
      <w:r>
        <w:rPr>
          <w:rFonts w:ascii="Times New Roman" w:hAnsi="Times New Roman"/>
          <w:sz w:val="24"/>
          <w:szCs w:val="24"/>
        </w:rPr>
        <w:t>(Por Javier Molina)</w:t>
      </w:r>
    </w:p>
    <w:p w:rsidR="00F45FDB" w:rsidRPr="007D3BC4" w:rsidRDefault="00F45FDB" w:rsidP="00F45FDB">
      <w:pPr>
        <w:pStyle w:val="NormalWeb"/>
        <w:shd w:val="clear" w:color="auto" w:fill="FFFFFF"/>
        <w:spacing w:before="0" w:beforeAutospacing="0" w:after="0" w:afterAutospacing="0"/>
        <w:jc w:val="both"/>
        <w:textAlignment w:val="baseline"/>
        <w:rPr>
          <w:u w:val="single"/>
        </w:rPr>
      </w:pPr>
      <w:r w:rsidRPr="007D3BC4">
        <w:lastRenderedPageBreak/>
        <w:t xml:space="preserve">Mucho se ha escrito sobre las nuevas generaciones y sobre sus hábitos de consumo e inversión. En concreto, son </w:t>
      </w:r>
      <w:r w:rsidRPr="007D3BC4">
        <w:rPr>
          <w:u w:val="single"/>
        </w:rPr>
        <w:t>los </w:t>
      </w:r>
      <w:hyperlink r:id="rId182" w:tgtFrame="_self" w:history="1">
        <w:r w:rsidRPr="00CC4F35">
          <w:rPr>
            <w:rStyle w:val="Hipervnculo"/>
            <w:bCs/>
            <w:color w:val="auto"/>
          </w:rPr>
          <w:t>millennials</w:t>
        </w:r>
        <w:r w:rsidRPr="007D3BC4">
          <w:rPr>
            <w:rStyle w:val="Hipervnculo"/>
            <w:b/>
            <w:bCs/>
            <w:color w:val="auto"/>
          </w:rPr>
          <w:t> </w:t>
        </w:r>
      </w:hyperlink>
      <w:r w:rsidRPr="007D3BC4">
        <w:rPr>
          <w:u w:val="single"/>
        </w:rPr>
        <w:t>los que más atención reciben ahora, pues es el momento en que se van incorporando al mercado en todos sus aspectos y, lógicamente, eso tiene su impacto</w:t>
      </w:r>
      <w:r w:rsidRPr="007D3BC4">
        <w:t xml:space="preserve">. </w:t>
      </w:r>
      <w:r w:rsidRPr="007D3BC4">
        <w:rPr>
          <w:u w:val="single"/>
        </w:rPr>
        <w:t>Han empezado a comprar sus primeros vehículos, son totalmente digitales y su forma de afrontar la inversión es distinta a la que tuvieron las generaciones anteriores</w:t>
      </w:r>
      <w:r w:rsidRPr="007D3BC4">
        <w:t xml:space="preserve">. Si tomamos el caso de </w:t>
      </w:r>
      <w:r w:rsidRPr="007D3BC4">
        <w:rPr>
          <w:u w:val="single"/>
        </w:rPr>
        <w:t>Estados Unidos</w:t>
      </w:r>
      <w:r w:rsidRPr="007D3BC4">
        <w:t>, donde los informes y estudios adquieren mayor seriedad y relevancia, vemos </w:t>
      </w:r>
      <w:r w:rsidRPr="00CC4F35">
        <w:rPr>
          <w:rStyle w:val="Textoennegrita"/>
          <w:b w:val="0"/>
          <w:u w:val="single"/>
          <w:bdr w:val="none" w:sz="0" w:space="0" w:color="auto" w:frame="1"/>
        </w:rPr>
        <w:t>comportamientos ciertamente contradictorios</w:t>
      </w:r>
      <w:r w:rsidRPr="007D3BC4">
        <w:t xml:space="preserve">. De un lado se ha demostrado que </w:t>
      </w:r>
      <w:r w:rsidRPr="007D3BC4">
        <w:rPr>
          <w:u w:val="single"/>
        </w:rPr>
        <w:t>como grupo, tienen menores ahorros disponibles que sus padres, mayores deudas por educación, mayor deuda en sus tarjetas bancarias y acceden más tarde a una vivienda dado ese endeudamiento contraído. Sin embargo, desde otros ámbitos y fuentes, se destaca que algunos de estos millennials han empezado planes de jubilación en este mismo entorno y que lo que realmente sucede es que esperan más tiempo que sus padres, para comprarse una casa.</w:t>
      </w:r>
    </w:p>
    <w:p w:rsidR="00F45FDB" w:rsidRPr="00646443" w:rsidRDefault="00F45FDB" w:rsidP="00F45FDB">
      <w:pPr>
        <w:pStyle w:val="NormalWeb"/>
        <w:shd w:val="clear" w:color="auto" w:fill="FFFFFF"/>
        <w:spacing w:before="0" w:beforeAutospacing="0" w:after="0" w:afterAutospacing="0"/>
        <w:jc w:val="both"/>
        <w:textAlignment w:val="baseline"/>
        <w:rPr>
          <w:color w:val="1A1A1A"/>
        </w:rPr>
      </w:pPr>
    </w:p>
    <w:p w:rsidR="00F45FDB" w:rsidRDefault="00F45FDB" w:rsidP="00F45FDB">
      <w:pPr>
        <w:pStyle w:val="NormalWeb"/>
        <w:shd w:val="clear" w:color="auto" w:fill="FFFFFF"/>
        <w:spacing w:before="0" w:beforeAutospacing="0" w:after="0" w:afterAutospacing="0"/>
        <w:jc w:val="both"/>
        <w:textAlignment w:val="baseline"/>
        <w:rPr>
          <w:color w:val="1A1A1A"/>
        </w:rPr>
      </w:pPr>
      <w:r w:rsidRPr="0021009C">
        <w:rPr>
          <w:color w:val="1A1A1A"/>
          <w:u w:val="single"/>
        </w:rPr>
        <w:t>En ese contexto, la Reserva Federal de St. Louis ha querido desarrollar un </w:t>
      </w:r>
      <w:hyperlink r:id="rId183" w:history="1">
        <w:r w:rsidRPr="00CC4F35">
          <w:rPr>
            <w:rStyle w:val="Hipervnculo"/>
            <w:bCs/>
            <w:color w:val="auto"/>
          </w:rPr>
          <w:t>estudio propio</w:t>
        </w:r>
      </w:hyperlink>
      <w:r w:rsidRPr="0021009C">
        <w:rPr>
          <w:color w:val="1A1A1A"/>
          <w:u w:val="single"/>
        </w:rPr>
        <w:t> para ver si es posible llegar a algún tipo de consenso con respecto al estado de las finanzas de los millennials</w:t>
      </w:r>
      <w:r w:rsidRPr="00646443">
        <w:rPr>
          <w:color w:val="1A1A1A"/>
        </w:rPr>
        <w:t xml:space="preserve">. </w:t>
      </w:r>
      <w:r w:rsidRPr="0021009C">
        <w:rPr>
          <w:color w:val="FF0000"/>
          <w:u w:val="single"/>
        </w:rPr>
        <w:t>Bajo el titular ¿una generación perdida?, el ensayo explora la conexión entre el año de nacimiento de una persona y su situación financiera</w:t>
      </w:r>
      <w:r w:rsidRPr="00646443">
        <w:rPr>
          <w:color w:val="1A1A1A"/>
        </w:rPr>
        <w:t>. Para ello examina el impacto que la crisis financiera de 2008 tiene sobre la riqueza de las familias jóvenes y lo hace en base a datos de casi 48.000 personas.</w:t>
      </w:r>
    </w:p>
    <w:p w:rsidR="00F45FDB" w:rsidRPr="00646443" w:rsidRDefault="00F45FDB" w:rsidP="00F45FDB">
      <w:pPr>
        <w:pStyle w:val="NormalWeb"/>
        <w:shd w:val="clear" w:color="auto" w:fill="FFFFFF"/>
        <w:spacing w:before="0" w:beforeAutospacing="0" w:after="0" w:afterAutospacing="0"/>
        <w:jc w:val="both"/>
        <w:textAlignment w:val="baseline"/>
        <w:rPr>
          <w:color w:val="1A1A1A"/>
        </w:rPr>
      </w:pPr>
    </w:p>
    <w:p w:rsidR="00F45FDB" w:rsidRPr="00CC4F35" w:rsidRDefault="00F45FDB" w:rsidP="00F45FDB">
      <w:pPr>
        <w:pStyle w:val="NormalWeb"/>
        <w:shd w:val="clear" w:color="auto" w:fill="FFFFFF"/>
        <w:spacing w:before="0" w:beforeAutospacing="0" w:after="0" w:afterAutospacing="0"/>
        <w:jc w:val="both"/>
        <w:textAlignment w:val="baseline"/>
        <w:rPr>
          <w:u w:val="single"/>
        </w:rPr>
      </w:pPr>
      <w:r w:rsidRPr="00646443">
        <w:rPr>
          <w:color w:val="1A1A1A"/>
        </w:rPr>
        <w:t>Pese a que el estudio no hace la clásica separación por edad de las distintas generaciones, los resultados si responden a los grupos así establecidos y que podemos ver </w:t>
      </w:r>
      <w:hyperlink r:id="rId184" w:history="1">
        <w:r w:rsidRPr="00CC4F35">
          <w:rPr>
            <w:rStyle w:val="Hipervnculo"/>
            <w:bCs/>
            <w:color w:val="auto"/>
          </w:rPr>
          <w:t>en esta tabla del PEW</w:t>
        </w:r>
      </w:hyperlink>
      <w:r w:rsidRPr="00CC4F35">
        <w:rPr>
          <w:u w:val="single"/>
        </w:rPr>
        <w:t>.</w:t>
      </w:r>
    </w:p>
    <w:p w:rsidR="00F45FDB" w:rsidRDefault="00F45FDB" w:rsidP="00F45FDB">
      <w:pPr>
        <w:pStyle w:val="NormalWeb"/>
        <w:shd w:val="clear" w:color="auto" w:fill="FFFFFF"/>
        <w:spacing w:before="0" w:beforeAutospacing="0" w:after="0" w:afterAutospacing="0"/>
        <w:jc w:val="both"/>
        <w:textAlignment w:val="baseline"/>
        <w:rPr>
          <w:color w:val="1A1A1A"/>
        </w:rPr>
      </w:pPr>
    </w:p>
    <w:p w:rsidR="00F45FDB" w:rsidRPr="00646443" w:rsidRDefault="00F45FDB" w:rsidP="00F45FDB">
      <w:pPr>
        <w:pStyle w:val="NormalWeb"/>
        <w:shd w:val="clear" w:color="auto" w:fill="FFFFFF"/>
        <w:spacing w:before="0" w:beforeAutospacing="0" w:after="0" w:afterAutospacing="0"/>
        <w:jc w:val="both"/>
        <w:textAlignment w:val="baseline"/>
        <w:rPr>
          <w:color w:val="1A1A1A"/>
        </w:rPr>
      </w:pPr>
      <w:r>
        <w:rPr>
          <w:noProof/>
        </w:rPr>
        <w:drawing>
          <wp:inline distT="0" distB="0" distL="0" distR="0" wp14:anchorId="48DC66F2" wp14:editId="4A66405C">
            <wp:extent cx="5731510" cy="2895607"/>
            <wp:effectExtent l="0" t="0" r="2540" b="0"/>
            <wp:docPr id="615" name="Imagen 615" descr="http://assets.pewresearch.org/wp-content/uploads/sites/12/2018/03/01140814/ST_18.02.27_generations_defin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ssets.pewresearch.org/wp-content/uploads/sites/12/2018/03/01140814/ST_18.02.27_generations_defined.pn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731510" cy="2895607"/>
                    </a:xfrm>
                    <a:prstGeom prst="rect">
                      <a:avLst/>
                    </a:prstGeom>
                    <a:noFill/>
                    <a:ln>
                      <a:noFill/>
                    </a:ln>
                  </pic:spPr>
                </pic:pic>
              </a:graphicData>
            </a:graphic>
          </wp:inline>
        </w:drawing>
      </w:r>
    </w:p>
    <w:p w:rsidR="00F45FDB" w:rsidRPr="00646443" w:rsidRDefault="00F45FDB" w:rsidP="00F45FDB">
      <w:pPr>
        <w:shd w:val="clear" w:color="auto" w:fill="FFFFFF"/>
        <w:spacing w:line="240" w:lineRule="auto"/>
        <w:jc w:val="both"/>
        <w:textAlignment w:val="baseline"/>
        <w:rPr>
          <w:rFonts w:ascii="Times New Roman" w:hAnsi="Times New Roman"/>
          <w:color w:val="1A1A1A"/>
          <w:sz w:val="24"/>
          <w:szCs w:val="24"/>
        </w:rPr>
      </w:pPr>
      <w:r w:rsidRPr="00646443">
        <w:rPr>
          <w:rFonts w:ascii="Times New Roman" w:hAnsi="Times New Roman"/>
          <w:color w:val="1A1A1A"/>
          <w:sz w:val="24"/>
          <w:szCs w:val="24"/>
        </w:rPr>
        <w:t>Millen</w:t>
      </w:r>
      <w:r>
        <w:rPr>
          <w:rFonts w:ascii="Times New Roman" w:hAnsi="Times New Roman"/>
          <w:color w:val="1A1A1A"/>
          <w:sz w:val="24"/>
          <w:szCs w:val="24"/>
        </w:rPr>
        <w:t>n</w:t>
      </w:r>
      <w:r w:rsidRPr="00646443">
        <w:rPr>
          <w:rFonts w:ascii="Times New Roman" w:hAnsi="Times New Roman"/>
          <w:color w:val="1A1A1A"/>
          <w:sz w:val="24"/>
          <w:szCs w:val="24"/>
        </w:rPr>
        <w:t>ials</w:t>
      </w:r>
    </w:p>
    <w:p w:rsidR="00F45FDB" w:rsidRDefault="00F45FDB" w:rsidP="00F45FDB">
      <w:pPr>
        <w:pStyle w:val="NormalWeb"/>
        <w:shd w:val="clear" w:color="auto" w:fill="FFFFFF"/>
        <w:spacing w:before="0" w:beforeAutospacing="0" w:after="0" w:afterAutospacing="0"/>
        <w:jc w:val="both"/>
        <w:textAlignment w:val="baseline"/>
        <w:rPr>
          <w:color w:val="1A1A1A"/>
        </w:rPr>
      </w:pPr>
      <w:r w:rsidRPr="00646443">
        <w:rPr>
          <w:color w:val="1A1A1A"/>
        </w:rPr>
        <w:t xml:space="preserve">La primera de las conclusiones que se extraen resultan claras pues, comparando la riqueza de las familias entre 2007 y en 2016, se llega al resultado de que tanto los ingresos como la riqueza son menores en este último ejercicio analizado, todo ello a pesar de la fuerte recuperación de los mercados financieros y del casi pleno empleo alcanzado en el país. La pérdida de riqueza impacta en todas las generaciones pero aquellas que están previas a la edad de jubilación, son las que más han sufrido y más lentamente se recuperan. A nivel de los </w:t>
      </w:r>
      <w:r w:rsidRPr="00646443">
        <w:rPr>
          <w:color w:val="1A1A1A"/>
        </w:rPr>
        <w:lastRenderedPageBreak/>
        <w:t>ingresos, mientras que el impacto entre los mayores de 62 no se ha dado (de facto ha crecido), en el caso de los millen</w:t>
      </w:r>
      <w:r>
        <w:rPr>
          <w:color w:val="1A1A1A"/>
        </w:rPr>
        <w:t>n</w:t>
      </w:r>
      <w:r w:rsidRPr="00646443">
        <w:rPr>
          <w:color w:val="1A1A1A"/>
        </w:rPr>
        <w:t>ials es donde vemos el mayor impacto.</w:t>
      </w:r>
    </w:p>
    <w:p w:rsidR="00F45FDB" w:rsidRPr="00646443" w:rsidRDefault="00F45FDB" w:rsidP="00F45FDB">
      <w:pPr>
        <w:pStyle w:val="NormalWeb"/>
        <w:shd w:val="clear" w:color="auto" w:fill="FFFFFF"/>
        <w:spacing w:before="0" w:beforeAutospacing="0" w:after="0" w:afterAutospacing="0"/>
        <w:jc w:val="both"/>
        <w:textAlignment w:val="baseline"/>
        <w:rPr>
          <w:color w:val="1A1A1A"/>
        </w:rPr>
      </w:pPr>
    </w:p>
    <w:p w:rsidR="00F45FDB" w:rsidRPr="00D9538E" w:rsidRDefault="00F45FDB" w:rsidP="00F45FDB">
      <w:pPr>
        <w:shd w:val="clear" w:color="auto" w:fill="FFFFFF"/>
        <w:spacing w:after="0" w:line="435" w:lineRule="atLeast"/>
        <w:textAlignment w:val="baseline"/>
        <w:rPr>
          <w:rFonts w:ascii="Times New Roman" w:eastAsia="Times New Roman" w:hAnsi="Times New Roman" w:cs="Times New Roman"/>
          <w:color w:val="1A1A1A"/>
          <w:sz w:val="24"/>
          <w:szCs w:val="24"/>
        </w:rPr>
      </w:pPr>
      <w:r w:rsidRPr="00D9538E">
        <w:rPr>
          <w:rFonts w:ascii="Times New Roman" w:eastAsia="Times New Roman" w:hAnsi="Times New Roman" w:cs="Times New Roman"/>
          <w:i/>
          <w:iCs/>
          <w:color w:val="1A1A1A"/>
          <w:sz w:val="24"/>
          <w:szCs w:val="24"/>
          <w:bdr w:val="none" w:sz="0" w:space="0" w:color="auto" w:frame="1"/>
        </w:rPr>
        <w:t>Gráfico de cambio medio de los ingresos respecto a 2007.</w:t>
      </w:r>
    </w:p>
    <w:p w:rsidR="00F45FDB" w:rsidRPr="00D9538E" w:rsidRDefault="00F45FDB" w:rsidP="00F45FDB">
      <w:pPr>
        <w:shd w:val="clear" w:color="auto" w:fill="FFFFFF"/>
        <w:spacing w:line="240" w:lineRule="auto"/>
        <w:textAlignment w:val="baseline"/>
        <w:rPr>
          <w:rFonts w:ascii="Times New Roman" w:eastAsia="Times New Roman" w:hAnsi="Times New Roman" w:cs="Times New Roman"/>
          <w:color w:val="1A1A1A"/>
          <w:sz w:val="24"/>
          <w:szCs w:val="24"/>
        </w:rPr>
      </w:pPr>
      <w:r>
        <w:rPr>
          <w:rFonts w:ascii="Arial" w:eastAsia="Times New Roman" w:hAnsi="Arial" w:cs="Arial"/>
          <w:noProof/>
          <w:color w:val="1A1A1A"/>
          <w:sz w:val="27"/>
          <w:szCs w:val="27"/>
          <w:lang w:eastAsia="es-ES"/>
        </w:rPr>
        <w:drawing>
          <wp:inline distT="0" distB="0" distL="0" distR="0" wp14:anchorId="31E98892" wp14:editId="67291517">
            <wp:extent cx="5689600" cy="2425700"/>
            <wp:effectExtent l="0" t="0" r="6350" b="0"/>
            <wp:docPr id="640" name="Imagen 640" descr="Eda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dades"/>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689600" cy="2425700"/>
                    </a:xfrm>
                    <a:prstGeom prst="rect">
                      <a:avLst/>
                    </a:prstGeom>
                    <a:noFill/>
                    <a:ln>
                      <a:noFill/>
                    </a:ln>
                  </pic:spPr>
                </pic:pic>
              </a:graphicData>
            </a:graphic>
          </wp:inline>
        </w:drawing>
      </w:r>
      <w:r w:rsidRPr="00D9538E">
        <w:rPr>
          <w:rFonts w:ascii="Times New Roman" w:eastAsia="Times New Roman" w:hAnsi="Times New Roman" w:cs="Times New Roman"/>
          <w:color w:val="1A1A1A"/>
          <w:sz w:val="24"/>
          <w:szCs w:val="24"/>
        </w:rPr>
        <w:t>Edades</w:t>
      </w:r>
    </w:p>
    <w:p w:rsidR="00F45FDB" w:rsidRDefault="00F45FDB" w:rsidP="00F45FDB">
      <w:pPr>
        <w:pStyle w:val="NormalWeb"/>
        <w:shd w:val="clear" w:color="auto" w:fill="FFFFFF"/>
        <w:spacing w:before="0" w:beforeAutospacing="0" w:after="0" w:afterAutospacing="0"/>
        <w:jc w:val="both"/>
        <w:textAlignment w:val="baseline"/>
        <w:rPr>
          <w:color w:val="1A1A1A"/>
        </w:rPr>
      </w:pPr>
      <w:r w:rsidRPr="00646443">
        <w:rPr>
          <w:color w:val="1A1A1A"/>
        </w:rPr>
        <w:t>En base a regresiones múltiples (que se puede ver en el anexo 2 del referido informe), se referencian riqueza neta y el ratio deuda/ingresos (variables continuas), para estimar la tendencia y valores de lo que serían la riqueza de las familias. Una vez establecidos esas especies de benchmarks, la realidad demuestra que son justamente los millennials los que mayor desviación negativa sufren y, por tanto, los que ven empeorada su situación económica.</w:t>
      </w:r>
    </w:p>
    <w:p w:rsidR="00F45FDB" w:rsidRPr="00646443" w:rsidRDefault="00F45FDB" w:rsidP="00F45FDB">
      <w:pPr>
        <w:pStyle w:val="NormalWeb"/>
        <w:shd w:val="clear" w:color="auto" w:fill="FFFFFF"/>
        <w:spacing w:before="0" w:beforeAutospacing="0" w:after="0" w:afterAutospacing="0"/>
        <w:jc w:val="both"/>
        <w:textAlignment w:val="baseline"/>
        <w:rPr>
          <w:color w:val="1A1A1A"/>
        </w:rPr>
      </w:pPr>
    </w:p>
    <w:p w:rsidR="00F45FDB" w:rsidRDefault="00F45FDB" w:rsidP="00F45FDB">
      <w:pPr>
        <w:pStyle w:val="NormalWeb"/>
        <w:shd w:val="clear" w:color="auto" w:fill="FFFFFF"/>
        <w:spacing w:before="0" w:beforeAutospacing="0" w:after="0" w:afterAutospacing="0"/>
        <w:jc w:val="both"/>
        <w:textAlignment w:val="baseline"/>
        <w:rPr>
          <w:rStyle w:val="nfasis"/>
          <w:color w:val="1A1A1A"/>
          <w:bdr w:val="none" w:sz="0" w:space="0" w:color="auto" w:frame="1"/>
        </w:rPr>
      </w:pPr>
      <w:r w:rsidRPr="00646443">
        <w:rPr>
          <w:rStyle w:val="nfasis"/>
          <w:color w:val="1A1A1A"/>
          <w:bdr w:val="none" w:sz="0" w:space="0" w:color="auto" w:frame="1"/>
        </w:rPr>
        <w:t>Gráfico con la desviación de la riqueza media respecto al benchmark</w:t>
      </w:r>
    </w:p>
    <w:p w:rsidR="00F45FDB" w:rsidRDefault="00F45FDB" w:rsidP="00F45FDB">
      <w:pPr>
        <w:pStyle w:val="NormalWeb"/>
        <w:shd w:val="clear" w:color="auto" w:fill="FFFFFF"/>
        <w:spacing w:before="0" w:beforeAutospacing="0" w:after="0" w:afterAutospacing="0"/>
        <w:jc w:val="both"/>
        <w:textAlignment w:val="baseline"/>
        <w:rPr>
          <w:rStyle w:val="nfasis"/>
          <w:color w:val="1A1A1A"/>
          <w:bdr w:val="none" w:sz="0" w:space="0" w:color="auto" w:frame="1"/>
        </w:rPr>
      </w:pPr>
    </w:p>
    <w:p w:rsidR="00F45FDB" w:rsidRPr="00646443" w:rsidRDefault="00F45FDB" w:rsidP="00F45FDB">
      <w:pPr>
        <w:pStyle w:val="NormalWeb"/>
        <w:shd w:val="clear" w:color="auto" w:fill="FFFFFF"/>
        <w:spacing w:before="0" w:beforeAutospacing="0" w:after="0" w:afterAutospacing="0"/>
        <w:jc w:val="both"/>
        <w:textAlignment w:val="baseline"/>
        <w:rPr>
          <w:color w:val="1A1A1A"/>
        </w:rPr>
      </w:pPr>
      <w:r>
        <w:rPr>
          <w:noProof/>
        </w:rPr>
        <w:drawing>
          <wp:inline distT="0" distB="0" distL="0" distR="0" wp14:anchorId="1F2923CD" wp14:editId="084F2F04">
            <wp:extent cx="5734050" cy="2139950"/>
            <wp:effectExtent l="0" t="0" r="0" b="0"/>
            <wp:docPr id="643" name="Imagen 643" descr="DistribuciÃ³n rique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istribuciÃ³n riqueza"/>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731510" cy="2139002"/>
                    </a:xfrm>
                    <a:prstGeom prst="rect">
                      <a:avLst/>
                    </a:prstGeom>
                    <a:noFill/>
                    <a:ln>
                      <a:noFill/>
                    </a:ln>
                  </pic:spPr>
                </pic:pic>
              </a:graphicData>
            </a:graphic>
          </wp:inline>
        </w:drawing>
      </w:r>
    </w:p>
    <w:p w:rsidR="00F45FDB" w:rsidRPr="00646443" w:rsidRDefault="00F45FDB" w:rsidP="00F45FDB">
      <w:pPr>
        <w:shd w:val="clear" w:color="auto" w:fill="FFFFFF"/>
        <w:spacing w:line="240" w:lineRule="auto"/>
        <w:jc w:val="both"/>
        <w:textAlignment w:val="baseline"/>
        <w:rPr>
          <w:rFonts w:ascii="Times New Roman" w:hAnsi="Times New Roman"/>
          <w:color w:val="1A1A1A"/>
          <w:sz w:val="24"/>
          <w:szCs w:val="24"/>
        </w:rPr>
      </w:pPr>
      <w:r w:rsidRPr="00646443">
        <w:rPr>
          <w:rFonts w:ascii="Times New Roman" w:hAnsi="Times New Roman"/>
          <w:color w:val="1A1A1A"/>
          <w:sz w:val="24"/>
          <w:szCs w:val="24"/>
        </w:rPr>
        <w:t>Distribución riqueza</w:t>
      </w:r>
    </w:p>
    <w:p w:rsidR="00F45FDB" w:rsidRPr="0021009C" w:rsidRDefault="00F45FDB" w:rsidP="00F45FDB">
      <w:pPr>
        <w:pStyle w:val="NormalWeb"/>
        <w:shd w:val="clear" w:color="auto" w:fill="FFFFFF"/>
        <w:spacing w:before="0" w:beforeAutospacing="0" w:after="0" w:afterAutospacing="0"/>
        <w:jc w:val="both"/>
        <w:textAlignment w:val="baseline"/>
        <w:rPr>
          <w:color w:val="FF0000"/>
          <w:u w:val="single"/>
        </w:rPr>
      </w:pPr>
      <w:r w:rsidRPr="0021009C">
        <w:rPr>
          <w:color w:val="FF0000"/>
          <w:u w:val="single"/>
        </w:rPr>
        <w:t>Si ahora observamos los cambios a largo plazo de los niveles de riqueza de las edades entre 25 y 75 años, se observa claramente como la generación de los “Boomers” y “Silent” en 2016 son más ricos que en 1989. Sin embargo y tomando el punto de inflexión cerca de los 60 años, el resto de generaciones han perdido claramente riqueza y, en el caso de los más jóvenes, esa diferencia es aún mayor. La crisis de 2008 provoca que la diferencia entre grupos de edad, se amplíe de forma sensible hasta hoy día.</w:t>
      </w:r>
    </w:p>
    <w:p w:rsidR="00F45FDB" w:rsidRDefault="00F45FDB" w:rsidP="00F45FDB">
      <w:pPr>
        <w:pStyle w:val="NormalWeb"/>
        <w:shd w:val="clear" w:color="auto" w:fill="FFFFFF"/>
        <w:spacing w:before="0" w:beforeAutospacing="0" w:after="0" w:afterAutospacing="0"/>
        <w:jc w:val="both"/>
        <w:textAlignment w:val="baseline"/>
        <w:rPr>
          <w:rStyle w:val="nfasis"/>
          <w:color w:val="1A1A1A"/>
          <w:bdr w:val="none" w:sz="0" w:space="0" w:color="auto" w:frame="1"/>
        </w:rPr>
      </w:pPr>
    </w:p>
    <w:p w:rsidR="00F45FDB" w:rsidRDefault="00F45FDB" w:rsidP="00F45FDB">
      <w:pPr>
        <w:pStyle w:val="NormalWeb"/>
        <w:shd w:val="clear" w:color="auto" w:fill="FFFFFF"/>
        <w:spacing w:before="0" w:beforeAutospacing="0" w:after="0" w:afterAutospacing="0"/>
        <w:jc w:val="both"/>
        <w:textAlignment w:val="baseline"/>
        <w:rPr>
          <w:rStyle w:val="nfasis"/>
          <w:color w:val="1A1A1A"/>
          <w:bdr w:val="none" w:sz="0" w:space="0" w:color="auto" w:frame="1"/>
        </w:rPr>
      </w:pPr>
      <w:r w:rsidRPr="00646443">
        <w:rPr>
          <w:rStyle w:val="nfasis"/>
          <w:color w:val="1A1A1A"/>
          <w:bdr w:val="none" w:sz="0" w:space="0" w:color="auto" w:frame="1"/>
        </w:rPr>
        <w:lastRenderedPageBreak/>
        <w:t>Gráfico con las variaciones de riqueza contra edad desde 1989.</w:t>
      </w:r>
    </w:p>
    <w:p w:rsidR="00F45FDB" w:rsidRPr="00D9538E" w:rsidRDefault="00F45FDB" w:rsidP="00F45FDB">
      <w:pPr>
        <w:shd w:val="clear" w:color="auto" w:fill="FFFFFF"/>
        <w:spacing w:after="0" w:line="435" w:lineRule="atLeast"/>
        <w:textAlignment w:val="baseline"/>
        <w:rPr>
          <w:rFonts w:ascii="Arial" w:eastAsia="Times New Roman" w:hAnsi="Arial" w:cs="Arial"/>
          <w:color w:val="1A1A1A"/>
          <w:sz w:val="29"/>
          <w:szCs w:val="29"/>
        </w:rPr>
      </w:pPr>
    </w:p>
    <w:p w:rsidR="00F45FDB" w:rsidRPr="00D9538E" w:rsidRDefault="00F45FDB" w:rsidP="00F45FDB">
      <w:pPr>
        <w:shd w:val="clear" w:color="auto" w:fill="FFFFFF"/>
        <w:spacing w:line="240" w:lineRule="auto"/>
        <w:textAlignment w:val="baseline"/>
        <w:rPr>
          <w:rFonts w:ascii="Arial" w:eastAsia="Times New Roman" w:hAnsi="Arial" w:cs="Arial"/>
          <w:color w:val="1A1A1A"/>
          <w:sz w:val="27"/>
          <w:szCs w:val="27"/>
        </w:rPr>
      </w:pPr>
      <w:r>
        <w:rPr>
          <w:rFonts w:ascii="Arial" w:eastAsia="Times New Roman" w:hAnsi="Arial" w:cs="Arial"/>
          <w:noProof/>
          <w:color w:val="1A1A1A"/>
          <w:sz w:val="27"/>
          <w:szCs w:val="27"/>
          <w:lang w:eastAsia="es-ES"/>
        </w:rPr>
        <w:drawing>
          <wp:inline distT="0" distB="0" distL="0" distR="0" wp14:anchorId="10DF192A" wp14:editId="59D52411">
            <wp:extent cx="5695950" cy="1993900"/>
            <wp:effectExtent l="0" t="0" r="0" b="6350"/>
            <wp:docPr id="669" name="Imagen 669" descr="Variaciones rique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ariaciones riqueza"/>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695950" cy="1993900"/>
                    </a:xfrm>
                    <a:prstGeom prst="rect">
                      <a:avLst/>
                    </a:prstGeom>
                    <a:noFill/>
                    <a:ln>
                      <a:noFill/>
                    </a:ln>
                  </pic:spPr>
                </pic:pic>
              </a:graphicData>
            </a:graphic>
          </wp:inline>
        </w:drawing>
      </w:r>
    </w:p>
    <w:p w:rsidR="00F45FDB" w:rsidRPr="00646443" w:rsidRDefault="00F45FDB" w:rsidP="00F45FDB">
      <w:pPr>
        <w:shd w:val="clear" w:color="auto" w:fill="FFFFFF"/>
        <w:spacing w:line="240" w:lineRule="auto"/>
        <w:jc w:val="both"/>
        <w:textAlignment w:val="baseline"/>
        <w:rPr>
          <w:rFonts w:ascii="Times New Roman" w:hAnsi="Times New Roman"/>
          <w:color w:val="1A1A1A"/>
          <w:sz w:val="24"/>
          <w:szCs w:val="24"/>
        </w:rPr>
      </w:pPr>
      <w:r w:rsidRPr="00646443">
        <w:rPr>
          <w:rFonts w:ascii="Times New Roman" w:hAnsi="Times New Roman"/>
          <w:color w:val="1A1A1A"/>
          <w:sz w:val="24"/>
          <w:szCs w:val="24"/>
        </w:rPr>
        <w:t>Variaciones riqueza</w:t>
      </w:r>
    </w:p>
    <w:p w:rsidR="00F45FDB" w:rsidRPr="008622F9" w:rsidRDefault="00F45FDB" w:rsidP="00F45FDB">
      <w:pPr>
        <w:pStyle w:val="NormalWeb"/>
        <w:shd w:val="clear" w:color="auto" w:fill="FFFFFF"/>
        <w:spacing w:before="0" w:beforeAutospacing="0" w:after="0" w:afterAutospacing="0"/>
        <w:jc w:val="both"/>
        <w:textAlignment w:val="baseline"/>
        <w:rPr>
          <w:color w:val="1A1A1A"/>
          <w:u w:val="single"/>
        </w:rPr>
      </w:pPr>
      <w:r w:rsidRPr="008622F9">
        <w:rPr>
          <w:color w:val="FF0000"/>
          <w:u w:val="single"/>
        </w:rPr>
        <w:t>Así las cosas y a la vista de este informe, los datos indican que efectivamente nuestros hijos serán más pobres que nosotros. Si bien es cierto que por edad y educación (son los mejor formados de toda la historia), éstos deberían tener más opciones, la realidad muestra que la desviación que se produce es ciertamente importante como para cerrarse en un periodo breve de tiempo</w:t>
      </w:r>
      <w:r w:rsidRPr="00646443">
        <w:rPr>
          <w:color w:val="1A1A1A"/>
        </w:rPr>
        <w:t>. Si además lo encuadramos tras 9 años de recuperación económica, donde las bolsas están cerca de máximos históricos y donde la mayoría de activos han generado rentabilidades positivas, el tema se complica pues este momentum no será eterno. El alto nivel de endeudamiento (incluido el de educación), los mayores niveles de gasto sanitario que deben asumir o la necesidad de planificación financiera de futuro entre otros, coloca a los millennials en una situación ciertamente compleja. Y mientras que en </w:t>
      </w:r>
      <w:hyperlink r:id="rId189" w:history="1">
        <w:r w:rsidRPr="00CC4F35">
          <w:rPr>
            <w:rStyle w:val="Hipervnculo"/>
            <w:bCs/>
            <w:color w:val="auto"/>
          </w:rPr>
          <w:t>otro informe de</w:t>
        </w:r>
      </w:hyperlink>
      <w:r w:rsidRPr="00CC4F35">
        <w:rPr>
          <w:u w:val="single"/>
        </w:rPr>
        <w:t> la FED</w:t>
      </w:r>
      <w:r w:rsidRPr="00646443">
        <w:rPr>
          <w:color w:val="1A1A1A"/>
        </w:rPr>
        <w:t xml:space="preserve"> se arrojan datos más optimistas, que </w:t>
      </w:r>
      <w:r w:rsidRPr="008622F9">
        <w:rPr>
          <w:color w:val="1A1A1A"/>
          <w:u w:val="single"/>
        </w:rPr>
        <w:t>el 41% de la población adulta en Estados Unidos no pueda afrontar un gasto de 400 dólares por imprevistos con recursos propios (liquidez), no genera señal positiva alguna.</w:t>
      </w:r>
    </w:p>
    <w:p w:rsidR="00F45FDB" w:rsidRPr="00646443" w:rsidRDefault="00F45FDB" w:rsidP="00F45FDB">
      <w:pPr>
        <w:pStyle w:val="NormalWeb"/>
        <w:shd w:val="clear" w:color="auto" w:fill="FFFFFF"/>
        <w:spacing w:before="0" w:beforeAutospacing="0" w:after="0" w:afterAutospacing="0"/>
        <w:jc w:val="both"/>
        <w:textAlignment w:val="baseline"/>
        <w:rPr>
          <w:color w:val="1A1A1A"/>
        </w:rPr>
      </w:pPr>
    </w:p>
    <w:p w:rsidR="00F45FDB" w:rsidRDefault="00F45FDB" w:rsidP="00F45FDB">
      <w:pPr>
        <w:pStyle w:val="NormalWeb"/>
        <w:shd w:val="clear" w:color="auto" w:fill="FFFFFF"/>
        <w:spacing w:before="0" w:beforeAutospacing="0" w:after="0" w:afterAutospacing="0"/>
        <w:jc w:val="both"/>
        <w:textAlignment w:val="baseline"/>
        <w:rPr>
          <w:color w:val="1A1A1A"/>
        </w:rPr>
      </w:pPr>
      <w:r w:rsidRPr="00646443">
        <w:rPr>
          <w:color w:val="1A1A1A"/>
        </w:rPr>
        <w:t>Intuyo que en el caso español las cosas no pintan mucho mejor, y se necesitarán grandes cambios estructurales para poder revertir los datos que indican que, por primera vez en muchos años, nuestros hijos podrían vivir peor que nosotros.</w:t>
      </w:r>
    </w:p>
    <w:p w:rsidR="00F45FDB" w:rsidRDefault="00F45FDB" w:rsidP="00F45FDB">
      <w:pPr>
        <w:pStyle w:val="NormalWeb"/>
        <w:shd w:val="clear" w:color="auto" w:fill="FFFFFF"/>
        <w:spacing w:before="0" w:beforeAutospacing="0" w:after="0" w:afterAutospacing="0"/>
        <w:jc w:val="both"/>
        <w:textAlignment w:val="baseline"/>
        <w:rPr>
          <w:color w:val="1A1A1A"/>
        </w:rPr>
      </w:pPr>
    </w:p>
    <w:p w:rsidR="00F45FDB" w:rsidRDefault="00F45FDB" w:rsidP="00F45FDB">
      <w:pPr>
        <w:pStyle w:val="NormalWeb"/>
        <w:shd w:val="clear" w:color="auto" w:fill="FFFFFF"/>
        <w:spacing w:before="0" w:beforeAutospacing="0" w:after="0" w:afterAutospacing="0"/>
        <w:jc w:val="both"/>
        <w:textAlignment w:val="baseline"/>
        <w:rPr>
          <w:b/>
          <w:color w:val="FF0000"/>
        </w:rPr>
      </w:pPr>
      <w:r>
        <w:rPr>
          <w:b/>
          <w:color w:val="FF0000"/>
        </w:rPr>
        <w:t>A tener en cuenta:</w:t>
      </w:r>
    </w:p>
    <w:p w:rsidR="00F45FDB" w:rsidRDefault="00F45FDB" w:rsidP="00F45FDB">
      <w:pPr>
        <w:pStyle w:val="NormalWeb"/>
        <w:shd w:val="clear" w:color="auto" w:fill="FFFFFF"/>
        <w:spacing w:before="0" w:beforeAutospacing="0" w:after="0" w:afterAutospacing="0"/>
        <w:jc w:val="both"/>
        <w:textAlignment w:val="baseline"/>
        <w:rPr>
          <w:b/>
          <w:color w:val="FF0000"/>
        </w:rPr>
      </w:pPr>
    </w:p>
    <w:p w:rsidR="00F45FDB" w:rsidRPr="007D3BC4" w:rsidRDefault="00F45FDB" w:rsidP="00F45FDB">
      <w:pPr>
        <w:pStyle w:val="NormalWeb"/>
        <w:shd w:val="clear" w:color="auto" w:fill="FFFFFF"/>
        <w:spacing w:before="0" w:beforeAutospacing="0" w:after="0" w:afterAutospacing="0"/>
        <w:jc w:val="both"/>
        <w:textAlignment w:val="baseline"/>
        <w:rPr>
          <w:color w:val="FF0000"/>
        </w:rPr>
      </w:pPr>
      <w:r w:rsidRPr="007D3BC4">
        <w:rPr>
          <w:color w:val="FF0000"/>
        </w:rPr>
        <w:t>L</w:t>
      </w:r>
      <w:r>
        <w:rPr>
          <w:color w:val="FF0000"/>
        </w:rPr>
        <w:t>os principales</w:t>
      </w:r>
      <w:r w:rsidRPr="007D3BC4">
        <w:rPr>
          <w:color w:val="FF0000"/>
        </w:rPr>
        <w:t xml:space="preserve"> problemas</w:t>
      </w:r>
      <w:r>
        <w:rPr>
          <w:color w:val="FF0000"/>
        </w:rPr>
        <w:t xml:space="preserve"> a los que se enfrenta la Unión Europea (a junio</w:t>
      </w:r>
      <w:r w:rsidRPr="007D3BC4">
        <w:rPr>
          <w:color w:val="FF0000"/>
        </w:rPr>
        <w:t xml:space="preserve"> de 2018) son:</w:t>
      </w:r>
      <w:r>
        <w:rPr>
          <w:color w:val="FF0000"/>
        </w:rPr>
        <w:t xml:space="preserve"> el terrorismo islámico,</w:t>
      </w:r>
      <w:r w:rsidRPr="007D3BC4">
        <w:rPr>
          <w:color w:val="FF0000"/>
        </w:rPr>
        <w:t xml:space="preserve"> la crisis de</w:t>
      </w:r>
      <w:r>
        <w:rPr>
          <w:color w:val="FF0000"/>
        </w:rPr>
        <w:t xml:space="preserve"> </w:t>
      </w:r>
      <w:r w:rsidRPr="007D3BC4">
        <w:rPr>
          <w:color w:val="FF0000"/>
        </w:rPr>
        <w:t>refugiados (por conflictos armados)</w:t>
      </w:r>
      <w:r>
        <w:rPr>
          <w:color w:val="FF0000"/>
        </w:rPr>
        <w:t>, la inmigración ilegal</w:t>
      </w:r>
      <w:r w:rsidRPr="007D3BC4">
        <w:rPr>
          <w:color w:val="FF0000"/>
        </w:rPr>
        <w:t xml:space="preserve"> (por razones económicas)</w:t>
      </w:r>
      <w:r>
        <w:rPr>
          <w:color w:val="FF0000"/>
        </w:rPr>
        <w:t xml:space="preserve">, </w:t>
      </w:r>
      <w:r w:rsidRPr="007D3BC4">
        <w:rPr>
          <w:color w:val="FF0000"/>
        </w:rPr>
        <w:t xml:space="preserve">los efectos de la política de austeridad generada a raíz de la crisis financiera, el </w:t>
      </w:r>
      <w:r>
        <w:rPr>
          <w:color w:val="FF0000"/>
        </w:rPr>
        <w:t>desempleo,</w:t>
      </w:r>
      <w:r w:rsidRPr="007D3BC4">
        <w:rPr>
          <w:color w:val="FF0000"/>
        </w:rPr>
        <w:t xml:space="preserve"> l</w:t>
      </w:r>
      <w:r>
        <w:rPr>
          <w:color w:val="FF0000"/>
        </w:rPr>
        <w:t>a desigualdad salarial, la desigualdad de la riqueza, la desigualdad de la renta y el consumo, el riesgo de exclusión social y económica, las consecuencias del proceso de globalización, la servidumbre del multilateralismo, el auge del populismo y</w:t>
      </w:r>
      <w:r w:rsidRPr="007D3BC4">
        <w:rPr>
          <w:color w:val="FF0000"/>
        </w:rPr>
        <w:t xml:space="preserve"> el riesgo de fragmentación territorial</w:t>
      </w:r>
      <w:r>
        <w:rPr>
          <w:color w:val="FF0000"/>
        </w:rPr>
        <w:t xml:space="preserve"> (entre los socios  y/o dentro de algunos países de la UE). </w:t>
      </w:r>
    </w:p>
    <w:p w:rsidR="00F45FDB" w:rsidRDefault="00F45FDB" w:rsidP="00F45FDB">
      <w:pPr>
        <w:pStyle w:val="NormalWeb"/>
        <w:shd w:val="clear" w:color="auto" w:fill="FFFFFF"/>
        <w:spacing w:before="0" w:beforeAutospacing="0" w:after="0" w:afterAutospacing="0"/>
        <w:jc w:val="both"/>
        <w:textAlignment w:val="baseline"/>
        <w:rPr>
          <w:b/>
          <w:color w:val="FF0000"/>
        </w:rPr>
      </w:pPr>
    </w:p>
    <w:p w:rsidR="00F45FDB" w:rsidRDefault="00F45FDB" w:rsidP="00F45FDB">
      <w:pPr>
        <w:pStyle w:val="NormalWeb"/>
        <w:shd w:val="clear" w:color="auto" w:fill="FFFFFF"/>
        <w:spacing w:before="0" w:beforeAutospacing="0" w:after="0" w:afterAutospacing="0"/>
        <w:jc w:val="both"/>
        <w:textAlignment w:val="baseline"/>
        <w:rPr>
          <w:color w:val="FF0000"/>
        </w:rPr>
      </w:pPr>
      <w:r w:rsidRPr="009A75C7">
        <w:rPr>
          <w:rStyle w:val="Textoennegrita"/>
          <w:b w:val="0"/>
          <w:color w:val="FF0000"/>
          <w:bdr w:val="none" w:sz="0" w:space="0" w:color="auto" w:frame="1"/>
        </w:rPr>
        <w:t xml:space="preserve">El aumento de la desigualdad económica </w:t>
      </w:r>
      <w:r w:rsidRPr="009A75C7">
        <w:rPr>
          <w:color w:val="FF0000"/>
        </w:rPr>
        <w:t>ha servido para el auge de los populismos (</w:t>
      </w:r>
      <w:r w:rsidRPr="009A75C7">
        <w:rPr>
          <w:bCs/>
          <w:color w:val="FF0000"/>
          <w:bdr w:val="none" w:sz="0" w:space="0" w:color="auto" w:frame="1"/>
        </w:rPr>
        <w:t>Le Pen</w:t>
      </w:r>
      <w:r w:rsidRPr="009A75C7">
        <w:rPr>
          <w:color w:val="FF0000"/>
        </w:rPr>
        <w:t>, Brexit</w:t>
      </w:r>
      <w:r>
        <w:rPr>
          <w:color w:val="FF0000"/>
        </w:rPr>
        <w:t>, M5E, Liga…</w:t>
      </w:r>
      <w:r w:rsidRPr="009A75C7">
        <w:rPr>
          <w:color w:val="FF0000"/>
        </w:rPr>
        <w:t>),</w:t>
      </w:r>
      <w:r>
        <w:rPr>
          <w:color w:val="FF0000"/>
        </w:rPr>
        <w:t xml:space="preserve"> casi siempre integrado por</w:t>
      </w:r>
      <w:r w:rsidRPr="009A75C7">
        <w:rPr>
          <w:color w:val="FF0000"/>
        </w:rPr>
        <w:t xml:space="preserve"> antieuropeístas xenófobos que sienten que su misión</w:t>
      </w:r>
      <w:r>
        <w:rPr>
          <w:color w:val="FF0000"/>
        </w:rPr>
        <w:t xml:space="preserve"> principal</w:t>
      </w:r>
      <w:r w:rsidRPr="009A75C7">
        <w:rPr>
          <w:color w:val="FF0000"/>
        </w:rPr>
        <w:t xml:space="preserve"> es desintegrar la Unión Europea, promoviendo enfrentamientos</w:t>
      </w:r>
      <w:r>
        <w:rPr>
          <w:color w:val="FF0000"/>
        </w:rPr>
        <w:t xml:space="preserve"> internos, sin proponer </w:t>
      </w:r>
      <w:r w:rsidRPr="009A75C7">
        <w:rPr>
          <w:color w:val="FF0000"/>
        </w:rPr>
        <w:t>medidas de</w:t>
      </w:r>
      <w:r>
        <w:rPr>
          <w:color w:val="FF0000"/>
        </w:rPr>
        <w:t xml:space="preserve"> crecimiento y</w:t>
      </w:r>
      <w:r w:rsidRPr="009A75C7">
        <w:rPr>
          <w:color w:val="FF0000"/>
        </w:rPr>
        <w:t xml:space="preserve"> redistribución de la riqueza.</w:t>
      </w:r>
      <w:r>
        <w:rPr>
          <w:color w:val="FF0000"/>
        </w:rPr>
        <w:t xml:space="preserve"> Así, el conflicto con los inmigrantes está servido. Se necesita un enemigo exterior (real o imaginario) para unir ciertas voluntades emocionales y poco reflexivas. Males muy graves, peores remedios.</w:t>
      </w:r>
    </w:p>
    <w:p w:rsidR="00F45FDB" w:rsidRPr="008D3408" w:rsidRDefault="00F45FDB" w:rsidP="00F45FDB">
      <w:pPr>
        <w:pStyle w:val="NormalWeb"/>
        <w:shd w:val="clear" w:color="auto" w:fill="FFFFFF"/>
        <w:spacing w:before="0" w:beforeAutospacing="0" w:after="0" w:afterAutospacing="0"/>
        <w:jc w:val="both"/>
        <w:textAlignment w:val="baseline"/>
        <w:rPr>
          <w:b/>
        </w:rPr>
      </w:pPr>
      <w:r w:rsidRPr="008D3408">
        <w:rPr>
          <w:b/>
        </w:rPr>
        <w:lastRenderedPageBreak/>
        <w:t xml:space="preserve">Anexo: Lecturas recomendadas (OECD - European Commission </w:t>
      </w:r>
      <w:r>
        <w:rPr>
          <w:b/>
        </w:rPr>
        <w:t>-</w:t>
      </w:r>
      <w:r w:rsidRPr="008D3408">
        <w:rPr>
          <w:b/>
        </w:rPr>
        <w:t xml:space="preserve"> Frontex</w:t>
      </w:r>
      <w:r>
        <w:rPr>
          <w:b/>
        </w:rPr>
        <w:t xml:space="preserve"> - y algunas “citas breves” del libro “Choque de civilizaciones”, de Samuel P. Huntington</w:t>
      </w:r>
      <w:r w:rsidRPr="008D3408">
        <w:rPr>
          <w:b/>
        </w:rPr>
        <w:t>)</w:t>
      </w:r>
    </w:p>
    <w:p w:rsidR="00F45FDB" w:rsidRPr="002E46FE" w:rsidRDefault="00F45FDB" w:rsidP="00F45FDB">
      <w:pPr>
        <w:pStyle w:val="NormalWeb"/>
        <w:shd w:val="clear" w:color="auto" w:fill="FFFFFF"/>
        <w:spacing w:before="0" w:beforeAutospacing="0" w:after="0" w:afterAutospacing="0"/>
        <w:jc w:val="both"/>
        <w:textAlignment w:val="baseline"/>
        <w:rPr>
          <w:color w:val="FF0000"/>
        </w:rPr>
      </w:pPr>
      <w:r w:rsidRPr="008D3408">
        <w:rPr>
          <w:b/>
        </w:rPr>
        <w:t xml:space="preserve"> </w:t>
      </w:r>
    </w:p>
    <w:p w:rsidR="00F45FDB" w:rsidRDefault="00F45FDB" w:rsidP="00F45FDB">
      <w:pPr>
        <w:jc w:val="both"/>
        <w:rPr>
          <w:rFonts w:ascii="Times New Roman" w:hAnsi="Times New Roman" w:cs="Times New Roman"/>
          <w:b/>
          <w:sz w:val="24"/>
          <w:szCs w:val="24"/>
          <w:lang w:val="en-US"/>
        </w:rPr>
      </w:pPr>
      <w:r w:rsidRPr="006916A1">
        <w:rPr>
          <w:rFonts w:ascii="Times New Roman" w:hAnsi="Times New Roman" w:cs="Times New Roman"/>
          <w:b/>
          <w:sz w:val="24"/>
          <w:szCs w:val="24"/>
          <w:lang w:val="en-US"/>
        </w:rPr>
        <w:t xml:space="preserve">OECD Multilingual </w:t>
      </w:r>
      <w:r>
        <w:rPr>
          <w:rFonts w:ascii="Times New Roman" w:hAnsi="Times New Roman" w:cs="Times New Roman"/>
          <w:b/>
          <w:sz w:val="24"/>
          <w:szCs w:val="24"/>
          <w:lang w:val="en-US"/>
        </w:rPr>
        <w:t xml:space="preserve">Summaries - </w:t>
      </w:r>
      <w:r w:rsidRPr="006916A1">
        <w:rPr>
          <w:rFonts w:ascii="Times New Roman" w:hAnsi="Times New Roman" w:cs="Times New Roman"/>
          <w:b/>
          <w:sz w:val="24"/>
          <w:szCs w:val="24"/>
          <w:lang w:val="en-US"/>
        </w:rPr>
        <w:t>Inter</w:t>
      </w:r>
      <w:r>
        <w:rPr>
          <w:rFonts w:ascii="Times New Roman" w:hAnsi="Times New Roman" w:cs="Times New Roman"/>
          <w:b/>
          <w:sz w:val="24"/>
          <w:szCs w:val="24"/>
          <w:lang w:val="en-US"/>
        </w:rPr>
        <w:t xml:space="preserve">national Migration Outlook 2017 - </w:t>
      </w:r>
      <w:r w:rsidRPr="006916A1">
        <w:rPr>
          <w:rFonts w:ascii="Times New Roman" w:hAnsi="Times New Roman" w:cs="Times New Roman"/>
          <w:b/>
          <w:sz w:val="24"/>
          <w:szCs w:val="24"/>
          <w:lang w:val="en-US"/>
        </w:rPr>
        <w:t>Summary in Spanish</w:t>
      </w:r>
    </w:p>
    <w:p w:rsidR="00F45FDB"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Perspectivas de la Migración Intern</w:t>
      </w:r>
      <w:r>
        <w:rPr>
          <w:rFonts w:ascii="Times New Roman" w:hAnsi="Times New Roman" w:cs="Times New Roman"/>
          <w:sz w:val="24"/>
          <w:szCs w:val="24"/>
        </w:rPr>
        <w:t xml:space="preserve">acional 2017 - </w:t>
      </w:r>
      <w:r w:rsidRPr="006916A1">
        <w:rPr>
          <w:rFonts w:ascii="Times New Roman" w:hAnsi="Times New Roman" w:cs="Times New Roman"/>
          <w:sz w:val="24"/>
          <w:szCs w:val="24"/>
        </w:rPr>
        <w:t>Principales Tendencias</w:t>
      </w:r>
      <w:r>
        <w:rPr>
          <w:rFonts w:ascii="Times New Roman" w:hAnsi="Times New Roman" w:cs="Times New Roman"/>
          <w:sz w:val="24"/>
          <w:szCs w:val="24"/>
        </w:rPr>
        <w:t xml:space="preserve"> (Resumen)</w:t>
      </w:r>
    </w:p>
    <w:p w:rsidR="00F45FDB" w:rsidRPr="006916A1"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 xml:space="preserve">Los flujos migratorios permanentes en la zona de la OCDE han aumentado por tercer año consecutivo, según datos preliminares de 2016. En ese año alrededor de 5 millones de personas emigraron de manera permanente a países de la OCDE, cifra muy superior al máximo anterior, observado en 2007 antes de la crisis económica. </w:t>
      </w:r>
    </w:p>
    <w:p w:rsidR="00F45FDB" w:rsidRPr="006916A1"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La migración de índole humanitaria fue el principal factor del alza de 2015</w:t>
      </w:r>
      <w:r w:rsidRPr="006916A1">
        <w:rPr>
          <w:rFonts w:ascii="Times New Roman" w:hAnsi="Times New Roman" w:cs="Times New Roman"/>
          <w:sz w:val="24"/>
          <w:szCs w:val="24"/>
        </w:rPr>
        <w:noBreakHyphen/>
        <w:t xml:space="preserve">2016; representó 1.5 millones de personas entre enero de 2015 y diciembre de 2016. En 2015 la migración por reunificación de familias y libre movimiento dentro de la Unión Europea representó alrededor de un tercio del total de la emigración permanente a la zona de la OCDE. Los cinco primeros países de origen en 2015 fueron China, Siria, Rumania, Polonia e India. De los nuevos inmigrantes a países de la OCDE, 29% provenían de otro país de la OCDE. </w:t>
      </w:r>
    </w:p>
    <w:p w:rsidR="00F45FDB" w:rsidRPr="006916A1"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 xml:space="preserve">La migración temporal también ha aumentado en la zona de la OCDE. En 2015 la movilidad internacional dentro de las empresas aumentó en más de 10% y el traslado de trabajadores por comisión dentro de la Unión Europea ascendió en 3%. La contratación internacional de trabajadores estacionales aumentó en muchos países, de manera especialmente grande en Polonia. </w:t>
      </w:r>
    </w:p>
    <w:p w:rsidR="00F45FDB" w:rsidRPr="006916A1"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 xml:space="preserve">En 2016, al igual que en 2015, los países </w:t>
      </w:r>
      <w:r>
        <w:rPr>
          <w:rFonts w:ascii="Times New Roman" w:hAnsi="Times New Roman" w:cs="Times New Roman"/>
          <w:sz w:val="24"/>
          <w:szCs w:val="24"/>
        </w:rPr>
        <w:t>de la OCDE registraron más de 1,</w:t>
      </w:r>
      <w:r w:rsidRPr="006916A1">
        <w:rPr>
          <w:rFonts w:ascii="Times New Roman" w:hAnsi="Times New Roman" w:cs="Times New Roman"/>
          <w:sz w:val="24"/>
          <w:szCs w:val="24"/>
        </w:rPr>
        <w:t>6 millones de nuevas solicitudes de asilo. De ellas, casi tres cuartas partes se registraron en países europeos de la OCDE. Los sirios hicieron más de 20% de las solicitudes en la zona de la OCDE, mientras que los afganos hici</w:t>
      </w:r>
      <w:r>
        <w:rPr>
          <w:rFonts w:ascii="Times New Roman" w:hAnsi="Times New Roman" w:cs="Times New Roman"/>
          <w:sz w:val="24"/>
          <w:szCs w:val="24"/>
        </w:rPr>
        <w:t>eron 13%. Alemania registró 720.</w:t>
      </w:r>
      <w:r w:rsidRPr="006916A1">
        <w:rPr>
          <w:rFonts w:ascii="Times New Roman" w:hAnsi="Times New Roman" w:cs="Times New Roman"/>
          <w:sz w:val="24"/>
          <w:szCs w:val="24"/>
        </w:rPr>
        <w:t xml:space="preserve">000 solicitudes formales de asilo en 2016 y, de todos los países de la OCDE, recibió el mayor número de solicitudes </w:t>
      </w:r>
      <w:r>
        <w:rPr>
          <w:rFonts w:ascii="Times New Roman" w:hAnsi="Times New Roman" w:cs="Times New Roman"/>
          <w:sz w:val="24"/>
          <w:szCs w:val="24"/>
        </w:rPr>
        <w:t>en relación con su población (0,</w:t>
      </w:r>
      <w:r w:rsidRPr="006916A1">
        <w:rPr>
          <w:rFonts w:ascii="Times New Roman" w:hAnsi="Times New Roman" w:cs="Times New Roman"/>
          <w:sz w:val="24"/>
          <w:szCs w:val="24"/>
        </w:rPr>
        <w:t xml:space="preserve">9%). </w:t>
      </w:r>
    </w:p>
    <w:p w:rsidR="00F45FDB" w:rsidRPr="006916A1"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En respuesta a la creciente demanda de protección internacional, muchos países de la OCDE han aumentado sus programas de repoblación. Sin embargo, las condiciones que se ofrecen a quienes gozan de estatuto de protección fuera de la Convención de 1951 del ACNUR se han vuelto menos favorables en varios países. Por otra parte, muchos países aplican controles fronterizos y verificaciones de entrada y permanencia más estrictas. En todo caso, los países de la OCDE siguen revisando y mejorando sus políticas para atraer trabajadores extranjeros, empresarios e inversores altamente calificados ofreciéndoles más canales de entrada y mejores condiciones de residencia.</w:t>
      </w:r>
    </w:p>
    <w:p w:rsidR="00F45FDB" w:rsidRPr="006916A1"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 xml:space="preserve"> En 2016 los índices de empleo de la población migrante de la OCDE se mantuvier</w:t>
      </w:r>
      <w:r>
        <w:rPr>
          <w:rFonts w:ascii="Times New Roman" w:hAnsi="Times New Roman" w:cs="Times New Roman"/>
          <w:sz w:val="24"/>
          <w:szCs w:val="24"/>
        </w:rPr>
        <w:t>on relativamente estables en 67,</w:t>
      </w:r>
      <w:r w:rsidRPr="006916A1">
        <w:rPr>
          <w:rFonts w:ascii="Times New Roman" w:hAnsi="Times New Roman" w:cs="Times New Roman"/>
          <w:sz w:val="24"/>
          <w:szCs w:val="24"/>
        </w:rPr>
        <w:t xml:space="preserve">4%, lo que supone un aumento de un punto porcentual en comparación con el año anterior. No obstante, los índices de desempleo de los nacidos en el extranjero siguen siendo mayores que los de sus equivalentes nacidos en el país de acogida, sobre todo en Europa. </w:t>
      </w:r>
    </w:p>
    <w:p w:rsidR="00F45FDB" w:rsidRPr="006916A1"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 xml:space="preserve">Con el telón de fondo de la crisis de refugiados, se han dedicado muchos esfuerzos a elaborar políticas públicas apropiadas para facilitar la integración al mercado laboral de los refugiados y solicitantes de asilo recién llegados. Muchos países de la OCDE han diversificado sus ofertas de integración para proporcionar acciones individualizadas y alinearlas con las </w:t>
      </w:r>
      <w:r w:rsidRPr="006916A1">
        <w:rPr>
          <w:rFonts w:ascii="Times New Roman" w:hAnsi="Times New Roman" w:cs="Times New Roman"/>
          <w:sz w:val="24"/>
          <w:szCs w:val="24"/>
        </w:rPr>
        <w:lastRenderedPageBreak/>
        <w:t>necesidades del mercado laboral. En todo caso, se ha insistido en intervenciones tempranas como las evaluaciones iniciales de competencias, y en acelerar el proceso de integración, entre otras cosas abreviando la duración de los programas. Varios países han hecho obligatoria la participación en los programas de integración.</w:t>
      </w:r>
    </w:p>
    <w:p w:rsidR="00F45FDB" w:rsidRPr="006916A1"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 xml:space="preserve"> La migración familiar </w:t>
      </w:r>
    </w:p>
    <w:p w:rsidR="00F45FDB" w:rsidRPr="006916A1"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 xml:space="preserve">En años recientes, la migración familiar, que comprende cuatro subcategorías principales (la formación de familias, los familiares acompañantes, la reunificación familiar y la adopción internacional), ha sido el canal principal de la migración permanente a la zona de la OCDE. Comparados con los otros grupos de migrantes, los familiares adultos se integran lentamente al mercado laboral del país de acogida. </w:t>
      </w:r>
    </w:p>
    <w:p w:rsidR="00F45FDB" w:rsidRPr="006916A1"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 xml:space="preserve">En la migración familiar se incluye una amplia variedad de migrantes, desde recién nacidos a adultos de edad muy avanzada, personas de todo nivel de competencia y de todos los países de origen. Esta diversidad distingue la migración familiar de otros canales de migración. Es un fenómeno complejo atendido por un espectro amplio de reglas y disposiciones migratorias familiares en los países de la OCDE. </w:t>
      </w:r>
    </w:p>
    <w:p w:rsidR="00F45FDB" w:rsidRPr="006916A1"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 xml:space="preserve">La expansión de los derechos durante las últimas décadas se ha acompañado de crecientes requisitos para acceder a ellos y para obtener los permisos de residencia que se otorgan a los migrantes familiares. El control de la migración familiar se ha vuelto más complejo en la medida que se esfuerza por conciliar prioridades distintas y objetivos encontrados de políticas públicas. Aunque se debe controlar la migración familiar, varias limitaciones restringen el alcance de ese control. Existen cuatro retos fundamentales para las políticas vigentes de migración familiar: cómo anticiparse mejor al volumen de los flujos migratorios familiares; cómo equilibrar las reglas de la migración familiar con la necesidad de que los países sigan siendo atractivos para los trabajadores migrantes seleccionados; cómo usar los requisitos para acelerar la integración de los migrantes familiares, y cómo atender los derechos de reunificación familiar de los menores que migran solos. </w:t>
      </w:r>
    </w:p>
    <w:p w:rsidR="00F45FDB" w:rsidRPr="006916A1"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 xml:space="preserve">Principales hallazgos </w:t>
      </w:r>
    </w:p>
    <w:p w:rsidR="00F45FDB"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 xml:space="preserve">La migración ha alcanzado un punto culminante considerada desde 2007 </w:t>
      </w:r>
    </w:p>
    <w:p w:rsidR="00F45FDB" w:rsidRPr="006916A1"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 Los flujos migratorios permanentes a paí</w:t>
      </w:r>
      <w:r>
        <w:rPr>
          <w:rFonts w:ascii="Times New Roman" w:hAnsi="Times New Roman" w:cs="Times New Roman"/>
          <w:sz w:val="24"/>
          <w:szCs w:val="24"/>
        </w:rPr>
        <w:t>ses de la OCDE alcanzaron los 4,</w:t>
      </w:r>
      <w:r w:rsidRPr="006916A1">
        <w:rPr>
          <w:rFonts w:ascii="Times New Roman" w:hAnsi="Times New Roman" w:cs="Times New Roman"/>
          <w:sz w:val="24"/>
          <w:szCs w:val="24"/>
        </w:rPr>
        <w:t xml:space="preserve">7 millones de entradas en 2015 (7% más que en 2014), y deben de haber ascendido a alrededor de 5 millones de entradas en 2016, según datos preliminares. </w:t>
      </w:r>
    </w:p>
    <w:p w:rsidR="00F45FDB" w:rsidRPr="006916A1"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 xml:space="preserve">• En 2016 los países </w:t>
      </w:r>
      <w:r>
        <w:rPr>
          <w:rFonts w:ascii="Times New Roman" w:hAnsi="Times New Roman" w:cs="Times New Roman"/>
          <w:sz w:val="24"/>
          <w:szCs w:val="24"/>
        </w:rPr>
        <w:t>de la OCDE registraron más de 1,</w:t>
      </w:r>
      <w:r w:rsidRPr="006916A1">
        <w:rPr>
          <w:rFonts w:ascii="Times New Roman" w:hAnsi="Times New Roman" w:cs="Times New Roman"/>
          <w:sz w:val="24"/>
          <w:szCs w:val="24"/>
        </w:rPr>
        <w:t>6 millones de solicitudes de asilo, al igua</w:t>
      </w:r>
      <w:r>
        <w:rPr>
          <w:rFonts w:ascii="Times New Roman" w:hAnsi="Times New Roman" w:cs="Times New Roman"/>
          <w:sz w:val="24"/>
          <w:szCs w:val="24"/>
        </w:rPr>
        <w:t>l que en 2015. A alrededor de 1,</w:t>
      </w:r>
      <w:r w:rsidRPr="006916A1">
        <w:rPr>
          <w:rFonts w:ascii="Times New Roman" w:hAnsi="Times New Roman" w:cs="Times New Roman"/>
          <w:sz w:val="24"/>
          <w:szCs w:val="24"/>
        </w:rPr>
        <w:t xml:space="preserve">5 millones de personas se les otorgó protección internacional durante esos dos años. </w:t>
      </w:r>
    </w:p>
    <w:p w:rsidR="00F45FDB" w:rsidRPr="006916A1"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w:t>
      </w:r>
      <w:r>
        <w:rPr>
          <w:rFonts w:ascii="Times New Roman" w:hAnsi="Times New Roman" w:cs="Times New Roman"/>
          <w:sz w:val="24"/>
          <w:szCs w:val="24"/>
        </w:rPr>
        <w:t xml:space="preserve"> En 2015 se entregaron más de 1,</w:t>
      </w:r>
      <w:r w:rsidRPr="006916A1">
        <w:rPr>
          <w:rFonts w:ascii="Times New Roman" w:hAnsi="Times New Roman" w:cs="Times New Roman"/>
          <w:sz w:val="24"/>
          <w:szCs w:val="24"/>
        </w:rPr>
        <w:t xml:space="preserve">5 millones de permisos para estudiantes de educación superior en la zona de la OCDE. </w:t>
      </w:r>
    </w:p>
    <w:p w:rsidR="00F45FDB" w:rsidRPr="006916A1"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 xml:space="preserve">• La población nacida en el extranjero en países de la OCDE ascendía a 124 millones de personas en 2015. </w:t>
      </w:r>
    </w:p>
    <w:p w:rsidR="00F45FDB" w:rsidRPr="006916A1"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 xml:space="preserve">La integración de los inmigrantes al mercado laboral se ha recuperado lentamente </w:t>
      </w:r>
    </w:p>
    <w:p w:rsidR="00F45FDB" w:rsidRPr="006916A1"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 Más de dos de cada tres migrantes en la zona de la OCDE están empleados. En promedio, el índice de desempleo de los trabajadores nacido</w:t>
      </w:r>
      <w:r>
        <w:rPr>
          <w:rFonts w:ascii="Times New Roman" w:hAnsi="Times New Roman" w:cs="Times New Roman"/>
          <w:sz w:val="24"/>
          <w:szCs w:val="24"/>
        </w:rPr>
        <w:t xml:space="preserve">s en el extranjero alcanzó el 8,3% en 2016 y el </w:t>
      </w:r>
      <w:r>
        <w:rPr>
          <w:rFonts w:ascii="Times New Roman" w:hAnsi="Times New Roman" w:cs="Times New Roman"/>
          <w:sz w:val="24"/>
          <w:szCs w:val="24"/>
        </w:rPr>
        <w:lastRenderedPageBreak/>
        <w:t>12,</w:t>
      </w:r>
      <w:r w:rsidRPr="006916A1">
        <w:rPr>
          <w:rFonts w:ascii="Times New Roman" w:hAnsi="Times New Roman" w:cs="Times New Roman"/>
          <w:sz w:val="24"/>
          <w:szCs w:val="24"/>
        </w:rPr>
        <w:t xml:space="preserve">4% en los países </w:t>
      </w:r>
      <w:r>
        <w:rPr>
          <w:rFonts w:ascii="Times New Roman" w:hAnsi="Times New Roman" w:cs="Times New Roman"/>
          <w:sz w:val="24"/>
          <w:szCs w:val="24"/>
        </w:rPr>
        <w:t>europeos de la OCDE; esto es, 1,8 y 4,</w:t>
      </w:r>
      <w:r w:rsidRPr="006916A1">
        <w:rPr>
          <w:rFonts w:ascii="Times New Roman" w:hAnsi="Times New Roman" w:cs="Times New Roman"/>
          <w:sz w:val="24"/>
          <w:szCs w:val="24"/>
        </w:rPr>
        <w:t xml:space="preserve">3 puntos porcentuales arriba del índice de desempleo de los trabajadores nacidos en el país de acogida. </w:t>
      </w:r>
    </w:p>
    <w:p w:rsidR="00F45FDB" w:rsidRPr="006916A1"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 xml:space="preserve">• Los migrantes están demasiado representados en los empleos que implican tareas repetitivas, lo que los deja en mayor riesgo de pérdida del empleo a medida que progresa la automatización. En los países europeos de la OCDE, 47% de los trabajadores nacidos en el extranjero se dedican a ocupaciones que consisten principalmente en tareas repetitivas. </w:t>
      </w:r>
    </w:p>
    <w:p w:rsidR="00F45FDB" w:rsidRPr="006916A1"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 xml:space="preserve">Migración familiar </w:t>
      </w:r>
    </w:p>
    <w:p w:rsidR="00F45FDB" w:rsidRPr="006916A1" w:rsidRDefault="00F45FDB" w:rsidP="00F45FDB">
      <w:pPr>
        <w:spacing w:line="240" w:lineRule="auto"/>
        <w:jc w:val="both"/>
        <w:rPr>
          <w:rFonts w:ascii="Times New Roman" w:hAnsi="Times New Roman" w:cs="Times New Roman"/>
          <w:sz w:val="24"/>
          <w:szCs w:val="24"/>
        </w:rPr>
      </w:pPr>
      <w:r>
        <w:rPr>
          <w:rFonts w:ascii="Times New Roman" w:hAnsi="Times New Roman" w:cs="Times New Roman"/>
          <w:sz w:val="24"/>
          <w:szCs w:val="24"/>
        </w:rPr>
        <w:t>• Más de 1,</w:t>
      </w:r>
      <w:r w:rsidRPr="006916A1">
        <w:rPr>
          <w:rFonts w:ascii="Times New Roman" w:hAnsi="Times New Roman" w:cs="Times New Roman"/>
          <w:sz w:val="24"/>
          <w:szCs w:val="24"/>
        </w:rPr>
        <w:t>6 millones de migrantes familiares recibieron un permiso de residencia en la zona de la OCDE en 2015, lo que representa casi 40% del total del flujo de inmigración permanente.</w:t>
      </w:r>
    </w:p>
    <w:p w:rsidR="00F45FDB" w:rsidRPr="006916A1"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 xml:space="preserve">• La reunificación familiar ocurre con retraso respecto las categorías de la migración económica, pero también responde a los cambios de las políticas públicas relativas a los requisitos, los tiempos de trámite y las reglas de otros canales de migración. </w:t>
      </w:r>
    </w:p>
    <w:p w:rsidR="00F45FDB" w:rsidRPr="006916A1"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 xml:space="preserve">• La formación de familias es un factor importante y creciente de la migración familiar. En muchos países de la OCDE, más de 10% de los matrimonios se producen entre un ciudadano y un extranjero. </w:t>
      </w:r>
    </w:p>
    <w:p w:rsidR="00F45FDB" w:rsidRPr="006916A1"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 xml:space="preserve">• En comparación con otros grupos de migrantes, los familiares adultos que migran parecen integrarse más despacio al mercado laboral del país de acogida. En Europa, alcanzan índices de empleo parecidos, en promedio, a los de otras categorías migratorias y los nativos solo después de 20 años de permanencia. </w:t>
      </w:r>
    </w:p>
    <w:p w:rsidR="00F45FDB" w:rsidRDefault="00F45FDB" w:rsidP="00F45FDB">
      <w:pPr>
        <w:spacing w:line="240" w:lineRule="auto"/>
        <w:jc w:val="both"/>
        <w:rPr>
          <w:rFonts w:ascii="Times New Roman" w:hAnsi="Times New Roman" w:cs="Times New Roman"/>
          <w:sz w:val="24"/>
          <w:szCs w:val="24"/>
        </w:rPr>
      </w:pPr>
      <w:r w:rsidRPr="006916A1">
        <w:rPr>
          <w:rFonts w:ascii="Times New Roman" w:hAnsi="Times New Roman" w:cs="Times New Roman"/>
          <w:sz w:val="24"/>
          <w:szCs w:val="24"/>
        </w:rPr>
        <w:t>• La migración familiar de los cónyuges y los hijos de extranjeros está sujeta a requisitos de ingreso o vivienda en la mayoría de los países de la OCDE. Tales restricciones son menos comunes en el caso de los cónyuges y los hijos extranjeros de los ciudadanos. Varios países de la OCDE también han añadido requisitos de idioma e integración en la última década. Hay pocas pruebas de que esto haya afectado los resultados de empleo.</w:t>
      </w:r>
    </w:p>
    <w:p w:rsidR="00F45FDB" w:rsidRPr="000F719B" w:rsidRDefault="00F45FDB" w:rsidP="00F45FDB">
      <w:pPr>
        <w:spacing w:line="240" w:lineRule="auto"/>
        <w:jc w:val="both"/>
        <w:rPr>
          <w:rFonts w:ascii="Times New Roman" w:hAnsi="Times New Roman" w:cs="Times New Roman"/>
          <w:b/>
          <w:sz w:val="24"/>
          <w:szCs w:val="24"/>
          <w:lang w:val="en-US"/>
        </w:rPr>
      </w:pPr>
      <w:r w:rsidRPr="000F719B">
        <w:rPr>
          <w:rFonts w:ascii="Times New Roman" w:hAnsi="Times New Roman" w:cs="Times New Roman"/>
          <w:b/>
          <w:sz w:val="24"/>
          <w:szCs w:val="24"/>
          <w:lang w:val="en-US"/>
        </w:rPr>
        <w:t>M</w:t>
      </w:r>
      <w:r>
        <w:rPr>
          <w:rFonts w:ascii="Times New Roman" w:hAnsi="Times New Roman" w:cs="Times New Roman"/>
          <w:b/>
          <w:sz w:val="24"/>
          <w:szCs w:val="24"/>
          <w:lang w:val="en-US"/>
        </w:rPr>
        <w:t>igration and home affairs</w:t>
      </w:r>
      <w:r w:rsidRPr="000F719B">
        <w:rPr>
          <w:rFonts w:ascii="Times New Roman" w:hAnsi="Times New Roman" w:cs="Times New Roman"/>
          <w:b/>
          <w:sz w:val="24"/>
          <w:szCs w:val="24"/>
          <w:lang w:val="en-US"/>
        </w:rPr>
        <w:t xml:space="preserve"> - European Commis</w:t>
      </w:r>
      <w:r>
        <w:rPr>
          <w:rFonts w:ascii="Times New Roman" w:hAnsi="Times New Roman" w:cs="Times New Roman"/>
          <w:b/>
          <w:sz w:val="24"/>
          <w:szCs w:val="24"/>
          <w:lang w:val="en-US"/>
        </w:rPr>
        <w:t>s</w:t>
      </w:r>
      <w:r w:rsidRPr="000F719B">
        <w:rPr>
          <w:rFonts w:ascii="Times New Roman" w:hAnsi="Times New Roman" w:cs="Times New Roman"/>
          <w:b/>
          <w:sz w:val="24"/>
          <w:szCs w:val="24"/>
          <w:lang w:val="en-US"/>
        </w:rPr>
        <w:t>ion - 2017</w:t>
      </w:r>
    </w:p>
    <w:p w:rsidR="00F45FDB" w:rsidRPr="00AF3DB8"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AF3DB8">
        <w:rPr>
          <w:rFonts w:ascii="Times New Roman" w:hAnsi="Times New Roman" w:cs="Times New Roman"/>
          <w:bCs w:val="0"/>
          <w:color w:val="auto"/>
          <w:sz w:val="24"/>
          <w:szCs w:val="24"/>
          <w:lang w:val="en-US"/>
        </w:rPr>
        <w:t>Legal migration and Integration</w:t>
      </w:r>
    </w:p>
    <w:p w:rsidR="00F45FDB" w:rsidRDefault="00F45FDB" w:rsidP="00F45FDB">
      <w:pPr>
        <w:pStyle w:val="NormalWeb"/>
        <w:shd w:val="clear" w:color="auto" w:fill="FFFFFF"/>
        <w:spacing w:before="0" w:beforeAutospacing="0"/>
        <w:jc w:val="both"/>
        <w:rPr>
          <w:color w:val="333333"/>
          <w:lang w:val="en-US"/>
        </w:rPr>
      </w:pPr>
      <w:r w:rsidRPr="000F719B">
        <w:rPr>
          <w:color w:val="333333"/>
          <w:lang w:val="en-US"/>
        </w:rPr>
        <w:t>Greater mobility brings with it opportunities and challenges. A balanced, comprehensive and common migration policy will help the EU to seize these opportunities while tackling the ch</w:t>
      </w:r>
      <w:r>
        <w:rPr>
          <w:color w:val="333333"/>
          <w:lang w:val="en-US"/>
        </w:rPr>
        <w:t>allenges head-on. This policy -currently under development-</w:t>
      </w:r>
      <w:r w:rsidRPr="000F719B">
        <w:rPr>
          <w:color w:val="333333"/>
          <w:lang w:val="en-US"/>
        </w:rPr>
        <w:t xml:space="preserve"> is built upon solidarity and responsibility. It will have the added advantage of making a valuable contribution to the EU’s economic development an</w:t>
      </w:r>
      <w:r>
        <w:rPr>
          <w:color w:val="333333"/>
          <w:lang w:val="en-US"/>
        </w:rPr>
        <w:t>d performance in the long term.</w:t>
      </w:r>
    </w:p>
    <w:p w:rsidR="00F45FDB" w:rsidRPr="00D8277C" w:rsidRDefault="00F45FDB" w:rsidP="00F45FDB">
      <w:pPr>
        <w:pStyle w:val="NormalWeb"/>
        <w:shd w:val="clear" w:color="auto" w:fill="FFFFFF"/>
        <w:spacing w:before="0" w:beforeAutospacing="0"/>
        <w:jc w:val="both"/>
        <w:rPr>
          <w:lang w:val="en-US"/>
        </w:rPr>
      </w:pPr>
      <w:r w:rsidRPr="00D8277C">
        <w:rPr>
          <w:b/>
          <w:bCs/>
          <w:lang w:val="en-US"/>
        </w:rPr>
        <w:t>Organising legal immigration better</w:t>
      </w:r>
    </w:p>
    <w:p w:rsidR="00F45FDB" w:rsidRPr="00F64A6E" w:rsidRDefault="00F45FDB" w:rsidP="00F45FDB">
      <w:pPr>
        <w:pStyle w:val="NormalWeb"/>
        <w:shd w:val="clear" w:color="auto" w:fill="FFFFFF"/>
        <w:spacing w:before="0" w:beforeAutospacing="0"/>
        <w:jc w:val="both"/>
        <w:rPr>
          <w:lang w:val="en-US"/>
        </w:rPr>
      </w:pPr>
      <w:r w:rsidRPr="000C7979">
        <w:rPr>
          <w:lang w:val="en-US"/>
        </w:rPr>
        <w:t>The policy aims to establish a framework for legal migration, taking fully into account the importance of integration into host societies. The EU measures on legal immigration cover the conditions of entry and residence for certain categories of immigrants, such as highly qualified workers subject to the </w:t>
      </w:r>
      <w:r w:rsidRPr="00F64A6E">
        <w:rPr>
          <w:lang w:val="en-US"/>
        </w:rPr>
        <w:t>“</w:t>
      </w:r>
      <w:hyperlink r:id="rId190" w:history="1">
        <w:r w:rsidRPr="00F64A6E">
          <w:rPr>
            <w:rStyle w:val="Hipervnculo"/>
            <w:rFonts w:eastAsiaTheme="majorEastAsia"/>
            <w:color w:val="auto"/>
            <w:u w:val="none"/>
            <w:lang w:val="en"/>
          </w:rPr>
          <w:t>EU Blue Card Directive</w:t>
        </w:r>
      </w:hyperlink>
      <w:r w:rsidRPr="00F64A6E">
        <w:rPr>
          <w:lang w:val="en-US"/>
        </w:rPr>
        <w:t>” and </w:t>
      </w:r>
      <w:hyperlink r:id="rId191" w:history="1">
        <w:r w:rsidRPr="00F64A6E">
          <w:rPr>
            <w:rStyle w:val="Hipervnculo"/>
            <w:rFonts w:eastAsiaTheme="majorEastAsia"/>
            <w:color w:val="auto"/>
            <w:u w:val="none"/>
            <w:lang w:val="en"/>
          </w:rPr>
          <w:t>students and researchers</w:t>
        </w:r>
      </w:hyperlink>
      <w:r w:rsidRPr="00F64A6E">
        <w:rPr>
          <w:lang w:val="en-US"/>
        </w:rPr>
        <w:t>. </w:t>
      </w:r>
      <w:hyperlink r:id="rId192" w:history="1">
        <w:r w:rsidRPr="00F64A6E">
          <w:rPr>
            <w:rStyle w:val="Hipervnculo"/>
            <w:rFonts w:eastAsiaTheme="majorEastAsia"/>
            <w:color w:val="auto"/>
            <w:u w:val="none"/>
            <w:lang w:val="en"/>
          </w:rPr>
          <w:t>Family reunification</w:t>
        </w:r>
      </w:hyperlink>
      <w:r w:rsidRPr="00F64A6E">
        <w:rPr>
          <w:lang w:val="en-US"/>
        </w:rPr>
        <w:t>and </w:t>
      </w:r>
      <w:hyperlink r:id="rId193" w:history="1">
        <w:r w:rsidRPr="00F64A6E">
          <w:rPr>
            <w:rStyle w:val="Hipervnculo"/>
            <w:rFonts w:eastAsiaTheme="majorEastAsia"/>
            <w:color w:val="auto"/>
            <w:u w:val="none"/>
            <w:lang w:val="en"/>
          </w:rPr>
          <w:t>long-term residents</w:t>
        </w:r>
      </w:hyperlink>
      <w:r w:rsidRPr="00F64A6E">
        <w:rPr>
          <w:lang w:val="en-US"/>
        </w:rPr>
        <w:t> are also provided for.</w:t>
      </w:r>
    </w:p>
    <w:p w:rsidR="00F45FDB" w:rsidRPr="00F64A6E" w:rsidRDefault="00F45FDB" w:rsidP="00F45FDB">
      <w:pPr>
        <w:pStyle w:val="NormalWeb"/>
        <w:shd w:val="clear" w:color="auto" w:fill="FFFFFF"/>
        <w:spacing w:before="0" w:beforeAutospacing="0"/>
        <w:jc w:val="both"/>
        <w:rPr>
          <w:lang w:val="en-US"/>
        </w:rPr>
      </w:pPr>
      <w:r w:rsidRPr="00F64A6E">
        <w:rPr>
          <w:lang w:val="en-US"/>
        </w:rPr>
        <w:t>In December 2011, the so-called </w:t>
      </w:r>
      <w:hyperlink r:id="rId194" w:tgtFrame="_blank" w:tooltip="Single Permit Directive" w:history="1">
        <w:r w:rsidRPr="00F64A6E">
          <w:rPr>
            <w:rStyle w:val="Hipervnculo"/>
            <w:rFonts w:eastAsiaTheme="majorEastAsia"/>
            <w:color w:val="auto"/>
            <w:u w:val="none"/>
            <w:lang w:val="en-US"/>
          </w:rPr>
          <w:t>Single Permit Directive</w:t>
        </w:r>
      </w:hyperlink>
      <w:r w:rsidRPr="00F64A6E">
        <w:rPr>
          <w:lang w:val="en-US"/>
        </w:rPr>
        <w:t> was adopted. It creates a set of rights for non-EU workers legally residing in an EU State. In 2014, two additional Directives</w:t>
      </w:r>
      <w:r w:rsidRPr="000C7979">
        <w:rPr>
          <w:lang w:val="en-US"/>
        </w:rPr>
        <w:t xml:space="preserve"> </w:t>
      </w:r>
      <w:r w:rsidRPr="00F64A6E">
        <w:rPr>
          <w:lang w:val="en-US"/>
        </w:rPr>
        <w:lastRenderedPageBreak/>
        <w:t>were adopted, on the conditions of entry and residence for </w:t>
      </w:r>
      <w:hyperlink r:id="rId195" w:anchor="2" w:history="1">
        <w:r w:rsidRPr="00F64A6E">
          <w:rPr>
            <w:rStyle w:val="Hipervnculo"/>
            <w:rFonts w:eastAsiaTheme="majorEastAsia"/>
            <w:color w:val="auto"/>
            <w:u w:val="none"/>
            <w:lang w:val="en-US"/>
          </w:rPr>
          <w:t>seasonal workers</w:t>
        </w:r>
      </w:hyperlink>
      <w:r w:rsidRPr="00F64A6E">
        <w:rPr>
          <w:lang w:val="en-US"/>
        </w:rPr>
        <w:t> and </w:t>
      </w:r>
      <w:hyperlink r:id="rId196" w:anchor="3" w:history="1">
        <w:r w:rsidRPr="00F64A6E">
          <w:rPr>
            <w:rStyle w:val="Hipervnculo"/>
            <w:rFonts w:eastAsiaTheme="majorEastAsia"/>
            <w:color w:val="auto"/>
            <w:u w:val="none"/>
            <w:lang w:val="en-US"/>
          </w:rPr>
          <w:t>intra-corporate transferees</w:t>
        </w:r>
      </w:hyperlink>
      <w:r w:rsidRPr="00F64A6E">
        <w:rPr>
          <w:lang w:val="en-US"/>
        </w:rPr>
        <w:t>. The aim is to simplify and harmonise migration procedures and give migrants clear employment-related rights.</w:t>
      </w:r>
    </w:p>
    <w:p w:rsidR="00F45FDB" w:rsidRPr="00F64A6E" w:rsidRDefault="00F45FDB" w:rsidP="00F45FDB">
      <w:pPr>
        <w:pStyle w:val="NormalWeb"/>
        <w:shd w:val="clear" w:color="auto" w:fill="FFFFFF"/>
        <w:spacing w:before="0" w:beforeAutospacing="0"/>
        <w:jc w:val="both"/>
        <w:rPr>
          <w:lang w:val="en-US"/>
        </w:rPr>
      </w:pPr>
      <w:r w:rsidRPr="00F64A6E">
        <w:rPr>
          <w:lang w:val="en-US"/>
        </w:rPr>
        <w:t>The </w:t>
      </w:r>
      <w:hyperlink r:id="rId197" w:tgtFrame="_blank" w:history="1">
        <w:r w:rsidRPr="00F64A6E">
          <w:rPr>
            <w:rStyle w:val="Hipervnculo"/>
            <w:rFonts w:eastAsiaTheme="majorEastAsia"/>
            <w:color w:val="auto"/>
            <w:u w:val="none"/>
            <w:lang w:val="en-US"/>
          </w:rPr>
          <w:t>EU Immigration Portal</w:t>
        </w:r>
      </w:hyperlink>
      <w:r w:rsidRPr="00F64A6E">
        <w:rPr>
          <w:lang w:val="en-US"/>
        </w:rPr>
        <w:t>, launched in November 2011, provides hands-on information for foreign nationals interested in moving to the EU. The site is also directed at migrants who are already in the EU and would like to move from one EU State to another. It provides specific practical information about procedures in all 28 EU States for each category of migrants.</w:t>
      </w:r>
    </w:p>
    <w:p w:rsidR="00F45FDB" w:rsidRPr="00F64A6E" w:rsidRDefault="00F45FDB" w:rsidP="00F45FDB">
      <w:pPr>
        <w:pStyle w:val="NormalWeb"/>
        <w:shd w:val="clear" w:color="auto" w:fill="FFFFFF"/>
        <w:spacing w:before="0" w:beforeAutospacing="0"/>
        <w:jc w:val="both"/>
        <w:rPr>
          <w:lang w:val="en-US"/>
        </w:rPr>
      </w:pPr>
      <w:r w:rsidRPr="00F64A6E">
        <w:rPr>
          <w:lang w:val="en-US"/>
        </w:rPr>
        <w:t>In the course of 2016 the Commission has launched a </w:t>
      </w:r>
      <w:hyperlink r:id="rId198" w:tgtFrame="_blank" w:history="1">
        <w:r w:rsidRPr="00F64A6E">
          <w:rPr>
            <w:rStyle w:val="Hipervnculo"/>
            <w:rFonts w:eastAsiaTheme="majorEastAsia"/>
            <w:color w:val="auto"/>
            <w:u w:val="none"/>
            <w:lang w:val="en-US"/>
          </w:rPr>
          <w:t>Fitness Check on Legal Migration</w:t>
        </w:r>
      </w:hyperlink>
      <w:r w:rsidRPr="00F64A6E">
        <w:rPr>
          <w:lang w:val="en-US"/>
        </w:rPr>
        <w:t>. The draft Roadmap is available on the Commission's </w:t>
      </w:r>
      <w:hyperlink r:id="rId199" w:tgtFrame="_blank" w:tooltip="Better Regulation webpage" w:history="1">
        <w:r w:rsidRPr="00F64A6E">
          <w:rPr>
            <w:rStyle w:val="Hipervnculo"/>
            <w:rFonts w:eastAsiaTheme="majorEastAsia"/>
            <w:color w:val="auto"/>
            <w:u w:val="none"/>
            <w:lang w:val="en"/>
          </w:rPr>
          <w:t>Better Regulation webpage</w:t>
        </w:r>
      </w:hyperlink>
      <w:r w:rsidRPr="00F64A6E">
        <w:rPr>
          <w:lang w:val="en-US"/>
        </w:rPr>
        <w:t>.</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Enhancing the integration of non-EU nationals in EU societies</w:t>
      </w:r>
    </w:p>
    <w:p w:rsidR="00F45FDB" w:rsidRPr="00F64A6E" w:rsidRDefault="00F45FDB" w:rsidP="00F45FDB">
      <w:pPr>
        <w:pStyle w:val="NormalWeb"/>
        <w:shd w:val="clear" w:color="auto" w:fill="FFFFFF"/>
        <w:spacing w:before="0" w:beforeAutospacing="0"/>
        <w:jc w:val="both"/>
        <w:rPr>
          <w:lang w:val="en-US"/>
        </w:rPr>
      </w:pPr>
      <w:r w:rsidRPr="00F64A6E">
        <w:rPr>
          <w:lang w:val="en-US"/>
        </w:rPr>
        <w:t>The EU approach to migration also addresses the issue of </w:t>
      </w:r>
      <w:hyperlink r:id="rId200" w:history="1">
        <w:r w:rsidRPr="00F64A6E">
          <w:rPr>
            <w:rStyle w:val="Hipervnculo"/>
            <w:rFonts w:eastAsiaTheme="majorEastAsia"/>
            <w:color w:val="auto"/>
            <w:u w:val="none"/>
            <w:lang w:val="en"/>
          </w:rPr>
          <w:t>integration</w:t>
        </w:r>
      </w:hyperlink>
      <w:r w:rsidRPr="00F64A6E">
        <w:rPr>
          <w:lang w:val="en-US"/>
        </w:rPr>
        <w:t>. Successful integration of migrants into their host society is essential to maximise the opportunities afforded by legal migration and to realise the potential that immigration has for EU development. With this in mind, the EU is promoting European cooperation to develop common approaches and exchange information at EU level.</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Curbing irregular migration</w:t>
      </w:r>
    </w:p>
    <w:p w:rsidR="00F45FDB" w:rsidRPr="00F64A6E" w:rsidRDefault="00F45FDB" w:rsidP="00F45FDB">
      <w:pPr>
        <w:pStyle w:val="NormalWeb"/>
        <w:shd w:val="clear" w:color="auto" w:fill="FFFFFF"/>
        <w:spacing w:before="0" w:beforeAutospacing="0"/>
        <w:jc w:val="both"/>
        <w:rPr>
          <w:lang w:val="en-US"/>
        </w:rPr>
      </w:pPr>
      <w:r w:rsidRPr="00F64A6E">
        <w:rPr>
          <w:lang w:val="en-US"/>
        </w:rPr>
        <w:t>A sustainable and credible policy approach to the management of migration also requires addressing the issue of </w:t>
      </w:r>
      <w:hyperlink r:id="rId201" w:history="1">
        <w:r w:rsidRPr="00F64A6E">
          <w:rPr>
            <w:rStyle w:val="Hipervnculo"/>
            <w:rFonts w:eastAsiaTheme="majorEastAsia"/>
            <w:color w:val="auto"/>
            <w:u w:val="none"/>
            <w:lang w:val="en"/>
          </w:rPr>
          <w:t>irregular migration</w:t>
        </w:r>
      </w:hyperlink>
      <w:r w:rsidRPr="00F64A6E">
        <w:rPr>
          <w:lang w:val="en-US"/>
        </w:rPr>
        <w:t>. The EU is tackling the issue through specific measures targeting employers who hire undeclared migrant workers and by seeking to set up a humane and effective </w:t>
      </w:r>
      <w:hyperlink r:id="rId202" w:history="1">
        <w:r w:rsidRPr="00F64A6E">
          <w:rPr>
            <w:rStyle w:val="Hipervnculo"/>
            <w:rFonts w:eastAsiaTheme="majorEastAsia"/>
            <w:color w:val="auto"/>
            <w:u w:val="none"/>
            <w:lang w:val="en"/>
          </w:rPr>
          <w:t>return policy</w:t>
        </w:r>
      </w:hyperlink>
      <w:r w:rsidRPr="00F64A6E">
        <w:rPr>
          <w:lang w:val="en-US"/>
        </w:rPr>
        <w:t>, in line with the Charter of Fundamental Rights. It is also targeting human trafficking networks and smugglers who take advantage of undocumented persons.</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Managing migration through partnership with non-EU countries</w:t>
      </w:r>
    </w:p>
    <w:p w:rsidR="00F45FDB" w:rsidRPr="00F64A6E" w:rsidRDefault="00F45FDB" w:rsidP="00F45FDB">
      <w:pPr>
        <w:pStyle w:val="NormalWeb"/>
        <w:shd w:val="clear" w:color="auto" w:fill="FFFFFF"/>
        <w:spacing w:before="0" w:beforeAutospacing="0"/>
        <w:jc w:val="both"/>
        <w:rPr>
          <w:color w:val="333333"/>
          <w:lang w:val="en-US"/>
        </w:rPr>
      </w:pPr>
      <w:r w:rsidRPr="00F64A6E">
        <w:rPr>
          <w:lang w:val="en-US"/>
        </w:rPr>
        <w:t>Building dialogue and partnerships with countries of origin and transit, based on solidarity and shared responsibility, is also an essential aspect of the common EU approach to migration. The </w:t>
      </w:r>
      <w:hyperlink r:id="rId203" w:history="1">
        <w:r w:rsidRPr="00F64A6E">
          <w:rPr>
            <w:rStyle w:val="Hipervnculo"/>
            <w:rFonts w:eastAsiaTheme="majorEastAsia"/>
            <w:color w:val="auto"/>
            <w:u w:val="none"/>
            <w:lang w:val="en"/>
          </w:rPr>
          <w:t>Global Approach to migration and mobility</w:t>
        </w:r>
      </w:hyperlink>
      <w:r w:rsidRPr="00F64A6E">
        <w:rPr>
          <w:lang w:val="en-US"/>
        </w:rPr>
        <w:t xml:space="preserve">, renewed in November 2011, is to be regarded as the overarching framework for the EU external migration policy, complementary to the EU foreign </w:t>
      </w:r>
      <w:r w:rsidRPr="00F64A6E">
        <w:rPr>
          <w:color w:val="333333"/>
          <w:lang w:val="en-US"/>
        </w:rPr>
        <w:t>policy and development cooperation.</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Work</w:t>
      </w:r>
    </w:p>
    <w:p w:rsidR="00F45FDB" w:rsidRPr="00F64A6E" w:rsidRDefault="00F45FDB" w:rsidP="00F45FDB">
      <w:pPr>
        <w:pStyle w:val="NormalWeb"/>
        <w:shd w:val="clear" w:color="auto" w:fill="FFFFFF"/>
        <w:spacing w:before="0" w:beforeAutospacing="0"/>
        <w:jc w:val="both"/>
        <w:rPr>
          <w:lang w:val="en-US"/>
        </w:rPr>
      </w:pPr>
      <w:r w:rsidRPr="00F64A6E">
        <w:rPr>
          <w:lang w:val="en-US"/>
        </w:rPr>
        <w:t>Labour immigration has a key role to play in driving economic development in the long term and in addressing current and future demographic challenges in the EU. The EU is therefore working on a number of interconnected measures which, together, aim to produce flexible admission systems, responsive to the priorities of each EU State, while enabling migrant workers to make full use of their skills. These measures cover the conditions of entry and residence for certain categories of immigrants such as highly qualified workers, seasonal workers and intra-corporate transferees, as well as the establishment of a single work and residence permit.</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lastRenderedPageBreak/>
        <w:t>The EU Blue Card Directive</w:t>
      </w:r>
    </w:p>
    <w:p w:rsidR="00F45FDB" w:rsidRPr="00F64A6E" w:rsidRDefault="00F45FDB" w:rsidP="00F45FDB">
      <w:pPr>
        <w:pStyle w:val="NormalWeb"/>
        <w:shd w:val="clear" w:color="auto" w:fill="FFFFFF"/>
        <w:spacing w:before="0" w:beforeAutospacing="0"/>
        <w:jc w:val="both"/>
        <w:rPr>
          <w:lang w:val="en-US"/>
        </w:rPr>
      </w:pPr>
      <w:r w:rsidRPr="00F64A6E">
        <w:rPr>
          <w:lang w:val="en-US"/>
        </w:rPr>
        <w:t>Highly skilled workers from third countries play a crucial role in strengthening the EU's competitiveness. Key sectors of the EU's economy already suffer from specific labour and skill shortages that are expected to increase in the coming years. The EU needs to attract more highly skilled workers yet in a world where international competition for talent is increasing, Europe can only appeal if it speaks with one voice.</w:t>
      </w:r>
    </w:p>
    <w:p w:rsidR="00F45FDB" w:rsidRPr="00F64A6E" w:rsidRDefault="00F45FDB" w:rsidP="00F45FDB">
      <w:pPr>
        <w:pStyle w:val="NormalWeb"/>
        <w:shd w:val="clear" w:color="auto" w:fill="FFFFFF"/>
        <w:spacing w:before="0" w:beforeAutospacing="0"/>
        <w:jc w:val="both"/>
        <w:rPr>
          <w:lang w:val="en-US"/>
        </w:rPr>
      </w:pPr>
      <w:r w:rsidRPr="00F64A6E">
        <w:rPr>
          <w:lang w:val="en-US"/>
        </w:rPr>
        <w:t>In 2009, the EU therefore put in place a specific migration scheme for highly qualified non-EU workers. A fast-track procedure and common admission criteria (a work contract, professional qualifications and a minimum salary level) were introduced for issuing a special residence and work permit -called the “</w:t>
      </w:r>
      <w:hyperlink r:id="rId204" w:tgtFrame="_blank" w:history="1">
        <w:r w:rsidRPr="00F64A6E">
          <w:rPr>
            <w:rStyle w:val="Hipervnculo"/>
            <w:rFonts w:eastAsiaTheme="majorEastAsia"/>
            <w:color w:val="auto"/>
            <w:u w:val="none"/>
            <w:lang w:val="en-US"/>
          </w:rPr>
          <w:t>EU Blue Card</w:t>
        </w:r>
      </w:hyperlink>
      <w:r w:rsidRPr="00F64A6E">
        <w:rPr>
          <w:lang w:val="en-US"/>
        </w:rPr>
        <w:t>”- that facilitates access to the labour market, entitles holders to socio-economic rights, favourable conditions for family reunification and facilitated movement around the EU.</w:t>
      </w:r>
    </w:p>
    <w:p w:rsidR="00F45FDB" w:rsidRPr="00F64A6E" w:rsidRDefault="00F45FDB" w:rsidP="00F45FDB">
      <w:pPr>
        <w:pStyle w:val="NormalWeb"/>
        <w:shd w:val="clear" w:color="auto" w:fill="FFFFFF"/>
        <w:spacing w:before="0" w:beforeAutospacing="0"/>
        <w:jc w:val="both"/>
        <w:rPr>
          <w:lang w:val="en-US"/>
        </w:rPr>
      </w:pPr>
      <w:r w:rsidRPr="00F64A6E">
        <w:rPr>
          <w:lang w:val="en-US"/>
        </w:rPr>
        <w:t>However, it soon became clear that this instrument was not effective in fulfilling its objectives and lacked the ambition to equip the EU sufficiently for the challenges ahead. The number of Blue Cards remained relatively low, were very unequally issued by Member States, and, more broadly, the EU continued to attract a relatively low number of highly skilled workers compared to other OECD countries. After the </w:t>
      </w:r>
      <w:hyperlink r:id="rId205" w:tgtFrame="_blank" w:history="1">
        <w:r w:rsidRPr="00F64A6E">
          <w:rPr>
            <w:rStyle w:val="Hipervnculo"/>
            <w:rFonts w:eastAsiaTheme="majorEastAsia"/>
            <w:color w:val="auto"/>
            <w:u w:val="none"/>
            <w:lang w:val="en-US"/>
          </w:rPr>
          <w:t>first implementation report</w:t>
        </w:r>
      </w:hyperlink>
      <w:r w:rsidRPr="00F64A6E">
        <w:rPr>
          <w:lang w:val="en-US"/>
        </w:rPr>
        <w:t> already voiced some serious concerns about the shortcomings of the Directive, the present Commission made a review of the EU Blue Card one of its top priorities. In early 2015 DG HOME started evaluation, </w:t>
      </w:r>
      <w:hyperlink r:id="rId206" w:tgtFrame="_blank" w:history="1">
        <w:r w:rsidRPr="00F64A6E">
          <w:rPr>
            <w:rStyle w:val="Hipervnculo"/>
            <w:rFonts w:eastAsiaTheme="majorEastAsia"/>
            <w:color w:val="auto"/>
            <w:u w:val="none"/>
            <w:lang w:val="en"/>
          </w:rPr>
          <w:t>stakeholder consultation</w:t>
        </w:r>
      </w:hyperlink>
      <w:r w:rsidRPr="00F64A6E">
        <w:rPr>
          <w:lang w:val="en-US"/>
        </w:rPr>
        <w:t> and impact assessment activities with the goal of making the EU Blue Card a more attractive and relevant scheme across Member States.</w:t>
      </w:r>
    </w:p>
    <w:p w:rsidR="00F45FDB" w:rsidRPr="00F64A6E" w:rsidRDefault="00F45FDB" w:rsidP="00F45FDB">
      <w:pPr>
        <w:pStyle w:val="NormalWeb"/>
        <w:shd w:val="clear" w:color="auto" w:fill="FFFFFF"/>
        <w:spacing w:before="0" w:beforeAutospacing="0"/>
        <w:jc w:val="both"/>
        <w:rPr>
          <w:lang w:val="en-US"/>
        </w:rPr>
      </w:pPr>
      <w:r w:rsidRPr="00F64A6E">
        <w:rPr>
          <w:lang w:val="en-US"/>
        </w:rPr>
        <w:t>In June 2016, the Commission put forward a </w:t>
      </w:r>
      <w:hyperlink r:id="rId207" w:history="1">
        <w:r w:rsidRPr="00F64A6E">
          <w:rPr>
            <w:rStyle w:val="Hipervnculo"/>
            <w:rFonts w:eastAsiaTheme="majorEastAsia"/>
            <w:color w:val="auto"/>
            <w:u w:val="none"/>
            <w:lang w:val="en"/>
          </w:rPr>
          <w:t>proposal for a new EU Blue Card Directive</w:t>
        </w:r>
      </w:hyperlink>
      <w:r w:rsidRPr="00F64A6E">
        <w:rPr>
          <w:lang w:val="en-US"/>
        </w:rPr>
        <w:t> that offers a more harmonised, simplified and streamlined approach to attract highly skilled workers through an EU-wide scheme that increases efficiency and clarity, and cuts red tape. This ambitious </w:t>
      </w:r>
      <w:hyperlink r:id="rId208" w:tgtFrame="_blank" w:history="1">
        <w:r w:rsidRPr="00F64A6E">
          <w:rPr>
            <w:rStyle w:val="Hipervnculo"/>
            <w:rFonts w:eastAsiaTheme="majorEastAsia"/>
            <w:color w:val="auto"/>
            <w:u w:val="none"/>
            <w:lang w:val="en-US"/>
          </w:rPr>
          <w:t>proposal</w:t>
        </w:r>
      </w:hyperlink>
      <w:r w:rsidRPr="00F64A6E">
        <w:rPr>
          <w:lang w:val="en-US"/>
        </w:rPr>
        <w:t> intends to introduce more inclusive and flexible admission conditions, faster and more flexible procedures, improved rights and enhanced facilitation of intra-EU mobility.</w:t>
      </w:r>
    </w:p>
    <w:p w:rsidR="00F45FDB" w:rsidRPr="00F64A6E" w:rsidRDefault="00F45FDB" w:rsidP="00F45FDB">
      <w:pPr>
        <w:pStyle w:val="NormalWeb"/>
        <w:shd w:val="clear" w:color="auto" w:fill="FFFFFF"/>
        <w:spacing w:before="0" w:beforeAutospacing="0"/>
        <w:jc w:val="both"/>
        <w:rPr>
          <w:lang w:val="en-US"/>
        </w:rPr>
      </w:pPr>
      <w:r w:rsidRPr="00F64A6E">
        <w:rPr>
          <w:lang w:val="en-US"/>
        </w:rPr>
        <w:t>At the same time a new </w:t>
      </w:r>
      <w:hyperlink r:id="rId209" w:tgtFrame="_blank" w:history="1">
        <w:r w:rsidRPr="00F64A6E">
          <w:rPr>
            <w:rStyle w:val="Hipervnculo"/>
            <w:rFonts w:eastAsiaTheme="majorEastAsia"/>
            <w:color w:val="auto"/>
            <w:u w:val="none"/>
            <w:lang w:val="en-US"/>
          </w:rPr>
          <w:t>dedicated EU Blue Card section</w:t>
        </w:r>
      </w:hyperlink>
      <w:r w:rsidRPr="00F64A6E">
        <w:rPr>
          <w:lang w:val="en-US"/>
        </w:rPr>
        <w:t> was launched on the EU Immigration Portal with user-friendly, up-to-date and practical information for potential EU Blue Card applicants.</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Stronger protection for seasonal workers</w:t>
      </w:r>
    </w:p>
    <w:p w:rsidR="00F45FDB" w:rsidRPr="00F64A6E" w:rsidRDefault="00F45FDB" w:rsidP="00F45FDB">
      <w:pPr>
        <w:pStyle w:val="NormalWeb"/>
        <w:shd w:val="clear" w:color="auto" w:fill="FFFFFF"/>
        <w:spacing w:before="0" w:beforeAutospacing="0"/>
        <w:jc w:val="both"/>
        <w:rPr>
          <w:lang w:val="en-US"/>
        </w:rPr>
      </w:pPr>
      <w:r w:rsidRPr="00F64A6E">
        <w:rPr>
          <w:lang w:val="en-US"/>
        </w:rPr>
        <w:t>According to estimates, well over 100.000 non-EU seasonal workers come to the EU each year (this includes irregular migrants). EU economies face a structural need for seasonal work for which labour from within the EU is expected to become increasingly difficult to find. Furthermore, there is significant evidence that certain non-EU seasonal workers face exploitation and sub-standard working conditions which may threaten their health and safety. And finally, sectors of the economy that are characterised by a strong presence of seasonal workers -most notably agriculture, horticulture and tourism- are repeatedly identified as the sectors most likely to have non-EU nationals staying and working irregularly in the EU.</w:t>
      </w:r>
    </w:p>
    <w:p w:rsidR="00F45FDB" w:rsidRPr="00F64A6E" w:rsidRDefault="00F45FDB" w:rsidP="00F45FDB">
      <w:pPr>
        <w:pStyle w:val="NormalWeb"/>
        <w:shd w:val="clear" w:color="auto" w:fill="FFFFFF"/>
        <w:spacing w:before="0" w:beforeAutospacing="0"/>
        <w:jc w:val="both"/>
        <w:rPr>
          <w:lang w:val="en-US"/>
        </w:rPr>
      </w:pPr>
      <w:r w:rsidRPr="00F64A6E">
        <w:rPr>
          <w:lang w:val="en-US"/>
        </w:rPr>
        <w:lastRenderedPageBreak/>
        <w:t>These elements led the European Parliament and the Council to adopt, on 26 February 2014, the </w:t>
      </w:r>
      <w:hyperlink r:id="rId210" w:tgtFrame="_blank" w:tooltip="Directive on seasonal employment" w:history="1">
        <w:r w:rsidRPr="00F64A6E">
          <w:rPr>
            <w:rStyle w:val="Hipervnculo"/>
            <w:rFonts w:eastAsiaTheme="majorEastAsia"/>
            <w:color w:val="auto"/>
            <w:u w:val="none"/>
            <w:lang w:val="en-US"/>
          </w:rPr>
          <w:t>Directive on seasonal workers</w:t>
        </w:r>
      </w:hyperlink>
      <w:r w:rsidRPr="00F64A6E">
        <w:rPr>
          <w:lang w:val="en-US"/>
        </w:rPr>
        <w:t>. The Directive sets the conditions of entry and stay of third-country nationals for the purpose of employment as seasonal workers.</w:t>
      </w:r>
    </w:p>
    <w:p w:rsidR="00F45FDB" w:rsidRPr="00F64A6E" w:rsidRDefault="00F45FDB" w:rsidP="00F45FDB">
      <w:pPr>
        <w:pStyle w:val="NormalWeb"/>
        <w:shd w:val="clear" w:color="auto" w:fill="FFFFFF"/>
        <w:spacing w:before="0" w:beforeAutospacing="0"/>
        <w:jc w:val="both"/>
        <w:rPr>
          <w:lang w:val="en-US"/>
        </w:rPr>
      </w:pPr>
      <w:r w:rsidRPr="00F64A6E">
        <w:rPr>
          <w:lang w:val="en-US"/>
        </w:rPr>
        <w:t>When transposed into national law, the Directive provides for clearer and more harmonised admission rules which should result in fewer people working unauthorised in seasonal jobs and/or staying on longer in the EU than they are entitled to. Moreover, the new rules governing working conditions help prevent exploitation and protect the health and safety of those seasonal workers. Seasonal workers benefit from appropriate accommodation during their stay, and a complaints mechanism is available to them and third parties.</w:t>
      </w:r>
    </w:p>
    <w:p w:rsidR="00F45FDB" w:rsidRPr="00F64A6E" w:rsidRDefault="00F45FDB" w:rsidP="00F45FDB">
      <w:pPr>
        <w:pStyle w:val="NormalWeb"/>
        <w:shd w:val="clear" w:color="auto" w:fill="FFFFFF"/>
        <w:spacing w:before="0" w:beforeAutospacing="0"/>
        <w:jc w:val="both"/>
        <w:rPr>
          <w:lang w:val="en-US"/>
        </w:rPr>
      </w:pPr>
      <w:r w:rsidRPr="00F64A6E">
        <w:rPr>
          <w:lang w:val="en-US"/>
        </w:rPr>
        <w:t>Finally, the circular movement of seasonal workers between the EU and their home countries is encouraged through the introduction of a facilitated re-entry procedure for subsequent seasons. This brings those countries providing seasonal workers a reliable flow of income, skills and investment, thereby contributing to development.</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Facilitating the intra-corporate transfer of managers, specialists and trainee employees</w:t>
      </w:r>
    </w:p>
    <w:p w:rsidR="00F45FDB" w:rsidRPr="00F64A6E" w:rsidRDefault="00F45FDB" w:rsidP="00F45FDB">
      <w:pPr>
        <w:pStyle w:val="NormalWeb"/>
        <w:shd w:val="clear" w:color="auto" w:fill="FFFFFF"/>
        <w:spacing w:before="0" w:beforeAutospacing="0"/>
        <w:jc w:val="both"/>
        <w:rPr>
          <w:lang w:val="en-US"/>
        </w:rPr>
      </w:pPr>
      <w:r w:rsidRPr="00F64A6E">
        <w:rPr>
          <w:lang w:val="en-US"/>
        </w:rPr>
        <w:t>As a result of the globalisation of business, increasing trade and the growth and spread of multinational groups, in recent years movements of managers, specialists and trainee employees of multinationals, temporarily relocated to other units of the company, have gained momentum. Such intra-corporate transfers of key personnel result in new skills and knowledge, innovation and enhanced economic opportunities for the host entities, thus advancing the knowledge-based economy in the Union. Intra-corporate transferees (ICTs) from third countries also have the potential to facilitate transfers from the Union to third-country companies and to put the Union in a stronger position in its relationship with international partners. Facilitation of admission of ICTs enables multinational groups to tap their human resources best.</w:t>
      </w:r>
    </w:p>
    <w:p w:rsidR="00F45FDB" w:rsidRPr="00F64A6E" w:rsidRDefault="00F45FDB" w:rsidP="00F45FDB">
      <w:pPr>
        <w:pStyle w:val="NormalWeb"/>
        <w:shd w:val="clear" w:color="auto" w:fill="FFFFFF"/>
        <w:spacing w:before="0" w:beforeAutospacing="0"/>
        <w:jc w:val="both"/>
        <w:rPr>
          <w:lang w:val="en-US"/>
        </w:rPr>
      </w:pPr>
      <w:r w:rsidRPr="00F64A6E">
        <w:rPr>
          <w:lang w:val="en-US"/>
        </w:rPr>
        <w:t>However, a number of factors currently pose administrative burden on ICTs: a lack of clear specific schemes, the complexity and diversity of visa or work permit requirements, costs and delays in transferring foreign ICTs from one Member State to another and difficulties in securing family reunification.</w:t>
      </w:r>
    </w:p>
    <w:p w:rsidR="00F45FDB" w:rsidRPr="00F64A6E" w:rsidRDefault="00F45FDB" w:rsidP="00F45FDB">
      <w:pPr>
        <w:pStyle w:val="NormalWeb"/>
        <w:shd w:val="clear" w:color="auto" w:fill="FFFFFF"/>
        <w:spacing w:before="0" w:beforeAutospacing="0"/>
        <w:jc w:val="both"/>
        <w:rPr>
          <w:lang w:val="en-US"/>
        </w:rPr>
      </w:pPr>
      <w:r w:rsidRPr="00F64A6E">
        <w:rPr>
          <w:lang w:val="en-US"/>
        </w:rPr>
        <w:t>To address this situation, a Directive on intra-corporate transfers was adopted in 2014. It had to be transposed by Member States by the end of 2016. This Directive establishes a transparent and simplified procedure for admission of ICTs, based on common definitions and harmonised criteria. This Directive builds on existing commitments of the Union under the General Agreement on Trade in Services (GATS) and complements and facilitates the application of those commitments. However, the scope of the ICTs covered by the Directive is broader and covers also third countries which are not party to a trade agreement. In addition to a fast-track entry procedure and a single application for a combined work and residence permit, the Directive includes attractive residence conditions for the families of intra-corporate transferees and enhances mobility within the EU.</w:t>
      </w:r>
    </w:p>
    <w:p w:rsidR="00F45FDB" w:rsidRPr="00D8277C"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D8277C">
        <w:rPr>
          <w:rFonts w:ascii="Times New Roman" w:hAnsi="Times New Roman" w:cs="Times New Roman"/>
          <w:bCs w:val="0"/>
          <w:color w:val="auto"/>
          <w:sz w:val="24"/>
          <w:szCs w:val="24"/>
          <w:lang w:val="en-US"/>
        </w:rPr>
        <w:lastRenderedPageBreak/>
        <w:t>A single permit and procedure for work and residence permits and equal treatment for third country workers: the Single Permit</w:t>
      </w:r>
    </w:p>
    <w:p w:rsidR="00F45FDB" w:rsidRPr="00F64A6E" w:rsidRDefault="00F45FDB" w:rsidP="00F45FDB">
      <w:pPr>
        <w:pStyle w:val="NormalWeb"/>
        <w:shd w:val="clear" w:color="auto" w:fill="FFFFFF"/>
        <w:spacing w:before="0" w:beforeAutospacing="0"/>
        <w:jc w:val="both"/>
      </w:pPr>
      <w:r w:rsidRPr="00F64A6E">
        <w:rPr>
          <w:lang w:val="en-US"/>
        </w:rPr>
        <w:t>In December 2011, the so-called </w:t>
      </w:r>
      <w:hyperlink r:id="rId211" w:tgtFrame="_blank" w:tooltip="Single Permit Directive" w:history="1">
        <w:r w:rsidRPr="00F64A6E">
          <w:rPr>
            <w:rStyle w:val="Hipervnculo"/>
            <w:rFonts w:eastAsiaTheme="majorEastAsia"/>
            <w:color w:val="auto"/>
            <w:u w:val="none"/>
            <w:lang w:val="en-US"/>
          </w:rPr>
          <w:t>Single Permit Directive</w:t>
        </w:r>
      </w:hyperlink>
      <w:r w:rsidRPr="00F64A6E">
        <w:rPr>
          <w:lang w:val="en-US"/>
        </w:rPr>
        <w:t xml:space="preserve"> was adopted. It creates a set of rights for non-EU workers legally residing in an EU State, notably the right to equal treatment with nationals in the country they reside and work. The Directive applies to most non-EU nationals with authorisation to reside and work in the EU, independently of their initial reason for admission, unless they are explicitly excluded from the scope of the Directive. Its scope includes both non-EU nationals seeking to be admitted to an EU State in order to stay and work there and those who are already resident and have access to the labour market or are already working there. </w:t>
      </w:r>
      <w:r w:rsidRPr="00F64A6E">
        <w:t>It provides for:</w:t>
      </w:r>
    </w:p>
    <w:p w:rsidR="00F45FDB" w:rsidRPr="00F64A6E" w:rsidRDefault="00F45FDB" w:rsidP="00F45FDB">
      <w:pPr>
        <w:numPr>
          <w:ilvl w:val="0"/>
          <w:numId w:val="4"/>
        </w:numPr>
        <w:shd w:val="clear" w:color="auto" w:fill="FFFFFF"/>
        <w:spacing w:before="75" w:after="75" w:line="240" w:lineRule="auto"/>
        <w:rPr>
          <w:rFonts w:ascii="Times New Roman" w:hAnsi="Times New Roman" w:cs="Times New Roman"/>
          <w:sz w:val="24"/>
          <w:szCs w:val="24"/>
          <w:lang w:val="en-US"/>
        </w:rPr>
      </w:pPr>
      <w:r w:rsidRPr="00F64A6E">
        <w:rPr>
          <w:rFonts w:ascii="Times New Roman" w:hAnsi="Times New Roman" w:cs="Times New Roman"/>
          <w:sz w:val="24"/>
          <w:szCs w:val="24"/>
          <w:lang w:val="en-US"/>
        </w:rPr>
        <w:t>a single permit giving the right both to residence and work</w:t>
      </w:r>
    </w:p>
    <w:p w:rsidR="00F45FDB" w:rsidRPr="00F64A6E" w:rsidRDefault="00F45FDB" w:rsidP="00F45FDB">
      <w:pPr>
        <w:numPr>
          <w:ilvl w:val="0"/>
          <w:numId w:val="4"/>
        </w:numPr>
        <w:shd w:val="clear" w:color="auto" w:fill="FFFFFF"/>
        <w:spacing w:before="75" w:after="75" w:line="240" w:lineRule="auto"/>
        <w:rPr>
          <w:rFonts w:ascii="Times New Roman" w:hAnsi="Times New Roman" w:cs="Times New Roman"/>
          <w:sz w:val="24"/>
          <w:szCs w:val="24"/>
          <w:lang w:val="en-US"/>
        </w:rPr>
      </w:pPr>
      <w:r w:rsidRPr="00F64A6E">
        <w:rPr>
          <w:rFonts w:ascii="Times New Roman" w:hAnsi="Times New Roman" w:cs="Times New Roman"/>
          <w:sz w:val="24"/>
          <w:szCs w:val="24"/>
          <w:lang w:val="en-US"/>
        </w:rPr>
        <w:t>a single application procedure for this permit</w:t>
      </w:r>
    </w:p>
    <w:p w:rsidR="00F45FDB" w:rsidRPr="00F64A6E" w:rsidRDefault="00F45FDB" w:rsidP="00F45FDB">
      <w:pPr>
        <w:numPr>
          <w:ilvl w:val="0"/>
          <w:numId w:val="4"/>
        </w:numPr>
        <w:shd w:val="clear" w:color="auto" w:fill="FFFFFF"/>
        <w:spacing w:before="75" w:after="75" w:line="240" w:lineRule="auto"/>
        <w:rPr>
          <w:rFonts w:ascii="Times New Roman" w:hAnsi="Times New Roman" w:cs="Times New Roman"/>
          <w:sz w:val="24"/>
          <w:szCs w:val="24"/>
          <w:lang w:val="en-US"/>
        </w:rPr>
      </w:pPr>
      <w:r w:rsidRPr="00F64A6E">
        <w:rPr>
          <w:rFonts w:ascii="Times New Roman" w:hAnsi="Times New Roman" w:cs="Times New Roman"/>
          <w:sz w:val="24"/>
          <w:szCs w:val="24"/>
          <w:lang w:val="en-US"/>
        </w:rPr>
        <w:t>a set of rights for non-EU workers, notably the right to equal treatment with nationals of the country where they reside and work, in a number of key areas: working conditions, freedom of association and joining organisations representing workers, education and vocational training, recognition of diplomas, social security, tax benefits, access to goods and services including procedures for housing and employment advice services. Some exemptions may be applied by Member States. The right to social security can for instance be limited to those in employment, or who have worked for at least 6 months and who are registered as unemployed.</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Family reunification</w:t>
      </w:r>
    </w:p>
    <w:p w:rsidR="00F45FDB" w:rsidRPr="00F64A6E" w:rsidRDefault="00F45FDB" w:rsidP="00F45FDB">
      <w:pPr>
        <w:pStyle w:val="NormalWeb"/>
        <w:shd w:val="clear" w:color="auto" w:fill="FFFFFF"/>
        <w:spacing w:before="0" w:beforeAutospacing="0"/>
        <w:jc w:val="both"/>
        <w:rPr>
          <w:lang w:val="en-US"/>
        </w:rPr>
      </w:pPr>
      <w:r w:rsidRPr="00F64A6E">
        <w:rPr>
          <w:lang w:val="en-US"/>
        </w:rPr>
        <w:t>For the past 20 years, family reunification has been one of the main reasons for immigration into the EU. It is an entry channel enabling those who already reside legally in a Member State (referred to as sponsors) to be joined by their family members. Family reunification helps to create socio-cultural stability, facilitating the integration of third-country nationals residing in EU Member States, thus promoting economic and social cohesion - a fundamental EU objective.</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The right to family reunification</w:t>
      </w:r>
    </w:p>
    <w:p w:rsidR="00F45FDB" w:rsidRPr="00F64A6E" w:rsidRDefault="00F45FDB" w:rsidP="00F45FDB">
      <w:pPr>
        <w:pStyle w:val="NormalWeb"/>
        <w:shd w:val="clear" w:color="auto" w:fill="FFFFFF"/>
        <w:spacing w:before="0" w:beforeAutospacing="0"/>
        <w:jc w:val="both"/>
        <w:rPr>
          <w:lang w:val="en-US"/>
        </w:rPr>
      </w:pPr>
      <w:r w:rsidRPr="00F64A6E">
        <w:rPr>
          <w:lang w:val="en-US"/>
        </w:rPr>
        <w:t>The </w:t>
      </w:r>
      <w:hyperlink r:id="rId212" w:tgtFrame="_blank" w:tooltip="Directive on the right to family reunification" w:history="1">
        <w:r w:rsidRPr="00F64A6E">
          <w:rPr>
            <w:rStyle w:val="Hipervnculo"/>
            <w:rFonts w:eastAsiaTheme="majorEastAsia"/>
            <w:color w:val="auto"/>
            <w:u w:val="none"/>
            <w:lang w:val="en-US"/>
          </w:rPr>
          <w:t>Directive on the right to family reunification</w:t>
        </w:r>
      </w:hyperlink>
      <w:r w:rsidRPr="00F64A6E">
        <w:rPr>
          <w:lang w:val="en-US"/>
        </w:rPr>
        <w:t> establishes common rules for exercising the right to family reunification in 25 EU Member States (excluding the United Kingdom, Ireland and Denmark). It determines the conditions under which family reunification is granted, establishes procedural guarantees and provides rights for the family members concerned.</w:t>
      </w:r>
    </w:p>
    <w:p w:rsidR="00F45FDB" w:rsidRPr="00F64A6E" w:rsidRDefault="00F45FDB" w:rsidP="00F45FDB">
      <w:pPr>
        <w:pStyle w:val="NormalWeb"/>
        <w:shd w:val="clear" w:color="auto" w:fill="FFFFFF"/>
        <w:spacing w:before="0" w:beforeAutospacing="0"/>
        <w:jc w:val="both"/>
        <w:rPr>
          <w:lang w:val="en-US"/>
        </w:rPr>
      </w:pPr>
      <w:r w:rsidRPr="00F64A6E">
        <w:rPr>
          <w:lang w:val="en-US"/>
        </w:rPr>
        <w:t>The Directive applies equally to family relationships established before and after the sponsor arrived in the Member State. Sponsors can bring their spouse, minor children and the children of their spouse to the country in which they are residing. Member States may choose to authorise reunification with an unmarried partner, adult dependent children, or dependent parents and grandparents.</w:t>
      </w:r>
    </w:p>
    <w:p w:rsidR="00F45FDB" w:rsidRPr="00F64A6E" w:rsidRDefault="00F45FDB" w:rsidP="00F45FDB">
      <w:pPr>
        <w:pStyle w:val="NormalWeb"/>
        <w:shd w:val="clear" w:color="auto" w:fill="FFFFFF"/>
        <w:spacing w:before="0" w:beforeAutospacing="0"/>
        <w:jc w:val="both"/>
        <w:rPr>
          <w:lang w:val="en-US"/>
        </w:rPr>
      </w:pPr>
      <w:r w:rsidRPr="00F64A6E">
        <w:rPr>
          <w:lang w:val="en-US"/>
        </w:rPr>
        <w:t>Once admitted in the Member State, family members receive a residence permit and obtain access to education, employment and vocational training on the same basis as the sponsor. After a maximum of five years of residence, family members may apply for an autonomous permit.</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lastRenderedPageBreak/>
        <w:t>Possible conditions</w:t>
      </w:r>
    </w:p>
    <w:p w:rsidR="00F45FDB" w:rsidRPr="00F64A6E" w:rsidRDefault="00F45FDB" w:rsidP="00F45FDB">
      <w:pPr>
        <w:pStyle w:val="NormalWeb"/>
        <w:shd w:val="clear" w:color="auto" w:fill="FFFFFF"/>
        <w:spacing w:before="0" w:beforeAutospacing="0"/>
        <w:jc w:val="both"/>
        <w:rPr>
          <w:lang w:val="en-US"/>
        </w:rPr>
      </w:pPr>
      <w:r w:rsidRPr="00F64A6E">
        <w:rPr>
          <w:lang w:val="en-US"/>
        </w:rPr>
        <w:t>Member States may impose some conditions before allowing family reunification. They may require the sponsor to have adequate accommodation, sufficient resources and health insurance, and impose a waiting period of no more than two years. Family reunification can be refused for spouses who have not reached a required age - which can be 21 years at the highest. Polygamy is not recognised, which means that only one spouse at a time can benefit from the right to family reunification. Member States may ask third-country nationals to comply with integration measures before or after arrival. Finally, threat to public order, public security or public health can lead to rejecting the application. In order to prevent abuse, consequences in the event of fraud as well as marriage, partnership or adoption of convenience are also foreseen.</w:t>
      </w:r>
    </w:p>
    <w:p w:rsidR="00F45FDB" w:rsidRPr="00F64A6E" w:rsidRDefault="00F45FDB" w:rsidP="00F45FDB">
      <w:pPr>
        <w:pStyle w:val="NormalWeb"/>
        <w:shd w:val="clear" w:color="auto" w:fill="FFFFFF"/>
        <w:spacing w:before="0" w:beforeAutospacing="0"/>
        <w:jc w:val="both"/>
        <w:rPr>
          <w:lang w:val="en-US"/>
        </w:rPr>
      </w:pPr>
      <w:r w:rsidRPr="00F64A6E">
        <w:rPr>
          <w:lang w:val="en-US"/>
        </w:rPr>
        <w:t>There are special, more favourable rules applicable if the sponsor is a refugee. Many of the above-mentioned conditions cannot be imposed if the family relationship existed already before the refugee arrived in the Member State, or they can only be applied in certain circumstances.</w:t>
      </w:r>
    </w:p>
    <w:p w:rsidR="00F45FDB" w:rsidRPr="00F64A6E" w:rsidRDefault="00F45FDB" w:rsidP="00F45FDB">
      <w:pPr>
        <w:pStyle w:val="NormalWeb"/>
        <w:shd w:val="clear" w:color="auto" w:fill="FFFFFF"/>
        <w:spacing w:before="0" w:beforeAutospacing="0"/>
        <w:jc w:val="both"/>
        <w:rPr>
          <w:lang w:val="en-US"/>
        </w:rPr>
      </w:pPr>
      <w:r w:rsidRPr="00F64A6E">
        <w:rPr>
          <w:lang w:val="en-US"/>
        </w:rPr>
        <w:t>The Family Reunification Directive only applies to legally residing third-country nationals who ask to be reunited with third-country national family members. Other rules apply to family members of EU citizens.</w:t>
      </w:r>
    </w:p>
    <w:p w:rsidR="00F45FDB" w:rsidRPr="00F64A6E" w:rsidRDefault="00F45FDB" w:rsidP="00F45FDB">
      <w:pPr>
        <w:pStyle w:val="NormalWeb"/>
        <w:shd w:val="clear" w:color="auto" w:fill="FFFFFF"/>
        <w:spacing w:before="0" w:beforeAutospacing="0"/>
        <w:jc w:val="both"/>
        <w:rPr>
          <w:lang w:val="en-US"/>
        </w:rPr>
      </w:pPr>
      <w:r w:rsidRPr="00F64A6E">
        <w:rPr>
          <w:lang w:val="en-US"/>
        </w:rPr>
        <w:t>The European Court of Justice has underlined that Member States must apply the rules of the Directive in a manner consistent with the protection of fundamental rights, notably regarding the respect for family life and the principle of the best interests of the child.</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Discussion on family reunification</w:t>
      </w:r>
    </w:p>
    <w:p w:rsidR="00F45FDB" w:rsidRPr="00F64A6E" w:rsidRDefault="00F45FDB" w:rsidP="00F45FDB">
      <w:pPr>
        <w:pStyle w:val="NormalWeb"/>
        <w:shd w:val="clear" w:color="auto" w:fill="FFFFFF"/>
        <w:spacing w:before="0" w:beforeAutospacing="0"/>
        <w:jc w:val="both"/>
        <w:rPr>
          <w:lang w:val="en-US"/>
        </w:rPr>
      </w:pPr>
      <w:r w:rsidRPr="00F64A6E">
        <w:rPr>
          <w:lang w:val="en-US"/>
        </w:rPr>
        <w:t>The </w:t>
      </w:r>
      <w:hyperlink r:id="rId213" w:tgtFrame="_blank" w:tooltip="first report on the implementation" w:history="1">
        <w:r w:rsidRPr="00F64A6E">
          <w:rPr>
            <w:rStyle w:val="Hipervnculo"/>
            <w:rFonts w:eastAsiaTheme="majorEastAsia"/>
            <w:color w:val="auto"/>
            <w:u w:val="none"/>
            <w:lang w:val="en-US"/>
          </w:rPr>
          <w:t>first report on the implementation</w:t>
        </w:r>
      </w:hyperlink>
      <w:r w:rsidRPr="00F64A6E">
        <w:rPr>
          <w:lang w:val="en-US"/>
        </w:rPr>
        <w:t> of the Directive, issued in October 2008, has shown a relatively low impact, partly due to the high degree of discretion given to Member States when setting the admission conditions. In 2011-2012, a broad public </w:t>
      </w:r>
      <w:hyperlink r:id="rId214" w:tooltip="consultation on family reunification" w:history="1">
        <w:r w:rsidRPr="00F64A6E">
          <w:rPr>
            <w:rStyle w:val="Hipervnculo"/>
            <w:rFonts w:eastAsiaTheme="majorEastAsia"/>
            <w:color w:val="auto"/>
            <w:u w:val="none"/>
            <w:lang w:val="en"/>
          </w:rPr>
          <w:t>consultation on family reunification</w:t>
        </w:r>
      </w:hyperlink>
      <w:r w:rsidRPr="00F64A6E">
        <w:rPr>
          <w:lang w:val="en-US"/>
        </w:rPr>
        <w:t> took place to gather opinions from stakeholders and decide on the policy follow-up. As a result, in </w:t>
      </w:r>
      <w:hyperlink r:id="rId215" w:tgtFrame="_blank" w:history="1">
        <w:r w:rsidRPr="00F64A6E">
          <w:rPr>
            <w:rStyle w:val="Hipervnculo"/>
            <w:rFonts w:eastAsiaTheme="majorEastAsia"/>
            <w:color w:val="auto"/>
            <w:u w:val="none"/>
            <w:lang w:val="en"/>
          </w:rPr>
          <w:t>April 2014</w:t>
        </w:r>
      </w:hyperlink>
      <w:r w:rsidRPr="00F64A6E">
        <w:rPr>
          <w:lang w:val="en-US"/>
        </w:rPr>
        <w:t>, the Commission adopted a </w:t>
      </w:r>
      <w:hyperlink r:id="rId216" w:tgtFrame="_blank" w:history="1">
        <w:r w:rsidRPr="00F64A6E">
          <w:rPr>
            <w:rStyle w:val="Hipervnculo"/>
            <w:rFonts w:eastAsiaTheme="majorEastAsia"/>
            <w:color w:val="auto"/>
            <w:u w:val="none"/>
            <w:lang w:val="en-US"/>
          </w:rPr>
          <w:t>Communication on guidance for application of Directive 2003/86/EC on the right to family reunification</w:t>
        </w:r>
      </w:hyperlink>
      <w:r w:rsidRPr="00F64A6E">
        <w:rPr>
          <w:lang w:val="en-US"/>
        </w:rPr>
        <w:t>. It advises Member States in their implementation of the Directive in order to achieve a more consistent policy and practice across the EU.</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Study and Research</w:t>
      </w:r>
    </w:p>
    <w:p w:rsidR="00F45FDB" w:rsidRPr="00F64A6E" w:rsidRDefault="00F45FDB" w:rsidP="00F45FDB">
      <w:pPr>
        <w:pStyle w:val="NormalWeb"/>
        <w:shd w:val="clear" w:color="auto" w:fill="FFFFFF"/>
        <w:spacing w:before="0" w:beforeAutospacing="0"/>
        <w:jc w:val="both"/>
        <w:rPr>
          <w:lang w:val="en-US"/>
        </w:rPr>
      </w:pPr>
      <w:r w:rsidRPr="00F64A6E">
        <w:rPr>
          <w:lang w:val="en-US"/>
        </w:rPr>
        <w:t>One of the objectives of EU action in education is to promote Europe as a whole as a world centre of excellence for studies. Bringing more non-EU nationals into the EU for studies is a key factor in that strategy. Migration in this case clearly constitutes a form of mutual enrichment: for the migrants concerned, their country of origin and the host EU State, and helps to promote familiarity with other cultures.</w:t>
      </w:r>
    </w:p>
    <w:p w:rsidR="00F45FDB" w:rsidRPr="00F64A6E" w:rsidRDefault="00F45FDB" w:rsidP="00F45FDB">
      <w:pPr>
        <w:pStyle w:val="NormalWeb"/>
        <w:shd w:val="clear" w:color="auto" w:fill="FFFFFF"/>
        <w:spacing w:before="0" w:beforeAutospacing="0"/>
        <w:jc w:val="both"/>
        <w:rPr>
          <w:lang w:val="en-US"/>
        </w:rPr>
      </w:pPr>
      <w:r w:rsidRPr="00F64A6E">
        <w:rPr>
          <w:lang w:val="en-US"/>
        </w:rPr>
        <w:t>The EU also has specific rules to facilitate the admission of third-country national researchers who wish to carry out a research project at a public or private research institution in the EU.</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lastRenderedPageBreak/>
        <w:t>Common rules for admission of students</w:t>
      </w:r>
    </w:p>
    <w:p w:rsidR="00F45FDB" w:rsidRPr="00F64A6E" w:rsidRDefault="00F45FDB" w:rsidP="00F45FDB">
      <w:pPr>
        <w:pStyle w:val="NormalWeb"/>
        <w:shd w:val="clear" w:color="auto" w:fill="FFFFFF"/>
        <w:spacing w:before="0" w:beforeAutospacing="0"/>
        <w:jc w:val="both"/>
        <w:rPr>
          <w:lang w:val="en-US"/>
        </w:rPr>
      </w:pPr>
      <w:r w:rsidRPr="00F64A6E">
        <w:rPr>
          <w:lang w:val="en-US"/>
        </w:rPr>
        <w:t>The EU applies common rules of admission for non-EU nationals who request admission to an EU State to carry out studies leading to a higher education qualification (students). These common rules are laid down in the 2004 </w:t>
      </w:r>
      <w:hyperlink r:id="rId217" w:tgtFrame="_blank" w:tooltip="Directive on the conditions of admission of non-EU nationals for the purposes of studies, pupil exchange, unremunerated training or voluntary service" w:history="1">
        <w:r w:rsidRPr="00F64A6E">
          <w:rPr>
            <w:rStyle w:val="Hipervnculo"/>
            <w:rFonts w:eastAsiaTheme="majorEastAsia"/>
            <w:color w:val="auto"/>
            <w:u w:val="none"/>
            <w:lang w:val="en-US"/>
          </w:rPr>
          <w:t>Directive on the conditions of admission of non-EU nationals for the purposes of studies, pupil exchange, unremunerated training or voluntary service</w:t>
        </w:r>
      </w:hyperlink>
      <w:r w:rsidRPr="00F64A6E">
        <w:rPr>
          <w:lang w:val="en-US"/>
        </w:rPr>
        <w:t>. Member States are free to transpose the provisions for pupils, unremunerated training and voluntary service.</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Conditions of admission</w:t>
      </w:r>
    </w:p>
    <w:p w:rsidR="00F45FDB" w:rsidRPr="00F64A6E" w:rsidRDefault="00F45FDB" w:rsidP="00F45FDB">
      <w:pPr>
        <w:pStyle w:val="NormalWeb"/>
        <w:shd w:val="clear" w:color="auto" w:fill="FFFFFF"/>
        <w:spacing w:before="0" w:beforeAutospacing="0"/>
        <w:jc w:val="both"/>
        <w:rPr>
          <w:lang w:val="en-US"/>
        </w:rPr>
      </w:pPr>
      <w:r w:rsidRPr="00F64A6E">
        <w:rPr>
          <w:lang w:val="en-US"/>
        </w:rPr>
        <w:t>The conditions of admission are twofold. The general conditions, common to all four groups of non-EU nationals, include, for instance, a requirement to have health insurance or -in the case of a minor- parental authorisation. The specific conditions, which apply to individual groups, cover, for instance, the need to prove either the availability of sufficient resources to cover subsistence or, if the EU State so requires, sufficient knowledge of the language. Some of the conditions provided for in the Directive are optional and their imposition is left to the discretion of the EU State.</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Residence permit</w:t>
      </w:r>
    </w:p>
    <w:p w:rsidR="00F45FDB" w:rsidRPr="00F64A6E" w:rsidRDefault="00F45FDB" w:rsidP="00F45FDB">
      <w:pPr>
        <w:pStyle w:val="NormalWeb"/>
        <w:shd w:val="clear" w:color="auto" w:fill="FFFFFF"/>
        <w:spacing w:before="0" w:beforeAutospacing="0"/>
        <w:jc w:val="both"/>
        <w:rPr>
          <w:lang w:val="en-US"/>
        </w:rPr>
      </w:pPr>
      <w:r w:rsidRPr="00F64A6E">
        <w:rPr>
          <w:lang w:val="en-US"/>
        </w:rPr>
        <w:t>Once they have met the relevant conditions, the applicants are entitled to a residence permit. The duration of the residence permit and the admissibility of renewal differ depending on the purpose of migration. For instance, a student residence permit shall be issued for a period of no more than one year. For unremunerated trainees it shall correspond to the duration of the placement or a maximum of one year, and it may be renewed once. The rules on duration and renewal are more flexible in the case of students.</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Additional entitlements for students</w:t>
      </w:r>
    </w:p>
    <w:p w:rsidR="00F45FDB" w:rsidRPr="00F64A6E" w:rsidRDefault="00F45FDB" w:rsidP="00F45FDB">
      <w:pPr>
        <w:pStyle w:val="NormalWeb"/>
        <w:shd w:val="clear" w:color="auto" w:fill="FFFFFF"/>
        <w:spacing w:before="0" w:beforeAutospacing="0"/>
        <w:jc w:val="both"/>
        <w:rPr>
          <w:lang w:val="en-US"/>
        </w:rPr>
      </w:pPr>
      <w:r w:rsidRPr="00F64A6E">
        <w:rPr>
          <w:lang w:val="en-US"/>
        </w:rPr>
        <w:t>Under certain conditions, students are entitled to travel within the EU in order to follow or complement their studies. This right depends, amongst other conditions, on a student’s participation in a Union or bilateral exchange programme, or on them having been allowed entry to an EU State as a student for not less than two years. Moreover, non-EU students are entitled to be employed in the host EU State or to exercise self-employed activity. This enables them to cover part of the study costs. This right may be subject to certain requirements or limitations (including a work permit, limitations on the number of working hours, etc.). However, EU States must allow the students to work at least 10 hours per week.</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Common rules for the admission of researchers</w:t>
      </w:r>
    </w:p>
    <w:p w:rsidR="00F45FDB" w:rsidRPr="00F64A6E" w:rsidRDefault="00F45FDB" w:rsidP="00F45FDB">
      <w:pPr>
        <w:pStyle w:val="NormalWeb"/>
        <w:shd w:val="clear" w:color="auto" w:fill="FFFFFF"/>
        <w:spacing w:before="0" w:beforeAutospacing="0"/>
        <w:jc w:val="both"/>
        <w:rPr>
          <w:lang w:val="en-US"/>
        </w:rPr>
      </w:pPr>
      <w:r w:rsidRPr="00F64A6E">
        <w:rPr>
          <w:lang w:val="en-US"/>
        </w:rPr>
        <w:t>Directive 2005/71/EC introduces a special admission procedure and the adoption of conditions of entry and residence for third country national researchers in the EU. The Directive concerns stays of more than three months. It also lays down the rules that apply when third-country national researcher moves from one EU Member State to another one.</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lastRenderedPageBreak/>
        <w:t>Conditions of admission and hosting agreement</w:t>
      </w:r>
    </w:p>
    <w:p w:rsidR="00F45FDB" w:rsidRPr="00F64A6E" w:rsidRDefault="00F45FDB" w:rsidP="00F45FDB">
      <w:pPr>
        <w:pStyle w:val="NormalWeb"/>
        <w:shd w:val="clear" w:color="auto" w:fill="FFFFFF"/>
        <w:spacing w:before="0" w:beforeAutospacing="0"/>
        <w:jc w:val="both"/>
        <w:rPr>
          <w:lang w:val="en-US"/>
        </w:rPr>
      </w:pPr>
      <w:r w:rsidRPr="00F64A6E">
        <w:rPr>
          <w:lang w:val="en-US"/>
        </w:rPr>
        <w:t>A third country national must fulfil all conditions outlined in the Directive in order to be admitted as a researcher in the territory of a Member State. While Member States control immigration conditions (i.e. travel documents and the fact that the person shall not pose a threat to public policy, security and health), research organizations that have been approved for the purpose of the Directive make sure that the researchers has the adequate skills to carry out the research project, and that the necessary funds are available. A hosting agreement is agreed between an approved research organizations and a researcher, this is central to the entire admission scheme, as it contains information on essential issues such as the research project itself as well as the legal relationship between the researcher and the research organization. Only a research organisation approved by the Member State can sign such a hosting agreement.</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Permit and intra-EU mobility</w:t>
      </w:r>
    </w:p>
    <w:p w:rsidR="00F45FDB" w:rsidRPr="00F64A6E" w:rsidRDefault="00F45FDB" w:rsidP="00F45FDB">
      <w:pPr>
        <w:pStyle w:val="NormalWeb"/>
        <w:shd w:val="clear" w:color="auto" w:fill="FFFFFF"/>
        <w:spacing w:before="0" w:beforeAutospacing="0"/>
        <w:jc w:val="both"/>
        <w:rPr>
          <w:lang w:val="en-US"/>
        </w:rPr>
      </w:pPr>
      <w:r w:rsidRPr="00F64A6E">
        <w:rPr>
          <w:lang w:val="en-US"/>
        </w:rPr>
        <w:t>A permit is issued to third-country national researchers for a period of at least one year if all the relevant conditions are met, and the Member State shall grant every facility to obtain the requisite visas. There is no longer the need for a work permit in addition to the residence permit.</w:t>
      </w:r>
    </w:p>
    <w:p w:rsidR="00F45FDB" w:rsidRPr="00F64A6E" w:rsidRDefault="00F45FDB" w:rsidP="00F45FDB">
      <w:pPr>
        <w:pStyle w:val="NormalWeb"/>
        <w:shd w:val="clear" w:color="auto" w:fill="FFFFFF"/>
        <w:spacing w:before="0" w:beforeAutospacing="0"/>
        <w:jc w:val="both"/>
        <w:rPr>
          <w:lang w:val="en-US"/>
        </w:rPr>
      </w:pPr>
      <w:r w:rsidRPr="00F64A6E">
        <w:rPr>
          <w:lang w:val="en-US"/>
        </w:rPr>
        <w:t>A researcher may carry out his/her research not only in the country where he or she holds the permit, but also in another EU Member State. If the research in the second Member State goes on for up to 3 months, no new application process needs to be made. For stays beyond 3 months, Member States have the choice between either allowing the research to be carried out on the basis of the hosting agreement held in the first Member State, or to ask for a new hosting agreement.</w:t>
      </w:r>
    </w:p>
    <w:p w:rsidR="00F45FDB" w:rsidRPr="00F64A6E" w:rsidRDefault="00F45FDB" w:rsidP="00F45FDB">
      <w:pPr>
        <w:pStyle w:val="NormalWeb"/>
        <w:shd w:val="clear" w:color="auto" w:fill="FFFFFF"/>
        <w:spacing w:before="0" w:beforeAutospacing="0"/>
        <w:jc w:val="both"/>
        <w:rPr>
          <w:b/>
          <w:lang w:val="en-US"/>
        </w:rPr>
      </w:pPr>
      <w:r w:rsidRPr="00F64A6E">
        <w:rPr>
          <w:b/>
          <w:bCs/>
          <w:lang w:val="en-US"/>
        </w:rPr>
        <w:t>Rights</w:t>
      </w:r>
    </w:p>
    <w:p w:rsidR="00F45FDB" w:rsidRPr="00F64A6E" w:rsidRDefault="00F45FDB" w:rsidP="00F45FDB">
      <w:pPr>
        <w:pStyle w:val="NormalWeb"/>
        <w:shd w:val="clear" w:color="auto" w:fill="FFFFFF"/>
        <w:spacing w:before="0" w:beforeAutospacing="0"/>
        <w:jc w:val="both"/>
        <w:rPr>
          <w:lang w:val="en-US"/>
        </w:rPr>
      </w:pPr>
      <w:r w:rsidRPr="00F64A6E">
        <w:rPr>
          <w:lang w:val="en-US"/>
        </w:rPr>
        <w:t>Researchers admitted under the terms of the Directive are entitled to the same rights as EU nationals when they are in a comparable situation in a number of important areas, such as diploma and professional qualifications recognition, working conditions, social security benefits, tax benefits and access to goods and services.</w:t>
      </w:r>
    </w:p>
    <w:p w:rsidR="00F45FDB" w:rsidRPr="00F64A6E" w:rsidRDefault="00F45FDB" w:rsidP="00F45FDB">
      <w:pPr>
        <w:pStyle w:val="NormalWeb"/>
        <w:shd w:val="clear" w:color="auto" w:fill="FFFFFF"/>
        <w:spacing w:before="0" w:beforeAutospacing="0"/>
        <w:jc w:val="both"/>
        <w:rPr>
          <w:b/>
          <w:lang w:val="en-US"/>
        </w:rPr>
      </w:pPr>
      <w:r w:rsidRPr="00F64A6E">
        <w:rPr>
          <w:b/>
          <w:lang w:val="en-US"/>
        </w:rPr>
        <w:t>New rules to come</w:t>
      </w:r>
    </w:p>
    <w:p w:rsidR="00F45FDB" w:rsidRPr="00F64A6E" w:rsidRDefault="00F45FDB" w:rsidP="00F45FDB">
      <w:pPr>
        <w:pStyle w:val="NormalWeb"/>
        <w:shd w:val="clear" w:color="auto" w:fill="FFFFFF"/>
        <w:spacing w:before="0" w:beforeAutospacing="0"/>
        <w:jc w:val="both"/>
        <w:rPr>
          <w:lang w:val="en-US"/>
        </w:rPr>
      </w:pPr>
      <w:r w:rsidRPr="00F64A6E">
        <w:rPr>
          <w:lang w:val="en-US"/>
        </w:rPr>
        <w:t>In 2016 </w:t>
      </w:r>
      <w:hyperlink r:id="rId218" w:tgtFrame="_blank" w:history="1">
        <w:r w:rsidRPr="00F64A6E">
          <w:rPr>
            <w:rStyle w:val="Hipervnculo"/>
            <w:rFonts w:eastAsiaTheme="majorEastAsia"/>
            <w:color w:val="auto"/>
            <w:u w:val="none"/>
            <w:lang w:val="en-US"/>
          </w:rPr>
          <w:t>the EU agreed to modernize the immigration rules for third-country national students and researchers</w:t>
        </w:r>
      </w:hyperlink>
      <w:r w:rsidRPr="00F64A6E">
        <w:rPr>
          <w:lang w:val="en-US"/>
        </w:rPr>
        <w:t> (and to introduce binding rules also for third-country national trainees and volunteers under the European Voluntary Service EVS), with Member States having to transpose the new rules into national law by 23 May 2018.</w:t>
      </w:r>
    </w:p>
    <w:p w:rsidR="00F45FDB" w:rsidRPr="00F64A6E" w:rsidRDefault="00F45FDB" w:rsidP="00F45FDB">
      <w:pPr>
        <w:pStyle w:val="NormalWeb"/>
        <w:shd w:val="clear" w:color="auto" w:fill="FFFFFF"/>
        <w:spacing w:before="0" w:beforeAutospacing="0"/>
        <w:jc w:val="both"/>
        <w:rPr>
          <w:lang w:val="en-US"/>
        </w:rPr>
      </w:pPr>
      <w:r w:rsidRPr="00F64A6E">
        <w:rPr>
          <w:lang w:val="en-US"/>
        </w:rPr>
        <w:t>The new rules further facilitate the admission of talented students and researchers to the EU. It covers all aspects linked to the immigration of the groups concerned, including admission conditions, rights and intra-EU mobility. With the new rules, it will also be easier to retain students and researchers in the EU. Students who graduated and researchers who finished their research activity will be able to stay for 9 months to look for a job or set up a business.</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lastRenderedPageBreak/>
        <w:t>Integration</w:t>
      </w:r>
    </w:p>
    <w:p w:rsidR="00F45FDB" w:rsidRPr="00F64A6E" w:rsidRDefault="00F45FDB" w:rsidP="00F45FDB">
      <w:pPr>
        <w:pStyle w:val="NormalWeb"/>
        <w:shd w:val="clear" w:color="auto" w:fill="FFFFFF"/>
        <w:spacing w:before="0" w:beforeAutospacing="0"/>
        <w:jc w:val="both"/>
        <w:rPr>
          <w:lang w:val="en-US"/>
        </w:rPr>
      </w:pPr>
      <w:r w:rsidRPr="00F64A6E">
        <w:rPr>
          <w:lang w:val="en-US"/>
        </w:rPr>
        <w:t>Migrants actively contribute to the economic, social and cultural development of European societies. Their successful integration into society in the host country is the key to maximising the opportunities of legal migration and making the most of the contributions that immigration can make to EU development. Although Member States are primarily responsible for integration, the EU is supporting national and local policies with policy coordination, exchange of knowledge and financial resources.</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The Action Plan on the integration of third-country nationals</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Action Plan on the Integration of Third-Country Nationals</w:t>
      </w:r>
    </w:p>
    <w:p w:rsidR="00F45FDB" w:rsidRPr="00F64A6E" w:rsidRDefault="00F45FDB" w:rsidP="00F45FDB">
      <w:pPr>
        <w:pStyle w:val="NormalWeb"/>
        <w:shd w:val="clear" w:color="auto" w:fill="FFFFFF"/>
        <w:spacing w:before="0" w:beforeAutospacing="0"/>
        <w:jc w:val="both"/>
        <w:rPr>
          <w:lang w:val="en-US"/>
        </w:rPr>
      </w:pPr>
      <w:r w:rsidRPr="00F64A6E">
        <w:rPr>
          <w:lang w:val="en-US"/>
        </w:rPr>
        <w:t>The European Commission has adopted an </w:t>
      </w:r>
      <w:hyperlink r:id="rId219" w:tgtFrame="_blank" w:history="1">
        <w:r w:rsidRPr="00F64A6E">
          <w:rPr>
            <w:rStyle w:val="Hipervnculo"/>
            <w:rFonts w:eastAsiaTheme="majorEastAsia"/>
            <w:color w:val="auto"/>
            <w:u w:val="none"/>
            <w:lang w:val="en"/>
          </w:rPr>
          <w:t>Action Plan on the integration of third-country nationals</w:t>
        </w:r>
      </w:hyperlink>
      <w:r w:rsidRPr="00F64A6E">
        <w:rPr>
          <w:rStyle w:val="Hipervnculo"/>
          <w:rFonts w:eastAsiaTheme="majorEastAsia"/>
          <w:color w:val="auto"/>
          <w:u w:val="none"/>
          <w:lang w:val="en"/>
        </w:rPr>
        <w:t xml:space="preserve"> </w:t>
      </w:r>
      <w:r w:rsidRPr="00F64A6E">
        <w:rPr>
          <w:lang w:val="en-US"/>
        </w:rPr>
        <w:t>on 7 June 2016. The Action Plan provides a comprehensive framework to support Member States' efforts in developing and strengthening their integration policies, and describes the concrete measures the Commission will implement in this regard. While it targets all third-country nationals in the EU, it contains actions to address the specific challenges faced by refugees.      </w:t>
      </w:r>
    </w:p>
    <w:p w:rsidR="00F45FDB" w:rsidRPr="00F64A6E" w:rsidRDefault="00F45FDB" w:rsidP="00F45FDB">
      <w:pPr>
        <w:pStyle w:val="NormalWeb"/>
        <w:shd w:val="clear" w:color="auto" w:fill="FFFFFF"/>
        <w:spacing w:before="0" w:beforeAutospacing="0"/>
        <w:jc w:val="both"/>
        <w:rPr>
          <w:lang w:val="en-US"/>
        </w:rPr>
      </w:pPr>
      <w:r w:rsidRPr="00F64A6E">
        <w:rPr>
          <w:lang w:val="en-US"/>
        </w:rPr>
        <w:t>The Plan includes actions across all the policy areas that are crucial for integration:</w:t>
      </w:r>
    </w:p>
    <w:p w:rsidR="00F45FDB" w:rsidRPr="00F64A6E" w:rsidRDefault="00F45FDB" w:rsidP="00F45FDB">
      <w:pPr>
        <w:numPr>
          <w:ilvl w:val="0"/>
          <w:numId w:val="5"/>
        </w:numPr>
        <w:shd w:val="clear" w:color="auto" w:fill="FFFFFF"/>
        <w:spacing w:before="75" w:after="75" w:line="240" w:lineRule="auto"/>
        <w:rPr>
          <w:rFonts w:ascii="Times New Roman" w:hAnsi="Times New Roman" w:cs="Times New Roman"/>
          <w:sz w:val="24"/>
          <w:szCs w:val="24"/>
          <w:lang w:val="en-US"/>
        </w:rPr>
      </w:pPr>
      <w:r w:rsidRPr="00F64A6E">
        <w:rPr>
          <w:rFonts w:ascii="Times New Roman" w:hAnsi="Times New Roman" w:cs="Times New Roman"/>
          <w:sz w:val="24"/>
          <w:szCs w:val="24"/>
          <w:lang w:val="en-US"/>
        </w:rPr>
        <w:t>Pre-departure and pre-arrival measures, including actions to prepare migrants and the local communities for the integration process</w:t>
      </w:r>
    </w:p>
    <w:p w:rsidR="00F45FDB" w:rsidRPr="00F64A6E" w:rsidRDefault="00F45FDB" w:rsidP="00F45FDB">
      <w:pPr>
        <w:numPr>
          <w:ilvl w:val="0"/>
          <w:numId w:val="5"/>
        </w:numPr>
        <w:shd w:val="clear" w:color="auto" w:fill="FFFFFF"/>
        <w:spacing w:before="75" w:after="75" w:line="240" w:lineRule="auto"/>
        <w:rPr>
          <w:rFonts w:ascii="Times New Roman" w:hAnsi="Times New Roman" w:cs="Times New Roman"/>
          <w:sz w:val="24"/>
          <w:szCs w:val="24"/>
          <w:lang w:val="en-US"/>
        </w:rPr>
      </w:pPr>
      <w:r w:rsidRPr="00F64A6E">
        <w:rPr>
          <w:rFonts w:ascii="Times New Roman" w:hAnsi="Times New Roman" w:cs="Times New Roman"/>
          <w:sz w:val="24"/>
          <w:szCs w:val="24"/>
          <w:lang w:val="en-US"/>
        </w:rPr>
        <w:t>Education, including actions to promote language training, participation of migrant children to Early Childhood Education and Care, teacher training and civic education</w:t>
      </w:r>
    </w:p>
    <w:p w:rsidR="00F45FDB" w:rsidRPr="00F64A6E" w:rsidRDefault="00F45FDB" w:rsidP="00F45FDB">
      <w:pPr>
        <w:numPr>
          <w:ilvl w:val="0"/>
          <w:numId w:val="5"/>
        </w:numPr>
        <w:shd w:val="clear" w:color="auto" w:fill="FFFFFF"/>
        <w:spacing w:before="75" w:after="75" w:line="240" w:lineRule="auto"/>
        <w:rPr>
          <w:rFonts w:ascii="Times New Roman" w:hAnsi="Times New Roman" w:cs="Times New Roman"/>
          <w:sz w:val="24"/>
          <w:szCs w:val="24"/>
          <w:lang w:val="en-US"/>
        </w:rPr>
      </w:pPr>
      <w:r w:rsidRPr="00F64A6E">
        <w:rPr>
          <w:rFonts w:ascii="Times New Roman" w:hAnsi="Times New Roman" w:cs="Times New Roman"/>
          <w:sz w:val="24"/>
          <w:szCs w:val="24"/>
          <w:lang w:val="en-US"/>
        </w:rPr>
        <w:t>Employment and vocational training, including actions to promote early integration into the labour market and migrants entrepreneurship</w:t>
      </w:r>
    </w:p>
    <w:p w:rsidR="00F45FDB" w:rsidRPr="00F64A6E" w:rsidRDefault="00F45FDB" w:rsidP="00F45FDB">
      <w:pPr>
        <w:numPr>
          <w:ilvl w:val="0"/>
          <w:numId w:val="5"/>
        </w:numPr>
        <w:shd w:val="clear" w:color="auto" w:fill="FFFFFF"/>
        <w:spacing w:before="75" w:after="75" w:line="240" w:lineRule="auto"/>
        <w:rPr>
          <w:rFonts w:ascii="Times New Roman" w:hAnsi="Times New Roman" w:cs="Times New Roman"/>
          <w:sz w:val="24"/>
          <w:szCs w:val="24"/>
          <w:lang w:val="en-US"/>
        </w:rPr>
      </w:pPr>
      <w:r w:rsidRPr="00F64A6E">
        <w:rPr>
          <w:rFonts w:ascii="Times New Roman" w:hAnsi="Times New Roman" w:cs="Times New Roman"/>
          <w:sz w:val="24"/>
          <w:szCs w:val="24"/>
          <w:lang w:val="en-US"/>
        </w:rPr>
        <w:t>Access to basic services such as housing and healthcare</w:t>
      </w:r>
    </w:p>
    <w:p w:rsidR="00F45FDB" w:rsidRPr="00F64A6E" w:rsidRDefault="00F45FDB" w:rsidP="00F45FDB">
      <w:pPr>
        <w:numPr>
          <w:ilvl w:val="0"/>
          <w:numId w:val="5"/>
        </w:numPr>
        <w:shd w:val="clear" w:color="auto" w:fill="FFFFFF"/>
        <w:spacing w:before="75" w:after="75" w:line="240" w:lineRule="auto"/>
        <w:rPr>
          <w:rFonts w:ascii="Times New Roman" w:hAnsi="Times New Roman" w:cs="Times New Roman"/>
          <w:sz w:val="24"/>
          <w:szCs w:val="24"/>
          <w:lang w:val="en-US"/>
        </w:rPr>
      </w:pPr>
      <w:r w:rsidRPr="00F64A6E">
        <w:rPr>
          <w:rFonts w:ascii="Times New Roman" w:hAnsi="Times New Roman" w:cs="Times New Roman"/>
          <w:sz w:val="24"/>
          <w:szCs w:val="24"/>
          <w:lang w:val="en-US"/>
        </w:rPr>
        <w:t>Active participation and social inclusion, including actions to support exchanges with the receiving society, migrants' participation to cultural life and fighting discrimination</w:t>
      </w:r>
    </w:p>
    <w:p w:rsidR="00F45FDB" w:rsidRPr="00F64A6E" w:rsidRDefault="00F45FDB" w:rsidP="00F45FDB">
      <w:pPr>
        <w:pStyle w:val="NormalWeb"/>
        <w:shd w:val="clear" w:color="auto" w:fill="FFFFFF"/>
        <w:spacing w:before="0" w:beforeAutospacing="0"/>
        <w:jc w:val="both"/>
        <w:rPr>
          <w:lang w:val="en-US"/>
        </w:rPr>
      </w:pPr>
      <w:r w:rsidRPr="00F64A6E">
        <w:rPr>
          <w:lang w:val="en-US"/>
        </w:rPr>
        <w:t>It also presents tools to strengthen coordination between the different actors working on integration at national, regional and local level -for example through the European Integration Network promoting mutual learning between Member States- and a more strategic approach on EU funding for integration.</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Long-term residents</w:t>
      </w:r>
    </w:p>
    <w:p w:rsidR="00F45FDB" w:rsidRPr="00F64A6E" w:rsidRDefault="00F45FDB" w:rsidP="00F45FDB">
      <w:pPr>
        <w:pStyle w:val="NormalWeb"/>
        <w:shd w:val="clear" w:color="auto" w:fill="FFFFFF"/>
        <w:spacing w:before="0" w:beforeAutospacing="0"/>
        <w:jc w:val="both"/>
        <w:rPr>
          <w:lang w:val="en-US"/>
        </w:rPr>
      </w:pPr>
      <w:r w:rsidRPr="00F64A6E">
        <w:rPr>
          <w:lang w:val="en-US"/>
        </w:rPr>
        <w:t>The integration of non-EU nationals who are long-term residents in the EU States is key to promoting economic and social cohesion in the EU. A non-EU national who has legally resided in an EU State for a certain period of time should thus be granted a set of uniform rights, almost identical to those enjoyed by EU citizens.</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Status of non-EU nationals who are long term residents</w:t>
      </w:r>
    </w:p>
    <w:p w:rsidR="00F45FDB" w:rsidRPr="00F64A6E" w:rsidRDefault="00F45FDB" w:rsidP="00F45FDB">
      <w:pPr>
        <w:pStyle w:val="NormalWeb"/>
        <w:shd w:val="clear" w:color="auto" w:fill="FFFFFF"/>
        <w:spacing w:before="0" w:beforeAutospacing="0"/>
        <w:jc w:val="both"/>
        <w:rPr>
          <w:lang w:val="en-US"/>
        </w:rPr>
      </w:pPr>
      <w:r w:rsidRPr="00F64A6E">
        <w:rPr>
          <w:lang w:val="en-US"/>
        </w:rPr>
        <w:t>The 2003 </w:t>
      </w:r>
      <w:hyperlink r:id="rId220" w:tgtFrame="_blank" w:history="1">
        <w:r w:rsidRPr="00F64A6E">
          <w:rPr>
            <w:rStyle w:val="Hipervnculo"/>
            <w:rFonts w:eastAsiaTheme="majorEastAsia"/>
            <w:color w:val="auto"/>
            <w:u w:val="none"/>
            <w:lang w:val="en-US"/>
          </w:rPr>
          <w:t>Directive on the status of non-EU nationals who are long-term residents</w:t>
        </w:r>
      </w:hyperlink>
      <w:r w:rsidRPr="00F64A6E">
        <w:rPr>
          <w:lang w:val="en-US"/>
        </w:rPr>
        <w:t xml:space="preserve"> states that the status of long-term resident should be awarded after a person has lived legally in an EU State for an uninterrupted period of five years. This is however dependent upon the person having a stable and regular source of income, health insurance and, when required by the EU </w:t>
      </w:r>
      <w:r w:rsidRPr="00F64A6E">
        <w:rPr>
          <w:lang w:val="en-US"/>
        </w:rPr>
        <w:lastRenderedPageBreak/>
        <w:t>State, having complied with integration measures. The applicants must also not constitute a threat to public security or public policy. If they comply with these conditions, the non-EU nationals receive an EU long-term residence permit, renewable, and the status of EU long-term resident. They enjoy the same treatment and rights as nationals in certain areas:</w:t>
      </w:r>
    </w:p>
    <w:p w:rsidR="00F45FDB" w:rsidRPr="00F64A6E" w:rsidRDefault="00F45FDB" w:rsidP="00F45FDB">
      <w:pPr>
        <w:numPr>
          <w:ilvl w:val="0"/>
          <w:numId w:val="6"/>
        </w:numPr>
        <w:shd w:val="clear" w:color="auto" w:fill="FFFFFF"/>
        <w:spacing w:before="75" w:after="75" w:line="240" w:lineRule="auto"/>
        <w:rPr>
          <w:rFonts w:ascii="Times New Roman" w:hAnsi="Times New Roman" w:cs="Times New Roman"/>
          <w:sz w:val="24"/>
          <w:szCs w:val="24"/>
          <w:lang w:val="en-US"/>
        </w:rPr>
      </w:pPr>
      <w:r w:rsidRPr="00F64A6E">
        <w:rPr>
          <w:rFonts w:ascii="Times New Roman" w:hAnsi="Times New Roman" w:cs="Times New Roman"/>
          <w:sz w:val="24"/>
          <w:szCs w:val="24"/>
          <w:lang w:val="en-US"/>
        </w:rPr>
        <w:t>access to employment and self-employed activity</w:t>
      </w:r>
    </w:p>
    <w:p w:rsidR="00F45FDB" w:rsidRPr="00F64A6E" w:rsidRDefault="00F45FDB" w:rsidP="00F45FDB">
      <w:pPr>
        <w:numPr>
          <w:ilvl w:val="0"/>
          <w:numId w:val="6"/>
        </w:numPr>
        <w:shd w:val="clear" w:color="auto" w:fill="FFFFFF"/>
        <w:spacing w:before="75" w:after="75" w:line="240" w:lineRule="auto"/>
        <w:rPr>
          <w:rFonts w:ascii="Times New Roman" w:hAnsi="Times New Roman" w:cs="Times New Roman"/>
          <w:sz w:val="24"/>
          <w:szCs w:val="24"/>
        </w:rPr>
      </w:pPr>
      <w:r w:rsidRPr="00F64A6E">
        <w:rPr>
          <w:rFonts w:ascii="Times New Roman" w:hAnsi="Times New Roman" w:cs="Times New Roman"/>
          <w:sz w:val="24"/>
          <w:szCs w:val="24"/>
        </w:rPr>
        <w:t>education and vocational training</w:t>
      </w:r>
    </w:p>
    <w:p w:rsidR="00F45FDB" w:rsidRPr="00F64A6E" w:rsidRDefault="00F45FDB" w:rsidP="00F45FDB">
      <w:pPr>
        <w:numPr>
          <w:ilvl w:val="0"/>
          <w:numId w:val="6"/>
        </w:numPr>
        <w:shd w:val="clear" w:color="auto" w:fill="FFFFFF"/>
        <w:spacing w:before="75" w:after="75" w:line="240" w:lineRule="auto"/>
        <w:rPr>
          <w:rFonts w:ascii="Times New Roman" w:hAnsi="Times New Roman" w:cs="Times New Roman"/>
          <w:sz w:val="24"/>
          <w:szCs w:val="24"/>
          <w:lang w:val="en-US"/>
        </w:rPr>
      </w:pPr>
      <w:r w:rsidRPr="00F64A6E">
        <w:rPr>
          <w:rFonts w:ascii="Times New Roman" w:hAnsi="Times New Roman" w:cs="Times New Roman"/>
          <w:sz w:val="24"/>
          <w:szCs w:val="24"/>
          <w:lang w:val="en-US"/>
        </w:rPr>
        <w:t>social protection and assistance (at least core benefits)</w:t>
      </w:r>
    </w:p>
    <w:p w:rsidR="00F45FDB" w:rsidRPr="00F64A6E" w:rsidRDefault="00F45FDB" w:rsidP="00F45FDB">
      <w:pPr>
        <w:numPr>
          <w:ilvl w:val="0"/>
          <w:numId w:val="6"/>
        </w:numPr>
        <w:shd w:val="clear" w:color="auto" w:fill="FFFFFF"/>
        <w:spacing w:before="75" w:after="75" w:line="240" w:lineRule="auto"/>
        <w:rPr>
          <w:rFonts w:ascii="Times New Roman" w:hAnsi="Times New Roman" w:cs="Times New Roman"/>
          <w:sz w:val="24"/>
          <w:szCs w:val="24"/>
          <w:lang w:val="en-US"/>
        </w:rPr>
      </w:pPr>
      <w:r w:rsidRPr="00F64A6E">
        <w:rPr>
          <w:rFonts w:ascii="Times New Roman" w:hAnsi="Times New Roman" w:cs="Times New Roman"/>
          <w:sz w:val="24"/>
          <w:szCs w:val="24"/>
          <w:lang w:val="en-US"/>
        </w:rPr>
        <w:t>access to goods and services, etc.</w:t>
      </w:r>
    </w:p>
    <w:p w:rsidR="00F45FDB" w:rsidRPr="00F64A6E" w:rsidRDefault="00F45FDB" w:rsidP="00F45FDB">
      <w:pPr>
        <w:shd w:val="clear" w:color="auto" w:fill="FFFFFF"/>
        <w:spacing w:before="75" w:after="75" w:line="240" w:lineRule="auto"/>
        <w:ind w:left="720"/>
        <w:rPr>
          <w:rFonts w:ascii="Times New Roman" w:hAnsi="Times New Roman" w:cs="Times New Roman"/>
          <w:sz w:val="24"/>
          <w:szCs w:val="24"/>
          <w:lang w:val="en-US"/>
        </w:rPr>
      </w:pPr>
    </w:p>
    <w:p w:rsidR="00F45FDB" w:rsidRPr="00F64A6E" w:rsidRDefault="00F45FDB" w:rsidP="00F45FDB">
      <w:pPr>
        <w:pStyle w:val="NormalWeb"/>
        <w:shd w:val="clear" w:color="auto" w:fill="FFFFFF"/>
        <w:spacing w:before="0" w:beforeAutospacing="0"/>
        <w:jc w:val="both"/>
        <w:rPr>
          <w:lang w:val="en-US"/>
        </w:rPr>
      </w:pPr>
      <w:r w:rsidRPr="00F64A6E">
        <w:rPr>
          <w:lang w:val="en-US"/>
        </w:rPr>
        <w:t>They also benefit from the possibility, under certain conditions, to move from one EU State to another.</w:t>
      </w:r>
    </w:p>
    <w:p w:rsidR="00F45FDB" w:rsidRPr="00F64A6E" w:rsidRDefault="00F45FDB" w:rsidP="00F45FDB">
      <w:pPr>
        <w:pStyle w:val="NormalWeb"/>
        <w:shd w:val="clear" w:color="auto" w:fill="FFFFFF"/>
        <w:spacing w:before="0" w:beforeAutospacing="0"/>
        <w:jc w:val="both"/>
        <w:rPr>
          <w:lang w:val="en-US"/>
        </w:rPr>
      </w:pPr>
      <w:r w:rsidRPr="00F64A6E">
        <w:rPr>
          <w:lang w:val="en-US"/>
        </w:rPr>
        <w:t>In 2010, an agreement was reached to extend the scope of the Directive to the beneficiaries of international protection.</w:t>
      </w:r>
    </w:p>
    <w:p w:rsidR="00F45FDB" w:rsidRPr="00F64A6E" w:rsidRDefault="00F45FDB" w:rsidP="00F45FDB">
      <w:pPr>
        <w:pStyle w:val="NormalWeb"/>
        <w:shd w:val="clear" w:color="auto" w:fill="FFFFFF"/>
        <w:spacing w:before="0" w:beforeAutospacing="0"/>
        <w:jc w:val="both"/>
        <w:rPr>
          <w:lang w:val="en-US"/>
        </w:rPr>
      </w:pPr>
      <w:r w:rsidRPr="00F64A6E">
        <w:rPr>
          <w:lang w:val="en-US"/>
        </w:rPr>
        <w:t>The United Kingdom, Ireland and Denmark have special arrangements for immigration and asylum policy, and the Directive on long-term resident status does not therefore apply in these countries.</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European Dialogue on Skills and Migration</w:t>
      </w:r>
    </w:p>
    <w:p w:rsidR="00F45FDB" w:rsidRPr="00F64A6E" w:rsidRDefault="00F45FDB" w:rsidP="00F45FDB">
      <w:pPr>
        <w:pStyle w:val="NormalWeb"/>
        <w:shd w:val="clear" w:color="auto" w:fill="FFFFFF"/>
        <w:spacing w:before="0" w:beforeAutospacing="0"/>
        <w:jc w:val="both"/>
        <w:rPr>
          <w:lang w:val="en-US"/>
        </w:rPr>
      </w:pPr>
      <w:r w:rsidRPr="00F64A6E">
        <w:rPr>
          <w:lang w:val="en-US"/>
        </w:rPr>
        <w:t>In 2015 the European Commission decided to launch the European Dialogue on Skills and Migration, to create a platform fostering a long-standing dialogue with different private and public sector stakeholders on the issues of labour migration and labour market integration of third-country nationals. The </w:t>
      </w:r>
      <w:hyperlink r:id="rId221" w:history="1">
        <w:r w:rsidRPr="00F64A6E">
          <w:rPr>
            <w:rStyle w:val="Hipervnculo"/>
            <w:rFonts w:eastAsiaTheme="majorEastAsia"/>
            <w:color w:val="auto"/>
            <w:u w:val="none"/>
            <w:lang w:val="en-US"/>
          </w:rPr>
          <w:t>first meeting</w:t>
        </w:r>
      </w:hyperlink>
      <w:r w:rsidRPr="00F64A6E">
        <w:rPr>
          <w:lang w:val="en-US"/>
        </w:rPr>
        <w:t> took place on 27-28 January 2016. </w:t>
      </w:r>
    </w:p>
    <w:p w:rsidR="00F45FDB" w:rsidRPr="00F64A6E" w:rsidRDefault="00F45FDB" w:rsidP="00F45FDB">
      <w:pPr>
        <w:pStyle w:val="NormalWeb"/>
        <w:shd w:val="clear" w:color="auto" w:fill="FFFFFF"/>
        <w:spacing w:before="0" w:beforeAutospacing="0"/>
        <w:jc w:val="both"/>
        <w:rPr>
          <w:lang w:val="en-US"/>
        </w:rPr>
      </w:pPr>
      <w:r w:rsidRPr="00F64A6E">
        <w:rPr>
          <w:lang w:val="en-US"/>
        </w:rPr>
        <w:t>The </w:t>
      </w:r>
      <w:hyperlink r:id="rId222" w:history="1">
        <w:r w:rsidRPr="00F64A6E">
          <w:rPr>
            <w:rStyle w:val="Hipervnculo"/>
            <w:rFonts w:eastAsiaTheme="majorEastAsia"/>
            <w:color w:val="auto"/>
            <w:u w:val="none"/>
            <w:lang w:val="en-US"/>
          </w:rPr>
          <w:t>second meeting</w:t>
        </w:r>
      </w:hyperlink>
      <w:r w:rsidRPr="00F64A6E">
        <w:rPr>
          <w:lang w:val="en-US"/>
        </w:rPr>
        <w:t> took place on 23 May 2017 in Brussels in the context of the European Business Summit with a focus on the integration in the labour market of refugees and migrants. On this occasion, the initiative “</w:t>
      </w:r>
      <w:hyperlink r:id="rId223" w:history="1">
        <w:r w:rsidRPr="00F64A6E">
          <w:rPr>
            <w:rStyle w:val="Hipervnculo"/>
            <w:rFonts w:eastAsiaTheme="majorEastAsia"/>
            <w:color w:val="auto"/>
            <w:u w:val="none"/>
            <w:lang w:val="en-US"/>
          </w:rPr>
          <w:t>Employers together for integration</w:t>
        </w:r>
      </w:hyperlink>
      <w:r w:rsidRPr="00F64A6E">
        <w:rPr>
          <w:lang w:val="en-US"/>
        </w:rPr>
        <w:t>” was launched.</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Employers together for Integration</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 w:val="0"/>
          <w:bCs w:val="0"/>
          <w:color w:val="auto"/>
          <w:sz w:val="24"/>
          <w:szCs w:val="24"/>
          <w:lang w:val="en-US"/>
        </w:rPr>
        <w:t>A Commission’s initiative to support labour market integration</w:t>
      </w:r>
    </w:p>
    <w:p w:rsidR="00F45FDB" w:rsidRPr="00F64A6E" w:rsidRDefault="00F45FDB" w:rsidP="00F45FDB">
      <w:pPr>
        <w:pStyle w:val="NormalWeb"/>
        <w:shd w:val="clear" w:color="auto" w:fill="FFFFFF"/>
        <w:spacing w:before="0" w:beforeAutospacing="0"/>
        <w:jc w:val="both"/>
        <w:rPr>
          <w:lang w:val="en-US"/>
        </w:rPr>
      </w:pPr>
      <w:r w:rsidRPr="00F64A6E">
        <w:rPr>
          <w:lang w:val="en-US"/>
        </w:rPr>
        <w:t>On 23 May 2017 the Commission launched the initiative </w:t>
      </w:r>
      <w:r w:rsidRPr="00F64A6E">
        <w:rPr>
          <w:rStyle w:val="nfasis"/>
          <w:lang w:val="en-US"/>
        </w:rPr>
        <w:t>Employers together for integration</w:t>
      </w:r>
      <w:r w:rsidRPr="00F64A6E">
        <w:rPr>
          <w:lang w:val="en-US"/>
        </w:rPr>
        <w:t> at the occasion of the </w:t>
      </w:r>
      <w:hyperlink r:id="rId224" w:history="1">
        <w:r w:rsidRPr="00F64A6E">
          <w:rPr>
            <w:rStyle w:val="Hipervnculo"/>
            <w:rFonts w:eastAsiaTheme="majorEastAsia"/>
            <w:color w:val="auto"/>
            <w:u w:val="none"/>
            <w:lang w:val="en-US"/>
          </w:rPr>
          <w:t>second meeting of the European Dialogue on Skills and Migration</w:t>
        </w:r>
      </w:hyperlink>
      <w:r w:rsidRPr="00F64A6E">
        <w:rPr>
          <w:lang w:val="en-US"/>
        </w:rPr>
        <w:t> to give visibility to what employers are doing to support the integration of refugees and other migrants into the labour market.</w:t>
      </w:r>
    </w:p>
    <w:p w:rsidR="00F45FDB" w:rsidRPr="00F64A6E" w:rsidRDefault="00F45FDB" w:rsidP="00F45FDB">
      <w:pPr>
        <w:pStyle w:val="NormalWeb"/>
        <w:shd w:val="clear" w:color="auto" w:fill="FFFFFF"/>
        <w:spacing w:before="0" w:beforeAutospacing="0"/>
        <w:jc w:val="both"/>
        <w:rPr>
          <w:lang w:val="en-US"/>
        </w:rPr>
      </w:pPr>
      <w:r w:rsidRPr="00F64A6E">
        <w:rPr>
          <w:lang w:val="en-US"/>
        </w:rPr>
        <w:t>Employers can </w:t>
      </w:r>
      <w:hyperlink r:id="rId225" w:history="1">
        <w:r w:rsidRPr="00F64A6E">
          <w:rPr>
            <w:rStyle w:val="Hipervnculo"/>
            <w:rFonts w:eastAsiaTheme="majorEastAsia"/>
            <w:color w:val="auto"/>
            <w:u w:val="none"/>
            <w:lang w:val="en-US"/>
          </w:rPr>
          <w:t>join this initiative</w:t>
        </w:r>
      </w:hyperlink>
      <w:r w:rsidRPr="00F64A6E">
        <w:rPr>
          <w:rStyle w:val="Hipervnculo"/>
          <w:rFonts w:eastAsiaTheme="majorEastAsia"/>
          <w:color w:val="auto"/>
          <w:u w:val="none"/>
          <w:lang w:val="en-US"/>
        </w:rPr>
        <w:t xml:space="preserve"> </w:t>
      </w:r>
      <w:r w:rsidRPr="00F64A6E">
        <w:rPr>
          <w:lang w:val="en-US"/>
        </w:rPr>
        <w:t xml:space="preserve">by describing their current and future actions to support the integration of refugees and other migrants in their workforce and beyond. </w:t>
      </w:r>
    </w:p>
    <w:p w:rsidR="00F45FDB" w:rsidRPr="00F64A6E" w:rsidRDefault="00F45FDB" w:rsidP="00F45FDB">
      <w:pPr>
        <w:pStyle w:val="NormalWeb"/>
        <w:shd w:val="clear" w:color="auto" w:fill="FFFFFF"/>
        <w:spacing w:before="0" w:beforeAutospacing="0"/>
        <w:jc w:val="both"/>
        <w:rPr>
          <w:lang w:val="en-US"/>
        </w:rPr>
      </w:pPr>
      <w:r w:rsidRPr="00F64A6E">
        <w:rPr>
          <w:lang w:val="en-US"/>
        </w:rPr>
        <w:t>The successful integration of third-country nationals in the EU labour market represents an opportunity for our societies. When effectively integrated they can help improve the functioning and performance of the labour market, as well as support fiscal sustainability. In this process, the role of economic and social partners, and in particular of employers, is crucial. Several initiatives have been initiated by employers, trade unions, chambers of commerce in many member states.</w:t>
      </w:r>
    </w:p>
    <w:p w:rsidR="00F45FDB" w:rsidRPr="00F64A6E" w:rsidRDefault="00F45FDB" w:rsidP="00F45FDB">
      <w:pPr>
        <w:pStyle w:val="NormalWeb"/>
        <w:shd w:val="clear" w:color="auto" w:fill="FFFFFF"/>
        <w:spacing w:before="0" w:beforeAutospacing="0"/>
        <w:jc w:val="both"/>
        <w:rPr>
          <w:lang w:val="en-US"/>
        </w:rPr>
      </w:pPr>
      <w:r w:rsidRPr="00F64A6E">
        <w:rPr>
          <w:lang w:val="en-US"/>
        </w:rPr>
        <w:lastRenderedPageBreak/>
        <w:t>The European Social fund is the main funding instrument supporting labour market inclusion, including of migrants. The Asylum Migration and Integration Fund (AMIF) can also provide funding for preparatory measures to access the labour market.</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First meeting of the European Dialogue on Skills and Migration</w:t>
      </w:r>
    </w:p>
    <w:p w:rsidR="00F45FDB" w:rsidRPr="00F64A6E" w:rsidRDefault="00F45FDB" w:rsidP="00F45FDB">
      <w:pPr>
        <w:pStyle w:val="NormalWeb"/>
        <w:shd w:val="clear" w:color="auto" w:fill="FFFFFF"/>
        <w:spacing w:before="0" w:beforeAutospacing="0"/>
        <w:jc w:val="both"/>
        <w:rPr>
          <w:lang w:val="en-US"/>
        </w:rPr>
      </w:pPr>
      <w:r w:rsidRPr="00F64A6E">
        <w:rPr>
          <w:lang w:val="en-US"/>
        </w:rPr>
        <w:t>The European Commission launched the European Dialogue on Skills and Migration on 27-28 January 2016.</w:t>
      </w:r>
    </w:p>
    <w:p w:rsidR="00F45FDB" w:rsidRPr="00F64A6E" w:rsidRDefault="00F45FDB" w:rsidP="00F45FDB">
      <w:pPr>
        <w:pStyle w:val="NormalWeb"/>
        <w:shd w:val="clear" w:color="auto" w:fill="FFFFFF"/>
        <w:spacing w:before="0" w:beforeAutospacing="0"/>
        <w:jc w:val="both"/>
        <w:rPr>
          <w:lang w:val="en-US"/>
        </w:rPr>
      </w:pPr>
      <w:r w:rsidRPr="00F64A6E">
        <w:rPr>
          <w:lang w:val="en-US"/>
        </w:rPr>
        <w:t>The first event consisted of a roundtable dinner hosted by Dimitris Avramopoulos, European Commissioner for Migration, Home Affairs and Citizenship on the evening of 27 January 2016, with high-level representatives of public and private employers, business and trade union representatives. An informal and open discussion took place on the role labour migration can play to address the needs of the EU economy and labour markets, as well as on the key challenges related to the integration of migrants and refugees into the labour market. A public event (conference) took place on 28 January 2016, with several workshops which allowed for an expert discussion on specific issues (e.g. role of migration in addressing labour shortages in specific sectors).</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Second meeting of the European Dialogue on Skills and Migration</w:t>
      </w:r>
    </w:p>
    <w:p w:rsidR="00F45FDB" w:rsidRPr="00F64A6E" w:rsidRDefault="00F45FDB" w:rsidP="00F45FDB">
      <w:pPr>
        <w:pStyle w:val="NormalWeb"/>
        <w:shd w:val="clear" w:color="auto" w:fill="FFFFFF"/>
        <w:spacing w:before="0" w:beforeAutospacing="0"/>
        <w:jc w:val="both"/>
        <w:rPr>
          <w:lang w:val="en-US"/>
        </w:rPr>
      </w:pPr>
      <w:r w:rsidRPr="00F64A6E">
        <w:rPr>
          <w:lang w:val="en-US"/>
        </w:rPr>
        <w:t>The second meeting of the European Dialogue on Skills and Migration took place on 23 May 2017 in Brussels in the context of the European Business Summit. The focus of the second meeting of the Dialogue was the labour market integration of migrants and in particular the role that employers, including large companies, SMEs and public employers, and social partners can play to facilitate integration in the workplace and beyond. The Dialogue gave the opportunity to discuss challenges and opportunities of integration for companies and migrants and to share good practices and ideas.</w:t>
      </w:r>
    </w:p>
    <w:p w:rsidR="00F45FDB" w:rsidRPr="00F64A6E" w:rsidRDefault="00F45FDB" w:rsidP="00F45FDB">
      <w:pPr>
        <w:pStyle w:val="NormalWeb"/>
        <w:shd w:val="clear" w:color="auto" w:fill="FFFFFF"/>
        <w:spacing w:before="0" w:beforeAutospacing="0"/>
        <w:jc w:val="both"/>
        <w:rPr>
          <w:lang w:val="en-US"/>
        </w:rPr>
      </w:pPr>
      <w:r w:rsidRPr="00F64A6E">
        <w:rPr>
          <w:lang w:val="en-US"/>
        </w:rPr>
        <w:t>The event was opened and attended by Commissioners Avramopoulos and Thyssen.</w:t>
      </w:r>
    </w:p>
    <w:p w:rsidR="00F45FDB" w:rsidRPr="00F64A6E" w:rsidRDefault="00F45FDB" w:rsidP="00F45FDB">
      <w:pPr>
        <w:pStyle w:val="NormalWeb"/>
        <w:shd w:val="clear" w:color="auto" w:fill="FFFFFF"/>
        <w:spacing w:before="0" w:beforeAutospacing="0"/>
        <w:jc w:val="both"/>
        <w:rPr>
          <w:lang w:val="en-US"/>
        </w:rPr>
      </w:pPr>
      <w:r w:rsidRPr="00F64A6E">
        <w:rPr>
          <w:lang w:val="en-US"/>
        </w:rPr>
        <w:t>High-level representatives from private companies (Deutsche Telekom, Accenture, IKEA, NCC, B-Post, Scandic Hotels) and economic and social partners (ETUC, Business Europe, UEAPME, CEEP, Eurochambres) took part into this event.</w:t>
      </w:r>
    </w:p>
    <w:p w:rsidR="00F45FDB" w:rsidRPr="00F64A6E" w:rsidRDefault="00F45FDB" w:rsidP="00F45FDB">
      <w:pPr>
        <w:pStyle w:val="NormalWeb"/>
        <w:shd w:val="clear" w:color="auto" w:fill="FFFFFF"/>
        <w:spacing w:before="0" w:beforeAutospacing="0"/>
        <w:jc w:val="both"/>
        <w:rPr>
          <w:lang w:val="en-US"/>
        </w:rPr>
      </w:pPr>
      <w:r w:rsidRPr="00F64A6E">
        <w:rPr>
          <w:lang w:val="en-US"/>
        </w:rPr>
        <w:t>At the occasion of this event, the initiative “</w:t>
      </w:r>
      <w:hyperlink r:id="rId226" w:history="1">
        <w:r w:rsidRPr="00F64A6E">
          <w:rPr>
            <w:rStyle w:val="Hipervnculo"/>
            <w:rFonts w:eastAsiaTheme="majorEastAsia"/>
            <w:color w:val="auto"/>
            <w:u w:val="none"/>
            <w:lang w:val="en-US"/>
          </w:rPr>
          <w:t>employers for integration</w:t>
        </w:r>
      </w:hyperlink>
      <w:r w:rsidRPr="00F64A6E">
        <w:rPr>
          <w:lang w:val="en-US"/>
        </w:rPr>
        <w:t>” was launched to give visibility to employers active in the field of integration.</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Legal Migration Fitness Check - REFIT initiative</w:t>
      </w:r>
    </w:p>
    <w:p w:rsidR="00F45FDB" w:rsidRPr="00F64A6E" w:rsidRDefault="00F45FDB" w:rsidP="00F45FDB">
      <w:pPr>
        <w:pStyle w:val="NormalWeb"/>
        <w:shd w:val="clear" w:color="auto" w:fill="FFFFFF"/>
        <w:spacing w:before="0" w:beforeAutospacing="0"/>
        <w:jc w:val="both"/>
        <w:rPr>
          <w:lang w:val="en-US"/>
        </w:rPr>
      </w:pPr>
      <w:r w:rsidRPr="00F64A6E">
        <w:rPr>
          <w:lang w:val="en-US"/>
        </w:rPr>
        <w:t>The </w:t>
      </w:r>
      <w:hyperlink r:id="rId227" w:tgtFrame="_blank" w:history="1">
        <w:r w:rsidRPr="00F64A6E">
          <w:rPr>
            <w:rStyle w:val="Hipervnculo"/>
            <w:rFonts w:eastAsiaTheme="majorEastAsia"/>
            <w:color w:val="auto"/>
            <w:u w:val="none"/>
            <w:lang w:val="en-US"/>
          </w:rPr>
          <w:t>Open Public Consultation on the Fitness Check</w:t>
        </w:r>
      </w:hyperlink>
      <w:r w:rsidRPr="00F64A6E">
        <w:rPr>
          <w:lang w:val="en-US"/>
        </w:rPr>
        <w:t> has been closed on 19 September 2017. The report on the consultation results will be published soon.</w:t>
      </w:r>
    </w:p>
    <w:p w:rsidR="00F45FDB" w:rsidRPr="00F64A6E" w:rsidRDefault="00F45FDB" w:rsidP="00F45FDB">
      <w:pPr>
        <w:pStyle w:val="NormalWeb"/>
        <w:shd w:val="clear" w:color="auto" w:fill="FFFFFF"/>
        <w:spacing w:before="0" w:beforeAutospacing="0"/>
        <w:jc w:val="both"/>
        <w:rPr>
          <w:lang w:val="en-US"/>
        </w:rPr>
      </w:pPr>
      <w:r w:rsidRPr="00F64A6E">
        <w:rPr>
          <w:lang w:val="en-US"/>
        </w:rPr>
        <w:t>The purpose of this Fitness Check is to evaluate and assess the existing EU legislation on legal migration based on the following five evaluation criteria: </w:t>
      </w:r>
      <w:hyperlink r:id="rId228" w:tgtFrame="_blank" w:history="1">
        <w:r w:rsidRPr="00F64A6E">
          <w:rPr>
            <w:rStyle w:val="Hipervnculo"/>
            <w:rFonts w:eastAsiaTheme="majorEastAsia"/>
            <w:color w:val="auto"/>
            <w:u w:val="none"/>
            <w:lang w:val="en-US"/>
          </w:rPr>
          <w:t>Relevance, Coherence, Effectiveness, Efficiency and EU added value</w:t>
        </w:r>
      </w:hyperlink>
      <w:r w:rsidRPr="00F64A6E">
        <w:rPr>
          <w:lang w:val="en-US"/>
        </w:rPr>
        <w:t>. The Fitness Check will identify gaps and inconsistencies and consider possible ways of simplifying and streamlining the current EU framework in order to contribute to a better management of legal migration flows.</w:t>
      </w:r>
    </w:p>
    <w:p w:rsidR="00F45FDB" w:rsidRPr="00F64A6E" w:rsidRDefault="00F45FDB" w:rsidP="00F45FDB">
      <w:pPr>
        <w:pStyle w:val="NormalWeb"/>
        <w:shd w:val="clear" w:color="auto" w:fill="FFFFFF"/>
        <w:spacing w:before="0" w:beforeAutospacing="0"/>
        <w:jc w:val="both"/>
        <w:rPr>
          <w:lang w:val="en-US"/>
        </w:rPr>
      </w:pPr>
      <w:r w:rsidRPr="00F64A6E">
        <w:rPr>
          <w:lang w:val="en-US"/>
        </w:rPr>
        <w:t xml:space="preserve">The results of the Fitness Check may be used as a basis to assess what actions (both legislative and non-legislative) might be required to improve the coherence of the legal </w:t>
      </w:r>
      <w:r w:rsidRPr="00F64A6E">
        <w:rPr>
          <w:lang w:val="en-US"/>
        </w:rPr>
        <w:lastRenderedPageBreak/>
        <w:t>migration legislation, as well as its effective and efficient application. It will also be used to consider whether there is any mismatch between the scope of the existing legal migration legislation and the needs for specific EU rules for other categories not covered by the current regime. In addition, the evaluation of the migration legislation will provide a possibility to better attune legal migration policy to the economic and social needs of the EU, also in the light of the need to prevent and combat labour exploitation.</w:t>
      </w:r>
    </w:p>
    <w:p w:rsidR="00F45FDB" w:rsidRPr="00313B9E" w:rsidRDefault="00F45FDB" w:rsidP="00F45FDB">
      <w:pPr>
        <w:pStyle w:val="NormalWeb"/>
        <w:shd w:val="clear" w:color="auto" w:fill="FFFFFF"/>
        <w:spacing w:before="0" w:beforeAutospacing="0"/>
        <w:jc w:val="both"/>
        <w:rPr>
          <w:lang w:val="en-US"/>
        </w:rPr>
      </w:pPr>
      <w:r w:rsidRPr="00313B9E">
        <w:rPr>
          <w:lang w:val="en-US"/>
        </w:rPr>
        <w:t>The Fitness Check covers the following Legal Migration Directives*:</w:t>
      </w:r>
    </w:p>
    <w:p w:rsidR="00F45FDB" w:rsidRPr="00313B9E" w:rsidRDefault="00F45FDB" w:rsidP="00F45FDB">
      <w:pPr>
        <w:numPr>
          <w:ilvl w:val="0"/>
          <w:numId w:val="7"/>
        </w:numPr>
        <w:shd w:val="clear" w:color="auto" w:fill="FFFFFF"/>
        <w:spacing w:before="75" w:after="75" w:line="240" w:lineRule="auto"/>
        <w:jc w:val="both"/>
        <w:rPr>
          <w:rFonts w:ascii="Times New Roman" w:hAnsi="Times New Roman" w:cs="Times New Roman"/>
          <w:sz w:val="24"/>
          <w:szCs w:val="24"/>
          <w:lang w:val="en-US"/>
        </w:rPr>
      </w:pPr>
      <w:hyperlink r:id="rId229" w:tgtFrame="_blank" w:history="1">
        <w:r w:rsidRPr="00313B9E">
          <w:rPr>
            <w:rStyle w:val="Hipervnculo"/>
            <w:rFonts w:ascii="Times New Roman" w:hAnsi="Times New Roman" w:cs="Times New Roman"/>
            <w:color w:val="auto"/>
            <w:sz w:val="24"/>
            <w:szCs w:val="24"/>
            <w:lang w:val="en-US"/>
          </w:rPr>
          <w:t>Family reunification Directive (2003/86/EC):</w:t>
        </w:r>
      </w:hyperlink>
      <w:r w:rsidRPr="00313B9E">
        <w:rPr>
          <w:rFonts w:ascii="Times New Roman" w:hAnsi="Times New Roman" w:cs="Times New Roman"/>
          <w:sz w:val="24"/>
          <w:szCs w:val="24"/>
          <w:lang w:val="en-US"/>
        </w:rPr>
        <w:t> regulating admission and residence of family members of third-country nationals (sponsors) legally residing in Member States,</w:t>
      </w:r>
    </w:p>
    <w:p w:rsidR="00F45FDB" w:rsidRPr="00313B9E" w:rsidRDefault="00F45FDB" w:rsidP="00F45FDB">
      <w:pPr>
        <w:numPr>
          <w:ilvl w:val="0"/>
          <w:numId w:val="7"/>
        </w:numPr>
        <w:shd w:val="clear" w:color="auto" w:fill="FFFFFF"/>
        <w:spacing w:before="75" w:after="75" w:line="240" w:lineRule="auto"/>
        <w:jc w:val="both"/>
        <w:rPr>
          <w:rFonts w:ascii="Times New Roman" w:hAnsi="Times New Roman" w:cs="Times New Roman"/>
          <w:sz w:val="24"/>
          <w:szCs w:val="24"/>
          <w:lang w:val="en-US"/>
        </w:rPr>
      </w:pPr>
      <w:hyperlink r:id="rId230" w:tgtFrame="_blank" w:history="1">
        <w:r w:rsidRPr="00313B9E">
          <w:rPr>
            <w:rStyle w:val="Hipervnculo"/>
            <w:rFonts w:ascii="Times New Roman" w:hAnsi="Times New Roman" w:cs="Times New Roman"/>
            <w:color w:val="auto"/>
            <w:sz w:val="24"/>
            <w:szCs w:val="24"/>
            <w:lang w:val="en-US"/>
          </w:rPr>
          <w:t>Long-Term Residents Directive (2003/109/EC), as amended by Directive 2011/51/EU </w:t>
        </w:r>
      </w:hyperlink>
      <w:r w:rsidRPr="00313B9E">
        <w:rPr>
          <w:rFonts w:ascii="Times New Roman" w:hAnsi="Times New Roman" w:cs="Times New Roman"/>
          <w:sz w:val="24"/>
          <w:szCs w:val="24"/>
          <w:lang w:val="en-US"/>
        </w:rPr>
        <w:t>(</w:t>
      </w:r>
      <w:hyperlink r:id="rId231" w:tgtFrame="_blank" w:history="1">
        <w:r w:rsidRPr="00313B9E">
          <w:rPr>
            <w:rStyle w:val="Hipervnculo"/>
            <w:rFonts w:ascii="Times New Roman" w:hAnsi="Times New Roman" w:cs="Times New Roman"/>
            <w:color w:val="auto"/>
            <w:sz w:val="24"/>
            <w:szCs w:val="24"/>
            <w:lang w:val="en-US"/>
          </w:rPr>
          <w:t>consolidated version disclaimer</w:t>
        </w:r>
      </w:hyperlink>
      <w:r w:rsidRPr="00313B9E">
        <w:rPr>
          <w:rFonts w:ascii="Times New Roman" w:hAnsi="Times New Roman" w:cs="Times New Roman"/>
          <w:sz w:val="24"/>
          <w:szCs w:val="24"/>
          <w:lang w:val="en-US"/>
        </w:rPr>
        <w:t>): allowing third-country nationals who have legally and continuously resided in a Member State for 5 years to obtain an "EU long-term resident" status and associated rights,</w:t>
      </w:r>
    </w:p>
    <w:p w:rsidR="00F45FDB" w:rsidRPr="00313B9E" w:rsidRDefault="00F45FDB" w:rsidP="00F45FDB">
      <w:pPr>
        <w:numPr>
          <w:ilvl w:val="0"/>
          <w:numId w:val="7"/>
        </w:numPr>
        <w:shd w:val="clear" w:color="auto" w:fill="FFFFFF"/>
        <w:spacing w:before="75" w:after="75" w:line="240" w:lineRule="auto"/>
        <w:jc w:val="both"/>
        <w:rPr>
          <w:rFonts w:ascii="Times New Roman" w:hAnsi="Times New Roman" w:cs="Times New Roman"/>
          <w:sz w:val="24"/>
          <w:szCs w:val="24"/>
          <w:lang w:val="en-US"/>
        </w:rPr>
      </w:pPr>
      <w:hyperlink r:id="rId232" w:tgtFrame="_blank" w:history="1">
        <w:r w:rsidRPr="00313B9E">
          <w:rPr>
            <w:rStyle w:val="Hipervnculo"/>
            <w:rFonts w:ascii="Times New Roman" w:hAnsi="Times New Roman" w:cs="Times New Roman"/>
            <w:color w:val="auto"/>
            <w:sz w:val="24"/>
            <w:szCs w:val="24"/>
            <w:lang w:val="en-US"/>
          </w:rPr>
          <w:t>EU Blue Card Directive (2009/50/EC</w:t>
        </w:r>
      </w:hyperlink>
      <w:r w:rsidRPr="00313B9E">
        <w:rPr>
          <w:rFonts w:ascii="Times New Roman" w:hAnsi="Times New Roman" w:cs="Times New Roman"/>
          <w:sz w:val="24"/>
          <w:szCs w:val="24"/>
          <w:lang w:val="en-US"/>
        </w:rPr>
        <w:t>): regulating admission and residence of highly skilled third-country workers, and their families,</w:t>
      </w:r>
    </w:p>
    <w:p w:rsidR="00F45FDB" w:rsidRPr="00313B9E" w:rsidRDefault="00F45FDB" w:rsidP="00F45FDB">
      <w:pPr>
        <w:numPr>
          <w:ilvl w:val="0"/>
          <w:numId w:val="7"/>
        </w:numPr>
        <w:shd w:val="clear" w:color="auto" w:fill="FFFFFF"/>
        <w:spacing w:before="75" w:after="75" w:line="240" w:lineRule="auto"/>
        <w:jc w:val="both"/>
        <w:rPr>
          <w:rFonts w:ascii="Times New Roman" w:hAnsi="Times New Roman" w:cs="Times New Roman"/>
          <w:sz w:val="24"/>
          <w:szCs w:val="24"/>
          <w:lang w:val="en-US"/>
        </w:rPr>
      </w:pPr>
      <w:hyperlink r:id="rId233" w:tgtFrame="_blank" w:history="1">
        <w:r w:rsidRPr="00313B9E">
          <w:rPr>
            <w:rStyle w:val="Hipervnculo"/>
            <w:rFonts w:ascii="Times New Roman" w:hAnsi="Times New Roman" w:cs="Times New Roman"/>
            <w:color w:val="auto"/>
            <w:sz w:val="24"/>
            <w:szCs w:val="24"/>
            <w:lang w:val="en-US"/>
          </w:rPr>
          <w:t>Single Permit Directive (2011/98/EU)</w:t>
        </w:r>
      </w:hyperlink>
      <w:r w:rsidRPr="00313B9E">
        <w:rPr>
          <w:rFonts w:ascii="Times New Roman" w:hAnsi="Times New Roman" w:cs="Times New Roman"/>
          <w:sz w:val="24"/>
          <w:szCs w:val="24"/>
          <w:lang w:val="en-US"/>
        </w:rPr>
        <w:t xml:space="preserve">: establishing EU rules for a single application/permit and equal treatment provisions for </w:t>
      </w:r>
      <w:r>
        <w:rPr>
          <w:rFonts w:ascii="Times New Roman" w:hAnsi="Times New Roman" w:cs="Times New Roman"/>
          <w:sz w:val="24"/>
          <w:szCs w:val="24"/>
          <w:lang w:val="en-US"/>
        </w:rPr>
        <w:t>third-country workers. It is a “framework”</w:t>
      </w:r>
      <w:r w:rsidRPr="00313B9E">
        <w:rPr>
          <w:rFonts w:ascii="Times New Roman" w:hAnsi="Times New Roman" w:cs="Times New Roman"/>
          <w:sz w:val="24"/>
          <w:szCs w:val="24"/>
          <w:lang w:val="en-US"/>
        </w:rPr>
        <w:t xml:space="preserve"> or "horizontal" Directive that covers third-country workers also admitted to a Member State according to national migration law,</w:t>
      </w:r>
    </w:p>
    <w:p w:rsidR="00F45FDB" w:rsidRPr="00313B9E" w:rsidRDefault="00F45FDB" w:rsidP="00F45FDB">
      <w:pPr>
        <w:numPr>
          <w:ilvl w:val="0"/>
          <w:numId w:val="7"/>
        </w:numPr>
        <w:shd w:val="clear" w:color="auto" w:fill="FFFFFF"/>
        <w:spacing w:before="75" w:after="75" w:line="240" w:lineRule="auto"/>
        <w:jc w:val="both"/>
        <w:rPr>
          <w:rFonts w:ascii="Times New Roman" w:hAnsi="Times New Roman" w:cs="Times New Roman"/>
          <w:sz w:val="24"/>
          <w:szCs w:val="24"/>
          <w:lang w:val="en-US"/>
        </w:rPr>
      </w:pPr>
      <w:hyperlink r:id="rId234" w:tgtFrame="_blank" w:history="1">
        <w:r w:rsidRPr="00313B9E">
          <w:rPr>
            <w:rStyle w:val="Hipervnculo"/>
            <w:rFonts w:ascii="Times New Roman" w:hAnsi="Times New Roman" w:cs="Times New Roman"/>
            <w:color w:val="auto"/>
            <w:sz w:val="24"/>
            <w:szCs w:val="24"/>
            <w:lang w:val="en-US"/>
          </w:rPr>
          <w:t>Seasonal Workers Directive (2014/36/EU)</w:t>
        </w:r>
      </w:hyperlink>
      <w:r w:rsidRPr="00313B9E">
        <w:rPr>
          <w:rFonts w:ascii="Times New Roman" w:hAnsi="Times New Roman" w:cs="Times New Roman"/>
          <w:sz w:val="24"/>
          <w:szCs w:val="24"/>
          <w:lang w:val="en-US"/>
        </w:rPr>
        <w:t>: regulating admission and stay of third-country nationals admitted temporarily to carry out seasonal work,</w:t>
      </w:r>
    </w:p>
    <w:p w:rsidR="00F45FDB" w:rsidRPr="00313B9E" w:rsidRDefault="00F45FDB" w:rsidP="00F45FDB">
      <w:pPr>
        <w:numPr>
          <w:ilvl w:val="0"/>
          <w:numId w:val="7"/>
        </w:numPr>
        <w:shd w:val="clear" w:color="auto" w:fill="FFFFFF"/>
        <w:spacing w:before="75" w:after="75" w:line="240" w:lineRule="auto"/>
        <w:jc w:val="both"/>
        <w:rPr>
          <w:rFonts w:ascii="Times New Roman" w:hAnsi="Times New Roman" w:cs="Times New Roman"/>
          <w:sz w:val="24"/>
          <w:szCs w:val="24"/>
          <w:lang w:val="en-US"/>
        </w:rPr>
      </w:pPr>
      <w:hyperlink r:id="rId235" w:tgtFrame="_blank" w:history="1">
        <w:r w:rsidRPr="00313B9E">
          <w:rPr>
            <w:rStyle w:val="Hipervnculo"/>
            <w:rFonts w:ascii="Times New Roman" w:hAnsi="Times New Roman" w:cs="Times New Roman"/>
            <w:color w:val="auto"/>
            <w:sz w:val="24"/>
            <w:szCs w:val="24"/>
            <w:lang w:val="en-US"/>
          </w:rPr>
          <w:t>Intra-Corporate Transferees Directive (2014/66/EU):</w:t>
        </w:r>
      </w:hyperlink>
      <w:r w:rsidRPr="00313B9E">
        <w:rPr>
          <w:rFonts w:ascii="Times New Roman" w:hAnsi="Times New Roman" w:cs="Times New Roman"/>
          <w:sz w:val="24"/>
          <w:szCs w:val="24"/>
          <w:lang w:val="en-US"/>
        </w:rPr>
        <w:t> covering third-country workers, and their families, employed outside of the EU by a group of undertakings and posted to a subsidiary in an EU Member State for maximum 3 years,</w:t>
      </w:r>
    </w:p>
    <w:p w:rsidR="00F45FDB" w:rsidRPr="00313B9E" w:rsidRDefault="00F45FDB" w:rsidP="00F45FDB">
      <w:pPr>
        <w:numPr>
          <w:ilvl w:val="0"/>
          <w:numId w:val="7"/>
        </w:numPr>
        <w:shd w:val="clear" w:color="auto" w:fill="FFFFFF"/>
        <w:spacing w:before="75" w:after="75" w:line="240" w:lineRule="auto"/>
        <w:jc w:val="both"/>
        <w:rPr>
          <w:rFonts w:ascii="Times New Roman" w:hAnsi="Times New Roman" w:cs="Times New Roman"/>
          <w:sz w:val="24"/>
          <w:szCs w:val="24"/>
          <w:lang w:val="en-US"/>
        </w:rPr>
      </w:pPr>
      <w:hyperlink r:id="rId236" w:tgtFrame="_blank" w:history="1">
        <w:r w:rsidRPr="00313B9E">
          <w:rPr>
            <w:rStyle w:val="Hipervnculo"/>
            <w:rFonts w:ascii="Times New Roman" w:hAnsi="Times New Roman" w:cs="Times New Roman"/>
            <w:color w:val="auto"/>
            <w:sz w:val="24"/>
            <w:szCs w:val="24"/>
            <w:lang w:val="en-US"/>
          </w:rPr>
          <w:t>Students and Researchers Directive (EU) 2016/801:</w:t>
        </w:r>
      </w:hyperlink>
      <w:r w:rsidRPr="00313B9E">
        <w:rPr>
          <w:rFonts w:ascii="Times New Roman" w:hAnsi="Times New Roman" w:cs="Times New Roman"/>
          <w:sz w:val="24"/>
          <w:szCs w:val="24"/>
          <w:lang w:val="en-US"/>
        </w:rPr>
        <w:t> covering the conditions of entry and residence of third-country nationals for the purposes of research, studies, training, voluntary service, pupil exchange schemes or educational projects and au pairing (recast of </w:t>
      </w:r>
      <w:hyperlink r:id="rId237" w:tgtFrame="_blank" w:history="1">
        <w:r w:rsidRPr="00313B9E">
          <w:rPr>
            <w:rStyle w:val="Hipervnculo"/>
            <w:rFonts w:ascii="Times New Roman" w:hAnsi="Times New Roman" w:cs="Times New Roman"/>
            <w:color w:val="auto"/>
            <w:sz w:val="24"/>
            <w:szCs w:val="24"/>
            <w:lang w:val="en-US"/>
          </w:rPr>
          <w:t>Directives 2004/114/EC on students</w:t>
        </w:r>
      </w:hyperlink>
      <w:r w:rsidRPr="00313B9E">
        <w:rPr>
          <w:rFonts w:ascii="Times New Roman" w:hAnsi="Times New Roman" w:cs="Times New Roman"/>
          <w:sz w:val="24"/>
          <w:szCs w:val="24"/>
          <w:lang w:val="en-US"/>
        </w:rPr>
        <w:t> and </w:t>
      </w:r>
      <w:hyperlink r:id="rId238" w:tgtFrame="_blank" w:history="1">
        <w:r w:rsidRPr="00313B9E">
          <w:rPr>
            <w:rStyle w:val="Hipervnculo"/>
            <w:rFonts w:ascii="Times New Roman" w:hAnsi="Times New Roman" w:cs="Times New Roman"/>
            <w:color w:val="auto"/>
            <w:sz w:val="24"/>
            <w:szCs w:val="24"/>
            <w:lang w:val="en-US"/>
          </w:rPr>
          <w:t>2005/71/EC on researchers</w:t>
        </w:r>
      </w:hyperlink>
      <w:r w:rsidRPr="00313B9E">
        <w:rPr>
          <w:rFonts w:ascii="Times New Roman" w:hAnsi="Times New Roman" w:cs="Times New Roman"/>
          <w:sz w:val="24"/>
          <w:szCs w:val="24"/>
          <w:lang w:val="en-US"/>
        </w:rPr>
        <w:t>).</w:t>
      </w:r>
    </w:p>
    <w:p w:rsidR="00F45FDB" w:rsidRDefault="00F45FDB" w:rsidP="00F45FDB">
      <w:pPr>
        <w:pStyle w:val="NormalWeb"/>
        <w:shd w:val="clear" w:color="auto" w:fill="FFFFFF"/>
        <w:spacing w:before="0" w:beforeAutospacing="0"/>
        <w:jc w:val="both"/>
        <w:rPr>
          <w:lang w:val="en-US"/>
        </w:rPr>
      </w:pPr>
    </w:p>
    <w:p w:rsidR="00F45FDB" w:rsidRPr="00313B9E" w:rsidRDefault="00F45FDB" w:rsidP="00F45FDB">
      <w:pPr>
        <w:pStyle w:val="NormalWeb"/>
        <w:shd w:val="clear" w:color="auto" w:fill="FFFFFF"/>
        <w:spacing w:before="0" w:beforeAutospacing="0"/>
        <w:jc w:val="both"/>
        <w:rPr>
          <w:lang w:val="en-US"/>
        </w:rPr>
      </w:pPr>
      <w:r w:rsidRPr="00313B9E">
        <w:rPr>
          <w:lang w:val="en-US"/>
        </w:rPr>
        <w:t>All these Directives will be included in the Fitness Check. The relevance and coherence of all Directives will be assessed, but the scope and depth of the analysis on other aspects will differ depending on how long the Directive has been implemented. The Directives that were adopted in 2014 (Seasonal workers, Intra-corporate transfers), recently adopted as a recast (Students and Researchers, in 2016) or currently subject to a review (EU Blue Card), shall only be partly considered in this Fitness Check, since a full assessment of effectiveness, efficiency and EU added value is not possible at this stage. For the EU Blue Card, a recent evaluation took place in 2015, and the Fitness Check will build upon that evaluation. For more details on the differentiated approach, see section C. 1 of the Road Map.</w:t>
      </w:r>
    </w:p>
    <w:p w:rsidR="00F45FDB" w:rsidRPr="00313B9E" w:rsidRDefault="00F45FDB" w:rsidP="00F45FDB">
      <w:pPr>
        <w:pStyle w:val="NormalWeb"/>
        <w:shd w:val="clear" w:color="auto" w:fill="FFFFFF"/>
        <w:spacing w:before="0" w:beforeAutospacing="0"/>
        <w:jc w:val="both"/>
        <w:rPr>
          <w:lang w:val="en-US"/>
        </w:rPr>
      </w:pPr>
      <w:r w:rsidRPr="00313B9E">
        <w:rPr>
          <w:rStyle w:val="nfasis"/>
          <w:lang w:val="en-US"/>
        </w:rPr>
        <w:t>* Please note that the following Member States are not bound by these Directives: Denmark, Ireland (apart from Directive 2005/71/EC) and the United Kingdom.</w:t>
      </w:r>
      <w:r w:rsidRPr="00313B9E">
        <w:rPr>
          <w:lang w:val="en-US"/>
        </w:rPr>
        <w:t>​</w:t>
      </w:r>
    </w:p>
    <w:p w:rsidR="00F45FDB" w:rsidRPr="009A75C7" w:rsidRDefault="00F45FDB" w:rsidP="00F45FDB">
      <w:pPr>
        <w:pStyle w:val="Ttulo3"/>
        <w:shd w:val="clear" w:color="auto" w:fill="FFFFFF"/>
        <w:spacing w:before="0"/>
        <w:rPr>
          <w:rFonts w:ascii="Times New Roman" w:hAnsi="Times New Roman" w:cs="Times New Roman"/>
          <w:bCs w:val="0"/>
          <w:color w:val="auto"/>
          <w:sz w:val="24"/>
          <w:szCs w:val="24"/>
          <w:lang w:val="en-US"/>
        </w:rPr>
      </w:pPr>
      <w:r w:rsidRPr="009A75C7">
        <w:rPr>
          <w:rFonts w:ascii="Times New Roman" w:hAnsi="Times New Roman" w:cs="Times New Roman"/>
          <w:bCs w:val="0"/>
          <w:color w:val="auto"/>
          <w:sz w:val="24"/>
          <w:szCs w:val="24"/>
          <w:lang w:val="en-US"/>
        </w:rPr>
        <w:lastRenderedPageBreak/>
        <w:t>Roadmap for this initiative (Date of roadmap: 01/09/2016)</w:t>
      </w:r>
    </w:p>
    <w:p w:rsidR="00F45FDB" w:rsidRPr="00313B9E" w:rsidRDefault="00F45FDB" w:rsidP="00F45FDB">
      <w:pPr>
        <w:pStyle w:val="Ttulo3"/>
        <w:shd w:val="clear" w:color="auto" w:fill="FFFFFF"/>
        <w:spacing w:before="0"/>
        <w:rPr>
          <w:b w:val="0"/>
          <w:bCs w:val="0"/>
          <w:sz w:val="24"/>
          <w:szCs w:val="24"/>
          <w:lang w:val="en-US"/>
        </w:rPr>
      </w:pPr>
    </w:p>
    <w:p w:rsidR="00F45FDB" w:rsidRPr="00F64A6E" w:rsidRDefault="00F45FDB" w:rsidP="00F45FDB">
      <w:pPr>
        <w:pStyle w:val="NormalWeb"/>
        <w:shd w:val="clear" w:color="auto" w:fill="FFFFFF"/>
        <w:spacing w:before="0" w:beforeAutospacing="0"/>
        <w:jc w:val="both"/>
        <w:rPr>
          <w:lang w:val="en-US"/>
        </w:rPr>
      </w:pPr>
      <w:r w:rsidRPr="00F64A6E">
        <w:rPr>
          <w:lang w:val="en-US"/>
        </w:rPr>
        <w:t>The </w:t>
      </w:r>
      <w:hyperlink r:id="rId239" w:history="1">
        <w:r w:rsidRPr="00F64A6E">
          <w:rPr>
            <w:rStyle w:val="Hipervnculo"/>
            <w:rFonts w:eastAsiaTheme="majorEastAsia"/>
            <w:color w:val="auto"/>
            <w:u w:val="none"/>
            <w:lang w:val="en-US"/>
          </w:rPr>
          <w:t>Roadmap</w:t>
        </w:r>
      </w:hyperlink>
      <w:r w:rsidRPr="00F64A6E">
        <w:rPr>
          <w:lang w:val="en-US"/>
        </w:rPr>
        <w:t xml:space="preserve"> provides further information on the </w:t>
      </w:r>
      <w:hyperlink r:id="rId240" w:tooltip="evaluations" w:history="1">
        <w:r w:rsidRPr="00F64A6E">
          <w:rPr>
            <w:rStyle w:val="Hipervnculo"/>
            <w:rFonts w:eastAsiaTheme="majorEastAsia"/>
            <w:color w:val="auto"/>
            <w:u w:val="none"/>
            <w:lang w:val="en-US"/>
          </w:rPr>
          <w:t>initiative</w:t>
        </w:r>
      </w:hyperlink>
      <w:r w:rsidRPr="00F64A6E">
        <w:rPr>
          <w:lang w:val="en-US"/>
        </w:rPr>
        <w:t>. Stakeholders are invited to provide feedback on the roadmap via this </w:t>
      </w:r>
      <w:hyperlink r:id="rId241" w:history="1">
        <w:r w:rsidRPr="00F64A6E">
          <w:rPr>
            <w:rStyle w:val="Hipervnculo"/>
            <w:rFonts w:eastAsiaTheme="majorEastAsia"/>
            <w:color w:val="auto"/>
            <w:u w:val="none"/>
            <w:lang w:val="en-US"/>
          </w:rPr>
          <w:t>webpage</w:t>
        </w:r>
      </w:hyperlink>
      <w:r w:rsidRPr="00F64A6E">
        <w:rPr>
          <w:lang w:val="en-US"/>
        </w:rPr>
        <w:t>. Feedback can be provided in all official languages of the EU, and may be published and taken into account by the Commission services during the evaluation process.</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Irregular Migration &amp; Return</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Stopping migrant smuggling</w:t>
      </w:r>
    </w:p>
    <w:p w:rsidR="00F45FDB" w:rsidRPr="00F64A6E" w:rsidRDefault="00F45FDB" w:rsidP="00F45FDB">
      <w:pPr>
        <w:pStyle w:val="NormalWeb"/>
        <w:shd w:val="clear" w:color="auto" w:fill="FFFFFF"/>
        <w:spacing w:before="0" w:beforeAutospacing="0"/>
        <w:jc w:val="both"/>
        <w:rPr>
          <w:lang w:val="en-US"/>
        </w:rPr>
      </w:pPr>
      <w:r w:rsidRPr="00F64A6E">
        <w:rPr>
          <w:lang w:val="en-US"/>
        </w:rPr>
        <w:t>The flow of irregular migrants entering the EU reached unprecedented levels during 2015 and remained high in 2016. During 2016, Member States reported new arrivals from Africa, the Middle East and Asia, many of whom turned to criminal networks of smugglers for assistance.   </w:t>
      </w:r>
    </w:p>
    <w:p w:rsidR="00F45FDB" w:rsidRPr="00F64A6E" w:rsidRDefault="00F45FDB" w:rsidP="00F45FDB">
      <w:pPr>
        <w:pStyle w:val="NormalWeb"/>
        <w:shd w:val="clear" w:color="auto" w:fill="FFFFFF"/>
        <w:spacing w:before="0" w:beforeAutospacing="0"/>
        <w:jc w:val="both"/>
        <w:rPr>
          <w:lang w:val="en-US"/>
        </w:rPr>
      </w:pPr>
      <w:r w:rsidRPr="00F64A6E">
        <w:rPr>
          <w:lang w:val="en-US"/>
        </w:rPr>
        <w:t>Migrant smuggling is a dynamic global criminal activity. Poverty, social and political instability, as well as the limited availability of legal migration routes, push people towards criminal networks to facilitate their unauthorised entry into, transit through or stay in the EU.</w:t>
      </w:r>
    </w:p>
    <w:p w:rsidR="00F45FDB" w:rsidRPr="00F64A6E" w:rsidRDefault="00F45FDB" w:rsidP="00F45FDB">
      <w:pPr>
        <w:pStyle w:val="NormalWeb"/>
        <w:shd w:val="clear" w:color="auto" w:fill="FFFFFF"/>
        <w:spacing w:before="0" w:beforeAutospacing="0"/>
        <w:jc w:val="both"/>
        <w:rPr>
          <w:lang w:val="en-US"/>
        </w:rPr>
      </w:pPr>
      <w:r w:rsidRPr="00F64A6E">
        <w:rPr>
          <w:lang w:val="en-US"/>
        </w:rPr>
        <w:t>The journey to the EU can be extremely dangerous and smugglers frequently expose migrants to both life-threatening risks and violence. The loss of lives in the Mediterranean Sea demonstrates the need for an assertive and urgent response from the EU.</w:t>
      </w:r>
    </w:p>
    <w:p w:rsidR="00F45FDB" w:rsidRPr="00F64A6E" w:rsidRDefault="00F45FDB" w:rsidP="00F45FDB">
      <w:pPr>
        <w:pStyle w:val="NormalWeb"/>
        <w:shd w:val="clear" w:color="auto" w:fill="FFFFFF"/>
        <w:spacing w:before="0" w:beforeAutospacing="0"/>
        <w:jc w:val="both"/>
        <w:rPr>
          <w:lang w:val="en-US"/>
        </w:rPr>
      </w:pPr>
      <w:r w:rsidRPr="00F64A6E">
        <w:rPr>
          <w:lang w:val="en-US"/>
        </w:rPr>
        <w:t>The fight against migrant smuggling has been part of EU policies tackling irregular migration for more than a decade. In 2002, the EU adopted a legal framework on smuggling, composed of a </w:t>
      </w:r>
      <w:hyperlink r:id="rId242" w:tgtFrame="_blank" w:history="1">
        <w:r w:rsidRPr="00F64A6E">
          <w:rPr>
            <w:rStyle w:val="Hipervnculo"/>
            <w:rFonts w:eastAsiaTheme="majorEastAsia"/>
            <w:color w:val="auto"/>
            <w:u w:val="none"/>
            <w:lang w:val="en-US"/>
          </w:rPr>
          <w:t>Directive</w:t>
        </w:r>
      </w:hyperlink>
      <w:r w:rsidRPr="00F64A6E">
        <w:rPr>
          <w:lang w:val="en-US"/>
        </w:rPr>
        <w:t> defining the facilitation of unauthorised entry, transit and residence and a </w:t>
      </w:r>
      <w:hyperlink r:id="rId243" w:tgtFrame="_blank" w:history="1">
        <w:r w:rsidRPr="00F64A6E">
          <w:rPr>
            <w:rStyle w:val="Hipervnculo"/>
            <w:rFonts w:eastAsiaTheme="majorEastAsia"/>
            <w:color w:val="auto"/>
            <w:u w:val="none"/>
            <w:lang w:val="en-US"/>
          </w:rPr>
          <w:t>Framework Decision</w:t>
        </w:r>
      </w:hyperlink>
      <w:r w:rsidRPr="00F64A6E">
        <w:rPr>
          <w:lang w:val="en-US"/>
        </w:rPr>
        <w:t> strengthening the penal framework for these offenses.</w:t>
      </w:r>
    </w:p>
    <w:p w:rsidR="00F45FDB" w:rsidRPr="00F64A6E" w:rsidRDefault="00F45FDB" w:rsidP="00F45FDB">
      <w:pPr>
        <w:pStyle w:val="NormalWeb"/>
        <w:shd w:val="clear" w:color="auto" w:fill="FFFFFF"/>
        <w:spacing w:before="0" w:beforeAutospacing="0"/>
        <w:jc w:val="both"/>
        <w:rPr>
          <w:lang w:val="en-US"/>
        </w:rPr>
      </w:pPr>
      <w:r w:rsidRPr="00F64A6E">
        <w:rPr>
          <w:lang w:val="en-US"/>
        </w:rPr>
        <w:t>To prevent the exploitation of migrants by criminal networks and to reduce incentives for irregular migration, both the </w:t>
      </w:r>
      <w:hyperlink r:id="rId244" w:history="1">
        <w:r w:rsidRPr="00F64A6E">
          <w:rPr>
            <w:rStyle w:val="Hipervnculo"/>
            <w:rFonts w:eastAsiaTheme="majorEastAsia"/>
            <w:color w:val="auto"/>
            <w:u w:val="none"/>
            <w:lang w:val="en-US"/>
          </w:rPr>
          <w:t>European Agenda on Migration</w:t>
        </w:r>
      </w:hyperlink>
      <w:r w:rsidRPr="00F64A6E">
        <w:rPr>
          <w:lang w:val="en-US"/>
        </w:rPr>
        <w:t> and the </w:t>
      </w:r>
      <w:hyperlink r:id="rId245" w:history="1">
        <w:r w:rsidRPr="00F64A6E">
          <w:rPr>
            <w:rStyle w:val="Hipervnculo"/>
            <w:rFonts w:eastAsiaTheme="majorEastAsia"/>
            <w:color w:val="auto"/>
            <w:u w:val="none"/>
            <w:lang w:val="en-US"/>
          </w:rPr>
          <w:t>European Agenda on Security</w:t>
        </w:r>
      </w:hyperlink>
      <w:r w:rsidRPr="00F64A6E">
        <w:rPr>
          <w:lang w:val="en-US"/>
        </w:rPr>
        <w:t> identified the fight against migrant smuggling as a priority. In May 2015, the Commission adopted an </w:t>
      </w:r>
      <w:hyperlink r:id="rId246" w:tgtFrame="_blank" w:history="1">
        <w:r w:rsidRPr="00F64A6E">
          <w:rPr>
            <w:rStyle w:val="Hipervnculo"/>
            <w:rFonts w:eastAsiaTheme="majorEastAsia"/>
            <w:color w:val="auto"/>
            <w:u w:val="none"/>
            <w:lang w:val="en-US"/>
          </w:rPr>
          <w:t>Action Plan against Migrant Smuggling</w:t>
        </w:r>
      </w:hyperlink>
      <w:r w:rsidRPr="00F64A6E">
        <w:rPr>
          <w:lang w:val="en-US"/>
        </w:rPr>
        <w:t> designed to transform smuggling from a “high profit, low risk” activity into a “high risk, low profit” business, while ensuring the full respect and protection of migrants' human rights.</w:t>
      </w:r>
    </w:p>
    <w:p w:rsidR="00F45FDB" w:rsidRPr="00F64A6E" w:rsidRDefault="00F45FDB" w:rsidP="00F45FDB">
      <w:pPr>
        <w:pStyle w:val="NormalWeb"/>
        <w:shd w:val="clear" w:color="auto" w:fill="FFFFFF"/>
        <w:spacing w:before="0" w:beforeAutospacing="0"/>
        <w:jc w:val="both"/>
        <w:rPr>
          <w:lang w:val="en-US"/>
        </w:rPr>
      </w:pPr>
      <w:r w:rsidRPr="00F64A6E">
        <w:rPr>
          <w:lang w:val="en-US"/>
        </w:rPr>
        <w:t>In some cases, migrants continue to depend on criminals after they have arrived in the EU. Criminal networks can facilitate irregular residence, including through the production and supply of counterfeit documents and by enabling migrants to use other people’s genuine documents to pose as an impostor. This is illegal across the EU under the 2002 Directive.</w:t>
      </w:r>
    </w:p>
    <w:p w:rsidR="00F45FDB" w:rsidRPr="00F64A6E" w:rsidRDefault="00F45FDB" w:rsidP="00F45FDB">
      <w:pPr>
        <w:pStyle w:val="NormalWeb"/>
        <w:shd w:val="clear" w:color="auto" w:fill="FFFFFF"/>
        <w:spacing w:before="0" w:beforeAutospacing="0"/>
        <w:jc w:val="both"/>
        <w:rPr>
          <w:lang w:val="en-US"/>
        </w:rPr>
      </w:pPr>
      <w:r w:rsidRPr="00F64A6E">
        <w:rPr>
          <w:lang w:val="en-US"/>
        </w:rPr>
        <w:t>Migrants in an irregular situation are also more vulnerable to labour and other forms of exploitation. </w:t>
      </w:r>
      <w:hyperlink r:id="rId247" w:history="1">
        <w:r w:rsidRPr="00F64A6E">
          <w:rPr>
            <w:rStyle w:val="Hipervnculo"/>
            <w:rFonts w:eastAsiaTheme="majorEastAsia"/>
            <w:color w:val="auto"/>
            <w:u w:val="none"/>
            <w:lang w:val="en-US"/>
          </w:rPr>
          <w:t>Trafficking in human beings</w:t>
        </w:r>
      </w:hyperlink>
      <w:r w:rsidRPr="00F64A6E">
        <w:rPr>
          <w:lang w:val="en-US"/>
        </w:rPr>
        <w:t> is a different yet interlinked crime, for which the EU has established tougher rules for action against those criminals engaged in it. EU rules also make sure that victims of trafficking have access to assistance, including the possibility of a temporary residence in the EU when they cooperate with law enforcement authorities or, for those Member States who foresee it, irrespective of their cooperation. The EU is also monitoring the implementation of the </w:t>
      </w:r>
      <w:hyperlink r:id="rId248" w:tgtFrame="_blank" w:history="1">
        <w:r w:rsidRPr="00F64A6E">
          <w:rPr>
            <w:rStyle w:val="Hipervnculo"/>
            <w:rFonts w:eastAsiaTheme="majorEastAsia"/>
            <w:color w:val="auto"/>
            <w:u w:val="none"/>
            <w:lang w:val="en-US"/>
          </w:rPr>
          <w:t>Employers' Sanctions Directive from 2009</w:t>
        </w:r>
      </w:hyperlink>
      <w:r w:rsidRPr="00F64A6E">
        <w:rPr>
          <w:lang w:val="en-US"/>
        </w:rPr>
        <w:t>, making sure that employers who employ irregular migrants are appropriately sanctioned. </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lastRenderedPageBreak/>
        <w:t>Improving external border controls</w:t>
      </w:r>
    </w:p>
    <w:p w:rsidR="00F45FDB" w:rsidRPr="00F64A6E" w:rsidRDefault="00F45FDB" w:rsidP="00F45FDB">
      <w:pPr>
        <w:pStyle w:val="NormalWeb"/>
        <w:shd w:val="clear" w:color="auto" w:fill="FFFFFF"/>
        <w:spacing w:before="0" w:beforeAutospacing="0"/>
        <w:jc w:val="both"/>
        <w:rPr>
          <w:lang w:val="en-US"/>
        </w:rPr>
      </w:pPr>
      <w:r w:rsidRPr="00F64A6E">
        <w:rPr>
          <w:lang w:val="en-US"/>
        </w:rPr>
        <w:t>Images of migrants and asylum-seekers crammed into unseaworthy boats making perilous voyages to Europe have come to symbolise the tragic reality of the irregular migration phenomenon. Smuggling of migrants by sea is one of the most dangerous forms of migrant smuggling and one which often requires serious humanitarian assistance efforts. To save the lives of those in distress at sea, EU States' coastguards and naval services need to make major efforts, with assistance from the European Border and Coast Guard Agency (FRONTEX).</w:t>
      </w:r>
    </w:p>
    <w:p w:rsidR="00F45FDB" w:rsidRPr="00F64A6E" w:rsidRDefault="00F45FDB" w:rsidP="00F45FDB">
      <w:pPr>
        <w:pStyle w:val="NormalWeb"/>
        <w:shd w:val="clear" w:color="auto" w:fill="FFFFFF"/>
        <w:spacing w:before="0" w:beforeAutospacing="0"/>
        <w:jc w:val="both"/>
        <w:rPr>
          <w:lang w:val="en-US"/>
        </w:rPr>
      </w:pPr>
      <w:r w:rsidRPr="00F64A6E">
        <w:rPr>
          <w:lang w:val="en-US"/>
        </w:rPr>
        <w:t>Moreover, most irregular migrants originally entered the EU legally on short-stay visas, but remain in the EU for economic reasons once their visa has expired. Effective and credible management of the external borders is essential. The EU has therefore developed an integrated border management strategy which aims to maintain high levels of security by using, for example, information technology (like the Visa Information System) and biometric features (e.g. fingerprints) for identification.</w:t>
      </w:r>
    </w:p>
    <w:p w:rsidR="00F45FDB" w:rsidRPr="00F64A6E" w:rsidRDefault="00F45FDB" w:rsidP="00F45FDB">
      <w:pPr>
        <w:pStyle w:val="NormalWeb"/>
        <w:shd w:val="clear" w:color="auto" w:fill="FFFFFF"/>
        <w:spacing w:before="0" w:beforeAutospacing="0"/>
        <w:jc w:val="both"/>
        <w:rPr>
          <w:lang w:val="en-US"/>
        </w:rPr>
      </w:pPr>
      <w:r w:rsidRPr="00F64A6E">
        <w:rPr>
          <w:lang w:val="en-US"/>
        </w:rPr>
        <w:t>The Commission has taken strong action to prevent irregular migration, to ensure that each EU State effectively controls its own portion of the EU's external borders, build trust in the effectiveness of the EU system of migration management and ensure that the fundamental rights of migrants are fully respected.</w:t>
      </w:r>
    </w:p>
    <w:p w:rsidR="00F45FDB" w:rsidRPr="00F64A6E" w:rsidRDefault="00F45FDB" w:rsidP="00F45FDB">
      <w:pPr>
        <w:pStyle w:val="NormalWeb"/>
        <w:shd w:val="clear" w:color="auto" w:fill="FFFFFF"/>
        <w:spacing w:before="0" w:beforeAutospacing="0"/>
        <w:jc w:val="both"/>
      </w:pPr>
      <w:r w:rsidRPr="00F64A6E">
        <w:rPr>
          <w:lang w:val="en-US"/>
        </w:rPr>
        <w:t xml:space="preserve">This includes legislative measures, some of which have already been adopted and are now being implemented, while others are still being discussed by the legislators (i.e. the Council and the European Parliament). </w:t>
      </w:r>
      <w:r w:rsidRPr="00F64A6E">
        <w:t>These include:</w:t>
      </w:r>
    </w:p>
    <w:p w:rsidR="00F45FDB" w:rsidRPr="00F64A6E" w:rsidRDefault="00F45FDB" w:rsidP="00F45FDB">
      <w:pPr>
        <w:numPr>
          <w:ilvl w:val="0"/>
          <w:numId w:val="8"/>
        </w:numPr>
        <w:shd w:val="clear" w:color="auto" w:fill="FFFFFF"/>
        <w:spacing w:before="75" w:after="75" w:line="240" w:lineRule="auto"/>
        <w:rPr>
          <w:rFonts w:ascii="Times New Roman" w:hAnsi="Times New Roman" w:cs="Times New Roman"/>
          <w:sz w:val="24"/>
          <w:szCs w:val="24"/>
          <w:lang w:val="en-US"/>
        </w:rPr>
      </w:pPr>
      <w:r w:rsidRPr="00F64A6E">
        <w:rPr>
          <w:rFonts w:ascii="Times New Roman" w:hAnsi="Times New Roman" w:cs="Times New Roman"/>
          <w:sz w:val="24"/>
          <w:szCs w:val="24"/>
          <w:lang w:val="en-US"/>
        </w:rPr>
        <w:t>Strengthening the mandate of FRONTEX so that it can act more effectively at the external border.</w:t>
      </w:r>
    </w:p>
    <w:p w:rsidR="00F45FDB" w:rsidRPr="00F64A6E" w:rsidRDefault="00F45FDB" w:rsidP="00F45FDB">
      <w:pPr>
        <w:numPr>
          <w:ilvl w:val="0"/>
          <w:numId w:val="8"/>
        </w:numPr>
        <w:shd w:val="clear" w:color="auto" w:fill="FFFFFF"/>
        <w:spacing w:before="75" w:after="75" w:line="240" w:lineRule="auto"/>
        <w:rPr>
          <w:rFonts w:ascii="Times New Roman" w:hAnsi="Times New Roman" w:cs="Times New Roman"/>
          <w:sz w:val="24"/>
          <w:szCs w:val="24"/>
          <w:lang w:val="en-US"/>
        </w:rPr>
      </w:pPr>
      <w:r w:rsidRPr="00F64A6E">
        <w:rPr>
          <w:rFonts w:ascii="Times New Roman" w:hAnsi="Times New Roman" w:cs="Times New Roman"/>
          <w:sz w:val="24"/>
          <w:szCs w:val="24"/>
          <w:lang w:val="en-US"/>
        </w:rPr>
        <w:t>Establishing an evaluation mechanism to verify the correct application of the Schengen rules.</w:t>
      </w:r>
    </w:p>
    <w:p w:rsidR="00F45FDB" w:rsidRPr="00F64A6E" w:rsidRDefault="00F45FDB" w:rsidP="00F45FDB">
      <w:pPr>
        <w:numPr>
          <w:ilvl w:val="0"/>
          <w:numId w:val="8"/>
        </w:numPr>
        <w:shd w:val="clear" w:color="auto" w:fill="FFFFFF"/>
        <w:spacing w:before="75" w:after="75" w:line="240" w:lineRule="auto"/>
        <w:rPr>
          <w:rFonts w:ascii="Times New Roman" w:hAnsi="Times New Roman" w:cs="Times New Roman"/>
          <w:sz w:val="24"/>
          <w:szCs w:val="24"/>
          <w:lang w:val="en-US"/>
        </w:rPr>
      </w:pPr>
      <w:r w:rsidRPr="00F64A6E">
        <w:rPr>
          <w:rFonts w:ascii="Times New Roman" w:hAnsi="Times New Roman" w:cs="Times New Roman"/>
          <w:sz w:val="24"/>
          <w:szCs w:val="24"/>
          <w:lang w:val="en-US"/>
        </w:rPr>
        <w:t>Intensifying coordination between border surveillance authorities (through the European Border Surveillance System - EUROSUR) and considering the feasibility of creating a European system of border guards.</w:t>
      </w:r>
    </w:p>
    <w:p w:rsidR="00F45FDB" w:rsidRPr="00F64A6E" w:rsidRDefault="00F45FDB" w:rsidP="00F45FDB">
      <w:pPr>
        <w:numPr>
          <w:ilvl w:val="0"/>
          <w:numId w:val="8"/>
        </w:numPr>
        <w:shd w:val="clear" w:color="auto" w:fill="FFFFFF"/>
        <w:spacing w:before="75" w:after="75" w:line="240" w:lineRule="auto"/>
        <w:rPr>
          <w:rFonts w:ascii="Times New Roman" w:hAnsi="Times New Roman" w:cs="Times New Roman"/>
          <w:sz w:val="24"/>
          <w:szCs w:val="24"/>
          <w:lang w:val="en-US"/>
        </w:rPr>
      </w:pPr>
      <w:r w:rsidRPr="00F64A6E">
        <w:rPr>
          <w:rFonts w:ascii="Times New Roman" w:hAnsi="Times New Roman" w:cs="Times New Roman"/>
          <w:sz w:val="24"/>
          <w:szCs w:val="24"/>
          <w:lang w:val="en-US"/>
        </w:rPr>
        <w:t>Establishing rules for the surveillance of the external sea borders in the context of operational cooperation coordinated by FRONTEX.</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A humane and effective return and readmission policy</w:t>
      </w:r>
    </w:p>
    <w:p w:rsidR="00F45FDB" w:rsidRPr="00F64A6E" w:rsidRDefault="00F45FDB" w:rsidP="00F45FDB">
      <w:pPr>
        <w:pStyle w:val="NormalWeb"/>
        <w:shd w:val="clear" w:color="auto" w:fill="FFFFFF"/>
        <w:spacing w:before="0" w:beforeAutospacing="0"/>
        <w:jc w:val="both"/>
        <w:rPr>
          <w:lang w:val="en-US"/>
        </w:rPr>
      </w:pPr>
      <w:r w:rsidRPr="00F64A6E">
        <w:rPr>
          <w:lang w:val="en-US"/>
        </w:rPr>
        <w:t>A humane and effective return policy - in line with the EU Charter of Fundamental Rights and based on the principle of giving preference to voluntary return - is essential to a comprehensive and sustainable migration policy. The EU is seeking to harmonise and support national efforts to better manage returns and to facilitate reintegration with the Return Directive (which lays down common standards and procedures for the return of non-EU nationals who are staying in the EU irregularly) as well as with the Asylum, Migration and Integration Fund. Effective cooperation with non-EU countries on the basis of readmission agreements is also necessary to ensure that the return policy is efficient.</w:t>
      </w:r>
    </w:p>
    <w:p w:rsidR="00F45FDB" w:rsidRPr="00F64A6E" w:rsidRDefault="00F45FDB" w:rsidP="00F45FDB">
      <w:pPr>
        <w:pStyle w:val="NormalWeb"/>
        <w:shd w:val="clear" w:color="auto" w:fill="FFFFFF"/>
        <w:spacing w:before="0" w:beforeAutospacing="0"/>
        <w:jc w:val="both"/>
        <w:rPr>
          <w:lang w:val="en-US"/>
        </w:rPr>
      </w:pPr>
      <w:r w:rsidRPr="00F64A6E">
        <w:rPr>
          <w:lang w:val="en-US"/>
        </w:rPr>
        <w:t>Return legislation is part of the Schengen acquis. Its correct implementation in the EU States is checked through evaluation visits led by the Commission, together with experts designated by the EU States and other countries participating in Schengen.</w:t>
      </w:r>
    </w:p>
    <w:p w:rsidR="00F45FDB" w:rsidRPr="00F64A6E" w:rsidRDefault="00F45FDB" w:rsidP="00F45FDB">
      <w:pPr>
        <w:pStyle w:val="NormalWeb"/>
        <w:shd w:val="clear" w:color="auto" w:fill="FFFFFF"/>
        <w:spacing w:before="0" w:beforeAutospacing="0"/>
        <w:jc w:val="both"/>
        <w:rPr>
          <w:lang w:val="en-US"/>
        </w:rPr>
      </w:pPr>
      <w:r w:rsidRPr="00F64A6E">
        <w:rPr>
          <w:lang w:val="en-US"/>
        </w:rPr>
        <w:lastRenderedPageBreak/>
        <w:t>So far the Commission has been formally authorised to negotiate EU readmission agreements with Russia, Morocco, Pakistan, Sri Lanka, Ukraine, the Chinese Special Administrative Regions of Hong Kong and Macao, Algeria, Turkey, Albania, China, Former Yugoslav Republic of Macedonia, Serbia, Montenegro, Bosnia-Herzegovina, the Republic of Moldova, Georgia, Cape Verde, Tunisia, Armenia, Azerbaijan, Belarus and Nigeria.</w:t>
      </w:r>
    </w:p>
    <w:p w:rsidR="00F45FDB" w:rsidRPr="00F64A6E" w:rsidRDefault="00F45FDB" w:rsidP="00F45FDB">
      <w:pPr>
        <w:pStyle w:val="NormalWeb"/>
        <w:shd w:val="clear" w:color="auto" w:fill="FFFFFF"/>
        <w:spacing w:before="0" w:beforeAutospacing="0"/>
        <w:jc w:val="both"/>
        <w:rPr>
          <w:lang w:val="en-US"/>
        </w:rPr>
      </w:pPr>
      <w:r w:rsidRPr="00F64A6E">
        <w:rPr>
          <w:lang w:val="en-US"/>
        </w:rPr>
        <w:t>Agreements with the two Chinese Special Administrative Regions, Sri Lanka, Russia, Ukraine, the Western Balkan countries, the Republic of Moldova, Georgia Turkey, Armenia, Azerbaijan, Cape Verde and Pakistan have entered into force.</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Migrant Smuggling</w:t>
      </w:r>
    </w:p>
    <w:p w:rsidR="00F45FDB" w:rsidRPr="00F64A6E" w:rsidRDefault="00F45FDB" w:rsidP="00F45FDB">
      <w:pPr>
        <w:pStyle w:val="NormalWeb"/>
        <w:shd w:val="clear" w:color="auto" w:fill="FFFFFF"/>
        <w:spacing w:before="0" w:beforeAutospacing="0"/>
        <w:jc w:val="both"/>
        <w:rPr>
          <w:lang w:val="en-US"/>
        </w:rPr>
      </w:pPr>
      <w:r w:rsidRPr="00F64A6E">
        <w:rPr>
          <w:lang w:val="en-US"/>
        </w:rPr>
        <w:t>Migrant smuggling is a profitable business for criminal networks with estimated annual turnover reaching multiple billion Euros. Smugglers use land, sea and air routes to facilitate illegal migration both into and within the EU and abuse the legal migration system to further their illegal business practices.  </w:t>
      </w:r>
    </w:p>
    <w:p w:rsidR="00F45FDB" w:rsidRPr="00F64A6E" w:rsidRDefault="00F45FDB" w:rsidP="00F45FDB">
      <w:pPr>
        <w:pStyle w:val="NormalWeb"/>
        <w:shd w:val="clear" w:color="auto" w:fill="FFFFFF"/>
        <w:spacing w:before="0" w:beforeAutospacing="0"/>
        <w:jc w:val="both"/>
        <w:rPr>
          <w:lang w:val="en-US"/>
        </w:rPr>
      </w:pPr>
      <w:r w:rsidRPr="00F64A6E">
        <w:rPr>
          <w:lang w:val="en-US"/>
        </w:rPr>
        <w:t>Migrant smuggling is increasingly associated with serious human rights violations and deaths, in particular when it occurs by sea. The loss of migrants' lives at the hands of smugglers in the Mediterranean Sea is an acute reminder of the need to tackle migrant smuggling, using all of the legal, operational, and administrative levers available. The fact that migrant smuggling networks are closely linked to other forms of serious and organised crime including terrorism, human trafficking, and money laundering increases this urgency even further.   </w:t>
      </w:r>
    </w:p>
    <w:p w:rsidR="00F45FDB" w:rsidRPr="00F64A6E" w:rsidRDefault="00F45FDB" w:rsidP="00F45FDB">
      <w:pPr>
        <w:pStyle w:val="NormalWeb"/>
        <w:shd w:val="clear" w:color="auto" w:fill="FFFFFF"/>
        <w:spacing w:before="0" w:beforeAutospacing="0"/>
        <w:jc w:val="both"/>
        <w:rPr>
          <w:lang w:val="en-US"/>
        </w:rPr>
      </w:pPr>
      <w:r w:rsidRPr="00F64A6E">
        <w:rPr>
          <w:rStyle w:val="Textoennegrita"/>
          <w:lang w:val="en-US"/>
        </w:rPr>
        <w:t>What is the EU doing?</w:t>
      </w:r>
    </w:p>
    <w:p w:rsidR="00F45FDB" w:rsidRPr="00F64A6E" w:rsidRDefault="00F45FDB" w:rsidP="00F45FDB">
      <w:pPr>
        <w:pStyle w:val="NormalWeb"/>
        <w:shd w:val="clear" w:color="auto" w:fill="FFFFFF"/>
        <w:spacing w:before="0" w:beforeAutospacing="0"/>
        <w:jc w:val="both"/>
        <w:rPr>
          <w:lang w:val="en-US"/>
        </w:rPr>
      </w:pPr>
      <w:r w:rsidRPr="00F64A6E">
        <w:rPr>
          <w:lang w:val="en-US"/>
        </w:rPr>
        <w:t>In May 2015, the Commission published the EU Action Plan against Migrant Smuggling   setting out a series of steps to tackle this problem between 2015 and 2020. These are grouped into four main priorities:</w:t>
      </w:r>
    </w:p>
    <w:p w:rsidR="00F45FDB" w:rsidRPr="00F64A6E" w:rsidRDefault="00F45FDB" w:rsidP="00F45FDB">
      <w:pPr>
        <w:numPr>
          <w:ilvl w:val="0"/>
          <w:numId w:val="9"/>
        </w:numPr>
        <w:shd w:val="clear" w:color="auto" w:fill="FFFFFF"/>
        <w:spacing w:before="75" w:after="75" w:line="240" w:lineRule="auto"/>
        <w:rPr>
          <w:rFonts w:ascii="Times New Roman" w:hAnsi="Times New Roman" w:cs="Times New Roman"/>
          <w:sz w:val="24"/>
          <w:szCs w:val="24"/>
        </w:rPr>
      </w:pPr>
      <w:r w:rsidRPr="00F64A6E">
        <w:rPr>
          <w:rFonts w:ascii="Times New Roman" w:hAnsi="Times New Roman" w:cs="Times New Roman"/>
          <w:sz w:val="24"/>
          <w:szCs w:val="24"/>
        </w:rPr>
        <w:t>Enhanced police and judicial response</w:t>
      </w:r>
    </w:p>
    <w:p w:rsidR="00F45FDB" w:rsidRPr="00F64A6E" w:rsidRDefault="00F45FDB" w:rsidP="00F45FDB">
      <w:pPr>
        <w:numPr>
          <w:ilvl w:val="0"/>
          <w:numId w:val="9"/>
        </w:numPr>
        <w:shd w:val="clear" w:color="auto" w:fill="FFFFFF"/>
        <w:spacing w:before="75" w:after="75" w:line="240" w:lineRule="auto"/>
        <w:rPr>
          <w:rFonts w:ascii="Times New Roman" w:hAnsi="Times New Roman" w:cs="Times New Roman"/>
          <w:sz w:val="24"/>
          <w:szCs w:val="24"/>
          <w:lang w:val="en-US"/>
        </w:rPr>
      </w:pPr>
      <w:r w:rsidRPr="00F64A6E">
        <w:rPr>
          <w:rFonts w:ascii="Times New Roman" w:hAnsi="Times New Roman" w:cs="Times New Roman"/>
          <w:sz w:val="24"/>
          <w:szCs w:val="24"/>
          <w:lang w:val="en-US"/>
        </w:rPr>
        <w:t>Improved gathering and sharing of information</w:t>
      </w:r>
    </w:p>
    <w:p w:rsidR="00F45FDB" w:rsidRPr="00F64A6E" w:rsidRDefault="00F45FDB" w:rsidP="00F45FDB">
      <w:pPr>
        <w:numPr>
          <w:ilvl w:val="0"/>
          <w:numId w:val="9"/>
        </w:numPr>
        <w:shd w:val="clear" w:color="auto" w:fill="FFFFFF"/>
        <w:spacing w:before="75" w:after="75" w:line="240" w:lineRule="auto"/>
        <w:rPr>
          <w:rFonts w:ascii="Times New Roman" w:hAnsi="Times New Roman" w:cs="Times New Roman"/>
          <w:sz w:val="24"/>
          <w:szCs w:val="24"/>
          <w:lang w:val="en-US"/>
        </w:rPr>
      </w:pPr>
      <w:r w:rsidRPr="00F64A6E">
        <w:rPr>
          <w:rFonts w:ascii="Times New Roman" w:hAnsi="Times New Roman" w:cs="Times New Roman"/>
          <w:sz w:val="24"/>
          <w:szCs w:val="24"/>
          <w:lang w:val="en-US"/>
        </w:rPr>
        <w:t>Enhanced prevention of smuggling and assistance to vulnerable migrants</w:t>
      </w:r>
    </w:p>
    <w:p w:rsidR="00F45FDB" w:rsidRPr="00F64A6E" w:rsidRDefault="00F45FDB" w:rsidP="00F45FDB">
      <w:pPr>
        <w:numPr>
          <w:ilvl w:val="0"/>
          <w:numId w:val="9"/>
        </w:numPr>
        <w:shd w:val="clear" w:color="auto" w:fill="FFFFFF"/>
        <w:spacing w:before="75" w:after="75" w:line="240" w:lineRule="auto"/>
        <w:rPr>
          <w:rFonts w:ascii="Times New Roman" w:hAnsi="Times New Roman" w:cs="Times New Roman"/>
          <w:sz w:val="24"/>
          <w:szCs w:val="24"/>
        </w:rPr>
      </w:pPr>
      <w:r w:rsidRPr="00F64A6E">
        <w:rPr>
          <w:rFonts w:ascii="Times New Roman" w:hAnsi="Times New Roman" w:cs="Times New Roman"/>
          <w:sz w:val="24"/>
          <w:szCs w:val="24"/>
        </w:rPr>
        <w:t>Stronger cooperation with third countries</w:t>
      </w:r>
    </w:p>
    <w:p w:rsidR="00F45FDB" w:rsidRPr="00F64A6E" w:rsidRDefault="00F45FDB" w:rsidP="00F45FDB">
      <w:pPr>
        <w:shd w:val="clear" w:color="auto" w:fill="FFFFFF"/>
        <w:spacing w:before="75" w:after="75" w:line="240" w:lineRule="auto"/>
        <w:ind w:left="720"/>
        <w:rPr>
          <w:rFonts w:ascii="Times New Roman" w:hAnsi="Times New Roman" w:cs="Times New Roman"/>
          <w:sz w:val="24"/>
          <w:szCs w:val="24"/>
        </w:rPr>
      </w:pPr>
    </w:p>
    <w:p w:rsidR="00F45FDB" w:rsidRPr="00F64A6E" w:rsidRDefault="00F45FDB" w:rsidP="00F45FDB">
      <w:pPr>
        <w:pStyle w:val="NormalWeb"/>
        <w:shd w:val="clear" w:color="auto" w:fill="FFFFFF"/>
        <w:spacing w:before="0" w:beforeAutospacing="0"/>
        <w:jc w:val="both"/>
        <w:rPr>
          <w:lang w:val="en-US"/>
        </w:rPr>
      </w:pPr>
      <w:r w:rsidRPr="00F64A6E">
        <w:rPr>
          <w:lang w:val="en-US"/>
        </w:rPr>
        <w:t>The implementation of the plan is ongoing, alongside a number of complimentary initiatives to tackle migrant smuggling.</w:t>
      </w:r>
    </w:p>
    <w:p w:rsidR="00F45FDB" w:rsidRPr="00F64A6E" w:rsidRDefault="00F45FDB" w:rsidP="00F45FDB">
      <w:pPr>
        <w:pStyle w:val="NormalWeb"/>
        <w:shd w:val="clear" w:color="auto" w:fill="FFFFFF"/>
        <w:spacing w:before="0" w:beforeAutospacing="0"/>
        <w:jc w:val="both"/>
        <w:rPr>
          <w:lang w:val="en-US"/>
        </w:rPr>
      </w:pPr>
      <w:r w:rsidRPr="00F64A6E">
        <w:rPr>
          <w:lang w:val="en-US"/>
        </w:rPr>
        <w:t>The </w:t>
      </w:r>
      <w:hyperlink r:id="rId249" w:tgtFrame="_blank" w:history="1">
        <w:r w:rsidRPr="00F64A6E">
          <w:rPr>
            <w:rStyle w:val="Hipervnculo"/>
            <w:rFonts w:eastAsiaTheme="majorEastAsia"/>
            <w:color w:val="auto"/>
            <w:u w:val="none"/>
            <w:lang w:val="en-US"/>
          </w:rPr>
          <w:t>Council Conclusions</w:t>
        </w:r>
      </w:hyperlink>
      <w:r w:rsidRPr="00F64A6E">
        <w:rPr>
          <w:lang w:val="en-US"/>
        </w:rPr>
        <w:t> adopted by the Justice and Home Affairs ministers on 10 March 2016 echo the commitments to advance concerted action at EU and international levels against migrant smuggling and set out concrete recommendations to Member States, the Commission and EU agencies.</w:t>
      </w:r>
    </w:p>
    <w:p w:rsidR="00F45FDB" w:rsidRPr="00F64A6E" w:rsidRDefault="00F45FDB" w:rsidP="00F45FDB">
      <w:pPr>
        <w:pStyle w:val="NormalWeb"/>
        <w:shd w:val="clear" w:color="auto" w:fill="FFFFFF"/>
        <w:spacing w:before="0" w:beforeAutospacing="0"/>
        <w:jc w:val="both"/>
        <w:rPr>
          <w:lang w:val="en-US"/>
        </w:rPr>
      </w:pPr>
      <w:r w:rsidRPr="00F64A6E">
        <w:rPr>
          <w:rStyle w:val="Textoennegrita"/>
          <w:lang w:val="en-US"/>
        </w:rPr>
        <w:t>Operational cooperation</w:t>
      </w:r>
    </w:p>
    <w:p w:rsidR="00F45FDB" w:rsidRPr="00F64A6E" w:rsidRDefault="00F45FDB" w:rsidP="00F45FDB">
      <w:pPr>
        <w:pStyle w:val="NormalWeb"/>
        <w:shd w:val="clear" w:color="auto" w:fill="FFFFFF"/>
        <w:spacing w:before="0" w:beforeAutospacing="0"/>
        <w:jc w:val="both"/>
        <w:rPr>
          <w:lang w:val="en-US"/>
        </w:rPr>
      </w:pPr>
      <w:r w:rsidRPr="00F64A6E">
        <w:rPr>
          <w:lang w:val="en-US"/>
        </w:rPr>
        <w:t xml:space="preserve">Operational cooperation between EU States’ law enforcement agencies, relevant EU Agencies, and partner countries is crucial for clamping down on migrant smuggling. Through </w:t>
      </w:r>
      <w:r w:rsidRPr="00F64A6E">
        <w:rPr>
          <w:lang w:val="en-US"/>
        </w:rPr>
        <w:lastRenderedPageBreak/>
        <w:t>the EU Policy Cycle for serious and organised crime, Member States coordinate common priorities and operational action, including on migrant smuggling.</w:t>
      </w:r>
    </w:p>
    <w:p w:rsidR="00F45FDB" w:rsidRPr="00F64A6E" w:rsidRDefault="00F45FDB" w:rsidP="00F45FDB">
      <w:pPr>
        <w:pStyle w:val="NormalWeb"/>
        <w:shd w:val="clear" w:color="auto" w:fill="FFFFFF"/>
        <w:spacing w:before="0" w:beforeAutospacing="0"/>
        <w:jc w:val="both"/>
        <w:rPr>
          <w:lang w:val="en-US"/>
        </w:rPr>
      </w:pPr>
      <w:r w:rsidRPr="00F64A6E">
        <w:rPr>
          <w:lang w:val="en-US"/>
        </w:rPr>
        <w:t>The EU law enforcement agency, </w:t>
      </w:r>
      <w:hyperlink r:id="rId250" w:tgtFrame="_blank" w:history="1">
        <w:r w:rsidRPr="00F64A6E">
          <w:rPr>
            <w:rStyle w:val="Hipervnculo"/>
            <w:rFonts w:eastAsiaTheme="majorEastAsia"/>
            <w:color w:val="auto"/>
            <w:u w:val="none"/>
            <w:lang w:val="en-US"/>
          </w:rPr>
          <w:t>Europol</w:t>
        </w:r>
      </w:hyperlink>
      <w:r w:rsidRPr="00F64A6E">
        <w:rPr>
          <w:lang w:val="en-US"/>
        </w:rPr>
        <w:t> also plays a key role in supporting Member States’ operational cooperation through the secure exchange of information, expertise and analytical support. In February 2016, Europol launched the </w:t>
      </w:r>
      <w:hyperlink r:id="rId251" w:tgtFrame="_blank" w:history="1">
        <w:r w:rsidRPr="00F64A6E">
          <w:rPr>
            <w:rStyle w:val="Hipervnculo"/>
            <w:rFonts w:eastAsiaTheme="majorEastAsia"/>
            <w:color w:val="auto"/>
            <w:u w:val="none"/>
            <w:lang w:val="en-US"/>
          </w:rPr>
          <w:t>European Migrant Smuggling Centre</w:t>
        </w:r>
      </w:hyperlink>
      <w:r w:rsidRPr="00F64A6E">
        <w:rPr>
          <w:lang w:val="en-US"/>
        </w:rPr>
        <w:t> to support Member States’ investigations (including pro-active financial investigations) and to increase cooperation and coordination among law enforcement agencies. The Internet Referral Unit of Europol also contributes to the fight against migrant smuggling, by monitoring online content and referring pages linked to migrant smuggling criminal networks to the relevant online platforms for removal.</w:t>
      </w:r>
    </w:p>
    <w:p w:rsidR="00F45FDB" w:rsidRPr="00F64A6E" w:rsidRDefault="00F45FDB" w:rsidP="00F45FDB">
      <w:pPr>
        <w:pStyle w:val="NormalWeb"/>
        <w:shd w:val="clear" w:color="auto" w:fill="FFFFFF"/>
        <w:spacing w:before="0" w:beforeAutospacing="0"/>
        <w:jc w:val="both"/>
        <w:rPr>
          <w:lang w:val="en-US"/>
        </w:rPr>
      </w:pPr>
      <w:r w:rsidRPr="00F64A6E">
        <w:rPr>
          <w:lang w:val="en-US"/>
        </w:rPr>
        <w:t>The actions set out in the Action Plan are to be seen in complementarity with the on-going Common Security and Defence Policy (CSDP) </w:t>
      </w:r>
      <w:hyperlink r:id="rId252" w:tgtFrame="_blank" w:history="1">
        <w:r w:rsidRPr="00F64A6E">
          <w:rPr>
            <w:rStyle w:val="Hipervnculo"/>
            <w:rFonts w:eastAsiaTheme="majorEastAsia"/>
            <w:color w:val="auto"/>
            <w:u w:val="none"/>
            <w:lang w:val="en-US"/>
          </w:rPr>
          <w:t>EUNAVFORMED Operation SOPHIA</w:t>
        </w:r>
      </w:hyperlink>
      <w:r w:rsidRPr="00F64A6E">
        <w:rPr>
          <w:lang w:val="en-US"/>
        </w:rPr>
        <w:t> in the Central Mediterranean. The purpose of this operation is to disrupt the business model of smugglers by identifying, capturing and disposing of vessels used or suspected of being used by them, as well as to train the Libyan coastguards and navy and contribute to the implementation of the UN arms embargo on the high seas off the coast of Libya.</w:t>
      </w:r>
    </w:p>
    <w:p w:rsidR="00F45FDB" w:rsidRPr="00F64A6E" w:rsidRDefault="00F45FDB" w:rsidP="00F45FDB">
      <w:pPr>
        <w:pStyle w:val="NormalWeb"/>
        <w:shd w:val="clear" w:color="auto" w:fill="FFFFFF"/>
        <w:spacing w:before="0" w:beforeAutospacing="0"/>
        <w:jc w:val="both"/>
        <w:rPr>
          <w:lang w:val="en-US"/>
        </w:rPr>
      </w:pPr>
      <w:r w:rsidRPr="00F64A6E">
        <w:rPr>
          <w:lang w:val="en-US"/>
        </w:rPr>
        <w:t>EU presence at sea is ensured also by the </w:t>
      </w:r>
      <w:hyperlink r:id="rId253" w:tgtFrame="_blank" w:history="1">
        <w:r w:rsidRPr="00F64A6E">
          <w:rPr>
            <w:rStyle w:val="Hipervnculo"/>
            <w:rFonts w:eastAsiaTheme="majorEastAsia"/>
            <w:color w:val="auto"/>
            <w:u w:val="none"/>
            <w:lang w:val="en-US"/>
          </w:rPr>
          <w:t>European Border and Coast Guard Agency</w:t>
        </w:r>
      </w:hyperlink>
      <w:r w:rsidRPr="00F64A6E">
        <w:rPr>
          <w:lang w:val="en-US"/>
        </w:rPr>
        <w:t> (Frontex), which among others, helps to patrol the EU’s external border and collects data and intelligence regarding smuggling routes and the practices of the criminal networks involved. Frontex also provides support through satellite imagery in cooperation with other EU Agencies. In 2016, </w:t>
      </w:r>
      <w:hyperlink r:id="rId254" w:tgtFrame="_blank" w:history="1">
        <w:r w:rsidRPr="00F64A6E">
          <w:rPr>
            <w:rStyle w:val="Hipervnculo"/>
            <w:rFonts w:eastAsiaTheme="majorEastAsia"/>
            <w:color w:val="auto"/>
            <w:u w:val="none"/>
            <w:lang w:val="en-US"/>
          </w:rPr>
          <w:t>Frontex’s mandate was strengthened</w:t>
        </w:r>
      </w:hyperlink>
      <w:r w:rsidRPr="00F64A6E">
        <w:rPr>
          <w:lang w:val="en-US"/>
        </w:rPr>
        <w:t>, enabling it to operate outside of the EU.  </w:t>
      </w:r>
    </w:p>
    <w:p w:rsidR="00F45FDB" w:rsidRPr="00F64A6E" w:rsidRDefault="00F45FDB" w:rsidP="00F45FDB">
      <w:pPr>
        <w:pStyle w:val="NormalWeb"/>
        <w:shd w:val="clear" w:color="auto" w:fill="FFFFFF"/>
        <w:spacing w:before="0" w:beforeAutospacing="0"/>
        <w:jc w:val="both"/>
        <w:rPr>
          <w:lang w:val="en-US"/>
        </w:rPr>
      </w:pPr>
      <w:r w:rsidRPr="00F64A6E">
        <w:rPr>
          <w:lang w:val="en-US"/>
        </w:rPr>
        <w:t>CEPOL, Eurojust, the European Asylum Support Office (EASO), the Fundamental Rights Agency (FRA) and the European Maritime Safety Agency (EMSA) also support the EU’s action against migrant smuggling.  </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Work in third countries and prevention of migrant smuggling</w:t>
      </w:r>
    </w:p>
    <w:p w:rsidR="00F45FDB" w:rsidRPr="00F64A6E" w:rsidRDefault="00F45FDB" w:rsidP="00F45FDB">
      <w:pPr>
        <w:pStyle w:val="NormalWeb"/>
        <w:shd w:val="clear" w:color="auto" w:fill="FFFFFF"/>
        <w:spacing w:before="0" w:beforeAutospacing="0"/>
        <w:jc w:val="both"/>
        <w:rPr>
          <w:lang w:val="en-US"/>
        </w:rPr>
      </w:pPr>
      <w:r w:rsidRPr="00F64A6E">
        <w:rPr>
          <w:lang w:val="en-US"/>
        </w:rPr>
        <w:t>The EU provides financial and technical assistance to third countries to support them to tackle migrant smuggling at source. This includes assistance in developing anti-smuggling strategies and legislation; building the capacity of law enforcement and judicial bodies to investigate and prosecute smugglers; and increasing the effectiveness of migration flows and border controls. </w:t>
      </w:r>
    </w:p>
    <w:p w:rsidR="00F45FDB" w:rsidRPr="00F64A6E" w:rsidRDefault="00F45FDB" w:rsidP="00F45FDB">
      <w:pPr>
        <w:pStyle w:val="NormalWeb"/>
        <w:shd w:val="clear" w:color="auto" w:fill="FFFFFF"/>
        <w:spacing w:before="0" w:beforeAutospacing="0"/>
        <w:jc w:val="both"/>
        <w:rPr>
          <w:lang w:val="en-US"/>
        </w:rPr>
      </w:pPr>
      <w:r w:rsidRPr="00F64A6E">
        <w:rPr>
          <w:lang w:val="en-US"/>
        </w:rPr>
        <w:t>As part of its </w:t>
      </w:r>
      <w:hyperlink r:id="rId255" w:tgtFrame="_blank" w:history="1">
        <w:r w:rsidRPr="00F64A6E">
          <w:rPr>
            <w:rStyle w:val="Hipervnculo"/>
            <w:rFonts w:eastAsiaTheme="majorEastAsia"/>
            <w:color w:val="auto"/>
            <w:u w:val="none"/>
            <w:lang w:val="en-US"/>
          </w:rPr>
          <w:t>Partnership Framework</w:t>
        </w:r>
      </w:hyperlink>
      <w:r w:rsidRPr="00F64A6E">
        <w:rPr>
          <w:rStyle w:val="Hipervnculo"/>
          <w:rFonts w:eastAsiaTheme="majorEastAsia"/>
          <w:color w:val="auto"/>
          <w:u w:val="none"/>
          <w:lang w:val="en-US"/>
        </w:rPr>
        <w:t xml:space="preserve"> </w:t>
      </w:r>
      <w:r w:rsidRPr="00F64A6E">
        <w:rPr>
          <w:lang w:val="en-US"/>
        </w:rPr>
        <w:t>to better manage migration in cooperation with third countries, the EU is developing dedicated “cooperation platforms” on migrant smuggling. These networks facilitate information sharing and joint working between all of the actors involved in the fight against migrant smuggling. These include EU and Member State delegates, host country authorities, international organisations and immigration liaison officers (ILO). The EU has also deployed European Migration Liaison Officers (EMLO) to ease cooperation between various international actors and local and national authorities.</w:t>
      </w:r>
    </w:p>
    <w:p w:rsidR="00F45FDB" w:rsidRPr="00F64A6E" w:rsidRDefault="00F45FDB" w:rsidP="00F45FDB">
      <w:pPr>
        <w:pStyle w:val="NormalWeb"/>
        <w:shd w:val="clear" w:color="auto" w:fill="FFFFFF"/>
        <w:spacing w:before="0" w:beforeAutospacing="0"/>
        <w:jc w:val="both"/>
        <w:rPr>
          <w:lang w:val="en-US"/>
        </w:rPr>
      </w:pPr>
      <w:r w:rsidRPr="00F64A6E">
        <w:rPr>
          <w:lang w:val="en-US"/>
        </w:rPr>
        <w:t>Member States’ ILOs operate under the </w:t>
      </w:r>
      <w:hyperlink r:id="rId256" w:tgtFrame="_blank" w:history="1">
        <w:r w:rsidRPr="00F64A6E">
          <w:rPr>
            <w:rStyle w:val="Hipervnculo"/>
            <w:rFonts w:eastAsiaTheme="majorEastAsia"/>
            <w:color w:val="auto"/>
            <w:u w:val="none"/>
            <w:lang w:val="en-US"/>
          </w:rPr>
          <w:t>2004 Council Regulation</w:t>
        </w:r>
      </w:hyperlink>
      <w:r w:rsidRPr="00F64A6E">
        <w:rPr>
          <w:lang w:val="en-US"/>
        </w:rPr>
        <w:t> on the creation of an immigration liaison officers’ network. The Commission is currently evaluating this legislation and expects to publish the results later in 2017.</w:t>
      </w:r>
    </w:p>
    <w:p w:rsidR="00F45FDB" w:rsidRPr="00F64A6E" w:rsidRDefault="00F45FDB" w:rsidP="00F45FDB">
      <w:pPr>
        <w:pStyle w:val="NormalWeb"/>
        <w:shd w:val="clear" w:color="auto" w:fill="FFFFFF"/>
        <w:spacing w:before="0" w:beforeAutospacing="0"/>
        <w:jc w:val="both"/>
        <w:rPr>
          <w:lang w:val="en-US"/>
        </w:rPr>
      </w:pPr>
      <w:r w:rsidRPr="00F64A6E">
        <w:rPr>
          <w:lang w:val="en-US"/>
        </w:rPr>
        <w:lastRenderedPageBreak/>
        <w:t>The EU is also supporting information campaigns to raise awareness of the threat of migrant smuggling in countries of origin and transit. </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Common rules for sanctioning facilitation of unauthorised entry, transit and residence: the Facilitators Package   </w:t>
      </w:r>
    </w:p>
    <w:p w:rsidR="00F45FDB" w:rsidRPr="00F64A6E" w:rsidRDefault="00F45FDB" w:rsidP="00F45FDB">
      <w:pPr>
        <w:pStyle w:val="NormalWeb"/>
        <w:shd w:val="clear" w:color="auto" w:fill="FFFFFF"/>
        <w:spacing w:before="0" w:beforeAutospacing="0"/>
        <w:jc w:val="both"/>
        <w:rPr>
          <w:lang w:val="en-US"/>
        </w:rPr>
      </w:pPr>
      <w:r w:rsidRPr="00F64A6E">
        <w:rPr>
          <w:lang w:val="en-US"/>
        </w:rPr>
        <w:t>In 2002, the EU adopted rules to clamp down on migrant smuggling. </w:t>
      </w:r>
      <w:hyperlink r:id="rId257" w:tgtFrame="_blank" w:history="1">
        <w:r w:rsidRPr="00F64A6E">
          <w:rPr>
            <w:rStyle w:val="Hipervnculo"/>
            <w:rFonts w:eastAsiaTheme="majorEastAsia"/>
            <w:color w:val="auto"/>
            <w:u w:val="none"/>
            <w:lang w:val="en-US"/>
          </w:rPr>
          <w:t>Directive 2002/90/EC</w:t>
        </w:r>
      </w:hyperlink>
      <w:r w:rsidRPr="00F64A6E">
        <w:rPr>
          <w:lang w:val="en-US"/>
        </w:rPr>
        <w:t> established a common definition of the offense of facilitation of unauthorised entry, transit and residence, and </w:t>
      </w:r>
      <w:hyperlink r:id="rId258" w:tgtFrame="_blank" w:history="1">
        <w:r w:rsidRPr="00F64A6E">
          <w:rPr>
            <w:rStyle w:val="Hipervnculo"/>
            <w:rFonts w:eastAsiaTheme="majorEastAsia"/>
            <w:color w:val="auto"/>
            <w:u w:val="none"/>
            <w:lang w:val="en-US"/>
          </w:rPr>
          <w:t>Framework Decision 2002/946/JHA</w:t>
        </w:r>
      </w:hyperlink>
      <w:r w:rsidRPr="00F64A6E">
        <w:rPr>
          <w:lang w:val="en-US"/>
        </w:rPr>
        <w:t>, reinforced the penal framework to prevent this crime by setting out minimum rules for sanctions.  Adopted together, these two instruments complement each other and are known as the Facilitators Package.</w:t>
      </w:r>
    </w:p>
    <w:p w:rsidR="00F45FDB" w:rsidRPr="00F64A6E" w:rsidRDefault="00F45FDB" w:rsidP="00F45FDB">
      <w:pPr>
        <w:pStyle w:val="NormalWeb"/>
        <w:shd w:val="clear" w:color="auto" w:fill="FFFFFF"/>
        <w:spacing w:before="0" w:beforeAutospacing="0"/>
        <w:jc w:val="both"/>
        <w:rPr>
          <w:lang w:val="en-US"/>
        </w:rPr>
      </w:pPr>
      <w:r w:rsidRPr="00F64A6E">
        <w:rPr>
          <w:lang w:val="en-US"/>
        </w:rPr>
        <w:t>Under the Facilitators Package, any person who intentionally assists unauthorized entry, transit, or residence of a non-UE national in the EU, is to be sanctioned unless they are doing so for humanitarian reasons.</w:t>
      </w:r>
    </w:p>
    <w:p w:rsidR="00F45FDB" w:rsidRPr="00F64A6E" w:rsidRDefault="00F45FDB" w:rsidP="00F45FDB">
      <w:pPr>
        <w:pStyle w:val="NormalWeb"/>
        <w:shd w:val="clear" w:color="auto" w:fill="FFFFFF"/>
        <w:spacing w:before="0" w:beforeAutospacing="0"/>
        <w:jc w:val="both"/>
        <w:rPr>
          <w:lang w:val="en-US"/>
        </w:rPr>
      </w:pPr>
      <w:r w:rsidRPr="00F64A6E">
        <w:rPr>
          <w:lang w:val="en-US"/>
        </w:rPr>
        <w:t>The EU is also a signatory to the UN Protocol against the Smuggling of Migrants by Land, Air and Sea, supplementing the United Nations Convention against Transnational Organized Crime (Council decisions </w:t>
      </w:r>
      <w:hyperlink r:id="rId259" w:tgtFrame="_blank" w:history="1">
        <w:r w:rsidRPr="00F64A6E">
          <w:rPr>
            <w:rStyle w:val="Hipervnculo"/>
            <w:rFonts w:eastAsiaTheme="majorEastAsia"/>
            <w:color w:val="auto"/>
            <w:u w:val="none"/>
            <w:lang w:val="en-US"/>
          </w:rPr>
          <w:t>2006/616/EC</w:t>
        </w:r>
      </w:hyperlink>
      <w:r w:rsidRPr="00F64A6E">
        <w:rPr>
          <w:lang w:val="en-US"/>
        </w:rPr>
        <w:t> and </w:t>
      </w:r>
      <w:hyperlink r:id="rId260" w:tgtFrame="_blank" w:history="1">
        <w:r w:rsidRPr="00F64A6E">
          <w:rPr>
            <w:rStyle w:val="Hipervnculo"/>
            <w:rFonts w:eastAsiaTheme="majorEastAsia"/>
            <w:color w:val="auto"/>
            <w:u w:val="none"/>
            <w:lang w:val="en-US"/>
          </w:rPr>
          <w:t>2006/617/EC</w:t>
        </w:r>
      </w:hyperlink>
      <w:r w:rsidRPr="00F64A6E">
        <w:rPr>
          <w:lang w:val="en-US"/>
        </w:rPr>
        <w:t>).</w:t>
      </w:r>
    </w:p>
    <w:p w:rsidR="00F45FDB" w:rsidRPr="00F64A6E" w:rsidRDefault="00F45FDB" w:rsidP="00F45FDB">
      <w:pPr>
        <w:pStyle w:val="NormalWeb"/>
        <w:shd w:val="clear" w:color="auto" w:fill="FFFFFF"/>
        <w:spacing w:before="0" w:beforeAutospacing="0"/>
        <w:jc w:val="both"/>
        <w:rPr>
          <w:lang w:val="en-US"/>
        </w:rPr>
      </w:pPr>
      <w:r w:rsidRPr="00F64A6E">
        <w:rPr>
          <w:lang w:val="en-US"/>
        </w:rPr>
        <w:t>In line with the EU Action Plan, the Commission conducted an evaluation on the application of the existing legal framework and the findings were published on 22 March 2017. Among other sources, the evaluation was informed by the results of a public consultation on </w:t>
      </w:r>
      <w:hyperlink r:id="rId261" w:history="1">
        <w:r w:rsidRPr="00F64A6E">
          <w:rPr>
            <w:rStyle w:val="Hipervnculo"/>
            <w:rFonts w:eastAsiaTheme="majorEastAsia"/>
            <w:color w:val="auto"/>
            <w:u w:val="none"/>
            <w:lang w:val="en-US"/>
          </w:rPr>
          <w:t>Tackling migrant smuggling: is the EU legislation fit for purpose</w:t>
        </w:r>
      </w:hyperlink>
      <w:r w:rsidRPr="00F64A6E">
        <w:rPr>
          <w:lang w:val="en-US"/>
        </w:rPr>
        <w:t>.</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Return &amp; readmission</w:t>
      </w:r>
    </w:p>
    <w:p w:rsidR="00F45FDB" w:rsidRPr="00F64A6E" w:rsidRDefault="00F45FDB" w:rsidP="00F45FDB">
      <w:pPr>
        <w:pStyle w:val="NormalWeb"/>
        <w:shd w:val="clear" w:color="auto" w:fill="FFFFFF"/>
        <w:spacing w:before="0" w:beforeAutospacing="0"/>
        <w:jc w:val="both"/>
        <w:rPr>
          <w:lang w:val="en-US"/>
        </w:rPr>
      </w:pPr>
      <w:r w:rsidRPr="00F64A6E">
        <w:rPr>
          <w:lang w:val="en-US"/>
        </w:rPr>
        <w:t>Every year, between 400.000 and 500.000 foreign nationals are ordered to leave the EU because they have entered or they are staying irregularly. However, only 40 % of them are sent back to their home country or to the country from which they travelled to the EU. An effective and humane return policy is a necessary part of a comprehensive migration policy and does not contradict a more open migration policy. Ensuring the return of irregular migrants is in fact absolutely essential in order to enhance the credibility of policies in the field of international protection and legal migration.</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Common rules for managing the return of irregular migrants</w:t>
      </w:r>
    </w:p>
    <w:p w:rsidR="00F45FDB" w:rsidRPr="00F64A6E" w:rsidRDefault="00F45FDB" w:rsidP="00F45FDB">
      <w:pPr>
        <w:pStyle w:val="NormalWeb"/>
        <w:shd w:val="clear" w:color="auto" w:fill="FFFFFF"/>
        <w:spacing w:before="0" w:beforeAutospacing="0"/>
        <w:jc w:val="both"/>
        <w:rPr>
          <w:lang w:val="en-US"/>
        </w:rPr>
      </w:pPr>
      <w:r w:rsidRPr="00F64A6E">
        <w:rPr>
          <w:lang w:val="en-US"/>
        </w:rPr>
        <w:t>At the end of 2010, the </w:t>
      </w:r>
      <w:hyperlink r:id="rId262" w:tgtFrame="_blank" w:tooltip="common standards on return (the so-called 'Return Directive')" w:history="1">
        <w:r w:rsidRPr="00F64A6E">
          <w:rPr>
            <w:rStyle w:val="Hipervnculo"/>
            <w:rFonts w:eastAsiaTheme="majorEastAsia"/>
            <w:color w:val="auto"/>
            <w:u w:val="none"/>
            <w:lang w:val="en-US"/>
          </w:rPr>
          <w:t>common rules on return (the so-called “Return Directive”)</w:t>
        </w:r>
      </w:hyperlink>
      <w:r w:rsidRPr="00F64A6E">
        <w:rPr>
          <w:lang w:val="en-US"/>
        </w:rPr>
        <w:t>, agreed by EU States in 2008, entered into force. They provide for clear, transparent and fair common rules for the return and removal of the irregularly staying migrant, the use of coercive measures, detention and re-entry, while fully respecting the human rights and fundamental freedoms of the persons concerned. The Directive has been transposed into national law by all States bound by it (all EU States except UK and Ireland; plus the 4 Schengen associated countries: Switzerland, Norway, Iceland and Liechtenstein).</w:t>
      </w:r>
    </w:p>
    <w:p w:rsidR="00F45FDB" w:rsidRPr="00F64A6E" w:rsidRDefault="00F45FDB" w:rsidP="00F45FDB">
      <w:pPr>
        <w:pStyle w:val="NormalWeb"/>
        <w:shd w:val="clear" w:color="auto" w:fill="FFFFFF"/>
        <w:spacing w:before="0" w:beforeAutospacing="0"/>
        <w:jc w:val="both"/>
        <w:rPr>
          <w:lang w:val="en-US"/>
        </w:rPr>
      </w:pPr>
      <w:r w:rsidRPr="00F64A6E">
        <w:rPr>
          <w:lang w:val="en-US"/>
        </w:rPr>
        <w:t>The Return Directive confers rights on migrants that may be invoked in proceedings before national courts. The key features of the Directive include:</w:t>
      </w:r>
    </w:p>
    <w:p w:rsidR="00F45FDB" w:rsidRPr="00F64A6E" w:rsidRDefault="00F45FDB" w:rsidP="00F45FDB">
      <w:pPr>
        <w:numPr>
          <w:ilvl w:val="0"/>
          <w:numId w:val="10"/>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lastRenderedPageBreak/>
        <w:t>the requirement for a fair and transparent procedure for decisions on the return of irregular migrants</w:t>
      </w:r>
    </w:p>
    <w:p w:rsidR="00F45FDB" w:rsidRPr="00F64A6E" w:rsidRDefault="00F45FDB" w:rsidP="00F45FDB">
      <w:pPr>
        <w:numPr>
          <w:ilvl w:val="0"/>
          <w:numId w:val="10"/>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an obligation on EU States to either return irregular migrants or to grant them legal status, thus avoiding situations of “legal limbo”</w:t>
      </w:r>
    </w:p>
    <w:p w:rsidR="00F45FDB" w:rsidRPr="00F64A6E" w:rsidRDefault="00F45FDB" w:rsidP="00F45FDB">
      <w:pPr>
        <w:numPr>
          <w:ilvl w:val="0"/>
          <w:numId w:val="10"/>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promotion of the principle of voluntary departure by establishing a general rule that a "period for voluntary departure" should normally be granted</w:t>
      </w:r>
    </w:p>
    <w:p w:rsidR="00F45FDB" w:rsidRPr="00F64A6E" w:rsidRDefault="00F45FDB" w:rsidP="00F45FDB">
      <w:pPr>
        <w:numPr>
          <w:ilvl w:val="0"/>
          <w:numId w:val="10"/>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provision for persons residing irregularly of a minimum set of basic rights pending their removal, including access to basic health care and education for children</w:t>
      </w:r>
    </w:p>
    <w:p w:rsidR="00F45FDB" w:rsidRPr="00F64A6E" w:rsidRDefault="00F45FDB" w:rsidP="00F45FDB">
      <w:pPr>
        <w:numPr>
          <w:ilvl w:val="0"/>
          <w:numId w:val="10"/>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a limit on the use of coercive measures in connection with the removal of persons, and ensuring that such measures are not excessive or disproportionate</w:t>
      </w:r>
    </w:p>
    <w:p w:rsidR="00F45FDB" w:rsidRPr="00F64A6E" w:rsidRDefault="00F45FDB" w:rsidP="00F45FDB">
      <w:pPr>
        <w:numPr>
          <w:ilvl w:val="0"/>
          <w:numId w:val="10"/>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providing for an entry ban valid throughout the EU for migrants returned by an EU State</w:t>
      </w:r>
    </w:p>
    <w:p w:rsidR="00F45FDB" w:rsidRPr="00F64A6E" w:rsidRDefault="00F45FDB" w:rsidP="00F45FDB">
      <w:pPr>
        <w:numPr>
          <w:ilvl w:val="0"/>
          <w:numId w:val="10"/>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limiting the use of detention, binding it to the principle of proportionality and establishing minimum safeguards for detainees.</w:t>
      </w:r>
    </w:p>
    <w:p w:rsidR="00F45FDB" w:rsidRPr="00F64A6E" w:rsidRDefault="00F45FDB" w:rsidP="00F45FDB">
      <w:pPr>
        <w:shd w:val="clear" w:color="auto" w:fill="FFFFFF"/>
        <w:spacing w:before="75" w:after="75" w:line="240" w:lineRule="auto"/>
        <w:ind w:left="720"/>
        <w:jc w:val="both"/>
        <w:rPr>
          <w:rFonts w:ascii="Times New Roman" w:hAnsi="Times New Roman" w:cs="Times New Roman"/>
          <w:sz w:val="24"/>
          <w:szCs w:val="24"/>
          <w:lang w:val="en-US"/>
        </w:rPr>
      </w:pPr>
    </w:p>
    <w:p w:rsidR="00F45FDB" w:rsidRPr="00F64A6E" w:rsidRDefault="00F45FDB" w:rsidP="00F45FDB">
      <w:pPr>
        <w:pStyle w:val="NormalWeb"/>
        <w:shd w:val="clear" w:color="auto" w:fill="FFFFFF"/>
        <w:spacing w:before="0" w:beforeAutospacing="0"/>
        <w:jc w:val="both"/>
        <w:rPr>
          <w:lang w:val="en-US"/>
        </w:rPr>
      </w:pPr>
      <w:r w:rsidRPr="00F64A6E">
        <w:rPr>
          <w:lang w:val="en-US"/>
        </w:rPr>
        <w:t>In its first assessment on the application of the Return Directive, of March 2014 (</w:t>
      </w:r>
      <w:hyperlink r:id="rId263" w:tgtFrame="_blank" w:history="1">
        <w:r w:rsidRPr="00F64A6E">
          <w:rPr>
            <w:rStyle w:val="Hipervnculo"/>
            <w:rFonts w:eastAsiaTheme="majorEastAsia"/>
            <w:color w:val="auto"/>
            <w:u w:val="none"/>
            <w:lang w:val="en-US"/>
          </w:rPr>
          <w:t>Communication on EU Return Policy COM 2014(199)</w:t>
        </w:r>
      </w:hyperlink>
      <w:r w:rsidRPr="00F64A6E">
        <w:rPr>
          <w:lang w:val="en-US"/>
        </w:rPr>
        <w:t>), the Commission reported that this legislation has enabled determined action to return irregularly staying migrants, while improving their protection. It positively influenced the situation regarding voluntary departure and forced return monitoring. It contributed to achieving more convergence -and overall a reduction- of detention periods for irregular migrants and to a wider implementation of alternatives to detention across the EU. It also limited Member States’ ability to criminalise mere irregular stay and increased legal security for returnees. The main reasons why so many irregularly staying migrants cannot be returned relate to </w:t>
      </w:r>
      <w:r w:rsidRPr="00F64A6E">
        <w:rPr>
          <w:rStyle w:val="nfasis"/>
          <w:lang w:val="en-US"/>
        </w:rPr>
        <w:t>practical</w:t>
      </w:r>
      <w:r w:rsidRPr="00F64A6E">
        <w:rPr>
          <w:lang w:val="en-US"/>
        </w:rPr>
        <w:t> problems in the identification of returnees and in obtaining the necessary documentation from non-EU authorities.</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Operational cooperation between EU-States</w:t>
      </w:r>
    </w:p>
    <w:p w:rsidR="00F45FDB" w:rsidRPr="00F64A6E" w:rsidRDefault="00F45FDB" w:rsidP="00F45FDB">
      <w:pPr>
        <w:pStyle w:val="NormalWeb"/>
        <w:shd w:val="clear" w:color="auto" w:fill="FFFFFF"/>
        <w:spacing w:before="0" w:beforeAutospacing="0"/>
        <w:jc w:val="both"/>
        <w:rPr>
          <w:lang w:val="en-US"/>
        </w:rPr>
      </w:pPr>
      <w:r w:rsidRPr="00F64A6E">
        <w:rPr>
          <w:lang w:val="en-US"/>
        </w:rPr>
        <w:t>The EU’s return policy would not be effective without operational cooperation between EU States. This allows them to avoid duplicating work. Such operational cooperation includes </w:t>
      </w:r>
      <w:hyperlink r:id="rId264" w:tgtFrame="_blank" w:tooltip="assistance in cases of transit for the purposes of removal by air" w:history="1">
        <w:r w:rsidRPr="00F64A6E">
          <w:rPr>
            <w:rStyle w:val="Hipervnculo"/>
            <w:rFonts w:eastAsiaTheme="majorEastAsia"/>
            <w:color w:val="auto"/>
            <w:u w:val="none"/>
            <w:lang w:val="en-US"/>
          </w:rPr>
          <w:t>assistance in cases of transit for the purposes of removal by air</w:t>
        </w:r>
      </w:hyperlink>
      <w:r w:rsidRPr="00F64A6E">
        <w:rPr>
          <w:lang w:val="en-US"/>
        </w:rPr>
        <w:t>, </w:t>
      </w:r>
      <w:hyperlink r:id="rId265" w:tgtFrame="_blank" w:tooltip="organisation of joint flights for removals" w:history="1">
        <w:r w:rsidRPr="00F64A6E">
          <w:rPr>
            <w:rStyle w:val="Hipervnculo"/>
            <w:rFonts w:eastAsiaTheme="majorEastAsia"/>
            <w:color w:val="auto"/>
            <w:u w:val="none"/>
            <w:lang w:val="en-US"/>
          </w:rPr>
          <w:t>organisation of joint flights for removals</w:t>
        </w:r>
      </w:hyperlink>
      <w:r w:rsidRPr="00F64A6E">
        <w:rPr>
          <w:lang w:val="en-US"/>
        </w:rPr>
        <w:t>, </w:t>
      </w:r>
      <w:hyperlink r:id="rId266" w:tgtFrame="_blank" w:tooltip="mutual recognition of decisions on expulsion" w:history="1">
        <w:r w:rsidRPr="00F64A6E">
          <w:rPr>
            <w:rStyle w:val="Hipervnculo"/>
            <w:rFonts w:eastAsiaTheme="majorEastAsia"/>
            <w:color w:val="auto"/>
            <w:u w:val="none"/>
            <w:lang w:val="en-US"/>
          </w:rPr>
          <w:t>mutual recognition of decisions on expulsion</w:t>
        </w:r>
      </w:hyperlink>
      <w:r w:rsidRPr="00F64A6E">
        <w:rPr>
          <w:lang w:val="en-US"/>
        </w:rPr>
        <w:t>, and implementation of </w:t>
      </w:r>
      <w:hyperlink r:id="rId267" w:tgtFrame="_blank" w:tooltip="guidelines on forced return" w:history="1">
        <w:r w:rsidRPr="00F64A6E">
          <w:rPr>
            <w:rStyle w:val="Hipervnculo"/>
            <w:rFonts w:eastAsiaTheme="majorEastAsia"/>
            <w:color w:val="auto"/>
            <w:u w:val="none"/>
            <w:lang w:val="en"/>
          </w:rPr>
          <w:t>guidelines on forced return</w:t>
        </w:r>
      </w:hyperlink>
      <w:r w:rsidRPr="00F64A6E">
        <w:rPr>
          <w:lang w:val="en-US"/>
        </w:rPr>
        <w:t>. The </w:t>
      </w:r>
      <w:hyperlink r:id="rId268" w:tgtFrame="_blank" w:tooltip="Agency for the Management of Operational Cooperation at the External Borders" w:history="1">
        <w:r w:rsidRPr="00F64A6E">
          <w:rPr>
            <w:rStyle w:val="Hipervnculo"/>
            <w:rFonts w:eastAsiaTheme="majorEastAsia"/>
            <w:color w:val="auto"/>
            <w:u w:val="none"/>
            <w:lang w:val="en-US"/>
          </w:rPr>
          <w:t>Agency for the Management of Operational Cooperation at the External Borders</w:t>
        </w:r>
      </w:hyperlink>
      <w:r w:rsidRPr="00F64A6E">
        <w:rPr>
          <w:lang w:val="en-US"/>
        </w:rPr>
        <w:t> (FRONTEX) plays a key role in operational cooperation on return. One of its tasks is to provide assistance for joint return operations and identify best practices on the acquisition of travel documents and removal of non-EU nationals irregularly present in the territory of an EU State. The Commission’s priorities for operational cooperation for the next years are set out in the March 2014 </w:t>
      </w:r>
      <w:hyperlink r:id="rId269" w:history="1">
        <w:r w:rsidRPr="00F64A6E">
          <w:rPr>
            <w:rStyle w:val="Hipervnculo"/>
            <w:rFonts w:eastAsiaTheme="majorEastAsia"/>
            <w:color w:val="auto"/>
            <w:u w:val="none"/>
            <w:lang w:val="en-US"/>
          </w:rPr>
          <w:t>Communication on EU Return Policy</w:t>
        </w:r>
      </w:hyperlink>
      <w:r w:rsidRPr="00F64A6E">
        <w:rPr>
          <w:lang w:val="en-US"/>
        </w:rPr>
        <w:t>.</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Cooperation with non-EU countries on readmission of irregular migrants</w:t>
      </w:r>
    </w:p>
    <w:p w:rsidR="00F45FDB" w:rsidRPr="00F64A6E" w:rsidRDefault="00F45FDB" w:rsidP="00F45FDB">
      <w:pPr>
        <w:pStyle w:val="NormalWeb"/>
        <w:shd w:val="clear" w:color="auto" w:fill="FFFFFF"/>
        <w:spacing w:before="0" w:beforeAutospacing="0"/>
        <w:jc w:val="both"/>
        <w:rPr>
          <w:lang w:val="en-US"/>
        </w:rPr>
      </w:pPr>
      <w:r w:rsidRPr="00F64A6E">
        <w:rPr>
          <w:lang w:val="en-US"/>
        </w:rPr>
        <w:t xml:space="preserve">One of the reasons for the low rate of effective return among migrants who have been ordered to leave the EU is the lack of cooperation from some third countries in identifying and readmitting their nationals. This is the reason why the EU co-operates very actively with the home countries of irregular migrants, in particular through “readmission agreements”. These set out clear obligations and procedures for the authorities of the non-EU country and of EU </w:t>
      </w:r>
      <w:r w:rsidRPr="00F64A6E">
        <w:rPr>
          <w:lang w:val="en-US"/>
        </w:rPr>
        <w:lastRenderedPageBreak/>
        <w:t>Member States as to when and how to take back people who are irregularly residing. They aim at improving cooperation between administrations and can only be used after a return decision has been made in accordance with the procedural guarantees set by the Return Directive and the relevant EU asylum rules (</w:t>
      </w:r>
      <w:hyperlink r:id="rId270" w:tooltip="Asylum Procedures Directive" w:history="1">
        <w:r w:rsidRPr="00F64A6E">
          <w:rPr>
            <w:rStyle w:val="Hipervnculo"/>
            <w:rFonts w:eastAsiaTheme="majorEastAsia"/>
            <w:color w:val="auto"/>
            <w:u w:val="none"/>
            <w:lang w:val="en"/>
          </w:rPr>
          <w:t>Asylum Procedures Directive</w:t>
        </w:r>
      </w:hyperlink>
      <w:r w:rsidRPr="00F64A6E">
        <w:rPr>
          <w:lang w:val="en-US"/>
        </w:rPr>
        <w:t>).</w:t>
      </w:r>
    </w:p>
    <w:p w:rsidR="00F45FDB" w:rsidRPr="00F64A6E" w:rsidRDefault="00F45FDB" w:rsidP="00F45FDB">
      <w:pPr>
        <w:pStyle w:val="NormalWeb"/>
        <w:shd w:val="clear" w:color="auto" w:fill="FFFFFF"/>
        <w:spacing w:before="0" w:beforeAutospacing="0"/>
        <w:jc w:val="both"/>
        <w:rPr>
          <w:lang w:val="en-US"/>
        </w:rPr>
      </w:pPr>
      <w:r w:rsidRPr="00F64A6E">
        <w:rPr>
          <w:lang w:val="en-US"/>
        </w:rPr>
        <w:t>In February 2011, on the basis of an </w:t>
      </w:r>
      <w:hyperlink r:id="rId271" w:tgtFrame="_blank" w:tooltip="evaluation of the EU readmission agreements" w:history="1">
        <w:r w:rsidRPr="00F64A6E">
          <w:rPr>
            <w:rStyle w:val="Hipervnculo"/>
            <w:rFonts w:eastAsiaTheme="majorEastAsia"/>
            <w:color w:val="auto"/>
            <w:u w:val="none"/>
            <w:lang w:val="en-US"/>
          </w:rPr>
          <w:t>evaluation of the EU readmission agreements</w:t>
        </w:r>
      </w:hyperlink>
      <w:r w:rsidRPr="00F64A6E">
        <w:rPr>
          <w:lang w:val="en-US"/>
        </w:rPr>
        <w:t> already in force and an assessment of ongoing readmission negotiations, the Commission made several recommendations for a renewed EU readmission policy.</w:t>
      </w:r>
    </w:p>
    <w:p w:rsidR="00F45FDB" w:rsidRPr="00F64A6E" w:rsidRDefault="00F45FDB" w:rsidP="00F45FDB">
      <w:pPr>
        <w:pStyle w:val="NormalWeb"/>
        <w:shd w:val="clear" w:color="auto" w:fill="FFFFFF"/>
        <w:spacing w:before="0" w:beforeAutospacing="0"/>
        <w:jc w:val="both"/>
        <w:rPr>
          <w:lang w:val="en-US"/>
        </w:rPr>
      </w:pPr>
      <w:r w:rsidRPr="00F64A6E">
        <w:rPr>
          <w:lang w:val="en-US"/>
        </w:rPr>
        <w:br/>
        <w:t>So far, the EU has concluded readmission agreements with the following third countries.</w:t>
      </w:r>
    </w:p>
    <w:tbl>
      <w:tblPr>
        <w:tblW w:w="7065" w:type="dxa"/>
        <w:tblCellMar>
          <w:top w:w="15" w:type="dxa"/>
          <w:left w:w="15" w:type="dxa"/>
          <w:bottom w:w="15" w:type="dxa"/>
          <w:right w:w="15" w:type="dxa"/>
        </w:tblCellMar>
        <w:tblLook w:val="04A0" w:firstRow="1" w:lastRow="0" w:firstColumn="1" w:lastColumn="0" w:noHBand="0" w:noVBand="1"/>
      </w:tblPr>
      <w:tblGrid>
        <w:gridCol w:w="1583"/>
        <w:gridCol w:w="3957"/>
        <w:gridCol w:w="1525"/>
      </w:tblGrid>
      <w:tr w:rsidR="00F45FDB" w:rsidRPr="009C7210" w:rsidTr="002376D1">
        <w:trPr>
          <w:tblHeader/>
        </w:trPr>
        <w:tc>
          <w:tcPr>
            <w:tcW w:w="0" w:type="auto"/>
            <w:tcBorders>
              <w:bottom w:val="single" w:sz="18" w:space="0" w:color="CCCCCC"/>
            </w:tcBorders>
            <w:shd w:val="clear" w:color="auto" w:fill="EEEEEE"/>
            <w:tcMar>
              <w:top w:w="0" w:type="dxa"/>
              <w:left w:w="0" w:type="dxa"/>
              <w:bottom w:w="0" w:type="dxa"/>
              <w:right w:w="0" w:type="dxa"/>
            </w:tcMar>
            <w:vAlign w:val="center"/>
            <w:hideMark/>
          </w:tcPr>
          <w:p w:rsidR="00F45FDB" w:rsidRPr="000F719B" w:rsidRDefault="00F45FDB" w:rsidP="002376D1">
            <w:pPr>
              <w:spacing w:after="180"/>
              <w:rPr>
                <w:rFonts w:ascii="Times New Roman" w:hAnsi="Times New Roman" w:cs="Times New Roman"/>
                <w:b/>
                <w:bCs/>
                <w:color w:val="333333"/>
                <w:sz w:val="24"/>
                <w:szCs w:val="24"/>
              </w:rPr>
            </w:pPr>
            <w:r w:rsidRPr="000F719B">
              <w:rPr>
                <w:rFonts w:ascii="Times New Roman" w:hAnsi="Times New Roman" w:cs="Times New Roman"/>
                <w:b/>
                <w:bCs/>
                <w:color w:val="333333"/>
                <w:sz w:val="24"/>
                <w:szCs w:val="24"/>
              </w:rPr>
              <w:t>Country</w:t>
            </w:r>
          </w:p>
        </w:tc>
        <w:tc>
          <w:tcPr>
            <w:tcW w:w="0" w:type="auto"/>
            <w:tcBorders>
              <w:bottom w:val="single" w:sz="18" w:space="0" w:color="CCCCCC"/>
            </w:tcBorders>
            <w:shd w:val="clear" w:color="auto" w:fill="EEEEEE"/>
            <w:tcMar>
              <w:top w:w="0" w:type="dxa"/>
              <w:left w:w="0" w:type="dxa"/>
              <w:bottom w:w="0" w:type="dxa"/>
              <w:right w:w="0" w:type="dxa"/>
            </w:tcMar>
            <w:vAlign w:val="center"/>
            <w:hideMark/>
          </w:tcPr>
          <w:p w:rsidR="00F45FDB" w:rsidRPr="000F719B" w:rsidRDefault="00F45FDB" w:rsidP="002376D1">
            <w:pPr>
              <w:spacing w:after="180"/>
              <w:rPr>
                <w:rFonts w:ascii="Times New Roman" w:hAnsi="Times New Roman" w:cs="Times New Roman"/>
                <w:b/>
                <w:bCs/>
                <w:color w:val="333333"/>
                <w:sz w:val="24"/>
                <w:szCs w:val="24"/>
              </w:rPr>
            </w:pPr>
            <w:r w:rsidRPr="000F719B">
              <w:rPr>
                <w:rFonts w:ascii="Times New Roman" w:hAnsi="Times New Roman" w:cs="Times New Roman"/>
                <w:b/>
                <w:bCs/>
                <w:color w:val="333333"/>
                <w:sz w:val="24"/>
                <w:szCs w:val="24"/>
              </w:rPr>
              <w:t> </w:t>
            </w:r>
          </w:p>
        </w:tc>
        <w:tc>
          <w:tcPr>
            <w:tcW w:w="0" w:type="auto"/>
            <w:tcBorders>
              <w:bottom w:val="single" w:sz="18" w:space="0" w:color="CCCCCC"/>
            </w:tcBorders>
            <w:shd w:val="clear" w:color="auto" w:fill="EEEEEE"/>
            <w:tcMar>
              <w:top w:w="0" w:type="dxa"/>
              <w:left w:w="0" w:type="dxa"/>
              <w:bottom w:w="0" w:type="dxa"/>
              <w:right w:w="0" w:type="dxa"/>
            </w:tcMar>
            <w:vAlign w:val="center"/>
            <w:hideMark/>
          </w:tcPr>
          <w:p w:rsidR="00F45FDB" w:rsidRPr="000F719B" w:rsidRDefault="00F45FDB" w:rsidP="002376D1">
            <w:pPr>
              <w:spacing w:after="180"/>
              <w:rPr>
                <w:rFonts w:ascii="Times New Roman" w:hAnsi="Times New Roman" w:cs="Times New Roman"/>
                <w:b/>
                <w:bCs/>
                <w:color w:val="333333"/>
                <w:sz w:val="24"/>
                <w:szCs w:val="24"/>
                <w:lang w:val="en-US"/>
              </w:rPr>
            </w:pPr>
            <w:r w:rsidRPr="000F719B">
              <w:rPr>
                <w:rFonts w:ascii="Times New Roman" w:hAnsi="Times New Roman" w:cs="Times New Roman"/>
                <w:b/>
                <w:bCs/>
                <w:color w:val="333333"/>
                <w:sz w:val="24"/>
                <w:szCs w:val="24"/>
                <w:lang w:val="en-US"/>
              </w:rPr>
              <w:t>Entry into force of the agreement</w:t>
            </w:r>
          </w:p>
        </w:tc>
      </w:tr>
      <w:tr w:rsidR="00F45FDB" w:rsidRPr="000F719B" w:rsidTr="002376D1">
        <w:tc>
          <w:tcPr>
            <w:tcW w:w="0" w:type="auto"/>
            <w:shd w:val="clear" w:color="auto" w:fill="auto"/>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Hong Kong</w:t>
            </w:r>
          </w:p>
        </w:tc>
        <w:tc>
          <w:tcPr>
            <w:tcW w:w="0" w:type="auto"/>
            <w:shd w:val="clear" w:color="auto" w:fill="auto"/>
            <w:tcMar>
              <w:top w:w="120" w:type="dxa"/>
              <w:left w:w="120" w:type="dxa"/>
              <w:bottom w:w="120" w:type="dxa"/>
              <w:right w:w="120" w:type="dxa"/>
            </w:tcMar>
            <w:vAlign w:val="center"/>
            <w:hideMark/>
          </w:tcPr>
          <w:p w:rsidR="00F45FDB" w:rsidRPr="00211484" w:rsidRDefault="00F45FDB" w:rsidP="002376D1">
            <w:pPr>
              <w:spacing w:after="180"/>
              <w:rPr>
                <w:rFonts w:ascii="Times New Roman" w:hAnsi="Times New Roman" w:cs="Times New Roman"/>
                <w:sz w:val="24"/>
                <w:szCs w:val="24"/>
                <w:lang w:val="en-US"/>
              </w:rPr>
            </w:pPr>
            <w:hyperlink r:id="rId272" w:tgtFrame="_blank" w:history="1">
              <w:r w:rsidRPr="00211484">
                <w:rPr>
                  <w:rStyle w:val="Hipervnculo"/>
                  <w:rFonts w:ascii="Times New Roman" w:hAnsi="Times New Roman" w:cs="Times New Roman"/>
                  <w:color w:val="auto"/>
                  <w:sz w:val="24"/>
                  <w:szCs w:val="24"/>
                  <w:lang w:val="en-US"/>
                </w:rPr>
                <w:t>Agreement between the European Community and the Government of the Hong Kong Special Administrative Region of the People's Republic of China on the readmission of persons residing without authorisation</w:t>
              </w:r>
            </w:hyperlink>
          </w:p>
        </w:tc>
        <w:tc>
          <w:tcPr>
            <w:tcW w:w="0" w:type="auto"/>
            <w:shd w:val="clear" w:color="auto" w:fill="auto"/>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1 March 2004</w:t>
            </w:r>
          </w:p>
        </w:tc>
      </w:tr>
      <w:tr w:rsidR="00F45FDB" w:rsidRPr="000F719B" w:rsidTr="002376D1">
        <w:tc>
          <w:tcPr>
            <w:tcW w:w="0" w:type="auto"/>
            <w:shd w:val="clear" w:color="auto" w:fill="EEEEEE"/>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Macao</w:t>
            </w:r>
          </w:p>
        </w:tc>
        <w:tc>
          <w:tcPr>
            <w:tcW w:w="0" w:type="auto"/>
            <w:shd w:val="clear" w:color="auto" w:fill="EEEEEE"/>
            <w:tcMar>
              <w:top w:w="120" w:type="dxa"/>
              <w:left w:w="120" w:type="dxa"/>
              <w:bottom w:w="120" w:type="dxa"/>
              <w:right w:w="120" w:type="dxa"/>
            </w:tcMar>
            <w:vAlign w:val="center"/>
            <w:hideMark/>
          </w:tcPr>
          <w:p w:rsidR="00F45FDB" w:rsidRPr="00211484" w:rsidRDefault="00F45FDB" w:rsidP="002376D1">
            <w:pPr>
              <w:spacing w:after="180"/>
              <w:rPr>
                <w:rFonts w:ascii="Times New Roman" w:hAnsi="Times New Roman" w:cs="Times New Roman"/>
                <w:sz w:val="24"/>
                <w:szCs w:val="24"/>
                <w:lang w:val="en-US"/>
              </w:rPr>
            </w:pPr>
            <w:hyperlink r:id="rId273" w:tgtFrame="_blank" w:history="1">
              <w:r w:rsidRPr="00211484">
                <w:rPr>
                  <w:rStyle w:val="Hipervnculo"/>
                  <w:rFonts w:ascii="Times New Roman" w:hAnsi="Times New Roman" w:cs="Times New Roman"/>
                  <w:color w:val="auto"/>
                  <w:sz w:val="24"/>
                  <w:szCs w:val="24"/>
                  <w:lang w:val="en-US"/>
                </w:rPr>
                <w:t>Agreement between the European Community and the Macao Special Administrative Region of the People's Republic of China on the readmission of persons residing without authorisation</w:t>
              </w:r>
            </w:hyperlink>
          </w:p>
        </w:tc>
        <w:tc>
          <w:tcPr>
            <w:tcW w:w="0" w:type="auto"/>
            <w:shd w:val="clear" w:color="auto" w:fill="EEEEEE"/>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1 June 2004</w:t>
            </w:r>
          </w:p>
        </w:tc>
      </w:tr>
      <w:tr w:rsidR="00F45FDB" w:rsidRPr="000F719B" w:rsidTr="002376D1">
        <w:tc>
          <w:tcPr>
            <w:tcW w:w="0" w:type="auto"/>
            <w:shd w:val="clear" w:color="auto" w:fill="auto"/>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Sri Lanka</w:t>
            </w:r>
          </w:p>
        </w:tc>
        <w:tc>
          <w:tcPr>
            <w:tcW w:w="0" w:type="auto"/>
            <w:shd w:val="clear" w:color="auto" w:fill="auto"/>
            <w:tcMar>
              <w:top w:w="120" w:type="dxa"/>
              <w:left w:w="120" w:type="dxa"/>
              <w:bottom w:w="120" w:type="dxa"/>
              <w:right w:w="120" w:type="dxa"/>
            </w:tcMar>
            <w:vAlign w:val="center"/>
            <w:hideMark/>
          </w:tcPr>
          <w:p w:rsidR="00F45FDB" w:rsidRPr="00211484" w:rsidRDefault="00F45FDB" w:rsidP="002376D1">
            <w:pPr>
              <w:spacing w:after="180"/>
              <w:rPr>
                <w:rFonts w:ascii="Times New Roman" w:hAnsi="Times New Roman" w:cs="Times New Roman"/>
                <w:sz w:val="24"/>
                <w:szCs w:val="24"/>
                <w:lang w:val="en-US"/>
              </w:rPr>
            </w:pPr>
            <w:hyperlink r:id="rId274" w:tgtFrame="_blank" w:history="1">
              <w:r w:rsidRPr="00211484">
                <w:rPr>
                  <w:rStyle w:val="Hipervnculo"/>
                  <w:rFonts w:ascii="Times New Roman" w:hAnsi="Times New Roman" w:cs="Times New Roman"/>
                  <w:color w:val="auto"/>
                  <w:sz w:val="24"/>
                  <w:szCs w:val="24"/>
                  <w:lang w:val="en-US"/>
                </w:rPr>
                <w:t>Agreement between the European Community and the Democratic Socialist Republic of Sri Lanka on the readmission of persons residing without authorisation</w:t>
              </w:r>
            </w:hyperlink>
          </w:p>
        </w:tc>
        <w:tc>
          <w:tcPr>
            <w:tcW w:w="0" w:type="auto"/>
            <w:shd w:val="clear" w:color="auto" w:fill="auto"/>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1 May 2005</w:t>
            </w:r>
          </w:p>
        </w:tc>
      </w:tr>
      <w:tr w:rsidR="00F45FDB" w:rsidRPr="000F719B" w:rsidTr="002376D1">
        <w:tc>
          <w:tcPr>
            <w:tcW w:w="0" w:type="auto"/>
            <w:shd w:val="clear" w:color="auto" w:fill="EEEEEE"/>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Albania</w:t>
            </w:r>
          </w:p>
        </w:tc>
        <w:tc>
          <w:tcPr>
            <w:tcW w:w="0" w:type="auto"/>
            <w:shd w:val="clear" w:color="auto" w:fill="EEEEEE"/>
            <w:tcMar>
              <w:top w:w="120" w:type="dxa"/>
              <w:left w:w="120" w:type="dxa"/>
              <w:bottom w:w="120" w:type="dxa"/>
              <w:right w:w="120" w:type="dxa"/>
            </w:tcMar>
            <w:vAlign w:val="center"/>
            <w:hideMark/>
          </w:tcPr>
          <w:p w:rsidR="00F45FDB" w:rsidRPr="00211484" w:rsidRDefault="00F45FDB" w:rsidP="002376D1">
            <w:pPr>
              <w:spacing w:after="180"/>
              <w:rPr>
                <w:rFonts w:ascii="Times New Roman" w:hAnsi="Times New Roman" w:cs="Times New Roman"/>
                <w:sz w:val="24"/>
                <w:szCs w:val="24"/>
                <w:lang w:val="en-US"/>
              </w:rPr>
            </w:pPr>
            <w:hyperlink r:id="rId275" w:tgtFrame="_blank" w:history="1">
              <w:r w:rsidRPr="00211484">
                <w:rPr>
                  <w:rStyle w:val="Hipervnculo"/>
                  <w:rFonts w:ascii="Times New Roman" w:hAnsi="Times New Roman" w:cs="Times New Roman"/>
                  <w:color w:val="auto"/>
                  <w:sz w:val="24"/>
                  <w:szCs w:val="24"/>
                  <w:lang w:val="en-US"/>
                </w:rPr>
                <w:t>Agreement between the European Community and the Republic of Albania on the readmission of persons residing without authorisation</w:t>
              </w:r>
            </w:hyperlink>
          </w:p>
        </w:tc>
        <w:tc>
          <w:tcPr>
            <w:tcW w:w="0" w:type="auto"/>
            <w:shd w:val="clear" w:color="auto" w:fill="EEEEEE"/>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1 May 2006</w:t>
            </w:r>
          </w:p>
        </w:tc>
      </w:tr>
      <w:tr w:rsidR="00F45FDB" w:rsidRPr="000F719B" w:rsidTr="002376D1">
        <w:tc>
          <w:tcPr>
            <w:tcW w:w="0" w:type="auto"/>
            <w:shd w:val="clear" w:color="auto" w:fill="auto"/>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Russia</w:t>
            </w:r>
          </w:p>
        </w:tc>
        <w:tc>
          <w:tcPr>
            <w:tcW w:w="0" w:type="auto"/>
            <w:shd w:val="clear" w:color="auto" w:fill="auto"/>
            <w:tcMar>
              <w:top w:w="120" w:type="dxa"/>
              <w:left w:w="120" w:type="dxa"/>
              <w:bottom w:w="120" w:type="dxa"/>
              <w:right w:w="120" w:type="dxa"/>
            </w:tcMar>
            <w:vAlign w:val="center"/>
            <w:hideMark/>
          </w:tcPr>
          <w:p w:rsidR="00F45FDB" w:rsidRPr="00211484" w:rsidRDefault="00F45FDB" w:rsidP="002376D1">
            <w:pPr>
              <w:spacing w:after="180"/>
              <w:rPr>
                <w:rFonts w:ascii="Times New Roman" w:hAnsi="Times New Roman" w:cs="Times New Roman"/>
                <w:sz w:val="24"/>
                <w:szCs w:val="24"/>
                <w:lang w:val="en-US"/>
              </w:rPr>
            </w:pPr>
            <w:hyperlink r:id="rId276" w:tgtFrame="_blank" w:history="1">
              <w:r w:rsidRPr="00211484">
                <w:rPr>
                  <w:rStyle w:val="Hipervnculo"/>
                  <w:rFonts w:ascii="Times New Roman" w:hAnsi="Times New Roman" w:cs="Times New Roman"/>
                  <w:color w:val="auto"/>
                  <w:sz w:val="24"/>
                  <w:szCs w:val="24"/>
                  <w:lang w:val="en-US"/>
                </w:rPr>
                <w:t xml:space="preserve">Agreement between the European </w:t>
              </w:r>
              <w:r w:rsidRPr="00211484">
                <w:rPr>
                  <w:rStyle w:val="Hipervnculo"/>
                  <w:rFonts w:ascii="Times New Roman" w:hAnsi="Times New Roman" w:cs="Times New Roman"/>
                  <w:color w:val="auto"/>
                  <w:sz w:val="24"/>
                  <w:szCs w:val="24"/>
                  <w:lang w:val="en-US"/>
                </w:rPr>
                <w:lastRenderedPageBreak/>
                <w:t>Community and the Russian Federation on readmission</w:t>
              </w:r>
            </w:hyperlink>
          </w:p>
        </w:tc>
        <w:tc>
          <w:tcPr>
            <w:tcW w:w="0" w:type="auto"/>
            <w:shd w:val="clear" w:color="auto" w:fill="auto"/>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lastRenderedPageBreak/>
              <w:t>1 June 2007</w:t>
            </w:r>
          </w:p>
        </w:tc>
      </w:tr>
      <w:tr w:rsidR="00F45FDB" w:rsidRPr="000F719B" w:rsidTr="002376D1">
        <w:tc>
          <w:tcPr>
            <w:tcW w:w="0" w:type="auto"/>
            <w:shd w:val="clear" w:color="auto" w:fill="EEEEEE"/>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lastRenderedPageBreak/>
              <w:t>Ukraine</w:t>
            </w:r>
          </w:p>
        </w:tc>
        <w:tc>
          <w:tcPr>
            <w:tcW w:w="0" w:type="auto"/>
            <w:shd w:val="clear" w:color="auto" w:fill="EEEEEE"/>
            <w:tcMar>
              <w:top w:w="120" w:type="dxa"/>
              <w:left w:w="120" w:type="dxa"/>
              <w:bottom w:w="120" w:type="dxa"/>
              <w:right w:w="120" w:type="dxa"/>
            </w:tcMar>
            <w:vAlign w:val="center"/>
            <w:hideMark/>
          </w:tcPr>
          <w:p w:rsidR="00F45FDB" w:rsidRPr="00211484" w:rsidRDefault="00F45FDB" w:rsidP="002376D1">
            <w:pPr>
              <w:spacing w:after="180"/>
              <w:rPr>
                <w:rFonts w:ascii="Times New Roman" w:hAnsi="Times New Roman" w:cs="Times New Roman"/>
                <w:sz w:val="24"/>
                <w:szCs w:val="24"/>
                <w:lang w:val="en-US"/>
              </w:rPr>
            </w:pPr>
            <w:hyperlink r:id="rId277" w:tgtFrame="_blank" w:history="1">
              <w:r w:rsidRPr="00211484">
                <w:rPr>
                  <w:rStyle w:val="Hipervnculo"/>
                  <w:rFonts w:ascii="Times New Roman" w:hAnsi="Times New Roman" w:cs="Times New Roman"/>
                  <w:color w:val="auto"/>
                  <w:sz w:val="24"/>
                  <w:szCs w:val="24"/>
                  <w:lang w:val="en-US"/>
                </w:rPr>
                <w:t>Agreement between the European Community and Ukraine on the readmission of persons</w:t>
              </w:r>
            </w:hyperlink>
          </w:p>
        </w:tc>
        <w:tc>
          <w:tcPr>
            <w:tcW w:w="0" w:type="auto"/>
            <w:shd w:val="clear" w:color="auto" w:fill="EEEEEE"/>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1 January 2008</w:t>
            </w:r>
          </w:p>
        </w:tc>
      </w:tr>
      <w:tr w:rsidR="00F45FDB" w:rsidRPr="000F719B" w:rsidTr="002376D1">
        <w:tc>
          <w:tcPr>
            <w:tcW w:w="0" w:type="auto"/>
            <w:shd w:val="clear" w:color="auto" w:fill="auto"/>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fYROM</w:t>
            </w:r>
          </w:p>
        </w:tc>
        <w:tc>
          <w:tcPr>
            <w:tcW w:w="0" w:type="auto"/>
            <w:shd w:val="clear" w:color="auto" w:fill="auto"/>
            <w:tcMar>
              <w:top w:w="120" w:type="dxa"/>
              <w:left w:w="120" w:type="dxa"/>
              <w:bottom w:w="120" w:type="dxa"/>
              <w:right w:w="120" w:type="dxa"/>
            </w:tcMar>
            <w:vAlign w:val="center"/>
            <w:hideMark/>
          </w:tcPr>
          <w:p w:rsidR="00F45FDB" w:rsidRPr="00211484" w:rsidRDefault="00F45FDB" w:rsidP="002376D1">
            <w:pPr>
              <w:spacing w:after="180"/>
              <w:rPr>
                <w:rFonts w:ascii="Times New Roman" w:hAnsi="Times New Roman" w:cs="Times New Roman"/>
                <w:sz w:val="24"/>
                <w:szCs w:val="24"/>
                <w:lang w:val="en-US"/>
              </w:rPr>
            </w:pPr>
            <w:hyperlink r:id="rId278" w:tgtFrame="_blank" w:history="1">
              <w:r w:rsidRPr="00211484">
                <w:rPr>
                  <w:rStyle w:val="Hipervnculo"/>
                  <w:rFonts w:ascii="Times New Roman" w:hAnsi="Times New Roman" w:cs="Times New Roman"/>
                  <w:color w:val="auto"/>
                  <w:sz w:val="24"/>
                  <w:szCs w:val="24"/>
                  <w:lang w:val="en-US"/>
                </w:rPr>
                <w:t>Agreement between the European Community and the former Yugoslav Republic of Macedonia on the readmission of persons residing without authorisation</w:t>
              </w:r>
            </w:hyperlink>
          </w:p>
        </w:tc>
        <w:tc>
          <w:tcPr>
            <w:tcW w:w="0" w:type="auto"/>
            <w:shd w:val="clear" w:color="auto" w:fill="auto"/>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1 January 2008</w:t>
            </w:r>
          </w:p>
        </w:tc>
      </w:tr>
      <w:tr w:rsidR="00F45FDB" w:rsidRPr="000F719B" w:rsidTr="002376D1">
        <w:tc>
          <w:tcPr>
            <w:tcW w:w="0" w:type="auto"/>
            <w:shd w:val="clear" w:color="auto" w:fill="EEEEEE"/>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Bosnia &amp; Herzegovina</w:t>
            </w:r>
          </w:p>
        </w:tc>
        <w:tc>
          <w:tcPr>
            <w:tcW w:w="0" w:type="auto"/>
            <w:shd w:val="clear" w:color="auto" w:fill="EEEEEE"/>
            <w:tcMar>
              <w:top w:w="120" w:type="dxa"/>
              <w:left w:w="120" w:type="dxa"/>
              <w:bottom w:w="120" w:type="dxa"/>
              <w:right w:w="120" w:type="dxa"/>
            </w:tcMar>
            <w:vAlign w:val="center"/>
            <w:hideMark/>
          </w:tcPr>
          <w:p w:rsidR="00F45FDB" w:rsidRPr="00211484" w:rsidRDefault="00F45FDB" w:rsidP="002376D1">
            <w:pPr>
              <w:spacing w:after="180"/>
              <w:rPr>
                <w:rFonts w:ascii="Times New Roman" w:hAnsi="Times New Roman" w:cs="Times New Roman"/>
                <w:sz w:val="24"/>
                <w:szCs w:val="24"/>
                <w:lang w:val="en-US"/>
              </w:rPr>
            </w:pPr>
            <w:hyperlink r:id="rId279" w:tgtFrame="_blank" w:history="1">
              <w:r w:rsidRPr="00211484">
                <w:rPr>
                  <w:rStyle w:val="Hipervnculo"/>
                  <w:rFonts w:ascii="Times New Roman" w:hAnsi="Times New Roman" w:cs="Times New Roman"/>
                  <w:color w:val="auto"/>
                  <w:sz w:val="24"/>
                  <w:szCs w:val="24"/>
                  <w:lang w:val="en-US"/>
                </w:rPr>
                <w:t>Agreement between the European Community and Bosnia and Herzegovina on the readmission of persons residing without authorisation</w:t>
              </w:r>
            </w:hyperlink>
          </w:p>
        </w:tc>
        <w:tc>
          <w:tcPr>
            <w:tcW w:w="0" w:type="auto"/>
            <w:shd w:val="clear" w:color="auto" w:fill="EEEEEE"/>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1 January 2008</w:t>
            </w:r>
          </w:p>
        </w:tc>
      </w:tr>
      <w:tr w:rsidR="00F45FDB" w:rsidRPr="000F719B" w:rsidTr="002376D1">
        <w:tc>
          <w:tcPr>
            <w:tcW w:w="0" w:type="auto"/>
            <w:shd w:val="clear" w:color="auto" w:fill="auto"/>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Montenegro</w:t>
            </w:r>
          </w:p>
        </w:tc>
        <w:tc>
          <w:tcPr>
            <w:tcW w:w="0" w:type="auto"/>
            <w:shd w:val="clear" w:color="auto" w:fill="auto"/>
            <w:tcMar>
              <w:top w:w="120" w:type="dxa"/>
              <w:left w:w="120" w:type="dxa"/>
              <w:bottom w:w="120" w:type="dxa"/>
              <w:right w:w="120" w:type="dxa"/>
            </w:tcMar>
            <w:vAlign w:val="center"/>
            <w:hideMark/>
          </w:tcPr>
          <w:p w:rsidR="00F45FDB" w:rsidRPr="00211484" w:rsidRDefault="00F45FDB" w:rsidP="002376D1">
            <w:pPr>
              <w:spacing w:after="180"/>
              <w:rPr>
                <w:rFonts w:ascii="Times New Roman" w:hAnsi="Times New Roman" w:cs="Times New Roman"/>
                <w:sz w:val="24"/>
                <w:szCs w:val="24"/>
                <w:lang w:val="en-US"/>
              </w:rPr>
            </w:pPr>
            <w:hyperlink r:id="rId280" w:tgtFrame="_blank" w:history="1">
              <w:r w:rsidRPr="00211484">
                <w:rPr>
                  <w:rStyle w:val="Hipervnculo"/>
                  <w:rFonts w:ascii="Times New Roman" w:hAnsi="Times New Roman" w:cs="Times New Roman"/>
                  <w:color w:val="auto"/>
                  <w:sz w:val="24"/>
                  <w:szCs w:val="24"/>
                  <w:lang w:val="en-US"/>
                </w:rPr>
                <w:t>Agreement between the European Community and the Republic of Montenegro on the readmission of persons residing without authorisation</w:t>
              </w:r>
            </w:hyperlink>
          </w:p>
        </w:tc>
        <w:tc>
          <w:tcPr>
            <w:tcW w:w="0" w:type="auto"/>
            <w:shd w:val="clear" w:color="auto" w:fill="auto"/>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1 January 2008</w:t>
            </w:r>
          </w:p>
        </w:tc>
      </w:tr>
      <w:tr w:rsidR="00F45FDB" w:rsidRPr="000F719B" w:rsidTr="002376D1">
        <w:tc>
          <w:tcPr>
            <w:tcW w:w="0" w:type="auto"/>
            <w:shd w:val="clear" w:color="auto" w:fill="EEEEEE"/>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Serbia</w:t>
            </w:r>
          </w:p>
        </w:tc>
        <w:tc>
          <w:tcPr>
            <w:tcW w:w="0" w:type="auto"/>
            <w:shd w:val="clear" w:color="auto" w:fill="EEEEEE"/>
            <w:tcMar>
              <w:top w:w="120" w:type="dxa"/>
              <w:left w:w="120" w:type="dxa"/>
              <w:bottom w:w="120" w:type="dxa"/>
              <w:right w:w="120" w:type="dxa"/>
            </w:tcMar>
            <w:vAlign w:val="center"/>
            <w:hideMark/>
          </w:tcPr>
          <w:p w:rsidR="00F45FDB" w:rsidRPr="00211484" w:rsidRDefault="00F45FDB" w:rsidP="002376D1">
            <w:pPr>
              <w:spacing w:after="180"/>
              <w:rPr>
                <w:rFonts w:ascii="Times New Roman" w:hAnsi="Times New Roman" w:cs="Times New Roman"/>
                <w:sz w:val="24"/>
                <w:szCs w:val="24"/>
                <w:lang w:val="en-US"/>
              </w:rPr>
            </w:pPr>
            <w:hyperlink r:id="rId281" w:tgtFrame="_blank" w:history="1">
              <w:r w:rsidRPr="00211484">
                <w:rPr>
                  <w:rStyle w:val="Hipervnculo"/>
                  <w:rFonts w:ascii="Times New Roman" w:hAnsi="Times New Roman" w:cs="Times New Roman"/>
                  <w:color w:val="auto"/>
                  <w:sz w:val="24"/>
                  <w:szCs w:val="24"/>
                  <w:lang w:val="en-US"/>
                </w:rPr>
                <w:t>Agreement between the European Community and the Republic of Serbia on the readmission of persons residing without authorisation</w:t>
              </w:r>
            </w:hyperlink>
          </w:p>
        </w:tc>
        <w:tc>
          <w:tcPr>
            <w:tcW w:w="0" w:type="auto"/>
            <w:shd w:val="clear" w:color="auto" w:fill="EEEEEE"/>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1 January 2008</w:t>
            </w:r>
          </w:p>
        </w:tc>
      </w:tr>
      <w:tr w:rsidR="00F45FDB" w:rsidRPr="000F719B" w:rsidTr="002376D1">
        <w:tc>
          <w:tcPr>
            <w:tcW w:w="0" w:type="auto"/>
            <w:shd w:val="clear" w:color="auto" w:fill="auto"/>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Moldova</w:t>
            </w:r>
          </w:p>
        </w:tc>
        <w:tc>
          <w:tcPr>
            <w:tcW w:w="0" w:type="auto"/>
            <w:shd w:val="clear" w:color="auto" w:fill="auto"/>
            <w:tcMar>
              <w:top w:w="120" w:type="dxa"/>
              <w:left w:w="120" w:type="dxa"/>
              <w:bottom w:w="120" w:type="dxa"/>
              <w:right w:w="120" w:type="dxa"/>
            </w:tcMar>
            <w:vAlign w:val="center"/>
            <w:hideMark/>
          </w:tcPr>
          <w:p w:rsidR="00F45FDB" w:rsidRPr="00211484" w:rsidRDefault="00F45FDB" w:rsidP="002376D1">
            <w:pPr>
              <w:spacing w:after="180"/>
              <w:rPr>
                <w:rFonts w:ascii="Times New Roman" w:hAnsi="Times New Roman" w:cs="Times New Roman"/>
                <w:sz w:val="24"/>
                <w:szCs w:val="24"/>
                <w:lang w:val="en-US"/>
              </w:rPr>
            </w:pPr>
            <w:hyperlink r:id="rId282" w:tgtFrame="_blank" w:history="1">
              <w:r w:rsidRPr="00211484">
                <w:rPr>
                  <w:rStyle w:val="Hipervnculo"/>
                  <w:rFonts w:ascii="Times New Roman" w:hAnsi="Times New Roman" w:cs="Times New Roman"/>
                  <w:color w:val="auto"/>
                  <w:sz w:val="24"/>
                  <w:szCs w:val="24"/>
                  <w:lang w:val="en-US"/>
                </w:rPr>
                <w:t>Agreement between the European Community and the Republic of Moldova on the readmission of persons residing without authorisation</w:t>
              </w:r>
            </w:hyperlink>
          </w:p>
        </w:tc>
        <w:tc>
          <w:tcPr>
            <w:tcW w:w="0" w:type="auto"/>
            <w:shd w:val="clear" w:color="auto" w:fill="auto"/>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1 January 2008</w:t>
            </w:r>
          </w:p>
        </w:tc>
      </w:tr>
      <w:tr w:rsidR="00F45FDB" w:rsidRPr="000F719B" w:rsidTr="002376D1">
        <w:tc>
          <w:tcPr>
            <w:tcW w:w="0" w:type="auto"/>
            <w:shd w:val="clear" w:color="auto" w:fill="EEEEEE"/>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Pakistan</w:t>
            </w:r>
          </w:p>
        </w:tc>
        <w:tc>
          <w:tcPr>
            <w:tcW w:w="0" w:type="auto"/>
            <w:shd w:val="clear" w:color="auto" w:fill="EEEEEE"/>
            <w:tcMar>
              <w:top w:w="120" w:type="dxa"/>
              <w:left w:w="120" w:type="dxa"/>
              <w:bottom w:w="120" w:type="dxa"/>
              <w:right w:w="120" w:type="dxa"/>
            </w:tcMar>
            <w:vAlign w:val="center"/>
            <w:hideMark/>
          </w:tcPr>
          <w:p w:rsidR="00F45FDB" w:rsidRPr="00211484" w:rsidRDefault="00F45FDB" w:rsidP="002376D1">
            <w:pPr>
              <w:spacing w:after="180"/>
              <w:rPr>
                <w:rFonts w:ascii="Times New Roman" w:hAnsi="Times New Roman" w:cs="Times New Roman"/>
                <w:sz w:val="24"/>
                <w:szCs w:val="24"/>
                <w:lang w:val="en-US"/>
              </w:rPr>
            </w:pPr>
            <w:hyperlink r:id="rId283" w:tgtFrame="_blank" w:history="1">
              <w:r w:rsidRPr="00211484">
                <w:rPr>
                  <w:rStyle w:val="Hipervnculo"/>
                  <w:rFonts w:ascii="Times New Roman" w:hAnsi="Times New Roman" w:cs="Times New Roman"/>
                  <w:color w:val="auto"/>
                  <w:sz w:val="24"/>
                  <w:szCs w:val="24"/>
                  <w:lang w:val="en-US"/>
                </w:rPr>
                <w:t xml:space="preserve">Agreement between the European Community and the Islamic Republic of Pakistan on the readmission of </w:t>
              </w:r>
              <w:r w:rsidRPr="00211484">
                <w:rPr>
                  <w:rStyle w:val="Hipervnculo"/>
                  <w:rFonts w:ascii="Times New Roman" w:hAnsi="Times New Roman" w:cs="Times New Roman"/>
                  <w:color w:val="auto"/>
                  <w:sz w:val="24"/>
                  <w:szCs w:val="24"/>
                  <w:lang w:val="en-US"/>
                </w:rPr>
                <w:lastRenderedPageBreak/>
                <w:t>persons residing without authorisation</w:t>
              </w:r>
            </w:hyperlink>
          </w:p>
        </w:tc>
        <w:tc>
          <w:tcPr>
            <w:tcW w:w="0" w:type="auto"/>
            <w:shd w:val="clear" w:color="auto" w:fill="EEEEEE"/>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lastRenderedPageBreak/>
              <w:t>1 December 2010</w:t>
            </w:r>
          </w:p>
        </w:tc>
      </w:tr>
      <w:tr w:rsidR="00F45FDB" w:rsidRPr="000F719B" w:rsidTr="002376D1">
        <w:tc>
          <w:tcPr>
            <w:tcW w:w="0" w:type="auto"/>
            <w:shd w:val="clear" w:color="auto" w:fill="auto"/>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lastRenderedPageBreak/>
              <w:t>Georgia</w:t>
            </w:r>
          </w:p>
        </w:tc>
        <w:tc>
          <w:tcPr>
            <w:tcW w:w="0" w:type="auto"/>
            <w:shd w:val="clear" w:color="auto" w:fill="auto"/>
            <w:tcMar>
              <w:top w:w="120" w:type="dxa"/>
              <w:left w:w="120" w:type="dxa"/>
              <w:bottom w:w="120" w:type="dxa"/>
              <w:right w:w="120" w:type="dxa"/>
            </w:tcMar>
            <w:vAlign w:val="center"/>
            <w:hideMark/>
          </w:tcPr>
          <w:p w:rsidR="00F45FDB" w:rsidRPr="00211484" w:rsidRDefault="00F45FDB" w:rsidP="002376D1">
            <w:pPr>
              <w:spacing w:after="180"/>
              <w:rPr>
                <w:rFonts w:ascii="Times New Roman" w:hAnsi="Times New Roman" w:cs="Times New Roman"/>
                <w:sz w:val="24"/>
                <w:szCs w:val="24"/>
                <w:lang w:val="en-US"/>
              </w:rPr>
            </w:pPr>
            <w:hyperlink r:id="rId284" w:tgtFrame="_blank" w:history="1">
              <w:r w:rsidRPr="00211484">
                <w:rPr>
                  <w:rStyle w:val="Hipervnculo"/>
                  <w:rFonts w:ascii="Times New Roman" w:hAnsi="Times New Roman" w:cs="Times New Roman"/>
                  <w:color w:val="auto"/>
                  <w:sz w:val="24"/>
                  <w:szCs w:val="24"/>
                  <w:lang w:val="en-US"/>
                </w:rPr>
                <w:t>Agreement between the European Community and the Democratic Republic of Georgia on the readmission of persons residing without authorisation</w:t>
              </w:r>
            </w:hyperlink>
          </w:p>
        </w:tc>
        <w:tc>
          <w:tcPr>
            <w:tcW w:w="0" w:type="auto"/>
            <w:shd w:val="clear" w:color="auto" w:fill="auto"/>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1 March 2011</w:t>
            </w:r>
          </w:p>
        </w:tc>
      </w:tr>
      <w:tr w:rsidR="00F45FDB" w:rsidRPr="000F719B" w:rsidTr="002376D1">
        <w:tc>
          <w:tcPr>
            <w:tcW w:w="0" w:type="auto"/>
            <w:shd w:val="clear" w:color="auto" w:fill="EEEEEE"/>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Armenia</w:t>
            </w:r>
          </w:p>
        </w:tc>
        <w:tc>
          <w:tcPr>
            <w:tcW w:w="0" w:type="auto"/>
            <w:shd w:val="clear" w:color="auto" w:fill="EEEEEE"/>
            <w:tcMar>
              <w:top w:w="120" w:type="dxa"/>
              <w:left w:w="120" w:type="dxa"/>
              <w:bottom w:w="120" w:type="dxa"/>
              <w:right w:w="120" w:type="dxa"/>
            </w:tcMar>
            <w:vAlign w:val="center"/>
            <w:hideMark/>
          </w:tcPr>
          <w:p w:rsidR="00F45FDB" w:rsidRPr="00211484" w:rsidRDefault="00F45FDB" w:rsidP="002376D1">
            <w:pPr>
              <w:spacing w:after="180"/>
              <w:rPr>
                <w:rFonts w:ascii="Times New Roman" w:hAnsi="Times New Roman" w:cs="Times New Roman"/>
                <w:sz w:val="24"/>
                <w:szCs w:val="24"/>
                <w:lang w:val="en-US"/>
              </w:rPr>
            </w:pPr>
            <w:hyperlink r:id="rId285" w:tgtFrame="_blank" w:history="1">
              <w:r w:rsidRPr="00211484">
                <w:rPr>
                  <w:rStyle w:val="Hipervnculo"/>
                  <w:rFonts w:ascii="Times New Roman" w:hAnsi="Times New Roman" w:cs="Times New Roman"/>
                  <w:color w:val="auto"/>
                  <w:sz w:val="24"/>
                  <w:szCs w:val="24"/>
                  <w:lang w:val="en-US"/>
                </w:rPr>
                <w:t>Agreement between the European Union and the Republic of Armenia on the readmission of persons residing without authorisation</w:t>
              </w:r>
            </w:hyperlink>
          </w:p>
        </w:tc>
        <w:tc>
          <w:tcPr>
            <w:tcW w:w="0" w:type="auto"/>
            <w:shd w:val="clear" w:color="auto" w:fill="EEEEEE"/>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1 January 2014</w:t>
            </w:r>
          </w:p>
        </w:tc>
      </w:tr>
      <w:tr w:rsidR="00F45FDB" w:rsidRPr="000F719B" w:rsidTr="002376D1">
        <w:tc>
          <w:tcPr>
            <w:tcW w:w="0" w:type="auto"/>
            <w:shd w:val="clear" w:color="auto" w:fill="auto"/>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Azerbaijan</w:t>
            </w:r>
          </w:p>
        </w:tc>
        <w:tc>
          <w:tcPr>
            <w:tcW w:w="0" w:type="auto"/>
            <w:shd w:val="clear" w:color="auto" w:fill="auto"/>
            <w:tcMar>
              <w:top w:w="120" w:type="dxa"/>
              <w:left w:w="120" w:type="dxa"/>
              <w:bottom w:w="120" w:type="dxa"/>
              <w:right w:w="120" w:type="dxa"/>
            </w:tcMar>
            <w:vAlign w:val="center"/>
            <w:hideMark/>
          </w:tcPr>
          <w:p w:rsidR="00F45FDB" w:rsidRPr="00211484" w:rsidRDefault="00F45FDB" w:rsidP="002376D1">
            <w:pPr>
              <w:spacing w:after="180"/>
              <w:rPr>
                <w:rFonts w:ascii="Times New Roman" w:hAnsi="Times New Roman" w:cs="Times New Roman"/>
                <w:sz w:val="24"/>
                <w:szCs w:val="24"/>
                <w:lang w:val="en-US"/>
              </w:rPr>
            </w:pPr>
            <w:hyperlink r:id="rId286" w:tgtFrame="_blank" w:history="1">
              <w:r w:rsidRPr="00211484">
                <w:rPr>
                  <w:rStyle w:val="Hipervnculo"/>
                  <w:rFonts w:ascii="Times New Roman" w:hAnsi="Times New Roman" w:cs="Times New Roman"/>
                  <w:color w:val="auto"/>
                  <w:sz w:val="24"/>
                  <w:szCs w:val="24"/>
                  <w:lang w:val="en-US"/>
                </w:rPr>
                <w:t>Agreement between the European Union and the Republic of Azerbaijan on the readmission of persons residing without authorisation</w:t>
              </w:r>
            </w:hyperlink>
          </w:p>
        </w:tc>
        <w:tc>
          <w:tcPr>
            <w:tcW w:w="0" w:type="auto"/>
            <w:shd w:val="clear" w:color="auto" w:fill="auto"/>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1 September 2014</w:t>
            </w:r>
          </w:p>
        </w:tc>
      </w:tr>
      <w:tr w:rsidR="00F45FDB" w:rsidRPr="000F719B" w:rsidTr="002376D1">
        <w:tc>
          <w:tcPr>
            <w:tcW w:w="0" w:type="auto"/>
            <w:shd w:val="clear" w:color="auto" w:fill="EEEEEE"/>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Turkey</w:t>
            </w:r>
          </w:p>
        </w:tc>
        <w:tc>
          <w:tcPr>
            <w:tcW w:w="0" w:type="auto"/>
            <w:shd w:val="clear" w:color="auto" w:fill="EEEEEE"/>
            <w:tcMar>
              <w:top w:w="120" w:type="dxa"/>
              <w:left w:w="120" w:type="dxa"/>
              <w:bottom w:w="120" w:type="dxa"/>
              <w:right w:w="120" w:type="dxa"/>
            </w:tcMar>
            <w:vAlign w:val="center"/>
            <w:hideMark/>
          </w:tcPr>
          <w:p w:rsidR="00F45FDB" w:rsidRPr="00211484" w:rsidRDefault="00F45FDB" w:rsidP="002376D1">
            <w:pPr>
              <w:spacing w:after="180"/>
              <w:rPr>
                <w:rFonts w:ascii="Times New Roman" w:hAnsi="Times New Roman" w:cs="Times New Roman"/>
                <w:sz w:val="24"/>
                <w:szCs w:val="24"/>
                <w:lang w:val="en-US"/>
              </w:rPr>
            </w:pPr>
            <w:hyperlink r:id="rId287" w:tgtFrame="_blank" w:history="1">
              <w:r w:rsidRPr="00211484">
                <w:rPr>
                  <w:rStyle w:val="Hipervnculo"/>
                  <w:rFonts w:ascii="Times New Roman" w:hAnsi="Times New Roman" w:cs="Times New Roman"/>
                  <w:color w:val="auto"/>
                  <w:sz w:val="24"/>
                  <w:szCs w:val="24"/>
                  <w:lang w:val="en-US"/>
                </w:rPr>
                <w:t>Agreement between the European Union and the Republic of Turkey on the readmission of persons residing without authorisation</w:t>
              </w:r>
            </w:hyperlink>
          </w:p>
        </w:tc>
        <w:tc>
          <w:tcPr>
            <w:tcW w:w="0" w:type="auto"/>
            <w:shd w:val="clear" w:color="auto" w:fill="EEEEEE"/>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1 October 2014</w:t>
            </w:r>
          </w:p>
        </w:tc>
      </w:tr>
      <w:tr w:rsidR="00F45FDB" w:rsidRPr="000F719B" w:rsidTr="002376D1">
        <w:tc>
          <w:tcPr>
            <w:tcW w:w="0" w:type="auto"/>
            <w:shd w:val="clear" w:color="auto" w:fill="auto"/>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Cape Verde</w:t>
            </w:r>
          </w:p>
        </w:tc>
        <w:tc>
          <w:tcPr>
            <w:tcW w:w="0" w:type="auto"/>
            <w:shd w:val="clear" w:color="auto" w:fill="auto"/>
            <w:tcMar>
              <w:top w:w="120" w:type="dxa"/>
              <w:left w:w="120" w:type="dxa"/>
              <w:bottom w:w="120" w:type="dxa"/>
              <w:right w:w="120" w:type="dxa"/>
            </w:tcMar>
            <w:vAlign w:val="center"/>
            <w:hideMark/>
          </w:tcPr>
          <w:p w:rsidR="00F45FDB" w:rsidRPr="00211484" w:rsidRDefault="00F45FDB" w:rsidP="002376D1">
            <w:pPr>
              <w:spacing w:after="180"/>
              <w:rPr>
                <w:rFonts w:ascii="Times New Roman" w:hAnsi="Times New Roman" w:cs="Times New Roman"/>
                <w:sz w:val="24"/>
                <w:szCs w:val="24"/>
                <w:lang w:val="en-US"/>
              </w:rPr>
            </w:pPr>
            <w:hyperlink r:id="rId288" w:tgtFrame="_blank" w:history="1">
              <w:r w:rsidRPr="00211484">
                <w:rPr>
                  <w:rStyle w:val="Hipervnculo"/>
                  <w:rFonts w:ascii="Times New Roman" w:hAnsi="Times New Roman" w:cs="Times New Roman"/>
                  <w:color w:val="auto"/>
                  <w:sz w:val="24"/>
                  <w:szCs w:val="24"/>
                  <w:lang w:val="en-US"/>
                </w:rPr>
                <w:t>Agreement between the European Union and the Republic of Cape Verde on the readmission of persons residing without authorisation</w:t>
              </w:r>
            </w:hyperlink>
          </w:p>
        </w:tc>
        <w:tc>
          <w:tcPr>
            <w:tcW w:w="0" w:type="auto"/>
            <w:shd w:val="clear" w:color="auto" w:fill="auto"/>
            <w:tcMar>
              <w:top w:w="120" w:type="dxa"/>
              <w:left w:w="120" w:type="dxa"/>
              <w:bottom w:w="120" w:type="dxa"/>
              <w:right w:w="120" w:type="dxa"/>
            </w:tcMar>
            <w:vAlign w:val="center"/>
            <w:hideMark/>
          </w:tcPr>
          <w:p w:rsidR="00F45FDB" w:rsidRPr="000F719B" w:rsidRDefault="00F45FDB" w:rsidP="002376D1">
            <w:pPr>
              <w:spacing w:after="180"/>
              <w:rPr>
                <w:rFonts w:ascii="Times New Roman" w:hAnsi="Times New Roman" w:cs="Times New Roman"/>
                <w:color w:val="333333"/>
                <w:sz w:val="24"/>
                <w:szCs w:val="24"/>
              </w:rPr>
            </w:pPr>
            <w:r w:rsidRPr="000F719B">
              <w:rPr>
                <w:rFonts w:ascii="Times New Roman" w:hAnsi="Times New Roman" w:cs="Times New Roman"/>
                <w:color w:val="333333"/>
                <w:sz w:val="24"/>
                <w:szCs w:val="24"/>
              </w:rPr>
              <w:t>1 December 2014</w:t>
            </w:r>
          </w:p>
        </w:tc>
      </w:tr>
    </w:tbl>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rPr>
      </w:pPr>
      <w:r w:rsidRPr="00F64A6E">
        <w:rPr>
          <w:rFonts w:ascii="Times New Roman" w:hAnsi="Times New Roman" w:cs="Times New Roman"/>
          <w:bCs w:val="0"/>
          <w:color w:val="auto"/>
          <w:sz w:val="24"/>
          <w:szCs w:val="24"/>
        </w:rPr>
        <w:t>Common European Asylum System</w:t>
      </w:r>
    </w:p>
    <w:p w:rsidR="00F45FDB" w:rsidRPr="00F64A6E" w:rsidRDefault="00F45FDB" w:rsidP="00F45FDB">
      <w:pPr>
        <w:pStyle w:val="NormalWeb"/>
        <w:shd w:val="clear" w:color="auto" w:fill="FFFFFF"/>
        <w:spacing w:before="0" w:beforeAutospacing="0"/>
        <w:jc w:val="both"/>
        <w:rPr>
          <w:lang w:val="en-US"/>
        </w:rPr>
      </w:pPr>
      <w:r w:rsidRPr="00F64A6E">
        <w:rPr>
          <w:lang w:val="en-US"/>
        </w:rPr>
        <w:t>Asylum is granted to people fleeing persecution or serious harm in their own country and therefore in need of international protection. Asylum is a fundamental right; granting it is an international obligation, first recognised in the </w:t>
      </w:r>
      <w:hyperlink r:id="rId289" w:tgtFrame="_blank" w:history="1">
        <w:r w:rsidRPr="00F64A6E">
          <w:rPr>
            <w:rStyle w:val="Hipervnculo"/>
            <w:rFonts w:eastAsiaTheme="majorEastAsia"/>
            <w:color w:val="auto"/>
            <w:u w:val="none"/>
            <w:lang w:val="en-US"/>
          </w:rPr>
          <w:t>1951 Geneva Convention on the protection of refugees</w:t>
        </w:r>
      </w:hyperlink>
      <w:r w:rsidRPr="00F64A6E">
        <w:rPr>
          <w:lang w:val="en-US"/>
        </w:rPr>
        <w:t>. In the EU, an area of open borders and freedom of movement, countries share the same fundamental values and States need to have a joint approach to guarantee high standards of protection for refugees. Procedures must at the same time be fair and effective throughout the EU and impervious to abuse. With this in mind, the EU States have committed to establishing a Common European Asylum System.</w:t>
      </w:r>
    </w:p>
    <w:p w:rsidR="00F45FDB" w:rsidRPr="00F64A6E" w:rsidRDefault="00F45FDB" w:rsidP="00F45FDB">
      <w:pPr>
        <w:pStyle w:val="NormalWeb"/>
        <w:shd w:val="clear" w:color="auto" w:fill="FFFFFF"/>
        <w:spacing w:before="0" w:beforeAutospacing="0"/>
        <w:jc w:val="both"/>
        <w:rPr>
          <w:lang w:val="en-US"/>
        </w:rPr>
      </w:pPr>
      <w:r w:rsidRPr="00F64A6E">
        <w:rPr>
          <w:lang w:val="en-US"/>
        </w:rPr>
        <w:lastRenderedPageBreak/>
        <w:t>Asylum flows are not constant, nor are they evenly distributed across the EU. They have, for example, varied from a peak of 425.000 applications for EU-27 States in 2001 down to under 200.000 in 2006. In 2012, there were 335.895.</w:t>
      </w:r>
    </w:p>
    <w:p w:rsidR="00F45FDB" w:rsidRPr="00F64A6E" w:rsidRDefault="00F45FDB" w:rsidP="00F45FDB">
      <w:pPr>
        <w:pStyle w:val="NormalWeb"/>
        <w:shd w:val="clear" w:color="auto" w:fill="FFFFFF"/>
        <w:spacing w:before="0" w:beforeAutospacing="0"/>
        <w:jc w:val="both"/>
        <w:rPr>
          <w:lang w:val="en-US"/>
        </w:rPr>
      </w:pPr>
      <w:r w:rsidRPr="00F64A6E">
        <w:rPr>
          <w:lang w:val="en-US"/>
        </w:rPr>
        <w:t>Asylum must not be a lottery. EU Member States have a shared responsibility to welcome asylum seekers in a dignified manner, ensuring they are treated fairly and that their case is examined to uniform standards so that, no matter where an applicant applies, the outcome will be similar.</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The EU as an area of protection</w:t>
      </w:r>
    </w:p>
    <w:p w:rsidR="00F45FDB" w:rsidRPr="00F64A6E" w:rsidRDefault="00F45FDB" w:rsidP="00F45FDB">
      <w:pPr>
        <w:pStyle w:val="NormalWeb"/>
        <w:shd w:val="clear" w:color="auto" w:fill="FFFFFF"/>
        <w:spacing w:before="0" w:beforeAutospacing="0"/>
        <w:jc w:val="both"/>
        <w:rPr>
          <w:lang w:val="en-US"/>
        </w:rPr>
      </w:pPr>
      <w:r w:rsidRPr="00F64A6E">
        <w:rPr>
          <w:lang w:val="en-US"/>
        </w:rPr>
        <w:t>Since 1999, the EU has been working to create a Common European Asylum System (CEAS) and improve the current legislative framework.</w:t>
      </w:r>
    </w:p>
    <w:p w:rsidR="00F45FDB" w:rsidRPr="00F64A6E" w:rsidRDefault="00F45FDB" w:rsidP="00F45FDB">
      <w:pPr>
        <w:pStyle w:val="NormalWeb"/>
        <w:shd w:val="clear" w:color="auto" w:fill="FFFFFF"/>
        <w:spacing w:before="0" w:beforeAutospacing="0"/>
        <w:jc w:val="both"/>
        <w:rPr>
          <w:lang w:val="en-US"/>
        </w:rPr>
      </w:pPr>
      <w:r w:rsidRPr="00F64A6E">
        <w:rPr>
          <w:lang w:val="en-US"/>
        </w:rPr>
        <w:t>Between 1999 and 2005, several legislative measures harmonising common minimum standards for asylum were adopted. Also important was the strengthening of financial solidarity with the creation of the </w:t>
      </w:r>
      <w:hyperlink r:id="rId290" w:history="1">
        <w:r w:rsidRPr="00F64A6E">
          <w:rPr>
            <w:rStyle w:val="Hipervnculo"/>
            <w:rFonts w:eastAsiaTheme="majorEastAsia"/>
            <w:color w:val="auto"/>
            <w:u w:val="none"/>
            <w:lang w:val="en"/>
          </w:rPr>
          <w:t>European Refugee Fund</w:t>
        </w:r>
      </w:hyperlink>
      <w:r w:rsidRPr="00F64A6E">
        <w:rPr>
          <w:lang w:val="en-US"/>
        </w:rPr>
        <w:t>. And in 2001, the </w:t>
      </w:r>
      <w:hyperlink r:id="rId291" w:history="1">
        <w:r w:rsidRPr="00F64A6E">
          <w:rPr>
            <w:rStyle w:val="Hipervnculo"/>
            <w:rFonts w:eastAsiaTheme="majorEastAsia"/>
            <w:color w:val="auto"/>
            <w:u w:val="none"/>
            <w:lang w:val="en"/>
          </w:rPr>
          <w:t>Temporary Protection Directive</w:t>
        </w:r>
      </w:hyperlink>
      <w:r w:rsidRPr="00F64A6E">
        <w:rPr>
          <w:lang w:val="en-US"/>
        </w:rPr>
        <w:t> allowed for a common EU response to a mass influx of displaced persons unable to return to their country of origin. The </w:t>
      </w:r>
      <w:hyperlink r:id="rId292" w:history="1">
        <w:r w:rsidRPr="00F64A6E">
          <w:rPr>
            <w:rStyle w:val="Hipervnculo"/>
            <w:rFonts w:eastAsiaTheme="majorEastAsia"/>
            <w:color w:val="auto"/>
            <w:u w:val="none"/>
            <w:lang w:val="en"/>
          </w:rPr>
          <w:t>Family Reunification Directive</w:t>
        </w:r>
      </w:hyperlink>
      <w:r w:rsidRPr="00F64A6E">
        <w:rPr>
          <w:lang w:val="en-US"/>
        </w:rPr>
        <w:t> also applies to refugees.</w:t>
      </w:r>
    </w:p>
    <w:p w:rsidR="00F45FDB" w:rsidRPr="00F64A6E" w:rsidRDefault="00F45FDB" w:rsidP="00F45FDB">
      <w:pPr>
        <w:pStyle w:val="NormalWeb"/>
        <w:shd w:val="clear" w:color="auto" w:fill="FFFFFF"/>
        <w:spacing w:before="0" w:beforeAutospacing="0"/>
        <w:jc w:val="both"/>
        <w:rPr>
          <w:lang w:val="en-US"/>
        </w:rPr>
      </w:pPr>
      <w:r w:rsidRPr="00F64A6E">
        <w:rPr>
          <w:lang w:val="en-US"/>
        </w:rPr>
        <w:t>After the completion of the first phase, a period of reflection was necessary to determine the direction in which the CEAS should develop. A 2007 </w:t>
      </w:r>
      <w:hyperlink r:id="rId293" w:tgtFrame="_blank" w:history="1">
        <w:r w:rsidRPr="00F64A6E">
          <w:rPr>
            <w:rStyle w:val="Hipervnculo"/>
            <w:rFonts w:eastAsiaTheme="majorEastAsia"/>
            <w:color w:val="auto"/>
            <w:u w:val="none"/>
            <w:lang w:val="en-US"/>
          </w:rPr>
          <w:t>Green Paper</w:t>
        </w:r>
      </w:hyperlink>
      <w:r w:rsidRPr="00F64A6E">
        <w:rPr>
          <w:lang w:val="en-US"/>
        </w:rPr>
        <w:t> was the basis for a large public consultation. The responses, together with the results of an evaluation of how existing instruments were implemented, were the basis for the European Commission’s </w:t>
      </w:r>
      <w:hyperlink r:id="rId294" w:tgtFrame="_blank" w:history="1">
        <w:r w:rsidRPr="00F64A6E">
          <w:rPr>
            <w:rStyle w:val="Hipervnculo"/>
            <w:rFonts w:eastAsiaTheme="majorEastAsia"/>
            <w:color w:val="auto"/>
            <w:u w:val="none"/>
            <w:lang w:val="en-US"/>
          </w:rPr>
          <w:t>Policy Plan on Asylum</w:t>
        </w:r>
      </w:hyperlink>
      <w:r w:rsidRPr="00F64A6E">
        <w:rPr>
          <w:lang w:val="en-US"/>
        </w:rPr>
        <w:t>, presented in June 2008. As stated in the Policy Plan, three pillars underpin the development of the CEAS: bringing more harmonisation to standards of protection by further aligning the EU States’ asylum legislation; effective and well-supported practical cooperation; increased solidarity and sense of responsibility among EU States, and between the EU and non-EU countries.</w:t>
      </w:r>
    </w:p>
    <w:p w:rsidR="00F45FDB" w:rsidRPr="00F64A6E" w:rsidRDefault="00F45FDB" w:rsidP="00F45FDB">
      <w:pPr>
        <w:pStyle w:val="NormalWeb"/>
        <w:shd w:val="clear" w:color="auto" w:fill="FFFFFF"/>
        <w:spacing w:before="0" w:beforeAutospacing="0"/>
        <w:jc w:val="both"/>
        <w:rPr>
          <w:lang w:val="en-US"/>
        </w:rPr>
      </w:pPr>
      <w:r w:rsidRPr="00F64A6E">
        <w:rPr>
          <w:lang w:val="en-US"/>
        </w:rPr>
        <w:t>New EU rules have now been agreed, setting out common high standards and stronger co-operation to ensure that asylum seekers are treated equally in an open and fair system - wherever they apply. In short:</w:t>
      </w:r>
    </w:p>
    <w:p w:rsidR="00F45FDB" w:rsidRPr="00F64A6E" w:rsidRDefault="00F45FDB" w:rsidP="00F45FDB">
      <w:pPr>
        <w:numPr>
          <w:ilvl w:val="0"/>
          <w:numId w:val="11"/>
        </w:numPr>
        <w:shd w:val="clear" w:color="auto" w:fill="FFFFFF"/>
        <w:spacing w:before="75" w:after="75" w:line="240" w:lineRule="auto"/>
        <w:jc w:val="both"/>
        <w:rPr>
          <w:rFonts w:ascii="Times New Roman" w:hAnsi="Times New Roman" w:cs="Times New Roman"/>
          <w:sz w:val="24"/>
          <w:szCs w:val="24"/>
          <w:lang w:val="en-US"/>
        </w:rPr>
      </w:pPr>
      <w:r w:rsidRPr="00F64A6E">
        <w:rPr>
          <w:rStyle w:val="Textoennegrita"/>
          <w:rFonts w:ascii="Times New Roman" w:hAnsi="Times New Roman" w:cs="Times New Roman"/>
          <w:sz w:val="24"/>
          <w:szCs w:val="24"/>
          <w:lang w:val="en-US"/>
        </w:rPr>
        <w:t>The revised Asylum Procedures Directive</w:t>
      </w:r>
      <w:r w:rsidRPr="00F64A6E">
        <w:rPr>
          <w:rFonts w:ascii="Times New Roman" w:hAnsi="Times New Roman" w:cs="Times New Roman"/>
          <w:sz w:val="24"/>
          <w:szCs w:val="24"/>
          <w:lang w:val="en-US"/>
        </w:rPr>
        <w:t> aims at fairer, quicker and better quality asylum decisions. Asylum seekers with special needs will receive the necessary support to explain their claim and in particular there will be greater protection of unaccompanied minors and victims of torture.</w:t>
      </w:r>
    </w:p>
    <w:p w:rsidR="00F45FDB" w:rsidRPr="00F64A6E" w:rsidRDefault="00F45FDB" w:rsidP="00F45FDB">
      <w:pPr>
        <w:numPr>
          <w:ilvl w:val="0"/>
          <w:numId w:val="11"/>
        </w:numPr>
        <w:shd w:val="clear" w:color="auto" w:fill="FFFFFF"/>
        <w:spacing w:before="75" w:after="75" w:line="240" w:lineRule="auto"/>
        <w:jc w:val="both"/>
        <w:rPr>
          <w:rFonts w:ascii="Times New Roman" w:hAnsi="Times New Roman" w:cs="Times New Roman"/>
          <w:sz w:val="24"/>
          <w:szCs w:val="24"/>
          <w:lang w:val="en-US"/>
        </w:rPr>
      </w:pPr>
      <w:r w:rsidRPr="00F64A6E">
        <w:rPr>
          <w:rStyle w:val="Textoennegrita"/>
          <w:rFonts w:ascii="Times New Roman" w:hAnsi="Times New Roman" w:cs="Times New Roman"/>
          <w:sz w:val="24"/>
          <w:szCs w:val="24"/>
          <w:lang w:val="en-US"/>
        </w:rPr>
        <w:t>The revised Reception Conditions Directive</w:t>
      </w:r>
      <w:r w:rsidRPr="00F64A6E">
        <w:rPr>
          <w:rFonts w:ascii="Times New Roman" w:hAnsi="Times New Roman" w:cs="Times New Roman"/>
          <w:sz w:val="24"/>
          <w:szCs w:val="24"/>
          <w:lang w:val="en-US"/>
        </w:rPr>
        <w:t> ensures that there are humane material reception conditions (such as housing) for asylum seekers across the EU and that the fundamental rights of the concerned persons are fully respected. It also ensures that detention is only applied as a measure of last resort.</w:t>
      </w:r>
    </w:p>
    <w:p w:rsidR="00F45FDB" w:rsidRPr="00F64A6E" w:rsidRDefault="00F45FDB" w:rsidP="00F45FDB">
      <w:pPr>
        <w:numPr>
          <w:ilvl w:val="0"/>
          <w:numId w:val="11"/>
        </w:numPr>
        <w:shd w:val="clear" w:color="auto" w:fill="FFFFFF"/>
        <w:spacing w:before="75" w:after="75" w:line="240" w:lineRule="auto"/>
        <w:jc w:val="both"/>
        <w:rPr>
          <w:rFonts w:ascii="Times New Roman" w:hAnsi="Times New Roman" w:cs="Times New Roman"/>
          <w:sz w:val="24"/>
          <w:szCs w:val="24"/>
          <w:lang w:val="en-US"/>
        </w:rPr>
      </w:pPr>
      <w:r w:rsidRPr="00F64A6E">
        <w:rPr>
          <w:rStyle w:val="Textoennegrita"/>
          <w:rFonts w:ascii="Times New Roman" w:hAnsi="Times New Roman" w:cs="Times New Roman"/>
          <w:sz w:val="24"/>
          <w:szCs w:val="24"/>
          <w:lang w:val="en-US"/>
        </w:rPr>
        <w:t>The revised Qualification Directive</w:t>
      </w:r>
      <w:r w:rsidRPr="00F64A6E">
        <w:rPr>
          <w:rFonts w:ascii="Times New Roman" w:hAnsi="Times New Roman" w:cs="Times New Roman"/>
          <w:sz w:val="24"/>
          <w:szCs w:val="24"/>
          <w:lang w:val="en-US"/>
        </w:rPr>
        <w:t> clarifies the grounds for granting international protection and therefore will make asylum decisions more robust. It will also improve the access to rights and integration measures for beneficiaries of international protection.</w:t>
      </w:r>
    </w:p>
    <w:p w:rsidR="00F45FDB" w:rsidRPr="00F64A6E" w:rsidRDefault="00F45FDB" w:rsidP="00F45FDB">
      <w:pPr>
        <w:numPr>
          <w:ilvl w:val="0"/>
          <w:numId w:val="11"/>
        </w:numPr>
        <w:shd w:val="clear" w:color="auto" w:fill="FFFFFF"/>
        <w:spacing w:before="75" w:after="75" w:line="240" w:lineRule="auto"/>
        <w:jc w:val="both"/>
        <w:rPr>
          <w:rFonts w:ascii="Times New Roman" w:hAnsi="Times New Roman" w:cs="Times New Roman"/>
          <w:sz w:val="24"/>
          <w:szCs w:val="24"/>
          <w:lang w:val="en-US"/>
        </w:rPr>
      </w:pPr>
      <w:r w:rsidRPr="00F64A6E">
        <w:rPr>
          <w:rStyle w:val="Textoennegrita"/>
          <w:rFonts w:ascii="Times New Roman" w:hAnsi="Times New Roman" w:cs="Times New Roman"/>
          <w:sz w:val="24"/>
          <w:szCs w:val="24"/>
          <w:lang w:val="en-US"/>
        </w:rPr>
        <w:t>The revised Dublin Regulation</w:t>
      </w:r>
      <w:r w:rsidRPr="00F64A6E">
        <w:rPr>
          <w:rFonts w:ascii="Times New Roman" w:hAnsi="Times New Roman" w:cs="Times New Roman"/>
          <w:sz w:val="24"/>
          <w:szCs w:val="24"/>
          <w:lang w:val="en-US"/>
        </w:rPr>
        <w:t xml:space="preserve"> enhances the protection of asylum seekers during the process of establishing the State responsible for examining the application, and </w:t>
      </w:r>
      <w:r w:rsidRPr="00F64A6E">
        <w:rPr>
          <w:rFonts w:ascii="Times New Roman" w:hAnsi="Times New Roman" w:cs="Times New Roman"/>
          <w:sz w:val="24"/>
          <w:szCs w:val="24"/>
          <w:lang w:val="en-US"/>
        </w:rPr>
        <w:lastRenderedPageBreak/>
        <w:t>clarifies the rules governing the relations between states. It creates a system to detect early problems in national asylum or reception systems, and address their root causes before they develop into fully fledged crises.</w:t>
      </w:r>
    </w:p>
    <w:p w:rsidR="00F45FDB" w:rsidRPr="00F64A6E" w:rsidRDefault="00F45FDB" w:rsidP="00F45FDB">
      <w:pPr>
        <w:numPr>
          <w:ilvl w:val="0"/>
          <w:numId w:val="11"/>
        </w:numPr>
        <w:shd w:val="clear" w:color="auto" w:fill="FFFFFF"/>
        <w:spacing w:before="75" w:after="75" w:line="240" w:lineRule="auto"/>
        <w:jc w:val="both"/>
        <w:rPr>
          <w:rFonts w:ascii="Times New Roman" w:hAnsi="Times New Roman" w:cs="Times New Roman"/>
          <w:sz w:val="24"/>
          <w:szCs w:val="24"/>
          <w:lang w:val="en-US"/>
        </w:rPr>
      </w:pPr>
      <w:r w:rsidRPr="00F64A6E">
        <w:rPr>
          <w:rStyle w:val="Textoennegrita"/>
          <w:rFonts w:ascii="Times New Roman" w:hAnsi="Times New Roman" w:cs="Times New Roman"/>
          <w:sz w:val="24"/>
          <w:szCs w:val="24"/>
          <w:lang w:val="en-US"/>
        </w:rPr>
        <w:t>The revised EURODAC Regulation</w:t>
      </w:r>
      <w:r w:rsidRPr="00F64A6E">
        <w:rPr>
          <w:rFonts w:ascii="Times New Roman" w:hAnsi="Times New Roman" w:cs="Times New Roman"/>
          <w:sz w:val="24"/>
          <w:szCs w:val="24"/>
          <w:lang w:val="en-US"/>
        </w:rPr>
        <w:t> will allow law enforcement access to the EU database of the fingerprints of asylum seekers under strictly limited circumstances in order to prevent, detect or investigate the most serious crimes, such as murder, and terrorism.</w:t>
      </w:r>
    </w:p>
    <w:p w:rsidR="00F45FDB" w:rsidRPr="00F64A6E" w:rsidRDefault="00F45FDB" w:rsidP="00F45FDB">
      <w:pPr>
        <w:pStyle w:val="Ttulo1"/>
        <w:shd w:val="clear" w:color="auto" w:fill="FFFFFF"/>
        <w:spacing w:before="150" w:after="150"/>
        <w:jc w:val="both"/>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Schengen, Borders &amp; Visas</w:t>
      </w:r>
    </w:p>
    <w:p w:rsidR="00F45FDB" w:rsidRPr="00F64A6E" w:rsidRDefault="00F45FDB" w:rsidP="00F45FDB">
      <w:pPr>
        <w:pStyle w:val="NormalWeb"/>
        <w:shd w:val="clear" w:color="auto" w:fill="FFFFFF"/>
        <w:spacing w:before="0" w:beforeAutospacing="0"/>
        <w:jc w:val="both"/>
        <w:rPr>
          <w:lang w:val="en-US"/>
        </w:rPr>
      </w:pPr>
      <w:r w:rsidRPr="00F64A6E">
        <w:rPr>
          <w:lang w:val="en-US"/>
        </w:rPr>
        <w:t>EU citizens, non-EU residents and visitors to the EU need to be able to freely and safely travel within the Union. The Schengen Area has made this a concrete reality.</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An area without internal borders</w:t>
      </w:r>
    </w:p>
    <w:p w:rsidR="00F45FDB" w:rsidRPr="00F64A6E" w:rsidRDefault="00F45FDB" w:rsidP="00F45FDB">
      <w:pPr>
        <w:pStyle w:val="NormalWeb"/>
        <w:shd w:val="clear" w:color="auto" w:fill="FFFFFF"/>
        <w:spacing w:before="0" w:beforeAutospacing="0"/>
        <w:jc w:val="both"/>
        <w:rPr>
          <w:lang w:val="en-US"/>
        </w:rPr>
      </w:pPr>
      <w:r w:rsidRPr="00F64A6E">
        <w:rPr>
          <w:lang w:val="en-US"/>
        </w:rPr>
        <w:t>The </w:t>
      </w:r>
      <w:hyperlink r:id="rId295" w:history="1">
        <w:r w:rsidRPr="00F64A6E">
          <w:rPr>
            <w:rStyle w:val="Hipervnculo"/>
            <w:rFonts w:eastAsiaTheme="majorEastAsia"/>
            <w:color w:val="auto"/>
            <w:u w:val="none"/>
            <w:lang w:val="en"/>
          </w:rPr>
          <w:t>Schengen Area</w:t>
        </w:r>
      </w:hyperlink>
      <w:r w:rsidRPr="00F64A6E">
        <w:rPr>
          <w:lang w:val="en-US"/>
        </w:rPr>
        <w:t> is one of the greatest achievements of the EU. It is an area without internal borders, an area within which citizens, many non-EU nationals, business people and tourists can freely circulate without being subjected to border checks. Since 1985, it has gradually grown and encompasses today almost all EU States and a few associated non-EU countries.</w:t>
      </w:r>
    </w:p>
    <w:p w:rsidR="00F45FDB" w:rsidRPr="00F64A6E" w:rsidRDefault="00F45FDB" w:rsidP="00F45FDB">
      <w:pPr>
        <w:pStyle w:val="NormalWeb"/>
        <w:shd w:val="clear" w:color="auto" w:fill="FFFFFF"/>
        <w:spacing w:before="0" w:beforeAutospacing="0"/>
        <w:jc w:val="both"/>
        <w:rPr>
          <w:lang w:val="en-US"/>
        </w:rPr>
      </w:pPr>
      <w:r w:rsidRPr="00F64A6E">
        <w:rPr>
          <w:lang w:val="en-US"/>
        </w:rPr>
        <w:t>While having abolished their internal borders, Schengen States have also tightened controls at their common external border on the basis of Schengen rules to ensure the security of those living or travelling in the Schengen Area. </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A single set of rules for external border checks on persons</w:t>
      </w:r>
    </w:p>
    <w:p w:rsidR="00F45FDB" w:rsidRPr="00F64A6E" w:rsidRDefault="00F45FDB" w:rsidP="00F45FDB">
      <w:pPr>
        <w:pStyle w:val="NormalWeb"/>
        <w:shd w:val="clear" w:color="auto" w:fill="FFFFFF"/>
        <w:spacing w:before="0" w:beforeAutospacing="0"/>
        <w:jc w:val="both"/>
        <w:rPr>
          <w:lang w:val="en-US"/>
        </w:rPr>
      </w:pPr>
      <w:r w:rsidRPr="00F64A6E">
        <w:rPr>
          <w:lang w:val="en-US"/>
        </w:rPr>
        <w:t>The Schengen Borders Code governs the </w:t>
      </w:r>
      <w:hyperlink r:id="rId296" w:history="1">
        <w:r w:rsidRPr="00F64A6E">
          <w:rPr>
            <w:rStyle w:val="Hipervnculo"/>
            <w:rFonts w:eastAsiaTheme="majorEastAsia"/>
            <w:color w:val="auto"/>
            <w:u w:val="none"/>
            <w:lang w:val="en"/>
          </w:rPr>
          <w:t>crossing of the external border</w:t>
        </w:r>
      </w:hyperlink>
      <w:r w:rsidRPr="00F64A6E">
        <w:rPr>
          <w:lang w:val="en-US"/>
        </w:rPr>
        <w:t>, facilitating access for those who have a legitimate interest to enter into the EU. A special Local Border Traffic Regime has also been established to facilitate entry for non-EU border residents who frequently need to cross the EU external border. A common </w:t>
      </w:r>
      <w:hyperlink r:id="rId297" w:history="1">
        <w:r w:rsidRPr="00F64A6E">
          <w:rPr>
            <w:rStyle w:val="Hipervnculo"/>
            <w:rFonts w:eastAsiaTheme="majorEastAsia"/>
            <w:color w:val="auto"/>
            <w:u w:val="none"/>
            <w:lang w:val="en"/>
          </w:rPr>
          <w:t>visa policy</w:t>
        </w:r>
      </w:hyperlink>
      <w:r w:rsidRPr="00F64A6E">
        <w:rPr>
          <w:lang w:val="en-US"/>
        </w:rPr>
        <w:t> further facilitates the entry of legal visitors into the EU.</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Security for citizens and travellers</w:t>
      </w:r>
    </w:p>
    <w:p w:rsidR="00F45FDB" w:rsidRPr="00F64A6E" w:rsidRDefault="00F45FDB" w:rsidP="00F45FDB">
      <w:pPr>
        <w:pStyle w:val="NormalWeb"/>
        <w:shd w:val="clear" w:color="auto" w:fill="FFFFFF"/>
        <w:spacing w:before="0" w:beforeAutospacing="0"/>
        <w:jc w:val="both"/>
        <w:rPr>
          <w:lang w:val="en-US"/>
        </w:rPr>
      </w:pPr>
      <w:r w:rsidRPr="00F64A6E">
        <w:rPr>
          <w:lang w:val="en-US"/>
        </w:rPr>
        <w:t>EU State authorities need to cooperate on border management to ensure the security of citizens and travellers in the EU. A number of information sharing mechanisms are central to this cooperation.</w:t>
      </w:r>
    </w:p>
    <w:p w:rsidR="00F45FDB" w:rsidRPr="00F64A6E" w:rsidRDefault="00F45FDB" w:rsidP="00F45FDB">
      <w:pPr>
        <w:numPr>
          <w:ilvl w:val="0"/>
          <w:numId w:val="12"/>
        </w:numPr>
        <w:shd w:val="clear" w:color="auto" w:fill="FFFFFF"/>
        <w:spacing w:before="75" w:after="75" w:line="240" w:lineRule="auto"/>
        <w:rPr>
          <w:rFonts w:ascii="Times New Roman" w:hAnsi="Times New Roman" w:cs="Times New Roman"/>
          <w:sz w:val="24"/>
          <w:szCs w:val="24"/>
          <w:lang w:val="en-US"/>
        </w:rPr>
      </w:pPr>
      <w:r w:rsidRPr="00F64A6E">
        <w:rPr>
          <w:rFonts w:ascii="Times New Roman" w:hAnsi="Times New Roman" w:cs="Times New Roman"/>
          <w:sz w:val="24"/>
          <w:szCs w:val="24"/>
          <w:lang w:val="en-US"/>
        </w:rPr>
        <w:t>The </w:t>
      </w:r>
      <w:hyperlink r:id="rId298" w:history="1">
        <w:r w:rsidRPr="00F64A6E">
          <w:rPr>
            <w:rStyle w:val="Hipervnculo"/>
            <w:rFonts w:ascii="Times New Roman" w:hAnsi="Times New Roman" w:cs="Times New Roman"/>
            <w:color w:val="auto"/>
            <w:sz w:val="24"/>
            <w:szCs w:val="24"/>
            <w:lang w:val="en"/>
          </w:rPr>
          <w:t>Visa Information System</w:t>
        </w:r>
      </w:hyperlink>
      <w:r w:rsidRPr="00F64A6E">
        <w:rPr>
          <w:rFonts w:ascii="Times New Roman" w:hAnsi="Times New Roman" w:cs="Times New Roman"/>
          <w:sz w:val="24"/>
          <w:szCs w:val="24"/>
          <w:lang w:val="en-US"/>
        </w:rPr>
        <w:t> (VIS) allows Schengen States to exchange visa data, in particular data on decisions relating to short-stay visa applications.</w:t>
      </w:r>
    </w:p>
    <w:p w:rsidR="00F45FDB" w:rsidRPr="00F64A6E" w:rsidRDefault="00F45FDB" w:rsidP="00F45FDB">
      <w:pPr>
        <w:numPr>
          <w:ilvl w:val="0"/>
          <w:numId w:val="12"/>
        </w:numPr>
        <w:shd w:val="clear" w:color="auto" w:fill="FFFFFF"/>
        <w:spacing w:before="75" w:after="75" w:line="240" w:lineRule="auto"/>
        <w:rPr>
          <w:rFonts w:ascii="Times New Roman" w:hAnsi="Times New Roman" w:cs="Times New Roman"/>
          <w:sz w:val="24"/>
          <w:szCs w:val="24"/>
          <w:lang w:val="en-US"/>
        </w:rPr>
      </w:pPr>
      <w:r w:rsidRPr="00F64A6E">
        <w:rPr>
          <w:rFonts w:ascii="Times New Roman" w:hAnsi="Times New Roman" w:cs="Times New Roman"/>
          <w:sz w:val="24"/>
          <w:szCs w:val="24"/>
          <w:lang w:val="en-US"/>
        </w:rPr>
        <w:t>The </w:t>
      </w:r>
      <w:hyperlink r:id="rId299" w:history="1">
        <w:r w:rsidRPr="00F64A6E">
          <w:rPr>
            <w:rStyle w:val="Hipervnculo"/>
            <w:rFonts w:ascii="Times New Roman" w:hAnsi="Times New Roman" w:cs="Times New Roman"/>
            <w:color w:val="auto"/>
            <w:sz w:val="24"/>
            <w:szCs w:val="24"/>
            <w:lang w:val="en"/>
          </w:rPr>
          <w:t>Schengen Information System</w:t>
        </w:r>
      </w:hyperlink>
      <w:r w:rsidRPr="00F64A6E">
        <w:rPr>
          <w:rFonts w:ascii="Times New Roman" w:hAnsi="Times New Roman" w:cs="Times New Roman"/>
          <w:sz w:val="24"/>
          <w:szCs w:val="24"/>
          <w:lang w:val="en-US"/>
        </w:rPr>
        <w:t> (SIS) allows Schengen States to exchange data on suspected criminals, on people who may not have the right to enter into or stay in the EU, on missing persons and on stolen, misappropriated or lost property.</w:t>
      </w:r>
    </w:p>
    <w:p w:rsidR="00F45FDB" w:rsidRPr="00F64A6E" w:rsidRDefault="00F45FDB" w:rsidP="00F45FDB">
      <w:pPr>
        <w:pStyle w:val="NormalWeb"/>
        <w:shd w:val="clear" w:color="auto" w:fill="FFFFFF"/>
        <w:spacing w:before="0" w:beforeAutospacing="0"/>
        <w:jc w:val="both"/>
        <w:rPr>
          <w:lang w:val="en-US"/>
        </w:rPr>
      </w:pPr>
      <w:r w:rsidRPr="00F64A6E">
        <w:rPr>
          <w:lang w:val="en-US"/>
        </w:rPr>
        <w:t>VIS and SIS, as well as </w:t>
      </w:r>
      <w:hyperlink r:id="rId300" w:history="1">
        <w:r w:rsidRPr="00F64A6E">
          <w:rPr>
            <w:rStyle w:val="Hipervnculo"/>
            <w:rFonts w:eastAsiaTheme="majorEastAsia"/>
            <w:color w:val="auto"/>
            <w:lang w:val="en"/>
          </w:rPr>
          <w:t>EURODAC</w:t>
        </w:r>
      </w:hyperlink>
      <w:r w:rsidRPr="00F64A6E">
        <w:rPr>
          <w:lang w:val="en-US"/>
        </w:rPr>
        <w:t>  are operated by the </w:t>
      </w:r>
      <w:hyperlink r:id="rId301" w:history="1">
        <w:r w:rsidRPr="00F64A6E">
          <w:rPr>
            <w:rStyle w:val="Hipervnculo"/>
            <w:rFonts w:eastAsiaTheme="majorEastAsia"/>
            <w:color w:val="auto"/>
            <w:lang w:val="en"/>
          </w:rPr>
          <w:t>EU Agency for large-scale IT systems</w:t>
        </w:r>
      </w:hyperlink>
      <w:r w:rsidRPr="00F64A6E">
        <w:rPr>
          <w:lang w:val="en-US"/>
        </w:rPr>
        <w:t> (eu-LISA).</w:t>
      </w:r>
    </w:p>
    <w:p w:rsidR="00F45FDB" w:rsidRPr="00F64A6E" w:rsidRDefault="00F45FDB" w:rsidP="00F45FDB">
      <w:pPr>
        <w:pStyle w:val="NormalWeb"/>
        <w:shd w:val="clear" w:color="auto" w:fill="FFFFFF"/>
        <w:spacing w:before="0" w:beforeAutospacing="0"/>
        <w:jc w:val="both"/>
        <w:rPr>
          <w:lang w:val="en-US"/>
        </w:rPr>
      </w:pPr>
      <w:r w:rsidRPr="00F64A6E">
        <w:rPr>
          <w:lang w:val="en-US"/>
        </w:rPr>
        <w:lastRenderedPageBreak/>
        <w:t>It is also necessary to ensure the </w:t>
      </w:r>
      <w:hyperlink r:id="rId302" w:history="1">
        <w:r w:rsidRPr="00F64A6E">
          <w:rPr>
            <w:rStyle w:val="Hipervnculo"/>
            <w:rFonts w:eastAsiaTheme="majorEastAsia"/>
            <w:color w:val="auto"/>
            <w:u w:val="none"/>
            <w:lang w:val="en"/>
          </w:rPr>
          <w:t>security of travel documents</w:t>
        </w:r>
      </w:hyperlink>
      <w:r w:rsidRPr="00F64A6E">
        <w:rPr>
          <w:lang w:val="en-US"/>
        </w:rPr>
        <w:t> to fight against the falsification and counterfeiting of travel documents and to establish a reliable link between the document and its holder.</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Industry for Security</w:t>
      </w:r>
    </w:p>
    <w:p w:rsidR="00F45FDB" w:rsidRPr="00F64A6E" w:rsidRDefault="00F45FDB" w:rsidP="00F45FDB">
      <w:pPr>
        <w:pStyle w:val="NormalWeb"/>
        <w:shd w:val="clear" w:color="auto" w:fill="FFFFFF"/>
        <w:spacing w:before="0" w:beforeAutospacing="0"/>
        <w:jc w:val="both"/>
        <w:rPr>
          <w:lang w:val="en-US"/>
        </w:rPr>
      </w:pPr>
      <w:r w:rsidRPr="00F64A6E">
        <w:rPr>
          <w:lang w:val="en-US"/>
        </w:rPr>
        <w:t>The security industry in the EU generates a turnover of close to € 200 billion, and creates employment for 4,7 million persons.</w:t>
      </w:r>
    </w:p>
    <w:p w:rsidR="00F45FDB" w:rsidRPr="00F64A6E" w:rsidRDefault="00F45FDB" w:rsidP="00F45FDB">
      <w:pPr>
        <w:pStyle w:val="NormalWeb"/>
        <w:shd w:val="clear" w:color="auto" w:fill="FFFFFF"/>
        <w:spacing w:before="0" w:beforeAutospacing="0"/>
        <w:jc w:val="both"/>
        <w:rPr>
          <w:lang w:val="en-US"/>
        </w:rPr>
      </w:pPr>
      <w:r w:rsidRPr="00F64A6E">
        <w:rPr>
          <w:lang w:val="en-US"/>
        </w:rPr>
        <w:t>European companies are still among the world leaders in the majority of the segments of the security sector. The growing international competition and recent market evolutions do however indicate that the global market shares of European companies could drop significantly over the next years if no action is launched to enhance the competitiveness of the EU security industry.</w:t>
      </w:r>
    </w:p>
    <w:p w:rsidR="00F45FDB" w:rsidRPr="00F64A6E" w:rsidRDefault="00F45FDB" w:rsidP="00F45FDB">
      <w:pPr>
        <w:pStyle w:val="NormalWeb"/>
        <w:shd w:val="clear" w:color="auto" w:fill="FFFFFF"/>
        <w:spacing w:before="0" w:beforeAutospacing="0"/>
        <w:jc w:val="both"/>
        <w:rPr>
          <w:lang w:val="en-US"/>
        </w:rPr>
      </w:pPr>
      <w:r w:rsidRPr="00F64A6E">
        <w:rPr>
          <w:lang w:val="en-US"/>
        </w:rPr>
        <w:t>In order to ensure the market leading position of EU companies over the years to come, the Commission has decided to act and initiate a series of actions, which will enable the EU industry to meet the challenges of the twenty-first century.</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rPr>
      </w:pPr>
      <w:r w:rsidRPr="00F64A6E">
        <w:rPr>
          <w:rFonts w:ascii="Times New Roman" w:hAnsi="Times New Roman" w:cs="Times New Roman"/>
          <w:bCs w:val="0"/>
          <w:color w:val="auto"/>
          <w:sz w:val="24"/>
          <w:szCs w:val="24"/>
        </w:rPr>
        <w:t>Policy measures</w:t>
      </w:r>
    </w:p>
    <w:p w:rsidR="00F45FDB" w:rsidRPr="00F64A6E" w:rsidRDefault="00F45FDB" w:rsidP="00F45FDB">
      <w:pPr>
        <w:numPr>
          <w:ilvl w:val="0"/>
          <w:numId w:val="13"/>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The first priority will be to overcome the fragmentation of the EU security markets through the harmonisation of standards and certification procedures for security technologies. The first sector which will be targeted by the Commission for its high potential is: airport screening equipment.</w:t>
      </w:r>
    </w:p>
    <w:p w:rsidR="00F45FDB" w:rsidRPr="00F64A6E" w:rsidRDefault="00F45FDB" w:rsidP="00F45FDB">
      <w:pPr>
        <w:numPr>
          <w:ilvl w:val="0"/>
          <w:numId w:val="13"/>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The Commission will use novel funding schemes, such as Pre-Commercial Procurement in Horizon 2020 to reduce the gap between research and market. </w:t>
      </w:r>
    </w:p>
    <w:p w:rsidR="00F45FDB" w:rsidRPr="00F64A6E" w:rsidRDefault="00F45FDB" w:rsidP="00F45FDB">
      <w:pPr>
        <w:numPr>
          <w:ilvl w:val="0"/>
          <w:numId w:val="13"/>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The societal acceptance of security technologies will be promoted t</w:t>
      </w:r>
      <w:r>
        <w:rPr>
          <w:rFonts w:ascii="Times New Roman" w:hAnsi="Times New Roman" w:cs="Times New Roman"/>
          <w:sz w:val="24"/>
          <w:szCs w:val="24"/>
          <w:lang w:val="en-US"/>
        </w:rPr>
        <w:t>hrough the introduction of the “</w:t>
      </w:r>
      <w:r w:rsidRPr="00F64A6E">
        <w:rPr>
          <w:rFonts w:ascii="Times New Roman" w:hAnsi="Times New Roman" w:cs="Times New Roman"/>
          <w:sz w:val="24"/>
          <w:szCs w:val="24"/>
          <w:lang w:val="en-US"/>
        </w:rPr>
        <w:t>priv</w:t>
      </w:r>
      <w:r>
        <w:rPr>
          <w:rFonts w:ascii="Times New Roman" w:hAnsi="Times New Roman" w:cs="Times New Roman"/>
          <w:sz w:val="24"/>
          <w:szCs w:val="24"/>
          <w:lang w:val="en-US"/>
        </w:rPr>
        <w:t>acy by design”</w:t>
      </w:r>
      <w:r w:rsidRPr="00F64A6E">
        <w:rPr>
          <w:rFonts w:ascii="Times New Roman" w:hAnsi="Times New Roman" w:cs="Times New Roman"/>
          <w:sz w:val="24"/>
          <w:szCs w:val="24"/>
          <w:lang w:val="en-US"/>
        </w:rPr>
        <w:t xml:space="preserve"> and “privacy by default” concepts throughout the development of new security technologies.</w:t>
      </w:r>
    </w:p>
    <w:p w:rsidR="00F45FDB" w:rsidRPr="00F64A6E" w:rsidRDefault="00F45FDB" w:rsidP="00F45FDB">
      <w:pPr>
        <w:numPr>
          <w:ilvl w:val="0"/>
          <w:numId w:val="13"/>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Finally, in times of financial constraints, an emphasis should be given to a better exploitation of synergies between civilian and defense orientated research. Such synergies will under no circumstances compromise the civilian nature of security research.</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Organised Crime &amp; Human Trafficking</w:t>
      </w:r>
    </w:p>
    <w:p w:rsidR="00F45FDB" w:rsidRPr="00F64A6E" w:rsidRDefault="00F45FDB" w:rsidP="00F45FDB">
      <w:pPr>
        <w:pStyle w:val="NormalWeb"/>
        <w:shd w:val="clear" w:color="auto" w:fill="FFFFFF"/>
        <w:spacing w:before="0" w:beforeAutospacing="0"/>
        <w:jc w:val="both"/>
        <w:rPr>
          <w:lang w:val="en-US"/>
        </w:rPr>
      </w:pPr>
      <w:r w:rsidRPr="00F64A6E">
        <w:rPr>
          <w:lang w:val="en-US"/>
        </w:rPr>
        <w:t>Organised crime is a threat to European citizens, businesses, state institutions as well as the economy as a whole. Criminals easily operate across borders, which creates</w:t>
      </w:r>
      <w:r>
        <w:rPr>
          <w:lang w:val="en-US"/>
        </w:rPr>
        <w:t xml:space="preserve"> a need for consistent European-</w:t>
      </w:r>
      <w:r w:rsidRPr="00F64A6E">
        <w:rPr>
          <w:lang w:val="en-US"/>
        </w:rPr>
        <w:t>level action. The EU continuously adapts its response in relation to the growing complexity of the situation. This is also reflected in the development of specialised EU </w:t>
      </w:r>
      <w:hyperlink r:id="rId303" w:history="1">
        <w:r w:rsidRPr="00F64A6E">
          <w:rPr>
            <w:rStyle w:val="Hipervnculo"/>
            <w:rFonts w:eastAsiaTheme="majorEastAsia"/>
            <w:color w:val="auto"/>
            <w:u w:val="none"/>
            <w:lang w:val="en"/>
          </w:rPr>
          <w:t>agencies</w:t>
        </w:r>
      </w:hyperlink>
      <w:r w:rsidRPr="00F64A6E">
        <w:rPr>
          <w:lang w:val="en-US"/>
        </w:rPr>
        <w:t>, such as Europol, Eurojust and CEPOL.</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Trafficking in human beings</w:t>
      </w:r>
    </w:p>
    <w:p w:rsidR="00F45FDB" w:rsidRPr="00F64A6E" w:rsidRDefault="00F45FDB" w:rsidP="00F45FDB">
      <w:pPr>
        <w:pStyle w:val="NormalWeb"/>
        <w:shd w:val="clear" w:color="auto" w:fill="FFFFFF"/>
        <w:spacing w:before="0" w:beforeAutospacing="0"/>
        <w:jc w:val="both"/>
        <w:rPr>
          <w:lang w:val="en-US"/>
        </w:rPr>
      </w:pPr>
      <w:hyperlink r:id="rId304" w:history="1">
        <w:r w:rsidRPr="00F64A6E">
          <w:rPr>
            <w:rStyle w:val="Hipervnculo"/>
            <w:rFonts w:eastAsiaTheme="majorEastAsia"/>
            <w:color w:val="auto"/>
            <w:u w:val="none"/>
            <w:lang w:val="en"/>
          </w:rPr>
          <w:t>Trafficking in human beings</w:t>
        </w:r>
      </w:hyperlink>
      <w:r w:rsidRPr="00F64A6E">
        <w:rPr>
          <w:lang w:val="en-US"/>
        </w:rPr>
        <w:t> for whatever purpose -sexual or labour exploitation- and the </w:t>
      </w:r>
      <w:hyperlink r:id="rId305" w:history="1">
        <w:r w:rsidRPr="00F64A6E">
          <w:rPr>
            <w:rStyle w:val="Hipervnculo"/>
            <w:rFonts w:eastAsiaTheme="majorEastAsia"/>
            <w:color w:val="auto"/>
            <w:u w:val="none"/>
            <w:lang w:val="en"/>
          </w:rPr>
          <w:t>sexual exploitation of children</w:t>
        </w:r>
      </w:hyperlink>
      <w:r w:rsidRPr="00F64A6E">
        <w:rPr>
          <w:lang w:val="en-US"/>
        </w:rPr>
        <w:t>, including child pornography, are despicable crimes affecting the most vulnerable citizens. Preventing and fighting them is a top EU priority. Therefore, the Commission has proposed new rules for tougher action against criminals responsible for child sexual abuse and trafficking, as well as better assistance for victims.</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lastRenderedPageBreak/>
        <w:t>The reality of cybercrime</w:t>
      </w:r>
    </w:p>
    <w:p w:rsidR="00F45FDB" w:rsidRPr="00F64A6E" w:rsidRDefault="00F45FDB" w:rsidP="00F45FDB">
      <w:pPr>
        <w:pStyle w:val="NormalWeb"/>
        <w:shd w:val="clear" w:color="auto" w:fill="FFFFFF"/>
        <w:spacing w:before="0" w:beforeAutospacing="0"/>
        <w:jc w:val="both"/>
        <w:rPr>
          <w:lang w:val="en-US"/>
        </w:rPr>
      </w:pPr>
      <w:r w:rsidRPr="00F64A6E">
        <w:rPr>
          <w:lang w:val="en-US"/>
        </w:rPr>
        <w:t>Large-scale attacks against information systems and various other forms of </w:t>
      </w:r>
      <w:hyperlink r:id="rId306" w:history="1">
        <w:r w:rsidRPr="00F64A6E">
          <w:rPr>
            <w:rStyle w:val="Hipervnculo"/>
            <w:rFonts w:eastAsiaTheme="majorEastAsia"/>
            <w:color w:val="auto"/>
            <w:u w:val="none"/>
            <w:lang w:val="en"/>
          </w:rPr>
          <w:t>cybercrime</w:t>
        </w:r>
      </w:hyperlink>
      <w:r w:rsidRPr="00F64A6E">
        <w:rPr>
          <w:lang w:val="en-US"/>
        </w:rPr>
        <w:t>, such as online identity theft or on-line child abuse, are subject to rapidly evolving technological developments. The EU's responses to such crimes are equally innovative and flexible, ranging from support for cross-border cyber-investigations and training of police to legislative measures. </w:t>
      </w:r>
      <w:r w:rsidRPr="00F64A6E">
        <w:rPr>
          <w:shd w:val="clear" w:color="auto" w:fill="FFFFFF"/>
          <w:lang w:val="en-US"/>
        </w:rPr>
        <w:t>A dedicated European Cybercrime Centre within Europol started operation in January 2013.</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Going after criminals’ money</w:t>
      </w:r>
    </w:p>
    <w:p w:rsidR="00F45FDB" w:rsidRPr="00F64A6E" w:rsidRDefault="00F45FDB" w:rsidP="00F45FDB">
      <w:pPr>
        <w:pStyle w:val="NormalWeb"/>
        <w:shd w:val="clear" w:color="auto" w:fill="FFFFFF"/>
        <w:spacing w:before="0" w:beforeAutospacing="0"/>
        <w:jc w:val="both"/>
        <w:rPr>
          <w:lang w:val="en-US"/>
        </w:rPr>
      </w:pPr>
      <w:r w:rsidRPr="00F64A6E">
        <w:rPr>
          <w:lang w:val="en-US"/>
        </w:rPr>
        <w:t>Modern financial turmoil highlights the prominence of financial crime, including tax fraud, identity theft, </w:t>
      </w:r>
      <w:hyperlink r:id="rId307" w:history="1">
        <w:r w:rsidRPr="00F64A6E">
          <w:rPr>
            <w:rStyle w:val="Hipervnculo"/>
            <w:rFonts w:eastAsiaTheme="majorEastAsia"/>
            <w:color w:val="auto"/>
            <w:u w:val="none"/>
            <w:lang w:val="en"/>
          </w:rPr>
          <w:t>money laundering</w:t>
        </w:r>
      </w:hyperlink>
      <w:r w:rsidRPr="00F64A6E">
        <w:rPr>
          <w:lang w:val="en-US"/>
        </w:rPr>
        <w:t> and outright </w:t>
      </w:r>
      <w:hyperlink r:id="rId308" w:history="1">
        <w:r w:rsidRPr="00F64A6E">
          <w:rPr>
            <w:rStyle w:val="Hipervnculo"/>
            <w:rFonts w:eastAsiaTheme="majorEastAsia"/>
            <w:color w:val="auto"/>
            <w:u w:val="none"/>
            <w:lang w:val="en"/>
          </w:rPr>
          <w:t>corruption</w:t>
        </w:r>
      </w:hyperlink>
      <w:r w:rsidRPr="00F64A6E">
        <w:rPr>
          <w:lang w:val="en-US"/>
        </w:rPr>
        <w:t>. The ratification of the United Nations’ Convention against Corruption has been a further step towards a more coherent EU anti-corruption policy. Nevertheless, more needs to be done to ensure effective cooperation between EU States’ authorities, in particular on preventing crime by effectively </w:t>
      </w:r>
      <w:hyperlink r:id="rId309" w:history="1">
        <w:r w:rsidRPr="00F64A6E">
          <w:rPr>
            <w:rStyle w:val="Hipervnculo"/>
            <w:rFonts w:eastAsiaTheme="majorEastAsia"/>
            <w:color w:val="auto"/>
            <w:u w:val="none"/>
            <w:lang w:val="en"/>
          </w:rPr>
          <w:t>freezing, confiscating and recovering proceeds of crime</w:t>
        </w:r>
      </w:hyperlink>
      <w:r w:rsidRPr="00F64A6E">
        <w:rPr>
          <w:lang w:val="en-US"/>
        </w:rPr>
        <w:t>. Our action also entails promoting EU-wide standards on </w:t>
      </w:r>
      <w:hyperlink r:id="rId310" w:history="1">
        <w:r w:rsidRPr="00F64A6E">
          <w:rPr>
            <w:rStyle w:val="Hipervnculo"/>
            <w:rFonts w:eastAsiaTheme="majorEastAsia"/>
            <w:color w:val="auto"/>
            <w:u w:val="none"/>
            <w:lang w:val="en"/>
          </w:rPr>
          <w:t>financial investigations</w:t>
        </w:r>
      </w:hyperlink>
      <w:r w:rsidRPr="00F64A6E">
        <w:rPr>
          <w:lang w:val="en-US"/>
        </w:rPr>
        <w:t>, which includes making more frequent use of joint investigation teams.</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A large variety of specific crimes</w:t>
      </w:r>
    </w:p>
    <w:p w:rsidR="00F45FDB" w:rsidRPr="00F64A6E" w:rsidRDefault="00F45FDB" w:rsidP="00F45FDB">
      <w:pPr>
        <w:pStyle w:val="NormalWeb"/>
        <w:shd w:val="clear" w:color="auto" w:fill="FFFFFF"/>
        <w:spacing w:before="0" w:beforeAutospacing="0"/>
        <w:jc w:val="both"/>
        <w:rPr>
          <w:lang w:val="en-US"/>
        </w:rPr>
      </w:pPr>
      <w:hyperlink r:id="rId311" w:history="1">
        <w:r w:rsidRPr="00F64A6E">
          <w:rPr>
            <w:rStyle w:val="Hipervnculo"/>
            <w:rFonts w:eastAsiaTheme="majorEastAsia"/>
            <w:color w:val="auto"/>
            <w:u w:val="none"/>
            <w:lang w:val="en"/>
          </w:rPr>
          <w:t>Counterfeiting</w:t>
        </w:r>
      </w:hyperlink>
      <w:r w:rsidRPr="00F64A6E">
        <w:rPr>
          <w:lang w:val="en-US"/>
        </w:rPr>
        <w:t> and infringements of intellectual property rights are becoming increasingly widespread. They now include commodity goods and pharmaceuticals, which not only hurt legitimate commercial interests, but also put the health and safety of European consumers at risk. This profitable business is generating income that can compete with drugs and </w:t>
      </w:r>
      <w:hyperlink r:id="rId312" w:history="1">
        <w:r w:rsidRPr="00F64A6E">
          <w:rPr>
            <w:rStyle w:val="Hipervnculo"/>
            <w:rFonts w:eastAsiaTheme="majorEastAsia"/>
            <w:color w:val="auto"/>
            <w:u w:val="none"/>
            <w:lang w:val="en"/>
          </w:rPr>
          <w:t>firearms trafficking</w:t>
        </w:r>
      </w:hyperlink>
      <w:r w:rsidRPr="00F64A6E">
        <w:rPr>
          <w:lang w:val="en-US"/>
        </w:rPr>
        <w:t>, but at a much lower risk.</w:t>
      </w:r>
    </w:p>
    <w:p w:rsidR="00F45FDB" w:rsidRPr="00F64A6E" w:rsidRDefault="00F45FDB" w:rsidP="00F45FDB">
      <w:pPr>
        <w:pStyle w:val="NormalWeb"/>
        <w:shd w:val="clear" w:color="auto" w:fill="FFFFFF"/>
        <w:spacing w:before="0" w:beforeAutospacing="0"/>
        <w:jc w:val="both"/>
        <w:rPr>
          <w:lang w:val="en-US"/>
        </w:rPr>
      </w:pPr>
      <w:r w:rsidRPr="00F64A6E">
        <w:rPr>
          <w:lang w:val="en-US"/>
        </w:rPr>
        <w:t>The EU’s action to fight drugs is closely connected to the fight against organised crime and to the high level protection of health. Organised crime groups make considerable profits from trafficking illegal drugs (up to EUR 230 billion a year). To contribute to countering this threat, the EU has developed a comprehensive </w:t>
      </w:r>
      <w:hyperlink r:id="rId313" w:tgtFrame="_blank" w:history="1">
        <w:r w:rsidRPr="00F64A6E">
          <w:rPr>
            <w:rStyle w:val="Hipervnculo"/>
            <w:rFonts w:eastAsiaTheme="majorEastAsia"/>
            <w:color w:val="auto"/>
            <w:u w:val="none"/>
            <w:lang w:val="en-US"/>
          </w:rPr>
          <w:t>Drugs Strategy</w:t>
        </w:r>
      </w:hyperlink>
      <w:r w:rsidRPr="00F64A6E">
        <w:rPr>
          <w:lang w:val="en-US"/>
        </w:rPr>
        <w:t>, which is implemented through an </w:t>
      </w:r>
      <w:hyperlink r:id="rId314" w:tgtFrame="_blank" w:history="1">
        <w:r w:rsidRPr="00F64A6E">
          <w:rPr>
            <w:rStyle w:val="Hipervnculo"/>
            <w:rFonts w:eastAsiaTheme="majorEastAsia"/>
            <w:color w:val="auto"/>
            <w:u w:val="none"/>
            <w:lang w:val="en-US"/>
          </w:rPr>
          <w:t>EU Action Plan</w:t>
        </w:r>
      </w:hyperlink>
      <w:r w:rsidRPr="00F64A6E">
        <w:rPr>
          <w:lang w:val="en-US"/>
        </w:rPr>
        <w:t> that covers drug supply and demand reduction, coordination between EU States, information and research on the drugs problem and cooperation with non-EU countries. A dedicated EU pact to combat international drug trafficking, with a special focus on disrupting cocaine and heroin routes, was adopted in June 2010. The </w:t>
      </w:r>
      <w:hyperlink r:id="rId315" w:anchor="4" w:history="1">
        <w:r w:rsidRPr="00F64A6E">
          <w:rPr>
            <w:rStyle w:val="Hipervnculo"/>
            <w:rFonts w:eastAsiaTheme="majorEastAsia"/>
            <w:color w:val="auto"/>
            <w:u w:val="none"/>
            <w:lang w:val="en-US"/>
          </w:rPr>
          <w:t>European Monitoring Centre for Drugs and Drug Addiction</w:t>
        </w:r>
      </w:hyperlink>
      <w:r w:rsidRPr="00F64A6E">
        <w:rPr>
          <w:lang w:val="en-US"/>
        </w:rPr>
        <w:t> (EMCDDA) provides the EU and its States with factual overviews of the European drugs problem and a solid evidence base to support the drugs debate.</w:t>
      </w:r>
    </w:p>
    <w:p w:rsidR="00F45FDB" w:rsidRPr="00F64A6E" w:rsidRDefault="00F45FDB" w:rsidP="00F45FDB">
      <w:pPr>
        <w:pStyle w:val="NormalWeb"/>
        <w:shd w:val="clear" w:color="auto" w:fill="FFFFFF"/>
        <w:spacing w:before="0" w:beforeAutospacing="0"/>
        <w:jc w:val="both"/>
        <w:rPr>
          <w:lang w:val="en-US"/>
        </w:rPr>
      </w:pPr>
      <w:r w:rsidRPr="00F64A6E">
        <w:rPr>
          <w:lang w:val="en-US"/>
        </w:rPr>
        <w:t>The EU also increasingly cooperates on crime trends that dominate the political agenda, such as piracy on the high seas or trafficking in stolen cars, and continues to tackle existing challenges, such as violence in sports or trafficking in cultural heritage.</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How can the EU contribute to the fight against organised crime?</w:t>
      </w:r>
    </w:p>
    <w:p w:rsidR="00F45FDB" w:rsidRPr="00F64A6E" w:rsidRDefault="00F45FDB" w:rsidP="00F45FDB">
      <w:pPr>
        <w:pStyle w:val="NormalWeb"/>
        <w:shd w:val="clear" w:color="auto" w:fill="FFFFFF"/>
        <w:spacing w:before="0" w:beforeAutospacing="0"/>
        <w:jc w:val="both"/>
        <w:rPr>
          <w:lang w:val="en-US"/>
        </w:rPr>
      </w:pPr>
      <w:r w:rsidRPr="00F64A6E">
        <w:rPr>
          <w:lang w:val="en-US"/>
        </w:rPr>
        <w:t>Operational activities, such as pursuing and prosecuting criminals, remain the responsibility of EU States. The Commission’s objective is to assist EU States in fighting organised crime more effectively. The EU’s action extends from </w:t>
      </w:r>
      <w:hyperlink r:id="rId316" w:history="1">
        <w:r w:rsidRPr="00F64A6E">
          <w:rPr>
            <w:rStyle w:val="Hipervnculo"/>
            <w:rFonts w:eastAsiaTheme="majorEastAsia"/>
            <w:color w:val="auto"/>
            <w:u w:val="none"/>
            <w:lang w:val="en"/>
          </w:rPr>
          <w:t>crime prevention</w:t>
        </w:r>
      </w:hyperlink>
      <w:r w:rsidRPr="00F64A6E">
        <w:rPr>
          <w:lang w:val="en-US"/>
        </w:rPr>
        <w:t> to </w:t>
      </w:r>
      <w:hyperlink r:id="rId317" w:history="1">
        <w:r w:rsidRPr="00F64A6E">
          <w:rPr>
            <w:rStyle w:val="Hipervnculo"/>
            <w:rFonts w:eastAsiaTheme="majorEastAsia"/>
            <w:color w:val="auto"/>
            <w:u w:val="none"/>
            <w:lang w:val="en"/>
          </w:rPr>
          <w:t>law enforcement</w:t>
        </w:r>
      </w:hyperlink>
      <w:r w:rsidRPr="00F64A6E">
        <w:rPr>
          <w:lang w:val="en-US"/>
        </w:rPr>
        <w:t xml:space="preserve"> and is </w:t>
      </w:r>
      <w:r w:rsidRPr="00F64A6E">
        <w:rPr>
          <w:lang w:val="en-US"/>
        </w:rPr>
        <w:lastRenderedPageBreak/>
        <w:t>based on various tools, such as </w:t>
      </w:r>
      <w:hyperlink r:id="rId318" w:tgtFrame="_blank" w:history="1">
        <w:r w:rsidRPr="00F64A6E">
          <w:rPr>
            <w:rStyle w:val="Hipervnculo"/>
            <w:rFonts w:eastAsiaTheme="majorEastAsia"/>
            <w:color w:val="auto"/>
            <w:u w:val="none"/>
            <w:lang w:val="en"/>
          </w:rPr>
          <w:t>legislative measures harmonising rules concerning offences in relation to a criminal organisation</w:t>
        </w:r>
      </w:hyperlink>
      <w:r w:rsidRPr="00F64A6E">
        <w:rPr>
          <w:lang w:val="en-US"/>
        </w:rPr>
        <w:t> the gathering of reliable </w:t>
      </w:r>
      <w:hyperlink r:id="rId319" w:history="1">
        <w:r w:rsidRPr="00F64A6E">
          <w:rPr>
            <w:rStyle w:val="Hipervnculo"/>
            <w:rFonts w:eastAsiaTheme="majorEastAsia"/>
            <w:color w:val="auto"/>
            <w:u w:val="none"/>
            <w:lang w:val="en"/>
          </w:rPr>
          <w:t>crime statistics</w:t>
        </w:r>
      </w:hyperlink>
      <w:r w:rsidRPr="00F64A6E">
        <w:rPr>
          <w:lang w:val="en-US"/>
        </w:rPr>
        <w:t> and the </w:t>
      </w:r>
      <w:hyperlink r:id="rId320" w:history="1">
        <w:r w:rsidRPr="00F64A6E">
          <w:rPr>
            <w:rStyle w:val="Hipervnculo"/>
            <w:rFonts w:eastAsiaTheme="majorEastAsia"/>
            <w:color w:val="auto"/>
            <w:u w:val="none"/>
            <w:lang w:val="en"/>
          </w:rPr>
          <w:t>funding of European projects</w:t>
        </w:r>
      </w:hyperlink>
      <w:r w:rsidRPr="00F64A6E">
        <w:rPr>
          <w:lang w:val="en-US"/>
        </w:rPr>
        <w:t> or specialist networks.</w:t>
      </w:r>
    </w:p>
    <w:p w:rsidR="00F45FDB" w:rsidRPr="00F64A6E" w:rsidRDefault="00F45FDB" w:rsidP="00F45FDB">
      <w:pPr>
        <w:pStyle w:val="NormalWeb"/>
        <w:shd w:val="clear" w:color="auto" w:fill="FFFFFF"/>
        <w:spacing w:before="0" w:beforeAutospacing="0"/>
        <w:jc w:val="both"/>
        <w:rPr>
          <w:lang w:val="en-US"/>
        </w:rPr>
      </w:pPr>
      <w:r w:rsidRPr="00F64A6E">
        <w:rPr>
          <w:lang w:val="en-US"/>
        </w:rPr>
        <w:t>Modern organised crime requires a multi-disciplinary approach to effectively prevent and counter it. Therefore, the EU has developed the so-called “Administrative approach”, which can best be described as a combination of tools at administrative level to prevent organised crime from infiltrating the public sector, the economy or key parts of the public administration. Preventing such infiltration is equally important as fighting organised crime with the tools of the criminal justice system. Some EU States are fairly advanced in implementing this new approach, while others only recently discovered it. In order to further develop and implement the approach EU-wide, the Commission facilitated the establishment of a network of informal contact points for exchanging best practices. Europol has offered its infrastructure to exchange administrative information between EU States at a more operational level.</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Crisis &amp; Terrorism</w:t>
      </w:r>
    </w:p>
    <w:p w:rsidR="00F45FDB" w:rsidRPr="00F64A6E" w:rsidRDefault="00F45FDB" w:rsidP="00F45FDB">
      <w:pPr>
        <w:pStyle w:val="NormalWeb"/>
        <w:shd w:val="clear" w:color="auto" w:fill="FFFFFF"/>
        <w:spacing w:before="0" w:beforeAutospacing="0"/>
        <w:jc w:val="both"/>
        <w:rPr>
          <w:lang w:val="en-US"/>
        </w:rPr>
      </w:pPr>
      <w:r w:rsidRPr="00F64A6E">
        <w:rPr>
          <w:lang w:val="en-US"/>
        </w:rPr>
        <w:t>Terrorism is a threat that does not recognise borders and may affect states and peoples irrespective of their geographical location. EU States and citizens are not an exception. Individuals and groups who believe that they can advance their political aims by using terror pose a serious threat to the democratic values of our societies and to the rights and freedoms of our citizens, especially by indiscriminately targeting innocent people. Acts of terrorism are criminal and unjustifiable, and must be treated as such under all circumstances.</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EU counter-terrorism strategy</w:t>
      </w:r>
    </w:p>
    <w:p w:rsidR="00F45FDB" w:rsidRPr="00F64A6E" w:rsidRDefault="00F45FDB" w:rsidP="00F45FDB">
      <w:pPr>
        <w:pStyle w:val="NormalWeb"/>
        <w:shd w:val="clear" w:color="auto" w:fill="FFFFFF"/>
        <w:spacing w:before="0" w:beforeAutospacing="0"/>
        <w:jc w:val="both"/>
      </w:pPr>
      <w:r w:rsidRPr="00F64A6E">
        <w:rPr>
          <w:lang w:val="en-US"/>
        </w:rPr>
        <w:t>The EU’s increasingly open area of free movement could be abused by terrorists to pursue their objectives. In this context, concerted and collective EU level action is indispensible. Therefore, the EU has developed a holist</w:t>
      </w:r>
      <w:r>
        <w:rPr>
          <w:lang w:val="en-US"/>
        </w:rPr>
        <w:t>ic counter-terrorism response -</w:t>
      </w:r>
      <w:r w:rsidRPr="00F64A6E">
        <w:rPr>
          <w:lang w:val="en-US"/>
        </w:rPr>
        <w:t>the </w:t>
      </w:r>
      <w:hyperlink r:id="rId321" w:tgtFrame="_blank" w:history="1">
        <w:r w:rsidRPr="00F64A6E">
          <w:rPr>
            <w:rStyle w:val="Hipervnculo"/>
            <w:rFonts w:eastAsiaTheme="majorEastAsia"/>
            <w:color w:val="auto"/>
            <w:u w:val="none"/>
            <w:lang w:val="en-US"/>
          </w:rPr>
          <w:t>EU Counter-Terrorism Strategy</w:t>
        </w:r>
      </w:hyperlink>
      <w:r w:rsidRPr="00F64A6E">
        <w:rPr>
          <w:lang w:val="en-US"/>
        </w:rPr>
        <w:t xml:space="preserve">. Adopted in 2005, this strategy commits the Union to combating terrorism globally, while respecting human rights and allowing its citizens to live in an area of freedom, security and justice. </w:t>
      </w:r>
      <w:r w:rsidRPr="00F64A6E">
        <w:t>It is built around four strands:</w:t>
      </w:r>
    </w:p>
    <w:p w:rsidR="00F45FDB" w:rsidRPr="00F64A6E" w:rsidRDefault="00F45FDB" w:rsidP="00F45FDB">
      <w:pPr>
        <w:numPr>
          <w:ilvl w:val="0"/>
          <w:numId w:val="14"/>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PREVENT people from turning to terrorism and stop future generations of terrorists from emerging</w:t>
      </w:r>
    </w:p>
    <w:p w:rsidR="00F45FDB" w:rsidRPr="00F64A6E" w:rsidRDefault="00F45FDB" w:rsidP="00F45FDB">
      <w:pPr>
        <w:numPr>
          <w:ilvl w:val="0"/>
          <w:numId w:val="14"/>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PROTECT citizens and critical infrastructure by reducing vulnerabilities against attacks</w:t>
      </w:r>
    </w:p>
    <w:p w:rsidR="00F45FDB" w:rsidRPr="00F64A6E" w:rsidRDefault="00F45FDB" w:rsidP="00F45FDB">
      <w:pPr>
        <w:numPr>
          <w:ilvl w:val="0"/>
          <w:numId w:val="14"/>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PURSUE and investigate terrorists, impede planning, travel and communications, cut off access to funding and materials and bring terrorists to justice</w:t>
      </w:r>
    </w:p>
    <w:p w:rsidR="00F45FDB" w:rsidRPr="00F64A6E" w:rsidRDefault="00F45FDB" w:rsidP="00F45FDB">
      <w:pPr>
        <w:numPr>
          <w:ilvl w:val="0"/>
          <w:numId w:val="14"/>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RESPOND in a coordinated way by preparing for the management and minimisation of the consequences of a terrorist attack, improving capacities to deal with the aftermath and taking into account the needs of victims.</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Prevention and protection</w:t>
      </w:r>
    </w:p>
    <w:p w:rsidR="00F45FDB" w:rsidRPr="00C616A8" w:rsidRDefault="00F45FDB" w:rsidP="00F45FDB">
      <w:pPr>
        <w:pStyle w:val="NormalWeb"/>
        <w:shd w:val="clear" w:color="auto" w:fill="FFFFFF"/>
        <w:spacing w:before="0" w:beforeAutospacing="0"/>
        <w:jc w:val="both"/>
        <w:rPr>
          <w:lang w:val="en-US"/>
        </w:rPr>
      </w:pPr>
      <w:r w:rsidRPr="00C616A8">
        <w:rPr>
          <w:lang w:val="en-US"/>
        </w:rPr>
        <w:t xml:space="preserve">The Commission’s main role in this area is to assist EU State authorities in carefully targeted actions and initiatives, primarily within the PREVENT and PROTECT strands. When necessary, the Commission also supports EU States by approximating the legal framework, in </w:t>
      </w:r>
      <w:r w:rsidRPr="00C616A8">
        <w:rPr>
          <w:lang w:val="en-US"/>
        </w:rPr>
        <w:lastRenderedPageBreak/>
        <w:t>full respect of the subsidiarity and proportionality principles. For example, </w:t>
      </w:r>
      <w:hyperlink r:id="rId322" w:tgtFrame="_blank" w:history="1">
        <w:r w:rsidRPr="00C616A8">
          <w:rPr>
            <w:rStyle w:val="Hipervnculo"/>
            <w:rFonts w:eastAsiaTheme="majorEastAsia"/>
            <w:color w:val="auto"/>
            <w:u w:val="none"/>
            <w:lang w:val="en-US"/>
          </w:rPr>
          <w:t>Framework Decision 2002/475/JHA</w:t>
        </w:r>
      </w:hyperlink>
      <w:r w:rsidRPr="00C616A8">
        <w:rPr>
          <w:lang w:val="en-US"/>
        </w:rPr>
        <w:t>, which was amended in 2008, provides a common definition of terrorist and terrorist-linked offences. It is important to remember that all operational work is performed by EU States’ law enforcement and intelligence authorities.</w:t>
      </w:r>
    </w:p>
    <w:p w:rsidR="00F45FDB" w:rsidRPr="00C616A8" w:rsidRDefault="00F45FDB" w:rsidP="00F45FDB">
      <w:pPr>
        <w:pStyle w:val="NormalWeb"/>
        <w:shd w:val="clear" w:color="auto" w:fill="FFFFFF"/>
        <w:spacing w:before="0" w:beforeAutospacing="0"/>
        <w:jc w:val="both"/>
        <w:rPr>
          <w:lang w:val="en-US"/>
        </w:rPr>
      </w:pPr>
      <w:r w:rsidRPr="00C616A8">
        <w:rPr>
          <w:lang w:val="en-US"/>
        </w:rPr>
        <w:t>Over the last years, the Commission has developed policies in all sectors related to the prevention of terrorist attacks and the management of their consequences, e.g. in countering terrorist </w:t>
      </w:r>
      <w:hyperlink r:id="rId323" w:history="1">
        <w:r w:rsidRPr="00C616A8">
          <w:rPr>
            <w:rStyle w:val="Hipervnculo"/>
            <w:rFonts w:eastAsiaTheme="majorEastAsia"/>
            <w:color w:val="auto"/>
            <w:u w:val="none"/>
            <w:lang w:val="en"/>
          </w:rPr>
          <w:t>financing</w:t>
        </w:r>
      </w:hyperlink>
      <w:r w:rsidRPr="00C616A8">
        <w:rPr>
          <w:lang w:val="en-US"/>
        </w:rPr>
        <w:t> and in hindering access to </w:t>
      </w:r>
      <w:hyperlink r:id="rId324" w:history="1">
        <w:r w:rsidRPr="00C616A8">
          <w:rPr>
            <w:rStyle w:val="Hipervnculo"/>
            <w:rFonts w:eastAsiaTheme="majorEastAsia"/>
            <w:color w:val="auto"/>
            <w:u w:val="none"/>
            <w:lang w:val="en"/>
          </w:rPr>
          <w:t>explosives</w:t>
        </w:r>
      </w:hyperlink>
      <w:r w:rsidRPr="00C616A8">
        <w:rPr>
          <w:lang w:val="en-US"/>
        </w:rPr>
        <w:t> and to </w:t>
      </w:r>
      <w:hyperlink r:id="rId325" w:history="1">
        <w:r w:rsidRPr="00C616A8">
          <w:rPr>
            <w:rStyle w:val="Hipervnculo"/>
            <w:rFonts w:eastAsiaTheme="majorEastAsia"/>
            <w:color w:val="auto"/>
            <w:u w:val="none"/>
            <w:lang w:val="en"/>
          </w:rPr>
          <w:t>Chemical, Biological, Radiological and Nuclear materials</w:t>
        </w:r>
      </w:hyperlink>
      <w:r w:rsidRPr="00C616A8">
        <w:rPr>
          <w:lang w:val="en-US"/>
        </w:rPr>
        <w:t>. The Commission is also responsible for the European Programme for the Protection of </w:t>
      </w:r>
      <w:hyperlink r:id="rId326" w:history="1">
        <w:r w:rsidRPr="00C616A8">
          <w:rPr>
            <w:rStyle w:val="Hipervnculo"/>
            <w:rFonts w:eastAsiaTheme="majorEastAsia"/>
            <w:color w:val="auto"/>
            <w:u w:val="none"/>
            <w:lang w:val="en"/>
          </w:rPr>
          <w:t>Critical Infrastructure</w:t>
        </w:r>
      </w:hyperlink>
      <w:r w:rsidRPr="00C616A8">
        <w:rPr>
          <w:lang w:val="en-US"/>
        </w:rPr>
        <w:t> and the EU-US Agreement on </w:t>
      </w:r>
      <w:hyperlink r:id="rId327" w:history="1">
        <w:r w:rsidRPr="00C616A8">
          <w:rPr>
            <w:rStyle w:val="Hipervnculo"/>
            <w:rFonts w:eastAsiaTheme="majorEastAsia"/>
            <w:color w:val="auto"/>
            <w:u w:val="none"/>
            <w:lang w:val="en"/>
          </w:rPr>
          <w:t>Terrorist Finance Tracking Programme</w:t>
        </w:r>
      </w:hyperlink>
      <w:r w:rsidRPr="00C616A8">
        <w:rPr>
          <w:lang w:val="en-US"/>
        </w:rPr>
        <w:t>. It is currently developing a European equivalent of the latter programme.</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Radicalisation and recruitment</w:t>
      </w:r>
    </w:p>
    <w:p w:rsidR="00F45FDB" w:rsidRPr="00C616A8" w:rsidRDefault="00F45FDB" w:rsidP="00F45FDB">
      <w:pPr>
        <w:pStyle w:val="NormalWeb"/>
        <w:shd w:val="clear" w:color="auto" w:fill="FFFFFF"/>
        <w:spacing w:before="0" w:beforeAutospacing="0"/>
        <w:jc w:val="both"/>
        <w:rPr>
          <w:lang w:val="en-US"/>
        </w:rPr>
      </w:pPr>
      <w:r w:rsidRPr="00C616A8">
        <w:rPr>
          <w:lang w:val="en-US"/>
        </w:rPr>
        <w:t>One of the priorities is to prevent people from turning to terrorism by tackling the factors favouring its spread, which can lead to </w:t>
      </w:r>
      <w:hyperlink r:id="rId328" w:history="1">
        <w:r w:rsidRPr="00C616A8">
          <w:rPr>
            <w:rStyle w:val="Hipervnculo"/>
            <w:rFonts w:eastAsiaTheme="majorEastAsia"/>
            <w:color w:val="auto"/>
            <w:u w:val="none"/>
            <w:lang w:val="en"/>
          </w:rPr>
          <w:t>radicalisation and recruitment</w:t>
        </w:r>
      </w:hyperlink>
      <w:r w:rsidRPr="00C616A8">
        <w:rPr>
          <w:lang w:val="en-US"/>
        </w:rPr>
        <w:t>. The Commission also provides assistance to </w:t>
      </w:r>
      <w:hyperlink r:id="rId329" w:history="1">
        <w:r w:rsidRPr="00C616A8">
          <w:rPr>
            <w:rStyle w:val="Hipervnculo"/>
            <w:rFonts w:eastAsiaTheme="majorEastAsia"/>
            <w:color w:val="auto"/>
            <w:u w:val="none"/>
            <w:lang w:val="en"/>
          </w:rPr>
          <w:t>victims of terrorism</w:t>
        </w:r>
      </w:hyperlink>
      <w:r w:rsidRPr="00C616A8">
        <w:rPr>
          <w:lang w:val="en-US"/>
        </w:rPr>
        <w:t>.</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Security research</w:t>
      </w:r>
    </w:p>
    <w:p w:rsidR="00F45FDB" w:rsidRPr="00F64A6E" w:rsidRDefault="00F45FDB" w:rsidP="00F45FDB">
      <w:pPr>
        <w:pStyle w:val="NormalWeb"/>
        <w:shd w:val="clear" w:color="auto" w:fill="FFFFFF"/>
        <w:spacing w:before="0" w:beforeAutospacing="0"/>
        <w:jc w:val="both"/>
        <w:rPr>
          <w:lang w:val="en-US"/>
        </w:rPr>
      </w:pPr>
      <w:r w:rsidRPr="00F64A6E">
        <w:rPr>
          <w:lang w:val="en-US"/>
        </w:rPr>
        <w:t xml:space="preserve">Given that the implementation and further development of these policies rely on the availability of cutting-edge technologies, the Commission is involved in facilitating their advancement </w:t>
      </w:r>
      <w:r w:rsidRPr="00C616A8">
        <w:rPr>
          <w:lang w:val="en-US"/>
        </w:rPr>
        <w:t>through </w:t>
      </w:r>
      <w:hyperlink r:id="rId330" w:history="1">
        <w:r w:rsidRPr="00C616A8">
          <w:rPr>
            <w:rStyle w:val="Hipervnculo"/>
            <w:rFonts w:eastAsiaTheme="majorEastAsia"/>
            <w:color w:val="auto"/>
            <w:u w:val="none"/>
            <w:lang w:val="en"/>
          </w:rPr>
          <w:t>security research</w:t>
        </w:r>
      </w:hyperlink>
      <w:r w:rsidRPr="00C616A8">
        <w:rPr>
          <w:u w:val="single"/>
          <w:lang w:val="en-US"/>
        </w:rPr>
        <w:t> </w:t>
      </w:r>
      <w:r w:rsidRPr="00F64A6E">
        <w:rPr>
          <w:lang w:val="en-US"/>
        </w:rPr>
        <w:t>projects.</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International cooperation</w:t>
      </w:r>
    </w:p>
    <w:p w:rsidR="00F45FDB" w:rsidRPr="00F64A6E" w:rsidRDefault="00F45FDB" w:rsidP="00F45FDB">
      <w:pPr>
        <w:pStyle w:val="NormalWeb"/>
        <w:shd w:val="clear" w:color="auto" w:fill="FFFFFF"/>
        <w:spacing w:before="0" w:beforeAutospacing="0"/>
        <w:jc w:val="both"/>
        <w:rPr>
          <w:lang w:val="en-US"/>
        </w:rPr>
      </w:pPr>
      <w:r w:rsidRPr="00F64A6E">
        <w:rPr>
          <w:lang w:val="en-US"/>
        </w:rPr>
        <w:t>Considering the global nature of terrorism, an effective response to such a challenge requires intense international cooperation. The Commission remains dedicated to cooperating with partner countries and international organisations, such as UN, G8, OSCE and the Council of Europe.</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Crisis management</w:t>
      </w:r>
    </w:p>
    <w:p w:rsidR="00F45FDB" w:rsidRPr="00F64A6E" w:rsidRDefault="00F45FDB" w:rsidP="00F45FDB">
      <w:pPr>
        <w:pStyle w:val="NormalWeb"/>
        <w:shd w:val="clear" w:color="auto" w:fill="FFFFFF"/>
        <w:spacing w:before="0" w:beforeAutospacing="0"/>
        <w:jc w:val="both"/>
        <w:rPr>
          <w:lang w:val="en-US"/>
        </w:rPr>
      </w:pPr>
      <w:r w:rsidRPr="00F64A6E">
        <w:rPr>
          <w:lang w:val="en-US"/>
        </w:rPr>
        <w:t xml:space="preserve">The Commission also has an important supporting and coordinating role to play in the field of </w:t>
      </w:r>
      <w:r w:rsidRPr="00C616A8">
        <w:rPr>
          <w:lang w:val="en-US"/>
        </w:rPr>
        <w:t>European </w:t>
      </w:r>
      <w:hyperlink r:id="rId331" w:history="1">
        <w:r w:rsidRPr="00C616A8">
          <w:rPr>
            <w:rStyle w:val="Hipervnculo"/>
            <w:rFonts w:eastAsiaTheme="majorEastAsia"/>
            <w:color w:val="auto"/>
            <w:u w:val="none"/>
            <w:lang w:val="en"/>
          </w:rPr>
          <w:t>crisis management</w:t>
        </w:r>
      </w:hyperlink>
      <w:r w:rsidRPr="00C616A8">
        <w:rPr>
          <w:lang w:val="en-US"/>
        </w:rPr>
        <w:t>.</w:t>
      </w:r>
      <w:r w:rsidRPr="00F64A6E">
        <w:rPr>
          <w:lang w:val="en-US"/>
        </w:rPr>
        <w:t xml:space="preserve"> EU States are responsible for managing natural or man-made disasters on their territories and for deciding whether they need external assistance. However, since disasters are often of a cross-border nature, they might require multilateral and coordinated responses.</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Police Cooperation</w:t>
      </w:r>
    </w:p>
    <w:p w:rsidR="00F45FDB" w:rsidRPr="00F64A6E" w:rsidRDefault="00F45FDB" w:rsidP="00F45FDB">
      <w:pPr>
        <w:pStyle w:val="NormalWeb"/>
        <w:shd w:val="clear" w:color="auto" w:fill="FFFFFF"/>
        <w:spacing w:before="0" w:beforeAutospacing="0"/>
        <w:jc w:val="both"/>
        <w:rPr>
          <w:lang w:val="en-US"/>
        </w:rPr>
      </w:pPr>
      <w:r w:rsidRPr="00F64A6E">
        <w:rPr>
          <w:lang w:val="en-US"/>
        </w:rPr>
        <w:t>To effectively prevent and combat cross-border serious crimes and terrorism, practical cooperation between the police and customs authorities of EU Member States is required. Member States have since long cooperated on an ad-hoc basis, bilaterally or multilaterally. The EU seeks to add value by facilitating cooperation between Member States on internal security issues, with the aim to achieve a quicker, safer, and more targeted cooperation.</w:t>
      </w:r>
    </w:p>
    <w:p w:rsidR="00F45FDB" w:rsidRPr="00F64A6E" w:rsidRDefault="00F45FDB" w:rsidP="00F45FDB">
      <w:pPr>
        <w:pStyle w:val="NormalWeb"/>
        <w:shd w:val="clear" w:color="auto" w:fill="FFFFFF"/>
        <w:spacing w:before="0" w:beforeAutospacing="0"/>
        <w:jc w:val="both"/>
        <w:rPr>
          <w:lang w:val="en-US"/>
        </w:rPr>
      </w:pPr>
      <w:r w:rsidRPr="00F64A6E">
        <w:rPr>
          <w:lang w:val="en-US"/>
        </w:rPr>
        <w:lastRenderedPageBreak/>
        <w:t>The Commission and the specialised EU law enforcement agencies, such as </w:t>
      </w:r>
      <w:hyperlink r:id="rId332" w:anchor="2" w:history="1">
        <w:r w:rsidRPr="00C616A8">
          <w:rPr>
            <w:rStyle w:val="Hipervnculo"/>
            <w:rFonts w:eastAsiaTheme="majorEastAsia"/>
            <w:color w:val="auto"/>
            <w:u w:val="none"/>
            <w:lang w:val="en-US"/>
          </w:rPr>
          <w:t>Europol</w:t>
        </w:r>
      </w:hyperlink>
      <w:r w:rsidRPr="00F64A6E">
        <w:rPr>
          <w:lang w:val="en-US"/>
        </w:rPr>
        <w:t>, do not have autonomous investigative capabilities and are not in charge of operational law enforcement activities. This remains the responsibility of EU Member States.</w:t>
      </w:r>
    </w:p>
    <w:p w:rsidR="00F45FDB" w:rsidRPr="00F64A6E" w:rsidRDefault="00F45FDB" w:rsidP="00F45FDB">
      <w:pPr>
        <w:pStyle w:val="NormalWeb"/>
        <w:shd w:val="clear" w:color="auto" w:fill="FFFFFF"/>
        <w:spacing w:before="0" w:beforeAutospacing="0"/>
        <w:jc w:val="both"/>
        <w:rPr>
          <w:lang w:val="en-US"/>
        </w:rPr>
      </w:pPr>
      <w:r w:rsidRPr="00F64A6E">
        <w:rPr>
          <w:lang w:val="en-US"/>
        </w:rPr>
        <w:t>However, the Commission and these agencies contribute to the enhancement of law enforcement cooperation within the EU:</w:t>
      </w:r>
    </w:p>
    <w:p w:rsidR="00F45FDB" w:rsidRPr="00C616A8" w:rsidRDefault="00F45FDB" w:rsidP="00F45FDB">
      <w:pPr>
        <w:numPr>
          <w:ilvl w:val="0"/>
          <w:numId w:val="15"/>
        </w:numPr>
        <w:shd w:val="clear" w:color="auto" w:fill="FFFFFF"/>
        <w:spacing w:before="75" w:after="75" w:line="240" w:lineRule="auto"/>
        <w:jc w:val="both"/>
        <w:rPr>
          <w:rFonts w:ascii="Times New Roman" w:hAnsi="Times New Roman" w:cs="Times New Roman"/>
          <w:sz w:val="24"/>
          <w:szCs w:val="24"/>
          <w:lang w:val="en-US"/>
        </w:rPr>
      </w:pPr>
      <w:r w:rsidRPr="00C616A8">
        <w:rPr>
          <w:rFonts w:ascii="Times New Roman" w:hAnsi="Times New Roman" w:cs="Times New Roman"/>
          <w:sz w:val="24"/>
          <w:szCs w:val="24"/>
          <w:lang w:val="en-US"/>
        </w:rPr>
        <w:t>By proposing a common EU multi-annual strategic framework, as outlined in the </w:t>
      </w:r>
      <w:hyperlink r:id="rId333" w:history="1">
        <w:r w:rsidRPr="00C616A8">
          <w:rPr>
            <w:rStyle w:val="Hipervnculo"/>
            <w:rFonts w:ascii="Times New Roman" w:hAnsi="Times New Roman" w:cs="Times New Roman"/>
            <w:color w:val="auto"/>
            <w:sz w:val="24"/>
            <w:szCs w:val="24"/>
            <w:u w:val="none"/>
            <w:lang w:val="en"/>
          </w:rPr>
          <w:t>European Agenda on Security</w:t>
        </w:r>
      </w:hyperlink>
      <w:r w:rsidRPr="00C616A8">
        <w:rPr>
          <w:rFonts w:ascii="Times New Roman" w:hAnsi="Times New Roman" w:cs="Times New Roman"/>
          <w:sz w:val="24"/>
          <w:szCs w:val="24"/>
          <w:lang w:val="en-US"/>
        </w:rPr>
        <w:t> 2015-2020.</w:t>
      </w:r>
    </w:p>
    <w:p w:rsidR="00F45FDB" w:rsidRPr="00C616A8" w:rsidRDefault="00F45FDB" w:rsidP="00F45FDB">
      <w:pPr>
        <w:numPr>
          <w:ilvl w:val="0"/>
          <w:numId w:val="15"/>
        </w:numPr>
        <w:shd w:val="clear" w:color="auto" w:fill="FFFFFF"/>
        <w:spacing w:before="75" w:after="75" w:line="240" w:lineRule="auto"/>
        <w:jc w:val="both"/>
        <w:rPr>
          <w:rStyle w:val="Hipervnculo"/>
          <w:rFonts w:ascii="Times New Roman" w:hAnsi="Times New Roman" w:cs="Times New Roman"/>
          <w:color w:val="auto"/>
          <w:sz w:val="24"/>
          <w:szCs w:val="24"/>
          <w:u w:val="none"/>
          <w:lang w:val="en-US"/>
        </w:rPr>
      </w:pPr>
      <w:r w:rsidRPr="00C616A8">
        <w:rPr>
          <w:rFonts w:ascii="Times New Roman" w:hAnsi="Times New Roman" w:cs="Times New Roman"/>
          <w:sz w:val="24"/>
          <w:szCs w:val="24"/>
          <w:lang w:val="en-US"/>
        </w:rPr>
        <w:t>By </w:t>
      </w:r>
      <w:hyperlink r:id="rId334" w:history="1">
        <w:r w:rsidRPr="00C616A8">
          <w:rPr>
            <w:rStyle w:val="Hipervnculo"/>
            <w:rFonts w:ascii="Times New Roman" w:hAnsi="Times New Roman" w:cs="Times New Roman"/>
            <w:color w:val="auto"/>
            <w:sz w:val="24"/>
            <w:szCs w:val="24"/>
            <w:u w:val="none"/>
            <w:lang w:val="en"/>
          </w:rPr>
          <w:t>improving information exchange</w:t>
        </w:r>
      </w:hyperlink>
      <w:r w:rsidRPr="00C616A8">
        <w:rPr>
          <w:rFonts w:ascii="Times New Roman" w:hAnsi="Times New Roman" w:cs="Times New Roman"/>
          <w:sz w:val="24"/>
          <w:szCs w:val="24"/>
          <w:lang w:val="en-US"/>
        </w:rPr>
        <w:t>, notably by making proposals for EU legislation such as the EU PNR, by setting up and managing databases such as the </w:t>
      </w:r>
      <w:hyperlink r:id="rId335" w:history="1">
        <w:r w:rsidRPr="00C616A8">
          <w:rPr>
            <w:rStyle w:val="Hipervnculo"/>
            <w:rFonts w:ascii="Times New Roman" w:hAnsi="Times New Roman" w:cs="Times New Roman"/>
            <w:color w:val="auto"/>
            <w:sz w:val="24"/>
            <w:szCs w:val="24"/>
            <w:u w:val="none"/>
            <w:lang w:val="en"/>
          </w:rPr>
          <w:t>Schengen Information System</w:t>
        </w:r>
      </w:hyperlink>
      <w:r w:rsidRPr="00C616A8">
        <w:rPr>
          <w:rFonts w:ascii="Times New Roman" w:hAnsi="Times New Roman" w:cs="Times New Roman"/>
          <w:sz w:val="24"/>
          <w:szCs w:val="24"/>
          <w:lang w:val="en-US"/>
        </w:rPr>
        <w:t> (SIS) or </w:t>
      </w:r>
      <w:hyperlink r:id="rId336" w:history="1">
        <w:r w:rsidRPr="00C616A8">
          <w:rPr>
            <w:rStyle w:val="Hipervnculo"/>
            <w:rFonts w:ascii="Times New Roman" w:hAnsi="Times New Roman" w:cs="Times New Roman"/>
            <w:color w:val="auto"/>
            <w:sz w:val="24"/>
            <w:szCs w:val="24"/>
            <w:u w:val="none"/>
            <w:lang w:val="en"/>
          </w:rPr>
          <w:t>Visa Information System</w:t>
        </w:r>
      </w:hyperlink>
      <w:r w:rsidRPr="00C616A8">
        <w:rPr>
          <w:rFonts w:ascii="Times New Roman" w:hAnsi="Times New Roman" w:cs="Times New Roman"/>
          <w:sz w:val="24"/>
          <w:szCs w:val="24"/>
          <w:lang w:val="en-US"/>
        </w:rPr>
        <w:t>(VIS), by proposing a common European Information Exchange Model (EIXM), and by assisting Member States in the implementation of existing legal instruments such as the </w:t>
      </w:r>
      <w:hyperlink r:id="rId337" w:history="1">
        <w:r w:rsidRPr="00C616A8">
          <w:rPr>
            <w:rStyle w:val="Hipervnculo"/>
            <w:rFonts w:ascii="Times New Roman" w:hAnsi="Times New Roman" w:cs="Times New Roman"/>
            <w:color w:val="auto"/>
            <w:sz w:val="24"/>
            <w:szCs w:val="24"/>
            <w:u w:val="none"/>
            <w:lang w:val="en-US"/>
          </w:rPr>
          <w:t>Prüm Decision</w:t>
        </w:r>
      </w:hyperlink>
      <w:r w:rsidRPr="00C616A8">
        <w:rPr>
          <w:rFonts w:ascii="Times New Roman" w:hAnsi="Times New Roman" w:cs="Times New Roman"/>
          <w:sz w:val="24"/>
          <w:szCs w:val="24"/>
          <w:lang w:val="en-US"/>
        </w:rPr>
        <w:t> or the </w:t>
      </w:r>
      <w:hyperlink r:id="rId338" w:history="1">
        <w:r w:rsidRPr="00C616A8">
          <w:rPr>
            <w:rStyle w:val="Hipervnculo"/>
            <w:rFonts w:ascii="Times New Roman" w:hAnsi="Times New Roman" w:cs="Times New Roman"/>
            <w:color w:val="auto"/>
            <w:sz w:val="24"/>
            <w:szCs w:val="24"/>
            <w:u w:val="none"/>
            <w:lang w:val="en-US"/>
          </w:rPr>
          <w:t>Swedish Initiative</w:t>
        </w:r>
      </w:hyperlink>
      <w:r w:rsidRPr="00C616A8">
        <w:rPr>
          <w:rStyle w:val="Hipervnculo"/>
          <w:rFonts w:ascii="Times New Roman" w:hAnsi="Times New Roman" w:cs="Times New Roman"/>
          <w:color w:val="auto"/>
          <w:sz w:val="24"/>
          <w:szCs w:val="24"/>
          <w:u w:val="none"/>
          <w:lang w:val="en-US"/>
        </w:rPr>
        <w:t>.</w:t>
      </w:r>
    </w:p>
    <w:p w:rsidR="00F45FDB" w:rsidRPr="00C616A8" w:rsidRDefault="00F45FDB" w:rsidP="00F45FDB">
      <w:pPr>
        <w:numPr>
          <w:ilvl w:val="0"/>
          <w:numId w:val="15"/>
        </w:numPr>
        <w:shd w:val="clear" w:color="auto" w:fill="FFFFFF"/>
        <w:spacing w:before="75" w:after="75" w:line="240" w:lineRule="auto"/>
        <w:jc w:val="both"/>
        <w:rPr>
          <w:rFonts w:ascii="Times New Roman" w:hAnsi="Times New Roman" w:cs="Times New Roman"/>
          <w:sz w:val="24"/>
          <w:szCs w:val="24"/>
          <w:lang w:val="en-US"/>
        </w:rPr>
      </w:pPr>
      <w:r w:rsidRPr="00C616A8">
        <w:rPr>
          <w:rFonts w:ascii="Times New Roman" w:hAnsi="Times New Roman" w:cs="Times New Roman"/>
          <w:sz w:val="24"/>
          <w:szCs w:val="24"/>
          <w:lang w:val="en-US"/>
        </w:rPr>
        <w:t>By promoting </w:t>
      </w:r>
      <w:hyperlink r:id="rId339" w:history="1">
        <w:r w:rsidRPr="00C616A8">
          <w:rPr>
            <w:rStyle w:val="Hipervnculo"/>
            <w:rFonts w:ascii="Times New Roman" w:hAnsi="Times New Roman" w:cs="Times New Roman"/>
            <w:color w:val="auto"/>
            <w:sz w:val="24"/>
            <w:szCs w:val="24"/>
            <w:u w:val="none"/>
            <w:lang w:val="en"/>
          </w:rPr>
          <w:t>operational cooperation</w:t>
        </w:r>
      </w:hyperlink>
      <w:r w:rsidRPr="00C616A8">
        <w:rPr>
          <w:rFonts w:ascii="Times New Roman" w:hAnsi="Times New Roman" w:cs="Times New Roman"/>
          <w:sz w:val="24"/>
          <w:szCs w:val="24"/>
          <w:lang w:val="en-US"/>
        </w:rPr>
        <w:t>, notably through the EU Policy Cycle for serious and organised crime, where Member States coordinate common priorities and operational action against organised crime; through cooperation on specific operations like joint investigations against cross-border crime, and through the support provided by specialised EU agencies such as </w:t>
      </w:r>
      <w:hyperlink r:id="rId340" w:anchor="2" w:history="1">
        <w:r w:rsidRPr="00C616A8">
          <w:rPr>
            <w:rStyle w:val="Hipervnculo"/>
            <w:rFonts w:ascii="Times New Roman" w:hAnsi="Times New Roman" w:cs="Times New Roman"/>
            <w:color w:val="auto"/>
            <w:sz w:val="24"/>
            <w:szCs w:val="24"/>
            <w:u w:val="none"/>
            <w:lang w:val="en-US"/>
          </w:rPr>
          <w:t>Europol</w:t>
        </w:r>
      </w:hyperlink>
      <w:r w:rsidRPr="00C616A8">
        <w:rPr>
          <w:rFonts w:ascii="Times New Roman" w:hAnsi="Times New Roman" w:cs="Times New Roman"/>
          <w:sz w:val="24"/>
          <w:szCs w:val="24"/>
          <w:lang w:val="en-US"/>
        </w:rPr>
        <w:t> and </w:t>
      </w:r>
      <w:hyperlink r:id="rId341" w:anchor="2" w:history="1">
        <w:r w:rsidRPr="00C616A8">
          <w:rPr>
            <w:rStyle w:val="Hipervnculo"/>
            <w:rFonts w:ascii="Times New Roman" w:hAnsi="Times New Roman" w:cs="Times New Roman"/>
            <w:color w:val="auto"/>
            <w:sz w:val="24"/>
            <w:szCs w:val="24"/>
            <w:u w:val="none"/>
            <w:lang w:val="en-US"/>
          </w:rPr>
          <w:t>Cepol</w:t>
        </w:r>
      </w:hyperlink>
      <w:r w:rsidRPr="00C616A8">
        <w:rPr>
          <w:rFonts w:ascii="Times New Roman" w:hAnsi="Times New Roman" w:cs="Times New Roman"/>
          <w:sz w:val="24"/>
          <w:szCs w:val="24"/>
          <w:lang w:val="en-US"/>
        </w:rPr>
        <w:t>.</w:t>
      </w:r>
    </w:p>
    <w:p w:rsidR="00F45FDB" w:rsidRPr="00C616A8" w:rsidRDefault="00F45FDB" w:rsidP="00F45FDB">
      <w:pPr>
        <w:numPr>
          <w:ilvl w:val="0"/>
          <w:numId w:val="15"/>
        </w:numPr>
        <w:shd w:val="clear" w:color="auto" w:fill="FFFFFF"/>
        <w:spacing w:before="75" w:after="75" w:line="240" w:lineRule="auto"/>
        <w:jc w:val="both"/>
        <w:rPr>
          <w:rFonts w:ascii="Times New Roman" w:hAnsi="Times New Roman" w:cs="Times New Roman"/>
          <w:sz w:val="24"/>
          <w:szCs w:val="24"/>
          <w:lang w:val="en-US"/>
        </w:rPr>
      </w:pPr>
      <w:r w:rsidRPr="00C616A8">
        <w:rPr>
          <w:rFonts w:ascii="Times New Roman" w:hAnsi="Times New Roman" w:cs="Times New Roman"/>
          <w:sz w:val="24"/>
          <w:szCs w:val="24"/>
          <w:lang w:val="en-US"/>
        </w:rPr>
        <w:t>By supporting Member States actions through </w:t>
      </w:r>
      <w:hyperlink r:id="rId342" w:history="1">
        <w:r w:rsidRPr="00C616A8">
          <w:rPr>
            <w:rStyle w:val="Hipervnculo"/>
            <w:rFonts w:ascii="Times New Roman" w:hAnsi="Times New Roman" w:cs="Times New Roman"/>
            <w:color w:val="auto"/>
            <w:sz w:val="24"/>
            <w:szCs w:val="24"/>
            <w:u w:val="none"/>
            <w:lang w:val="en"/>
          </w:rPr>
          <w:t>funding, training, and research and innovation</w:t>
        </w:r>
      </w:hyperlink>
      <w:r w:rsidRPr="00C616A8">
        <w:rPr>
          <w:rFonts w:ascii="Times New Roman" w:hAnsi="Times New Roman" w:cs="Times New Roman"/>
          <w:sz w:val="24"/>
          <w:szCs w:val="24"/>
          <w:lang w:val="en-US"/>
        </w:rPr>
        <w:t>.</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International Affairs</w:t>
      </w:r>
    </w:p>
    <w:p w:rsidR="00F45FDB" w:rsidRPr="00F64A6E" w:rsidRDefault="00F45FDB" w:rsidP="00F45FDB">
      <w:pPr>
        <w:pStyle w:val="NormalWeb"/>
        <w:shd w:val="clear" w:color="auto" w:fill="FFFFFF"/>
        <w:spacing w:before="0" w:beforeAutospacing="0"/>
        <w:jc w:val="both"/>
        <w:rPr>
          <w:lang w:val="en-US"/>
        </w:rPr>
      </w:pPr>
      <w:r w:rsidRPr="00F64A6E">
        <w:rPr>
          <w:lang w:val="en-US"/>
        </w:rPr>
        <w:t> If it is to be effective in better managing migration and mobility and in responding to security challenges, the EU needs to work with countries outside the EU. The area of justice, freedom and security is a central priority in the EU’s external relations, ensuring a coordinated and coherent approach, involving all relevant stakeholders. Partnership with non-EU countries on these issues also aims to strengthen the rule of law, law-enforcement reform and promote respect for human rights and international obligations.</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Thematic priorities</w:t>
      </w:r>
    </w:p>
    <w:p w:rsidR="00F45FDB" w:rsidRPr="00F64A6E" w:rsidRDefault="00F45FDB" w:rsidP="00F45FDB">
      <w:pPr>
        <w:pStyle w:val="NormalWeb"/>
        <w:shd w:val="clear" w:color="auto" w:fill="FFFFFF"/>
        <w:spacing w:before="0" w:beforeAutospacing="0"/>
        <w:jc w:val="both"/>
        <w:rPr>
          <w:lang w:val="en-US"/>
        </w:rPr>
      </w:pPr>
      <w:r w:rsidRPr="00F64A6E">
        <w:rPr>
          <w:lang w:val="en-US"/>
        </w:rPr>
        <w:t>The strategic guidelines for the legislative and operational planning in the area of freedom security and justice, adopted by the European Council on 26-27 June 2014, emphasise the importance of the external dimension and the need to intensify cooperation with non-EU countries EU external action focuses on:</w:t>
      </w:r>
    </w:p>
    <w:p w:rsidR="00F45FDB" w:rsidRPr="00F64A6E" w:rsidRDefault="00F45FDB" w:rsidP="00F45FDB">
      <w:pPr>
        <w:numPr>
          <w:ilvl w:val="0"/>
          <w:numId w:val="16"/>
        </w:numPr>
        <w:shd w:val="clear" w:color="auto" w:fill="FFFFFF"/>
        <w:spacing w:before="75" w:after="75" w:line="240" w:lineRule="auto"/>
        <w:jc w:val="both"/>
        <w:rPr>
          <w:rFonts w:ascii="Times New Roman" w:hAnsi="Times New Roman" w:cs="Times New Roman"/>
          <w:sz w:val="24"/>
          <w:szCs w:val="24"/>
        </w:rPr>
      </w:pPr>
      <w:r w:rsidRPr="00F64A6E">
        <w:rPr>
          <w:rStyle w:val="Textoennegrita"/>
          <w:rFonts w:ascii="Times New Roman" w:hAnsi="Times New Roman" w:cs="Times New Roman"/>
          <w:sz w:val="24"/>
          <w:szCs w:val="24"/>
          <w:lang w:val="en-US"/>
        </w:rPr>
        <w:t>Migration and asylum</w:t>
      </w:r>
      <w:r w:rsidRPr="00F64A6E">
        <w:rPr>
          <w:rFonts w:ascii="Times New Roman" w:hAnsi="Times New Roman" w:cs="Times New Roman"/>
          <w:sz w:val="24"/>
          <w:szCs w:val="24"/>
          <w:lang w:val="en-US"/>
        </w:rPr>
        <w:t>: with a view to increasing EU dialogue and cooperation with countries of origin and transit in order to manage migration flows more effectively, the EU’s </w:t>
      </w:r>
      <w:hyperlink r:id="rId343" w:tooltip="Global Approach to Migration" w:history="1">
        <w:r w:rsidRPr="00C616A8">
          <w:rPr>
            <w:rStyle w:val="Hipervnculo"/>
            <w:rFonts w:ascii="Times New Roman" w:hAnsi="Times New Roman" w:cs="Times New Roman"/>
            <w:color w:val="auto"/>
            <w:sz w:val="24"/>
            <w:szCs w:val="24"/>
            <w:u w:val="none"/>
            <w:lang w:val="en"/>
          </w:rPr>
          <w:t>Global Approach to Migration and Mobility</w:t>
        </w:r>
      </w:hyperlink>
      <w:r w:rsidRPr="00F64A6E">
        <w:rPr>
          <w:rFonts w:ascii="Times New Roman" w:hAnsi="Times New Roman" w:cs="Times New Roman"/>
          <w:sz w:val="24"/>
          <w:szCs w:val="24"/>
          <w:lang w:val="en-US"/>
        </w:rPr>
        <w:t xml:space="preserve"> (GAMM) provides an overarching framework for EU external asylum and migration policy. The agenda is balanced and comprehensive, aimed at four equally important objectives: (a) better organising legal migration, and fostering well-managed mobility, (b) preventing and combating irregular migration, and eradicating trafficking in human beings, (c) maximising the development impact of migration and mobility, and (d) promoting international protection, and enhancing the external dimension of asylum. </w:t>
      </w:r>
      <w:r w:rsidRPr="00F64A6E">
        <w:rPr>
          <w:rFonts w:ascii="Times New Roman" w:hAnsi="Times New Roman" w:cs="Times New Roman"/>
          <w:sz w:val="24"/>
          <w:szCs w:val="24"/>
        </w:rPr>
        <w:t>Protection of human rights is a cross-cutting dimension.</w:t>
      </w:r>
    </w:p>
    <w:p w:rsidR="00F45FDB" w:rsidRPr="00F64A6E" w:rsidRDefault="00F45FDB" w:rsidP="00F45FDB">
      <w:pPr>
        <w:numPr>
          <w:ilvl w:val="0"/>
          <w:numId w:val="16"/>
        </w:numPr>
        <w:shd w:val="clear" w:color="auto" w:fill="FFFFFF"/>
        <w:spacing w:before="75" w:after="75" w:line="240" w:lineRule="auto"/>
        <w:jc w:val="both"/>
        <w:rPr>
          <w:rFonts w:ascii="Times New Roman" w:hAnsi="Times New Roman" w:cs="Times New Roman"/>
          <w:sz w:val="24"/>
          <w:szCs w:val="24"/>
          <w:lang w:val="en-US"/>
        </w:rPr>
      </w:pPr>
      <w:r w:rsidRPr="00F64A6E">
        <w:rPr>
          <w:rStyle w:val="Textoennegrita"/>
          <w:rFonts w:ascii="Times New Roman" w:hAnsi="Times New Roman" w:cs="Times New Roman"/>
          <w:sz w:val="24"/>
          <w:szCs w:val="24"/>
          <w:lang w:val="en-US"/>
        </w:rPr>
        <w:lastRenderedPageBreak/>
        <w:t>Security</w:t>
      </w:r>
      <w:r w:rsidRPr="00F64A6E">
        <w:rPr>
          <w:rFonts w:ascii="Times New Roman" w:hAnsi="Times New Roman" w:cs="Times New Roman"/>
          <w:sz w:val="24"/>
          <w:szCs w:val="24"/>
          <w:lang w:val="en-US"/>
        </w:rPr>
        <w:t>: the EU engages with non-EU countries to combat serious organised crime, drugs and trafficking in human beings. It does this, inter alia, by focusing the EU's counter-terrorism activities primarily on prevention and on the protection of critical infrastructures, as well as, by ensuring that there is coherence and complementarity between the internal and external aspects of EU security policies.</w:t>
      </w:r>
    </w:p>
    <w:p w:rsidR="00F45FDB" w:rsidRPr="00F64A6E" w:rsidRDefault="00F45FDB" w:rsidP="00F45FDB">
      <w:pPr>
        <w:pStyle w:val="Ttulo2"/>
        <w:shd w:val="clear" w:color="auto" w:fill="FFFFFF"/>
        <w:spacing w:before="450" w:after="150"/>
        <w:jc w:val="both"/>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Geographic priorities</w:t>
      </w:r>
    </w:p>
    <w:p w:rsidR="00F45FDB" w:rsidRPr="00F64A6E" w:rsidRDefault="00F45FDB" w:rsidP="00F45FDB">
      <w:pPr>
        <w:pStyle w:val="NormalWeb"/>
        <w:shd w:val="clear" w:color="auto" w:fill="FFFFFF"/>
        <w:spacing w:before="0" w:beforeAutospacing="0"/>
        <w:jc w:val="both"/>
        <w:rPr>
          <w:lang w:val="en-US"/>
        </w:rPr>
      </w:pPr>
      <w:r w:rsidRPr="00F64A6E">
        <w:rPr>
          <w:lang w:val="en-US"/>
        </w:rPr>
        <w:t>Priority in the external dimension is given to the following countries and regions:</w:t>
      </w:r>
    </w:p>
    <w:p w:rsidR="00F45FDB" w:rsidRPr="00F64A6E" w:rsidRDefault="00F45FDB" w:rsidP="00F45FDB">
      <w:pPr>
        <w:numPr>
          <w:ilvl w:val="0"/>
          <w:numId w:val="17"/>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b/>
          <w:bCs/>
          <w:sz w:val="24"/>
          <w:szCs w:val="24"/>
          <w:lang w:val="en-US"/>
        </w:rPr>
        <w:t>Enlargement countries</w:t>
      </w:r>
      <w:r w:rsidRPr="00F64A6E">
        <w:rPr>
          <w:rFonts w:ascii="Times New Roman" w:hAnsi="Times New Roman" w:cs="Times New Roman"/>
          <w:sz w:val="24"/>
          <w:szCs w:val="24"/>
          <w:lang w:val="en-US"/>
        </w:rPr>
        <w:t>: helping candidate and potential candidate countries developing their nat</w:t>
      </w:r>
      <w:r>
        <w:rPr>
          <w:rFonts w:ascii="Times New Roman" w:hAnsi="Times New Roman" w:cs="Times New Roman"/>
          <w:sz w:val="24"/>
          <w:szCs w:val="24"/>
          <w:lang w:val="en-US"/>
        </w:rPr>
        <w:t xml:space="preserve">ional legislation in line with </w:t>
      </w:r>
      <w:r w:rsidRPr="00F64A6E">
        <w:rPr>
          <w:rFonts w:ascii="Times New Roman" w:hAnsi="Times New Roman" w:cs="Times New Roman"/>
          <w:sz w:val="24"/>
          <w:szCs w:val="24"/>
          <w:lang w:val="en-US"/>
        </w:rPr>
        <w:t>the </w:t>
      </w:r>
      <w:hyperlink r:id="rId344" w:tooltip="EU acquis" w:history="1">
        <w:r w:rsidRPr="00F64A6E">
          <w:rPr>
            <w:rStyle w:val="Hipervnculo"/>
            <w:rFonts w:ascii="Times New Roman" w:hAnsi="Times New Roman" w:cs="Times New Roman"/>
            <w:color w:val="auto"/>
            <w:sz w:val="24"/>
            <w:szCs w:val="24"/>
            <w:u w:val="none"/>
            <w:lang w:val="en"/>
          </w:rPr>
          <w:t>EU acquis</w:t>
        </w:r>
      </w:hyperlink>
      <w:r w:rsidRPr="00F64A6E">
        <w:rPr>
          <w:rFonts w:ascii="Times New Roman" w:hAnsi="Times New Roman" w:cs="Times New Roman"/>
          <w:sz w:val="24"/>
          <w:szCs w:val="24"/>
          <w:lang w:val="en-US"/>
        </w:rPr>
        <w:t> and strengthening their administrative capacities to implement it, so as to prepare them for accession. Meanwhile, developing their cooperation with the EU, notably through enhancing cooperation on security and people to people contacts.</w:t>
      </w:r>
    </w:p>
    <w:p w:rsidR="00F45FDB" w:rsidRPr="00F64A6E" w:rsidRDefault="00F45FDB" w:rsidP="00F45FDB">
      <w:pPr>
        <w:numPr>
          <w:ilvl w:val="0"/>
          <w:numId w:val="17"/>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b/>
          <w:bCs/>
          <w:sz w:val="24"/>
          <w:szCs w:val="24"/>
          <w:lang w:val="en-US"/>
        </w:rPr>
        <w:t>The EU’s neighbourhood</w:t>
      </w:r>
      <w:r w:rsidRPr="00F64A6E">
        <w:rPr>
          <w:rFonts w:ascii="Times New Roman" w:hAnsi="Times New Roman" w:cs="Times New Roman"/>
          <w:sz w:val="24"/>
          <w:szCs w:val="24"/>
          <w:lang w:val="en-US"/>
        </w:rPr>
        <w:t>: seeking a more efficient management of borders and migration flows, and -where appropriate- supporting mobility of people through the conclusion of Mobility Partnerships, visa facilitation agreements and by conducting visa liberalisation dialogues. In the security area, the focus is on security sector reform as well as the fight against terrorism, corruption and organised crime.</w:t>
      </w:r>
    </w:p>
    <w:p w:rsidR="00F45FDB" w:rsidRPr="00F64A6E" w:rsidRDefault="00F45FDB" w:rsidP="00F45FDB">
      <w:pPr>
        <w:numPr>
          <w:ilvl w:val="0"/>
          <w:numId w:val="17"/>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b/>
          <w:bCs/>
          <w:sz w:val="24"/>
          <w:szCs w:val="24"/>
          <w:lang w:val="en-US"/>
        </w:rPr>
        <w:t>Strategic Partners</w:t>
      </w:r>
      <w:r w:rsidRPr="00F64A6E">
        <w:rPr>
          <w:rFonts w:ascii="Times New Roman" w:hAnsi="Times New Roman" w:cs="Times New Roman"/>
          <w:sz w:val="24"/>
          <w:szCs w:val="24"/>
          <w:lang w:val="en-US"/>
        </w:rPr>
        <w:t>: maintaining the transatlantic dialogue with the United States and Canada, implementing the Common Space on Freedom, Security and Justice with Russia, and increasing strategic cooperation with other strategic partners.</w:t>
      </w:r>
    </w:p>
    <w:p w:rsidR="00F45FDB" w:rsidRPr="00F64A6E" w:rsidRDefault="00F45FDB" w:rsidP="00F45FDB">
      <w:pPr>
        <w:pStyle w:val="NormalWeb"/>
        <w:shd w:val="clear" w:color="auto" w:fill="FFFFFF"/>
        <w:spacing w:before="0" w:beforeAutospacing="0"/>
        <w:jc w:val="both"/>
        <w:rPr>
          <w:lang w:val="en-US"/>
        </w:rPr>
      </w:pPr>
      <w:r w:rsidRPr="00F64A6E">
        <w:rPr>
          <w:lang w:val="en-US"/>
        </w:rPr>
        <w:t>Particular importance is attached to developing cooperation with </w:t>
      </w:r>
      <w:hyperlink r:id="rId345" w:history="1">
        <w:r w:rsidRPr="00F64A6E">
          <w:rPr>
            <w:rStyle w:val="Hipervnculo"/>
            <w:rFonts w:eastAsiaTheme="majorEastAsia"/>
            <w:color w:val="auto"/>
            <w:u w:val="none"/>
            <w:lang w:val="en"/>
          </w:rPr>
          <w:t>international organisations</w:t>
        </w:r>
      </w:hyperlink>
      <w:r w:rsidRPr="00F64A6E">
        <w:rPr>
          <w:lang w:val="en-US"/>
        </w:rPr>
        <w:t>, especially United Nations agencies, UNHCR and IOM.</w:t>
      </w:r>
    </w:p>
    <w:p w:rsidR="00F45FDB" w:rsidRPr="00F64A6E" w:rsidRDefault="00F45FDB" w:rsidP="00F45FDB">
      <w:pPr>
        <w:pStyle w:val="Ttulo2"/>
        <w:shd w:val="clear" w:color="auto" w:fill="FFFFFF"/>
        <w:spacing w:before="450" w:after="150"/>
        <w:jc w:val="both"/>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Targeted instruments</w:t>
      </w:r>
    </w:p>
    <w:p w:rsidR="00F45FDB" w:rsidRPr="00F64A6E" w:rsidRDefault="00F45FDB" w:rsidP="00F45FDB">
      <w:pPr>
        <w:pStyle w:val="NormalWeb"/>
        <w:shd w:val="clear" w:color="auto" w:fill="FFFFFF"/>
        <w:spacing w:before="0" w:beforeAutospacing="0"/>
        <w:jc w:val="both"/>
        <w:rPr>
          <w:lang w:val="en-US"/>
        </w:rPr>
      </w:pPr>
      <w:r w:rsidRPr="00F64A6E">
        <w:rPr>
          <w:lang w:val="en-US"/>
        </w:rPr>
        <w:t>The EU uses a number of different instruments to implement the external dimension of its policies in the area of justice, freedom and security. These include: legal agreements, declarations, action plans and agendas, expert and ministerial meetings, sub-committees, monitoring and evaluation, assistance programmes, operational support and capacity building, as well as the specific frameworks and instruments available under the Global Approach to Migration and Mobility.</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Europe for Citizens Programme</w:t>
      </w:r>
    </w:p>
    <w:p w:rsidR="00F45FDB" w:rsidRPr="00F64A6E" w:rsidRDefault="00F45FDB" w:rsidP="00F45FDB">
      <w:pPr>
        <w:pStyle w:val="NormalWeb"/>
        <w:shd w:val="clear" w:color="auto" w:fill="FFFFFF"/>
        <w:spacing w:before="0" w:beforeAutospacing="0"/>
        <w:jc w:val="both"/>
        <w:rPr>
          <w:lang w:val="en-US"/>
        </w:rPr>
      </w:pPr>
      <w:r w:rsidRPr="00F64A6E">
        <w:rPr>
          <w:lang w:val="en-US"/>
        </w:rPr>
        <w:t>The aim of </w:t>
      </w:r>
      <w:hyperlink r:id="rId346" w:tgtFrame="_blank" w:history="1">
        <w:r w:rsidRPr="00C616A8">
          <w:rPr>
            <w:rStyle w:val="Hipervnculo"/>
            <w:rFonts w:eastAsiaTheme="majorEastAsia"/>
            <w:color w:val="auto"/>
            <w:u w:val="none"/>
            <w:lang w:val="en"/>
          </w:rPr>
          <w:t>the Europe for Citizens Programme </w:t>
        </w:r>
      </w:hyperlink>
      <w:r w:rsidRPr="00F64A6E">
        <w:rPr>
          <w:lang w:val="en-US"/>
        </w:rPr>
        <w:t>is to contribute to citizens' understanding of the EU, its history and diversity and foster European citizenship and improve conditions for civic and democratic participation at EU level.</w:t>
      </w:r>
    </w:p>
    <w:p w:rsidR="00F45FDB" w:rsidRPr="00F64A6E" w:rsidRDefault="00F45FDB" w:rsidP="00F45FDB">
      <w:pPr>
        <w:pStyle w:val="NormalWeb"/>
        <w:shd w:val="clear" w:color="auto" w:fill="FFFFFF"/>
        <w:spacing w:before="0" w:beforeAutospacing="0"/>
        <w:jc w:val="both"/>
      </w:pPr>
      <w:r w:rsidRPr="00F64A6E">
        <w:t>The projects will:</w:t>
      </w:r>
    </w:p>
    <w:p w:rsidR="00F45FDB" w:rsidRPr="00F64A6E" w:rsidRDefault="00F45FDB" w:rsidP="00F45FDB">
      <w:pPr>
        <w:numPr>
          <w:ilvl w:val="0"/>
          <w:numId w:val="18"/>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Raise awareness of remembrance, the common history and values of the EU and the EU's aim - namely to promote peace, the values of the EU and the well-being of its peoples.</w:t>
      </w:r>
    </w:p>
    <w:p w:rsidR="00F45FDB" w:rsidRPr="00F64A6E" w:rsidRDefault="00F45FDB" w:rsidP="00F45FDB">
      <w:pPr>
        <w:numPr>
          <w:ilvl w:val="0"/>
          <w:numId w:val="18"/>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Encourage the democratic and civic participation of citizens at EU level, by developing their understanding of the EU policy making-process, and stimulate interest and involvement in EU policy making.</w:t>
      </w:r>
    </w:p>
    <w:p w:rsidR="00F45FDB" w:rsidRPr="00F64A6E" w:rsidRDefault="00F45FDB" w:rsidP="00F45FDB">
      <w:pPr>
        <w:pStyle w:val="Ttulo2"/>
        <w:shd w:val="clear" w:color="auto" w:fill="FFFFFF"/>
        <w:spacing w:before="450" w:after="150"/>
        <w:jc w:val="both"/>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lastRenderedPageBreak/>
        <w:t>Two supported activities</w:t>
      </w:r>
    </w:p>
    <w:p w:rsidR="00F45FDB" w:rsidRPr="00F64A6E" w:rsidRDefault="00F45FDB" w:rsidP="00F45FDB">
      <w:pPr>
        <w:pStyle w:val="NormalWeb"/>
        <w:shd w:val="clear" w:color="auto" w:fill="FFFFFF"/>
        <w:spacing w:before="0" w:beforeAutospacing="0"/>
        <w:jc w:val="both"/>
        <w:rPr>
          <w:lang w:val="en-US"/>
        </w:rPr>
      </w:pPr>
      <w:r w:rsidRPr="00F64A6E">
        <w:rPr>
          <w:rStyle w:val="Textoennegrita"/>
          <w:lang w:val="en-US"/>
        </w:rPr>
        <w:t>European remembrance - the EU as a peace project</w:t>
      </w:r>
    </w:p>
    <w:p w:rsidR="00F45FDB" w:rsidRPr="00F64A6E" w:rsidRDefault="00F45FDB" w:rsidP="00F45FDB">
      <w:pPr>
        <w:pStyle w:val="NormalWeb"/>
        <w:shd w:val="clear" w:color="auto" w:fill="FFFFFF"/>
        <w:spacing w:before="0" w:beforeAutospacing="0"/>
        <w:jc w:val="both"/>
        <w:rPr>
          <w:lang w:val="en-US"/>
        </w:rPr>
      </w:pPr>
      <w:r w:rsidRPr="00F64A6E">
        <w:rPr>
          <w:lang w:val="en-US"/>
        </w:rPr>
        <w:t>The programme supports initiatives which reflect on the causes of the totalitarian regimes that blighted Europe’s modern history, look at its other defining moments and reference points, and consider different historical perspectives.</w:t>
      </w:r>
    </w:p>
    <w:p w:rsidR="00F45FDB" w:rsidRPr="00F64A6E" w:rsidRDefault="00F45FDB" w:rsidP="00F45FDB">
      <w:pPr>
        <w:pStyle w:val="NormalWeb"/>
        <w:shd w:val="clear" w:color="auto" w:fill="FFFFFF"/>
        <w:spacing w:before="0" w:beforeAutospacing="0"/>
        <w:jc w:val="both"/>
      </w:pPr>
      <w:r w:rsidRPr="00F64A6E">
        <w:t>Priorities for 2016:  </w:t>
      </w:r>
    </w:p>
    <w:p w:rsidR="00F45FDB" w:rsidRPr="00F64A6E" w:rsidRDefault="00F45FDB" w:rsidP="00F45FDB">
      <w:pPr>
        <w:numPr>
          <w:ilvl w:val="0"/>
          <w:numId w:val="19"/>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Commemorations of major historical turning points in recent European history</w:t>
      </w:r>
      <w:r w:rsidRPr="00F64A6E">
        <w:rPr>
          <w:rFonts w:ascii="Times New Roman" w:hAnsi="Times New Roman" w:cs="Times New Roman"/>
          <w:sz w:val="24"/>
          <w:szCs w:val="24"/>
          <w:lang w:val="en-US"/>
        </w:rPr>
        <w:br/>
      </w:r>
      <w:hyperlink r:id="rId347" w:anchor="2016" w:tgtFrame="_blank" w:history="1">
        <w:r w:rsidRPr="00F64A6E">
          <w:rPr>
            <w:rStyle w:val="Hipervnculo"/>
            <w:rFonts w:ascii="Times New Roman" w:hAnsi="Times New Roman" w:cs="Times New Roman"/>
            <w:color w:val="auto"/>
            <w:sz w:val="24"/>
            <w:szCs w:val="24"/>
            <w:u w:val="none"/>
            <w:lang w:val="en-US"/>
          </w:rPr>
          <w:t>2016</w:t>
        </w:r>
      </w:hyperlink>
      <w:r w:rsidRPr="00F64A6E">
        <w:rPr>
          <w:rFonts w:ascii="Times New Roman" w:hAnsi="Times New Roman" w:cs="Times New Roman"/>
          <w:sz w:val="24"/>
          <w:szCs w:val="24"/>
          <w:lang w:val="en-US"/>
        </w:rPr>
        <w:t> - </w:t>
      </w:r>
      <w:hyperlink r:id="rId348" w:anchor="2017" w:tgtFrame="_blank" w:history="1">
        <w:r w:rsidRPr="00F64A6E">
          <w:rPr>
            <w:rStyle w:val="Hipervnculo"/>
            <w:rFonts w:ascii="Times New Roman" w:hAnsi="Times New Roman" w:cs="Times New Roman"/>
            <w:color w:val="auto"/>
            <w:sz w:val="24"/>
            <w:szCs w:val="24"/>
            <w:u w:val="none"/>
            <w:lang w:val="en-US"/>
          </w:rPr>
          <w:t>2017</w:t>
        </w:r>
      </w:hyperlink>
      <w:r w:rsidRPr="00F64A6E">
        <w:rPr>
          <w:rFonts w:ascii="Times New Roman" w:hAnsi="Times New Roman" w:cs="Times New Roman"/>
          <w:sz w:val="24"/>
          <w:szCs w:val="24"/>
          <w:lang w:val="en-US"/>
        </w:rPr>
        <w:t> - </w:t>
      </w:r>
      <w:hyperlink r:id="rId349" w:anchor="2018" w:tgtFrame="_blank" w:history="1">
        <w:r w:rsidRPr="00F64A6E">
          <w:rPr>
            <w:rStyle w:val="Hipervnculo"/>
            <w:rFonts w:ascii="Times New Roman" w:hAnsi="Times New Roman" w:cs="Times New Roman"/>
            <w:color w:val="auto"/>
            <w:sz w:val="24"/>
            <w:szCs w:val="24"/>
            <w:u w:val="none"/>
            <w:lang w:val="en-US"/>
          </w:rPr>
          <w:t>2018</w:t>
        </w:r>
      </w:hyperlink>
      <w:r w:rsidRPr="00F64A6E">
        <w:rPr>
          <w:rFonts w:ascii="Times New Roman" w:hAnsi="Times New Roman" w:cs="Times New Roman"/>
          <w:sz w:val="24"/>
          <w:szCs w:val="24"/>
          <w:lang w:val="en-US"/>
        </w:rPr>
        <w:t> - </w:t>
      </w:r>
      <w:hyperlink r:id="rId350" w:anchor="2019" w:tgtFrame="_blank" w:history="1">
        <w:r w:rsidRPr="00F64A6E">
          <w:rPr>
            <w:rStyle w:val="Hipervnculo"/>
            <w:rFonts w:ascii="Times New Roman" w:hAnsi="Times New Roman" w:cs="Times New Roman"/>
            <w:color w:val="auto"/>
            <w:sz w:val="24"/>
            <w:szCs w:val="24"/>
            <w:u w:val="none"/>
            <w:lang w:val="en-US"/>
          </w:rPr>
          <w:t>2019</w:t>
        </w:r>
      </w:hyperlink>
      <w:r w:rsidRPr="00F64A6E">
        <w:rPr>
          <w:rFonts w:ascii="Times New Roman" w:hAnsi="Times New Roman" w:cs="Times New Roman"/>
          <w:sz w:val="24"/>
          <w:szCs w:val="24"/>
          <w:lang w:val="en-US"/>
        </w:rPr>
        <w:t> - </w:t>
      </w:r>
      <w:hyperlink r:id="rId351" w:anchor="2020" w:tgtFrame="_blank" w:history="1">
        <w:r w:rsidRPr="00F64A6E">
          <w:rPr>
            <w:rStyle w:val="Hipervnculo"/>
            <w:rFonts w:ascii="Times New Roman" w:hAnsi="Times New Roman" w:cs="Times New Roman"/>
            <w:color w:val="auto"/>
            <w:sz w:val="24"/>
            <w:szCs w:val="24"/>
            <w:u w:val="none"/>
            <w:lang w:val="en-US"/>
          </w:rPr>
          <w:t>2020</w:t>
        </w:r>
      </w:hyperlink>
    </w:p>
    <w:p w:rsidR="00F45FDB" w:rsidRPr="00F64A6E" w:rsidRDefault="00F45FDB" w:rsidP="00F45FDB">
      <w:pPr>
        <w:numPr>
          <w:ilvl w:val="0"/>
          <w:numId w:val="20"/>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Civil society and civic participation under totalitarian regimes</w:t>
      </w:r>
    </w:p>
    <w:p w:rsidR="00F45FDB" w:rsidRPr="00F64A6E" w:rsidRDefault="00F45FDB" w:rsidP="00F45FDB">
      <w:pPr>
        <w:numPr>
          <w:ilvl w:val="0"/>
          <w:numId w:val="20"/>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Ostracism and loss of citizenship under totalitarian regimes: drawing the lessons for today</w:t>
      </w:r>
    </w:p>
    <w:p w:rsidR="00F45FDB" w:rsidRPr="00F64A6E" w:rsidRDefault="00F45FDB" w:rsidP="00F45FDB">
      <w:pPr>
        <w:numPr>
          <w:ilvl w:val="0"/>
          <w:numId w:val="20"/>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Democratic transition and accession to the European Union</w:t>
      </w:r>
    </w:p>
    <w:p w:rsidR="00F45FDB" w:rsidRPr="00F64A6E" w:rsidRDefault="00F45FDB" w:rsidP="00F45FDB">
      <w:pPr>
        <w:shd w:val="clear" w:color="auto" w:fill="FFFFFF"/>
        <w:spacing w:before="75" w:after="75" w:line="240" w:lineRule="auto"/>
        <w:ind w:left="720"/>
        <w:jc w:val="both"/>
        <w:rPr>
          <w:rFonts w:ascii="Times New Roman" w:hAnsi="Times New Roman" w:cs="Times New Roman"/>
          <w:sz w:val="24"/>
          <w:szCs w:val="24"/>
          <w:lang w:val="en-US"/>
        </w:rPr>
      </w:pPr>
    </w:p>
    <w:p w:rsidR="00F45FDB" w:rsidRPr="00F64A6E" w:rsidRDefault="00F45FDB" w:rsidP="00F45FDB">
      <w:pPr>
        <w:pStyle w:val="NormalWeb"/>
        <w:shd w:val="clear" w:color="auto" w:fill="FFFFFF"/>
        <w:spacing w:before="0" w:beforeAutospacing="0"/>
        <w:jc w:val="both"/>
        <w:rPr>
          <w:lang w:val="en-US"/>
        </w:rPr>
      </w:pPr>
      <w:r w:rsidRPr="00F64A6E">
        <w:rPr>
          <w:rStyle w:val="Textoennegrita"/>
          <w:lang w:val="en-US"/>
        </w:rPr>
        <w:t>Democratic engagement &amp; civic participation - getting citizens involved</w:t>
      </w:r>
    </w:p>
    <w:p w:rsidR="00F45FDB" w:rsidRPr="00F64A6E" w:rsidRDefault="00F45FDB" w:rsidP="00F45FDB">
      <w:pPr>
        <w:numPr>
          <w:ilvl w:val="0"/>
          <w:numId w:val="21"/>
        </w:numPr>
        <w:shd w:val="clear" w:color="auto" w:fill="FFFFFF"/>
        <w:spacing w:before="75" w:after="75" w:line="240" w:lineRule="auto"/>
        <w:jc w:val="both"/>
        <w:rPr>
          <w:rStyle w:val="Textoennegrita"/>
          <w:rFonts w:ascii="Times New Roman" w:hAnsi="Times New Roman" w:cs="Times New Roman"/>
          <w:b w:val="0"/>
          <w:bCs w:val="0"/>
          <w:sz w:val="24"/>
          <w:szCs w:val="24"/>
          <w:lang w:val="en-US"/>
        </w:rPr>
      </w:pPr>
      <w:r w:rsidRPr="00F64A6E">
        <w:rPr>
          <w:rStyle w:val="Textoennegrita"/>
          <w:rFonts w:ascii="Times New Roman" w:hAnsi="Times New Roman" w:cs="Times New Roman"/>
          <w:sz w:val="24"/>
          <w:szCs w:val="24"/>
          <w:lang w:val="en-US"/>
        </w:rPr>
        <w:t>Town twinning</w:t>
      </w:r>
    </w:p>
    <w:p w:rsidR="00F45FDB" w:rsidRPr="00F64A6E" w:rsidRDefault="00F45FDB" w:rsidP="00F45FDB">
      <w:pPr>
        <w:shd w:val="clear" w:color="auto" w:fill="FFFFFF"/>
        <w:spacing w:before="75" w:after="75" w:line="240" w:lineRule="auto"/>
        <w:ind w:left="720"/>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Projects will bring together citizens from twinned towns to debate issues from the European political agenda. They will develop opportunities for societal engagement and volunteering at EU level.</w:t>
      </w:r>
    </w:p>
    <w:p w:rsidR="00F45FDB" w:rsidRPr="00F64A6E" w:rsidRDefault="00F45FDB" w:rsidP="00F45FDB">
      <w:pPr>
        <w:numPr>
          <w:ilvl w:val="0"/>
          <w:numId w:val="21"/>
        </w:numPr>
        <w:shd w:val="clear" w:color="auto" w:fill="FFFFFF"/>
        <w:spacing w:before="75" w:after="75" w:line="240" w:lineRule="auto"/>
        <w:jc w:val="both"/>
        <w:rPr>
          <w:rStyle w:val="Textoennegrita"/>
          <w:rFonts w:ascii="Times New Roman" w:hAnsi="Times New Roman" w:cs="Times New Roman"/>
          <w:b w:val="0"/>
          <w:bCs w:val="0"/>
          <w:sz w:val="24"/>
          <w:szCs w:val="24"/>
          <w:lang w:val="en-US"/>
        </w:rPr>
      </w:pPr>
      <w:r w:rsidRPr="00F64A6E">
        <w:rPr>
          <w:rStyle w:val="Textoennegrita"/>
          <w:rFonts w:ascii="Times New Roman" w:hAnsi="Times New Roman" w:cs="Times New Roman"/>
          <w:sz w:val="24"/>
          <w:szCs w:val="24"/>
          <w:lang w:val="en-US"/>
        </w:rPr>
        <w:t>Networks of towns </w:t>
      </w:r>
    </w:p>
    <w:p w:rsidR="00F45FDB" w:rsidRPr="00F64A6E" w:rsidRDefault="00F45FDB" w:rsidP="00F45FDB">
      <w:pPr>
        <w:shd w:val="clear" w:color="auto" w:fill="FFFFFF"/>
        <w:spacing w:before="75" w:after="75" w:line="240" w:lineRule="auto"/>
        <w:ind w:left="720"/>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Towns are encouraged to cooperate with other towns on a long term basis to explore particular topics or themes, share resources or interests, gain influence or face common challenges.</w:t>
      </w:r>
    </w:p>
    <w:p w:rsidR="00F45FDB" w:rsidRPr="00F64A6E" w:rsidRDefault="00F45FDB" w:rsidP="00F45FDB">
      <w:pPr>
        <w:numPr>
          <w:ilvl w:val="0"/>
          <w:numId w:val="21"/>
        </w:numPr>
        <w:shd w:val="clear" w:color="auto" w:fill="FFFFFF"/>
        <w:spacing w:before="75" w:after="75" w:line="240" w:lineRule="auto"/>
        <w:jc w:val="both"/>
        <w:rPr>
          <w:rStyle w:val="Textoennegrita"/>
          <w:rFonts w:ascii="Times New Roman" w:hAnsi="Times New Roman" w:cs="Times New Roman"/>
          <w:b w:val="0"/>
          <w:bCs w:val="0"/>
          <w:sz w:val="24"/>
          <w:szCs w:val="24"/>
          <w:lang w:val="en-US"/>
        </w:rPr>
      </w:pPr>
      <w:r w:rsidRPr="00F64A6E">
        <w:rPr>
          <w:rStyle w:val="Textoennegrita"/>
          <w:rFonts w:ascii="Times New Roman" w:hAnsi="Times New Roman" w:cs="Times New Roman"/>
          <w:sz w:val="24"/>
          <w:szCs w:val="24"/>
          <w:lang w:val="en-US"/>
        </w:rPr>
        <w:t>Civil society projects</w:t>
      </w:r>
    </w:p>
    <w:p w:rsidR="00F45FDB" w:rsidRPr="00F64A6E" w:rsidRDefault="00F45FDB" w:rsidP="00F45FDB">
      <w:pPr>
        <w:shd w:val="clear" w:color="auto" w:fill="FFFFFF"/>
        <w:spacing w:before="75" w:after="75" w:line="240" w:lineRule="auto"/>
        <w:ind w:left="720"/>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These projects give citizens an opportunity to participate concretely in the EU policy-making process. They stimulate debates to propose practical solutions through cooperation at European level.</w:t>
      </w:r>
    </w:p>
    <w:p w:rsidR="00F45FDB" w:rsidRPr="00F64A6E" w:rsidRDefault="00F45FDB" w:rsidP="00F45FDB">
      <w:pPr>
        <w:shd w:val="clear" w:color="auto" w:fill="FFFFFF"/>
        <w:spacing w:before="75" w:after="75" w:line="240" w:lineRule="auto"/>
        <w:ind w:left="720"/>
        <w:jc w:val="both"/>
        <w:rPr>
          <w:rFonts w:ascii="Times New Roman" w:hAnsi="Times New Roman" w:cs="Times New Roman"/>
          <w:sz w:val="24"/>
          <w:szCs w:val="24"/>
          <w:lang w:val="en-US"/>
        </w:rPr>
      </w:pPr>
    </w:p>
    <w:p w:rsidR="00F45FDB" w:rsidRPr="00F64A6E" w:rsidRDefault="00F45FDB" w:rsidP="00F45FDB">
      <w:pPr>
        <w:pStyle w:val="NormalWeb"/>
        <w:shd w:val="clear" w:color="auto" w:fill="FFFFFF"/>
        <w:spacing w:before="0" w:beforeAutospacing="0"/>
        <w:jc w:val="both"/>
      </w:pPr>
      <w:r w:rsidRPr="00F64A6E">
        <w:t>Priorities for 2017:</w:t>
      </w:r>
    </w:p>
    <w:p w:rsidR="00F45FDB" w:rsidRPr="00F64A6E" w:rsidRDefault="00F45FDB" w:rsidP="00F45FDB">
      <w:pPr>
        <w:numPr>
          <w:ilvl w:val="0"/>
          <w:numId w:val="22"/>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Challenging Euroscepticism and fostering informed debate</w:t>
      </w:r>
    </w:p>
    <w:p w:rsidR="00F45FDB" w:rsidRPr="00F64A6E" w:rsidRDefault="00F45FDB" w:rsidP="00F45FDB">
      <w:pPr>
        <w:numPr>
          <w:ilvl w:val="0"/>
          <w:numId w:val="22"/>
        </w:numPr>
        <w:shd w:val="clear" w:color="auto" w:fill="FFFFFF"/>
        <w:spacing w:before="75" w:after="75" w:line="240" w:lineRule="auto"/>
        <w:jc w:val="both"/>
        <w:rPr>
          <w:rFonts w:ascii="Times New Roman" w:hAnsi="Times New Roman" w:cs="Times New Roman"/>
          <w:sz w:val="24"/>
          <w:szCs w:val="24"/>
        </w:rPr>
      </w:pPr>
      <w:r w:rsidRPr="00F64A6E">
        <w:rPr>
          <w:rFonts w:ascii="Times New Roman" w:hAnsi="Times New Roman" w:cs="Times New Roman"/>
          <w:sz w:val="24"/>
          <w:szCs w:val="24"/>
        </w:rPr>
        <w:t>Solidarity in times of crisis</w:t>
      </w:r>
    </w:p>
    <w:p w:rsidR="00F45FDB" w:rsidRPr="00F64A6E" w:rsidRDefault="00F45FDB" w:rsidP="00F45FDB">
      <w:pPr>
        <w:numPr>
          <w:ilvl w:val="0"/>
          <w:numId w:val="22"/>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Combatting stigmatisation of “migrants” and building counter narratives to foster intercultural dialogue and mutual understanding</w:t>
      </w:r>
    </w:p>
    <w:p w:rsidR="00F45FDB" w:rsidRPr="00F64A6E" w:rsidRDefault="00F45FDB" w:rsidP="00F45FDB">
      <w:pPr>
        <w:numPr>
          <w:ilvl w:val="0"/>
          <w:numId w:val="22"/>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Debate on the future of Europe</w:t>
      </w:r>
    </w:p>
    <w:p w:rsidR="00F45FDB" w:rsidRPr="00F64A6E" w:rsidRDefault="00F45FDB" w:rsidP="00F45FDB">
      <w:pPr>
        <w:pStyle w:val="Ttulo2"/>
        <w:shd w:val="clear" w:color="auto" w:fill="FFFFFF"/>
        <w:spacing w:before="450" w:after="150"/>
        <w:jc w:val="both"/>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Operating grants</w:t>
      </w:r>
    </w:p>
    <w:p w:rsidR="00F45FDB" w:rsidRPr="00F64A6E" w:rsidRDefault="00F45FDB" w:rsidP="00F45FDB">
      <w:pPr>
        <w:pStyle w:val="NormalWeb"/>
        <w:shd w:val="clear" w:color="auto" w:fill="FFFFFF"/>
        <w:spacing w:before="0" w:beforeAutospacing="0"/>
        <w:jc w:val="both"/>
        <w:rPr>
          <w:lang w:val="en-US"/>
        </w:rPr>
      </w:pPr>
      <w:r w:rsidRPr="00F64A6E">
        <w:rPr>
          <w:lang w:val="en-US"/>
        </w:rPr>
        <w:t>In addition, the European Commission supports European public policy research organisations (think tanks) and civil society organisations with European outreach.</w:t>
      </w:r>
    </w:p>
    <w:p w:rsidR="00F45FDB" w:rsidRPr="00F64A6E" w:rsidRDefault="00F45FDB" w:rsidP="00F45FDB">
      <w:pPr>
        <w:pStyle w:val="Ttulo2"/>
        <w:shd w:val="clear" w:color="auto" w:fill="FFFFFF"/>
        <w:spacing w:before="450" w:after="150"/>
        <w:jc w:val="both"/>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lastRenderedPageBreak/>
        <w:t>Applications for funding</w:t>
      </w:r>
    </w:p>
    <w:p w:rsidR="00F45FDB" w:rsidRPr="00F64A6E" w:rsidRDefault="00F45FDB" w:rsidP="00F45FDB">
      <w:pPr>
        <w:pStyle w:val="NormalWeb"/>
        <w:shd w:val="clear" w:color="auto" w:fill="FFFFFF"/>
        <w:spacing w:before="0" w:beforeAutospacing="0"/>
        <w:jc w:val="both"/>
        <w:rPr>
          <w:lang w:val="en-US"/>
        </w:rPr>
      </w:pPr>
      <w:r w:rsidRPr="00F64A6E">
        <w:rPr>
          <w:lang w:val="en-US"/>
        </w:rPr>
        <w:t>The funding of the Europe for Citizens Programme is managed by EACEA, the Education, Audiovisual and Culture Executive Agency. For information about applications, see EACEA’s </w:t>
      </w:r>
      <w:hyperlink r:id="rId352" w:tgtFrame="_blank" w:history="1">
        <w:r w:rsidRPr="00F64A6E">
          <w:rPr>
            <w:rStyle w:val="Hipervnculo"/>
            <w:rFonts w:eastAsiaTheme="majorEastAsia"/>
            <w:color w:val="auto"/>
            <w:u w:val="none"/>
            <w:lang w:val="en-US"/>
          </w:rPr>
          <w:t>Europe for Citizens website</w:t>
        </w:r>
      </w:hyperlink>
      <w:r w:rsidRPr="00F64A6E">
        <w:rPr>
          <w:lang w:val="en-US"/>
        </w:rPr>
        <w:t>.</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European Agenda on Migration</w:t>
      </w:r>
    </w:p>
    <w:p w:rsidR="00F45FDB" w:rsidRPr="00F64A6E"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Why a new European Agenda on Migration?</w:t>
      </w:r>
    </w:p>
    <w:p w:rsidR="00F45FDB" w:rsidRPr="00F64A6E" w:rsidRDefault="00F45FDB" w:rsidP="00F45FDB">
      <w:pPr>
        <w:pStyle w:val="NormalWeb"/>
        <w:shd w:val="clear" w:color="auto" w:fill="FFFFFF"/>
        <w:spacing w:before="0" w:beforeAutospacing="0"/>
        <w:jc w:val="both"/>
        <w:rPr>
          <w:lang w:val="en-US"/>
        </w:rPr>
      </w:pPr>
      <w:r w:rsidRPr="00F64A6E">
        <w:rPr>
          <w:lang w:val="en-US"/>
        </w:rPr>
        <w:t>The EU’s external borders have increasingly been the scene of human tragedies to which the EU, together with its Member States, must take immediate action. At the same time, migration needs to be better managed in all its aspects; through this new Agenda, the EU aims at providing its Member States with tools to do so in the medium as well as long term.</w:t>
      </w:r>
    </w:p>
    <w:p w:rsidR="00F45FDB" w:rsidRPr="00F64A6E" w:rsidRDefault="00F45FDB" w:rsidP="00F45FDB">
      <w:pPr>
        <w:pStyle w:val="NormalWeb"/>
        <w:shd w:val="clear" w:color="auto" w:fill="FFFFFF"/>
        <w:spacing w:before="0" w:beforeAutospacing="0"/>
        <w:jc w:val="both"/>
        <w:rPr>
          <w:lang w:val="en-US"/>
        </w:rPr>
      </w:pPr>
      <w:r w:rsidRPr="00F64A6E">
        <w:rPr>
          <w:lang w:val="en-US"/>
        </w:rPr>
        <w:t>Migration management is a shared responsibility, not only among EU Member States, but also vis-à-vis non-EU countries of transit and origin of migrants. By combining both internal and external policies, the Agenda provides a new, comprehensive approach grounded in mutual trust and solidarity among EU Member States and institutions.</w:t>
      </w:r>
    </w:p>
    <w:p w:rsidR="00F45FDB" w:rsidRPr="00F64A6E" w:rsidRDefault="00F45FDB" w:rsidP="00F45FDB">
      <w:pPr>
        <w:pStyle w:val="NormalWeb"/>
        <w:shd w:val="clear" w:color="auto" w:fill="FFFFFF"/>
        <w:spacing w:before="0" w:beforeAutospacing="0"/>
        <w:jc w:val="both"/>
        <w:rPr>
          <w:lang w:val="en-US"/>
        </w:rPr>
      </w:pPr>
      <w:r w:rsidRPr="00F64A6E">
        <w:rPr>
          <w:lang w:val="en-US"/>
        </w:rPr>
        <w:t>The </w:t>
      </w:r>
      <w:hyperlink r:id="rId353" w:tgtFrame="_blank" w:history="1">
        <w:r w:rsidRPr="00F64A6E">
          <w:rPr>
            <w:rStyle w:val="Hipervnculo"/>
            <w:rFonts w:eastAsiaTheme="majorEastAsia"/>
            <w:color w:val="auto"/>
            <w:u w:val="none"/>
            <w:lang w:val="en"/>
          </w:rPr>
          <w:t>European Agenda on Migration</w:t>
        </w:r>
      </w:hyperlink>
      <w:r w:rsidRPr="00F64A6E">
        <w:rPr>
          <w:rStyle w:val="Hipervnculo"/>
          <w:rFonts w:eastAsiaTheme="majorEastAsia"/>
          <w:color w:val="auto"/>
          <w:u w:val="none"/>
          <w:lang w:val="en"/>
        </w:rPr>
        <w:t xml:space="preserve"> </w:t>
      </w:r>
      <w:r w:rsidRPr="00F64A6E">
        <w:rPr>
          <w:lang w:val="en-US"/>
        </w:rPr>
        <w:t>responds to the priorities identified in the Political Guidelines of European Commission President Jean-Claude Juncker.</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What are the short term priorities of the European Agenda on Migration?</w:t>
      </w:r>
    </w:p>
    <w:p w:rsidR="00F45FDB" w:rsidRPr="00F64A6E" w:rsidRDefault="00F45FDB" w:rsidP="00F45FDB">
      <w:pPr>
        <w:pStyle w:val="NormalWeb"/>
        <w:shd w:val="clear" w:color="auto" w:fill="FFFFFF"/>
        <w:spacing w:before="0" w:beforeAutospacing="0"/>
        <w:jc w:val="both"/>
        <w:rPr>
          <w:lang w:val="en-US"/>
        </w:rPr>
      </w:pPr>
      <w:r w:rsidRPr="00F64A6E">
        <w:rPr>
          <w:lang w:val="en-US"/>
        </w:rPr>
        <w:t>The EU aims at taking immediate action to prevent further losses of migrants’ lives at sea by providing additional funding to </w:t>
      </w:r>
      <w:hyperlink r:id="rId354" w:anchor="1" w:tgtFrame="_blank" w:history="1">
        <w:r w:rsidRPr="00F64A6E">
          <w:rPr>
            <w:rStyle w:val="Hipervnculo"/>
            <w:rFonts w:eastAsiaTheme="majorEastAsia"/>
            <w:color w:val="auto"/>
            <w:u w:val="none"/>
            <w:lang w:val="en-US"/>
          </w:rPr>
          <w:t>Frontex</w:t>
        </w:r>
      </w:hyperlink>
      <w:r w:rsidRPr="00F64A6E">
        <w:rPr>
          <w:lang w:val="en-US"/>
        </w:rPr>
        <w:t> joint search and rescue operations, to the safe and legal resettlement of people to Europe, to the Regional Protection and Development Programmes and to the most affected Member States located at the EU’s external borders. In addition, the EU aims to strengthen the role of </w:t>
      </w:r>
      <w:hyperlink r:id="rId355" w:anchor="2" w:tgtFrame="_blank" w:history="1">
        <w:r w:rsidRPr="00F64A6E">
          <w:rPr>
            <w:rStyle w:val="Hipervnculo"/>
            <w:rFonts w:eastAsiaTheme="majorEastAsia"/>
            <w:color w:val="auto"/>
            <w:u w:val="none"/>
            <w:lang w:val="en-US"/>
          </w:rPr>
          <w:t>Europol</w:t>
        </w:r>
      </w:hyperlink>
      <w:r w:rsidRPr="00F64A6E">
        <w:rPr>
          <w:lang w:val="en-US"/>
        </w:rPr>
        <w:t> as an intelligence hub for dismantling criminal networks and intends to launch Common Security and Defence Policy (CSDP) operations in the Mediterranean to capture and dismantle boats. The EU will also activate the emergency system provided in the Treaties so that asylum seekers may be relocated in a more solidary manner, as well as establish a pilot multi-purpose centre in Niger, in cooperation with the International Organization for Migration and the UN Refugee Agency. An altogether new concept, the Hotspot, will allow </w:t>
      </w:r>
      <w:hyperlink r:id="rId356" w:anchor="5" w:tgtFrame="_blank" w:history="1">
        <w:r w:rsidRPr="00F64A6E">
          <w:rPr>
            <w:rStyle w:val="Hipervnculo"/>
            <w:rFonts w:eastAsiaTheme="majorEastAsia"/>
            <w:color w:val="auto"/>
            <w:u w:val="none"/>
            <w:lang w:val="en-US"/>
          </w:rPr>
          <w:t>EASO</w:t>
        </w:r>
      </w:hyperlink>
      <w:r w:rsidRPr="00F64A6E">
        <w:rPr>
          <w:lang w:val="en-US"/>
        </w:rPr>
        <w:t>, Frontex and Europol to work on the ground in affected EU Member States to swiftly identify, register and fingerprint arriving migrants and to assist in investigating and dismantling migrant smuggling networks.</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What are the medium to long term priorities of the European Agenda on Migration?</w:t>
      </w:r>
    </w:p>
    <w:p w:rsidR="00F45FDB" w:rsidRPr="00F64A6E" w:rsidRDefault="00F45FDB" w:rsidP="00F45FDB">
      <w:pPr>
        <w:pStyle w:val="NormalWeb"/>
        <w:shd w:val="clear" w:color="auto" w:fill="FFFFFF"/>
        <w:spacing w:before="0" w:beforeAutospacing="0"/>
        <w:jc w:val="both"/>
      </w:pPr>
      <w:r w:rsidRPr="00F64A6E">
        <w:rPr>
          <w:lang w:val="en-US"/>
        </w:rPr>
        <w:t xml:space="preserve">Migration is both an opportunity and a challenge for the EU. The medium to long term priorities consist of developing structural actions that look beyond crises and emergencies and help EU Member States to better manage all aspects of migration. </w:t>
      </w:r>
      <w:r w:rsidRPr="00F64A6E">
        <w:t>The Agenda is built upon four pillars:</w:t>
      </w:r>
    </w:p>
    <w:p w:rsidR="00F45FDB" w:rsidRPr="00F64A6E" w:rsidRDefault="00F45FDB" w:rsidP="00F45FDB">
      <w:pPr>
        <w:numPr>
          <w:ilvl w:val="0"/>
          <w:numId w:val="23"/>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Reducing the incentives for irregular migration: the focus is on addressing the root causes behind irregular migration in non-EU countries, dismantling smuggling and trafficking networks and defining actions for the better application of return policies.</w:t>
      </w:r>
    </w:p>
    <w:p w:rsidR="00F45FDB" w:rsidRPr="00F64A6E" w:rsidRDefault="00F45FDB" w:rsidP="00F45FDB">
      <w:pPr>
        <w:numPr>
          <w:ilvl w:val="0"/>
          <w:numId w:val="23"/>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lastRenderedPageBreak/>
        <w:t>Saving lives and securing the external borders: this involves better management of the external border, in particular through solidarity towards those Member States that are located at the external borders, and improving the efficiency of border crossings.</w:t>
      </w:r>
    </w:p>
    <w:p w:rsidR="00F45FDB" w:rsidRPr="00F64A6E" w:rsidRDefault="00F45FDB" w:rsidP="00F45FDB">
      <w:pPr>
        <w:numPr>
          <w:ilvl w:val="0"/>
          <w:numId w:val="23"/>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Strengthening the common asylum policy: with the increases in the flows of asylum seekers, the EU’s asylum policies need to be based on solidarity towards those needing international protection as well as among the EU Member States, whose full application of the common rules must be ensured through systematic monitoring.</w:t>
      </w:r>
    </w:p>
    <w:p w:rsidR="00F45FDB" w:rsidRDefault="00F45FDB" w:rsidP="00F45FDB">
      <w:pPr>
        <w:numPr>
          <w:ilvl w:val="0"/>
          <w:numId w:val="23"/>
        </w:numPr>
        <w:shd w:val="clear" w:color="auto" w:fill="FFFFFF"/>
        <w:spacing w:before="75" w:after="75" w:line="240" w:lineRule="auto"/>
        <w:jc w:val="both"/>
        <w:rPr>
          <w:rFonts w:ascii="Times New Roman" w:hAnsi="Times New Roman" w:cs="Times New Roman"/>
          <w:sz w:val="24"/>
          <w:szCs w:val="24"/>
          <w:lang w:val="en-US"/>
        </w:rPr>
      </w:pPr>
      <w:r w:rsidRPr="00F64A6E">
        <w:rPr>
          <w:rFonts w:ascii="Times New Roman" w:hAnsi="Times New Roman" w:cs="Times New Roman"/>
          <w:sz w:val="24"/>
          <w:szCs w:val="24"/>
          <w:lang w:val="en-US"/>
        </w:rPr>
        <w:t>Developing a new policy on legal migration: in view of the future demographic challenges the EU is facing, the new policy needs to focus on attracting workers that the EU economy needs, particularly by facilitating entry and the recognition of qualifications</w:t>
      </w:r>
    </w:p>
    <w:p w:rsidR="00F45FDB" w:rsidRPr="00F64A6E" w:rsidRDefault="00F45FDB" w:rsidP="00F45FDB">
      <w:pPr>
        <w:shd w:val="clear" w:color="auto" w:fill="FFFFFF"/>
        <w:spacing w:before="75" w:after="75" w:line="240" w:lineRule="auto"/>
        <w:ind w:left="720"/>
        <w:jc w:val="both"/>
        <w:rPr>
          <w:rFonts w:ascii="Times New Roman" w:hAnsi="Times New Roman" w:cs="Times New Roman"/>
          <w:sz w:val="24"/>
          <w:szCs w:val="24"/>
          <w:lang w:val="en-US"/>
        </w:rPr>
      </w:pPr>
    </w:p>
    <w:p w:rsidR="00F45FDB" w:rsidRPr="00F64A6E" w:rsidRDefault="00F45FDB" w:rsidP="00F45FDB">
      <w:pPr>
        <w:shd w:val="clear" w:color="auto" w:fill="FFFFFF"/>
        <w:spacing w:before="75" w:after="75" w:line="240" w:lineRule="auto"/>
        <w:rPr>
          <w:rFonts w:ascii="Times New Roman" w:hAnsi="Times New Roman" w:cs="Times New Roman"/>
          <w:b/>
          <w:sz w:val="24"/>
          <w:szCs w:val="24"/>
          <w:lang w:val="en-US"/>
        </w:rPr>
      </w:pPr>
      <w:r w:rsidRPr="00F64A6E">
        <w:rPr>
          <w:rFonts w:ascii="Times New Roman" w:hAnsi="Times New Roman" w:cs="Times New Roman"/>
          <w:b/>
          <w:sz w:val="24"/>
          <w:szCs w:val="24"/>
          <w:lang w:val="en-US"/>
        </w:rPr>
        <w:t>European Agenda on Security</w:t>
      </w:r>
    </w:p>
    <w:p w:rsidR="00F45FDB" w:rsidRPr="00F64A6E" w:rsidRDefault="00F45FDB" w:rsidP="00F45FDB">
      <w:pPr>
        <w:shd w:val="clear" w:color="auto" w:fill="FFFFFF"/>
        <w:spacing w:before="75" w:after="75" w:line="240" w:lineRule="auto"/>
        <w:rPr>
          <w:rFonts w:ascii="Times New Roman" w:hAnsi="Times New Roman" w:cs="Times New Roman"/>
          <w:b/>
          <w:bCs/>
          <w:sz w:val="24"/>
          <w:szCs w:val="24"/>
          <w:lang w:val="en-US"/>
        </w:rPr>
      </w:pPr>
    </w:p>
    <w:p w:rsidR="00F45FDB" w:rsidRDefault="00F45FDB" w:rsidP="00F45FDB">
      <w:pPr>
        <w:shd w:val="clear" w:color="auto" w:fill="FFFFFF"/>
        <w:spacing w:before="75" w:after="75" w:line="240" w:lineRule="auto"/>
        <w:rPr>
          <w:rFonts w:ascii="Times New Roman" w:hAnsi="Times New Roman" w:cs="Times New Roman"/>
          <w:b/>
          <w:bCs/>
          <w:sz w:val="24"/>
          <w:szCs w:val="24"/>
          <w:lang w:val="en-US"/>
        </w:rPr>
      </w:pPr>
      <w:r w:rsidRPr="00F64A6E">
        <w:rPr>
          <w:rFonts w:ascii="Times New Roman" w:hAnsi="Times New Roman" w:cs="Times New Roman"/>
          <w:b/>
          <w:bCs/>
          <w:sz w:val="24"/>
          <w:szCs w:val="24"/>
          <w:lang w:val="en-US"/>
        </w:rPr>
        <w:t>Why a new European Agenda on Security?</w:t>
      </w:r>
    </w:p>
    <w:p w:rsidR="00F45FDB" w:rsidRDefault="00F45FDB" w:rsidP="00F45FDB">
      <w:pPr>
        <w:shd w:val="clear" w:color="auto" w:fill="FFFFFF"/>
        <w:spacing w:before="75" w:after="75" w:line="240" w:lineRule="auto"/>
        <w:rPr>
          <w:rFonts w:ascii="Times New Roman" w:hAnsi="Times New Roman" w:cs="Times New Roman"/>
          <w:b/>
          <w:bCs/>
          <w:sz w:val="24"/>
          <w:szCs w:val="24"/>
          <w:lang w:val="en-US"/>
        </w:rPr>
      </w:pPr>
    </w:p>
    <w:p w:rsidR="00F45FDB" w:rsidRPr="00F64A6E" w:rsidRDefault="00F45FDB" w:rsidP="00F45FDB">
      <w:pPr>
        <w:pStyle w:val="NormalWeb"/>
        <w:shd w:val="clear" w:color="auto" w:fill="FFFFFF"/>
        <w:spacing w:before="0" w:beforeAutospacing="0"/>
        <w:jc w:val="both"/>
        <w:rPr>
          <w:lang w:val="en-US"/>
        </w:rPr>
      </w:pPr>
      <w:r w:rsidRPr="00F64A6E">
        <w:rPr>
          <w:lang w:val="en-US"/>
        </w:rPr>
        <w:t>The EU and its Member States face several new and complex security threats, highlighting the need for further synergies and closer cooperation at all levels. Many of today's security concerns originate from instability in the EU's immediate neighbourhood and changing forms of radicalisation, violence and terrorism. Threats are becoming more varied and more international, as well as increasingly cross-border and cross-sectorial in nature.</w:t>
      </w:r>
    </w:p>
    <w:p w:rsidR="00F45FDB" w:rsidRPr="00C616A8" w:rsidRDefault="00F45FDB" w:rsidP="00F45FDB">
      <w:pPr>
        <w:pStyle w:val="NormalWeb"/>
        <w:shd w:val="clear" w:color="auto" w:fill="FFFFFF"/>
        <w:spacing w:before="0" w:beforeAutospacing="0"/>
        <w:jc w:val="both"/>
        <w:rPr>
          <w:lang w:val="en-US"/>
        </w:rPr>
      </w:pPr>
      <w:r w:rsidRPr="00C616A8">
        <w:rPr>
          <w:lang w:val="en-US"/>
        </w:rPr>
        <w:t>These threats require an effective and coordinated response at European level. The European Agenda on Security sets out how the Union can bring added value to support the Member States in ensuring security.</w:t>
      </w:r>
    </w:p>
    <w:p w:rsidR="00F45FDB" w:rsidRPr="00C616A8" w:rsidRDefault="00F45FDB" w:rsidP="00F45FDB">
      <w:pPr>
        <w:pStyle w:val="NormalWeb"/>
        <w:shd w:val="clear" w:color="auto" w:fill="FFFFFF"/>
        <w:spacing w:before="0" w:beforeAutospacing="0"/>
        <w:jc w:val="both"/>
        <w:rPr>
          <w:lang w:val="en-US"/>
        </w:rPr>
      </w:pPr>
      <w:r w:rsidRPr="00C616A8">
        <w:rPr>
          <w:lang w:val="en-US"/>
        </w:rPr>
        <w:t>The </w:t>
      </w:r>
      <w:hyperlink r:id="rId357" w:tgtFrame="_blank" w:history="1">
        <w:r w:rsidRPr="00C616A8">
          <w:rPr>
            <w:rStyle w:val="Hipervnculo"/>
            <w:rFonts w:eastAsiaTheme="majorEastAsia"/>
            <w:color w:val="auto"/>
            <w:u w:val="none"/>
            <w:lang w:val="en"/>
          </w:rPr>
          <w:t>European Agenda on Security</w:t>
        </w:r>
      </w:hyperlink>
      <w:r w:rsidRPr="00C616A8">
        <w:rPr>
          <w:lang w:val="en-US"/>
        </w:rPr>
        <w:t> implements the Political Guidelines of European Commission President Jean-Claude Juncker in the area of security and replaces the previous Internal Security Strategy (2010-2014).</w:t>
      </w:r>
    </w:p>
    <w:p w:rsidR="00F45FDB" w:rsidRPr="00F64A6E"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F64A6E">
        <w:rPr>
          <w:rFonts w:ascii="Times New Roman" w:hAnsi="Times New Roman" w:cs="Times New Roman"/>
          <w:bCs w:val="0"/>
          <w:color w:val="auto"/>
          <w:sz w:val="24"/>
          <w:szCs w:val="24"/>
          <w:lang w:val="en-US"/>
        </w:rPr>
        <w:t>What are the priorities of the European Agenda on Security for the next 5 years?</w:t>
      </w:r>
    </w:p>
    <w:p w:rsidR="00F45FDB" w:rsidRPr="00F64A6E" w:rsidRDefault="00F45FDB" w:rsidP="00F45FDB">
      <w:pPr>
        <w:pStyle w:val="NormalWeb"/>
        <w:shd w:val="clear" w:color="auto" w:fill="FFFFFF"/>
        <w:spacing w:before="0" w:beforeAutospacing="0"/>
        <w:jc w:val="both"/>
        <w:rPr>
          <w:lang w:val="en-US"/>
        </w:rPr>
      </w:pPr>
      <w:r w:rsidRPr="00F64A6E">
        <w:rPr>
          <w:lang w:val="en-US"/>
        </w:rPr>
        <w:t>Whilst the EU must remain vigilant to other emerging threats that also require a coordinated EU response, the Agenda prioritises </w:t>
      </w:r>
      <w:r w:rsidRPr="00F64A6E">
        <w:rPr>
          <w:rStyle w:val="Textoennegrita"/>
          <w:b w:val="0"/>
          <w:lang w:val="en-US"/>
        </w:rPr>
        <w:t>terrorism, organised crime and cybercrime</w:t>
      </w:r>
      <w:r w:rsidRPr="00F64A6E">
        <w:rPr>
          <w:lang w:val="en-US"/>
        </w:rPr>
        <w:t> as interlinked areas with a strong cross-border dimension, where EU action can make a real difference. The Agenda builds on the actions undertaken in the last years, under the previous internal security strategy, thus ensuring consistent and continued action.</w:t>
      </w:r>
    </w:p>
    <w:p w:rsidR="00F45FDB" w:rsidRPr="00F64A6E" w:rsidRDefault="00F45FDB" w:rsidP="00F45FDB">
      <w:pPr>
        <w:pStyle w:val="NormalWeb"/>
        <w:shd w:val="clear" w:color="auto" w:fill="FFFFFF"/>
        <w:spacing w:before="0" w:beforeAutospacing="0"/>
        <w:jc w:val="both"/>
        <w:rPr>
          <w:lang w:val="en-US"/>
        </w:rPr>
      </w:pPr>
      <w:r w:rsidRPr="00F64A6E">
        <w:rPr>
          <w:lang w:val="en-US"/>
        </w:rPr>
        <w:t>The EU has already put in place a range of legal, practical, and support tools to underpin a European area of internal security. Now it is time to work better and more closely together. The success of the tools that the Union has put in place in recent years relies, first of all, on responsibility-sharing, mutual trust and effective cooperation between all actors involved, EU institutions and agencies, Member States and national authorities.</w:t>
      </w:r>
    </w:p>
    <w:p w:rsidR="00F45FDB" w:rsidRPr="00F64A6E" w:rsidRDefault="00F45FDB" w:rsidP="00F45FDB">
      <w:pPr>
        <w:pStyle w:val="NormalWeb"/>
        <w:shd w:val="clear" w:color="auto" w:fill="FFFFFF"/>
        <w:spacing w:before="0" w:beforeAutospacing="0"/>
        <w:jc w:val="both"/>
        <w:rPr>
          <w:lang w:val="en-US"/>
        </w:rPr>
      </w:pPr>
      <w:r w:rsidRPr="00F64A6E">
        <w:rPr>
          <w:lang w:val="en-US"/>
        </w:rPr>
        <w:t xml:space="preserve">The European Agenda on Security aims to strengthen the tools that the EU provides to national law enforcement authorities to fight terrorism and cross-border crime. In particular, the Agenda focuses on improving information exchanges and operational cooperation between law enforcement authorities. It also mobilises a number of EU instruments to </w:t>
      </w:r>
      <w:r w:rsidRPr="00F64A6E">
        <w:rPr>
          <w:lang w:val="en-US"/>
        </w:rPr>
        <w:lastRenderedPageBreak/>
        <w:t>support actions through training, funding and research and innovation. Finally, the Agenda sets out a number of targeted actions to be taken at EU level, to step up the fight against terrorism, organised crime and cybercrime.</w:t>
      </w:r>
    </w:p>
    <w:p w:rsidR="00F45FDB" w:rsidRPr="003C7DB8" w:rsidRDefault="00F45FDB" w:rsidP="00F45FDB">
      <w:pPr>
        <w:pStyle w:val="Ttulo2"/>
        <w:shd w:val="clear" w:color="auto" w:fill="FFFFFF"/>
        <w:spacing w:before="450" w:after="150"/>
        <w:rPr>
          <w:rFonts w:ascii="Times New Roman" w:hAnsi="Times New Roman" w:cs="Times New Roman"/>
          <w:bCs w:val="0"/>
          <w:color w:val="auto"/>
          <w:sz w:val="24"/>
          <w:szCs w:val="24"/>
          <w:lang w:val="en-US"/>
        </w:rPr>
      </w:pPr>
      <w:r w:rsidRPr="003C7DB8">
        <w:rPr>
          <w:rFonts w:ascii="Times New Roman" w:hAnsi="Times New Roman" w:cs="Times New Roman"/>
          <w:bCs w:val="0"/>
          <w:color w:val="auto"/>
          <w:sz w:val="24"/>
          <w:szCs w:val="24"/>
          <w:lang w:val="en-US"/>
        </w:rPr>
        <w:t>Tackling security threats whilst upholding European values</w:t>
      </w:r>
    </w:p>
    <w:p w:rsidR="00F45FDB" w:rsidRPr="000F719B" w:rsidRDefault="00F45FDB" w:rsidP="00F45FDB">
      <w:pPr>
        <w:pStyle w:val="NormalWeb"/>
        <w:shd w:val="clear" w:color="auto" w:fill="FFFFFF"/>
        <w:spacing w:before="0" w:beforeAutospacing="0"/>
        <w:jc w:val="both"/>
        <w:rPr>
          <w:color w:val="333333"/>
          <w:lang w:val="en-US"/>
        </w:rPr>
      </w:pPr>
      <w:r w:rsidRPr="000F719B">
        <w:rPr>
          <w:color w:val="333333"/>
          <w:lang w:val="en-US"/>
        </w:rPr>
        <w:t>To maximise the benefits of existing EU measures and, where necessary, deliver new and complementary actions, all actors involved have to work together based on five key principles:</w:t>
      </w:r>
    </w:p>
    <w:p w:rsidR="00F45FDB" w:rsidRPr="000F719B" w:rsidRDefault="00F45FDB" w:rsidP="00F45FDB">
      <w:pPr>
        <w:numPr>
          <w:ilvl w:val="0"/>
          <w:numId w:val="24"/>
        </w:numPr>
        <w:shd w:val="clear" w:color="auto" w:fill="FFFFFF"/>
        <w:spacing w:before="75" w:after="75" w:line="240" w:lineRule="auto"/>
        <w:rPr>
          <w:rFonts w:ascii="Times New Roman" w:hAnsi="Times New Roman" w:cs="Times New Roman"/>
          <w:color w:val="333333"/>
          <w:sz w:val="24"/>
          <w:szCs w:val="24"/>
          <w:lang w:val="en-US"/>
        </w:rPr>
      </w:pPr>
      <w:r w:rsidRPr="000F719B">
        <w:rPr>
          <w:rFonts w:ascii="Times New Roman" w:hAnsi="Times New Roman" w:cs="Times New Roman"/>
          <w:color w:val="333333"/>
          <w:sz w:val="24"/>
          <w:szCs w:val="24"/>
          <w:lang w:val="en-US"/>
        </w:rPr>
        <w:t>Ensure full compliance with fundamental rights;</w:t>
      </w:r>
    </w:p>
    <w:p w:rsidR="00F45FDB" w:rsidRPr="000F719B" w:rsidRDefault="00F45FDB" w:rsidP="00F45FDB">
      <w:pPr>
        <w:numPr>
          <w:ilvl w:val="0"/>
          <w:numId w:val="24"/>
        </w:numPr>
        <w:shd w:val="clear" w:color="auto" w:fill="FFFFFF"/>
        <w:spacing w:before="75" w:after="75" w:line="240" w:lineRule="auto"/>
        <w:rPr>
          <w:rFonts w:ascii="Times New Roman" w:hAnsi="Times New Roman" w:cs="Times New Roman"/>
          <w:color w:val="333333"/>
          <w:sz w:val="24"/>
          <w:szCs w:val="24"/>
          <w:lang w:val="en-US"/>
        </w:rPr>
      </w:pPr>
      <w:r w:rsidRPr="000F719B">
        <w:rPr>
          <w:rFonts w:ascii="Times New Roman" w:hAnsi="Times New Roman" w:cs="Times New Roman"/>
          <w:color w:val="333333"/>
          <w:sz w:val="24"/>
          <w:szCs w:val="24"/>
          <w:lang w:val="en-US"/>
        </w:rPr>
        <w:t>Guarantee more transparency, accountability and democratic control;</w:t>
      </w:r>
    </w:p>
    <w:p w:rsidR="00F45FDB" w:rsidRPr="000F719B" w:rsidRDefault="00F45FDB" w:rsidP="00F45FDB">
      <w:pPr>
        <w:numPr>
          <w:ilvl w:val="0"/>
          <w:numId w:val="24"/>
        </w:numPr>
        <w:shd w:val="clear" w:color="auto" w:fill="FFFFFF"/>
        <w:spacing w:before="75" w:after="75" w:line="240" w:lineRule="auto"/>
        <w:rPr>
          <w:rFonts w:ascii="Times New Roman" w:hAnsi="Times New Roman" w:cs="Times New Roman"/>
          <w:color w:val="333333"/>
          <w:sz w:val="24"/>
          <w:szCs w:val="24"/>
          <w:lang w:val="en-US"/>
        </w:rPr>
      </w:pPr>
      <w:r w:rsidRPr="000F719B">
        <w:rPr>
          <w:rFonts w:ascii="Times New Roman" w:hAnsi="Times New Roman" w:cs="Times New Roman"/>
          <w:color w:val="333333"/>
          <w:sz w:val="24"/>
          <w:szCs w:val="24"/>
          <w:lang w:val="en-US"/>
        </w:rPr>
        <w:t>Ensure better application and implementation of existing EU legal instruments;</w:t>
      </w:r>
    </w:p>
    <w:p w:rsidR="00F45FDB" w:rsidRPr="000F719B" w:rsidRDefault="00F45FDB" w:rsidP="00F45FDB">
      <w:pPr>
        <w:numPr>
          <w:ilvl w:val="0"/>
          <w:numId w:val="24"/>
        </w:numPr>
        <w:shd w:val="clear" w:color="auto" w:fill="FFFFFF"/>
        <w:spacing w:before="75" w:after="75" w:line="240" w:lineRule="auto"/>
        <w:rPr>
          <w:rFonts w:ascii="Times New Roman" w:hAnsi="Times New Roman" w:cs="Times New Roman"/>
          <w:color w:val="333333"/>
          <w:sz w:val="24"/>
          <w:szCs w:val="24"/>
          <w:lang w:val="en-US"/>
        </w:rPr>
      </w:pPr>
      <w:r w:rsidRPr="000F719B">
        <w:rPr>
          <w:rFonts w:ascii="Times New Roman" w:hAnsi="Times New Roman" w:cs="Times New Roman"/>
          <w:color w:val="333333"/>
          <w:sz w:val="24"/>
          <w:szCs w:val="24"/>
          <w:lang w:val="en-US"/>
        </w:rPr>
        <w:t>Provide a more joined-up inter-agency and a cross-sectorial approach;</w:t>
      </w:r>
    </w:p>
    <w:p w:rsidR="00F45FDB" w:rsidRPr="000F719B" w:rsidRDefault="00F45FDB" w:rsidP="00F45FDB">
      <w:pPr>
        <w:numPr>
          <w:ilvl w:val="0"/>
          <w:numId w:val="24"/>
        </w:numPr>
        <w:shd w:val="clear" w:color="auto" w:fill="FFFFFF"/>
        <w:spacing w:before="75" w:after="75" w:line="240" w:lineRule="auto"/>
        <w:rPr>
          <w:rFonts w:ascii="Times New Roman" w:hAnsi="Times New Roman" w:cs="Times New Roman"/>
          <w:color w:val="333333"/>
          <w:sz w:val="24"/>
          <w:szCs w:val="24"/>
          <w:lang w:val="en-US"/>
        </w:rPr>
      </w:pPr>
      <w:r w:rsidRPr="000F719B">
        <w:rPr>
          <w:rFonts w:ascii="Times New Roman" w:hAnsi="Times New Roman" w:cs="Times New Roman"/>
          <w:color w:val="333333"/>
          <w:sz w:val="24"/>
          <w:szCs w:val="24"/>
          <w:lang w:val="en-US"/>
        </w:rPr>
        <w:t>Bring together all internal and external dimensions of security.</w:t>
      </w:r>
    </w:p>
    <w:p w:rsidR="00F45FDB"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p>
    <w:p w:rsidR="00F45FDB" w:rsidRPr="003C7DB8" w:rsidRDefault="00F45FDB" w:rsidP="00F45FDB">
      <w:pPr>
        <w:pStyle w:val="Ttulo1"/>
        <w:shd w:val="clear" w:color="auto" w:fill="FFFFFF"/>
        <w:spacing w:before="150" w:after="150"/>
        <w:rPr>
          <w:rFonts w:ascii="Times New Roman" w:hAnsi="Times New Roman" w:cs="Times New Roman"/>
          <w:bCs w:val="0"/>
          <w:color w:val="auto"/>
          <w:sz w:val="24"/>
          <w:szCs w:val="24"/>
          <w:lang w:val="en-US"/>
        </w:rPr>
      </w:pPr>
      <w:r w:rsidRPr="003C7DB8">
        <w:rPr>
          <w:rFonts w:ascii="Times New Roman" w:hAnsi="Times New Roman" w:cs="Times New Roman"/>
          <w:bCs w:val="0"/>
          <w:color w:val="auto"/>
          <w:sz w:val="24"/>
          <w:szCs w:val="24"/>
          <w:lang w:val="en-US"/>
        </w:rPr>
        <w:t>Securing EU borders</w:t>
      </w:r>
    </w:p>
    <w:p w:rsidR="00F45FDB" w:rsidRPr="000F719B" w:rsidRDefault="00F45FDB" w:rsidP="00F45FDB">
      <w:pPr>
        <w:pStyle w:val="NormalWeb"/>
        <w:shd w:val="clear" w:color="auto" w:fill="FFFFFF"/>
        <w:spacing w:before="0" w:beforeAutospacing="0"/>
        <w:jc w:val="both"/>
        <w:rPr>
          <w:color w:val="333333"/>
          <w:lang w:val="en-US"/>
        </w:rPr>
      </w:pPr>
      <w:r w:rsidRPr="000F719B">
        <w:rPr>
          <w:color w:val="333333"/>
          <w:lang w:val="en-US"/>
        </w:rPr>
        <w:t>On 15 December 2015, the European Commission adopted an important set of measures to manage the EU’s external borders and protect the Schengen area without internal borders. The proposals will help to manage migration more effectively, improve the internal security in the EU and safeguard the principle of free movement of persons. The Commission proposes a European Border and Coast Guard to ensure strong and shared management of the external borders. The Commission also proposes to amend the Schengen Border Code in order to introduce, at the external borders of the EU, systematic checks against relevant databases for all people entering or exiting the Schengen area. A uniform European travel document for return will facilitate effective return of illegally staying third country nationals.</w:t>
      </w:r>
    </w:p>
    <w:p w:rsidR="00F45FDB" w:rsidRPr="000F719B" w:rsidRDefault="00F45FDB" w:rsidP="00F45FDB">
      <w:pPr>
        <w:pStyle w:val="NormalWeb"/>
        <w:shd w:val="clear" w:color="auto" w:fill="FFFFFF"/>
        <w:spacing w:before="0" w:beforeAutospacing="0"/>
        <w:jc w:val="both"/>
        <w:rPr>
          <w:color w:val="333333"/>
          <w:lang w:val="en-US"/>
        </w:rPr>
      </w:pPr>
      <w:r w:rsidRPr="000F719B">
        <w:rPr>
          <w:color w:val="333333"/>
          <w:lang w:val="en-US"/>
        </w:rPr>
        <w:t>The Commission also presented a Recommendation for a voluntary humanitarian admission scheme with Turkey. If the irregular flows into Europe through Turkey are successfully reduced, Member States are invited to admit from Turkey persons in need of international protection who have been displaced by the conflict in Syria and who were registered by Turkish authorities before 29 November 2015.</w:t>
      </w:r>
    </w:p>
    <w:p w:rsidR="00F45FDB" w:rsidRPr="000F719B" w:rsidRDefault="00F45FDB" w:rsidP="00F45FDB">
      <w:pPr>
        <w:pStyle w:val="NormalWeb"/>
        <w:shd w:val="clear" w:color="auto" w:fill="FFFFFF"/>
        <w:spacing w:before="0" w:beforeAutospacing="0"/>
        <w:jc w:val="both"/>
        <w:rPr>
          <w:color w:val="333333"/>
          <w:lang w:val="en-US"/>
        </w:rPr>
      </w:pPr>
      <w:r w:rsidRPr="000F719B">
        <w:rPr>
          <w:color w:val="333333"/>
          <w:lang w:val="en-US"/>
        </w:rPr>
        <w:t>The European Commission also adopted a Practical Handbook for implementing and managing the European Border Surveillance System (EUROSUR), two Progress Reports on the Implementation of the hotspots in Greece and in Italy and a Progress Report on the management of the refugees' crisis on the Western Balkans route.</w:t>
      </w:r>
    </w:p>
    <w:p w:rsidR="00F45FDB" w:rsidRDefault="00F45FDB" w:rsidP="00F45FDB">
      <w:pPr>
        <w:pStyle w:val="NormalWeb"/>
        <w:shd w:val="clear" w:color="auto" w:fill="FFFFFF"/>
        <w:spacing w:before="0" w:beforeAutospacing="0"/>
        <w:jc w:val="both"/>
        <w:rPr>
          <w:color w:val="333333"/>
          <w:lang w:val="en-US"/>
        </w:rPr>
      </w:pPr>
      <w:r w:rsidRPr="000F719B">
        <w:rPr>
          <w:color w:val="333333"/>
          <w:lang w:val="en-US"/>
        </w:rPr>
        <w:t>In addition, the Commission published the 8</w:t>
      </w:r>
      <w:r w:rsidRPr="000F719B">
        <w:rPr>
          <w:color w:val="333333"/>
          <w:vertAlign w:val="superscript"/>
          <w:lang w:val="en-US"/>
        </w:rPr>
        <w:t>th</w:t>
      </w:r>
      <w:r w:rsidRPr="000F719B">
        <w:rPr>
          <w:color w:val="333333"/>
          <w:lang w:val="en-US"/>
        </w:rPr>
        <w:t> biannual report on the functioning of the Schengen area and State-of-play reports on the refugee crisis.</w:t>
      </w:r>
    </w:p>
    <w:p w:rsidR="00F45FDB" w:rsidRPr="003451EA" w:rsidRDefault="00F45FDB" w:rsidP="00F45FDB">
      <w:pPr>
        <w:pStyle w:val="NormalWeb"/>
        <w:shd w:val="clear" w:color="auto" w:fill="FFFFFF"/>
        <w:spacing w:before="0" w:beforeAutospacing="0"/>
        <w:jc w:val="both"/>
        <w:rPr>
          <w:b/>
          <w:color w:val="333333"/>
          <w:lang w:val="en-US"/>
        </w:rPr>
      </w:pPr>
    </w:p>
    <w:p w:rsidR="00F45FDB" w:rsidRPr="003451EA" w:rsidRDefault="00F45FDB" w:rsidP="00F45FDB">
      <w:pPr>
        <w:pStyle w:val="NormalWeb"/>
        <w:shd w:val="clear" w:color="auto" w:fill="FFFFFF"/>
        <w:spacing w:before="0" w:beforeAutospacing="0"/>
        <w:jc w:val="both"/>
        <w:rPr>
          <w:b/>
          <w:color w:val="333333"/>
          <w:lang w:val="en-US"/>
        </w:rPr>
      </w:pPr>
    </w:p>
    <w:p w:rsidR="00F45FDB" w:rsidRPr="003451EA" w:rsidRDefault="00F45FDB" w:rsidP="00F45FDB">
      <w:pPr>
        <w:pStyle w:val="NormalWeb"/>
        <w:shd w:val="clear" w:color="auto" w:fill="FFFFFF"/>
        <w:spacing w:before="0" w:beforeAutospacing="0"/>
        <w:jc w:val="both"/>
        <w:rPr>
          <w:b/>
          <w:color w:val="333333"/>
          <w:lang w:val="en-US"/>
        </w:rPr>
      </w:pPr>
    </w:p>
    <w:p w:rsidR="00F45FDB" w:rsidRPr="00C616A8" w:rsidRDefault="00F45FDB" w:rsidP="00F45FDB">
      <w:pPr>
        <w:pStyle w:val="NormalWeb"/>
        <w:shd w:val="clear" w:color="auto" w:fill="FFFFFF"/>
        <w:spacing w:before="0" w:beforeAutospacing="0"/>
        <w:jc w:val="both"/>
        <w:rPr>
          <w:b/>
        </w:rPr>
      </w:pPr>
      <w:r>
        <w:rPr>
          <w:b/>
          <w:color w:val="333333"/>
        </w:rPr>
        <w:lastRenderedPageBreak/>
        <w:t xml:space="preserve">- </w:t>
      </w:r>
      <w:r w:rsidRPr="00F50967">
        <w:rPr>
          <w:b/>
          <w:color w:val="333333"/>
        </w:rPr>
        <w:t>Agencia Europea de la Guardia de Fronteras y Costas (Frontex)</w:t>
      </w:r>
      <w:r>
        <w:rPr>
          <w:b/>
          <w:color w:val="333333"/>
        </w:rPr>
        <w:t xml:space="preserve"> (Unión Europea - </w:t>
      </w:r>
      <w:r w:rsidRPr="00C616A8">
        <w:rPr>
          <w:b/>
        </w:rPr>
        <w:t>2018)</w:t>
      </w:r>
    </w:p>
    <w:p w:rsidR="00F45FDB" w:rsidRPr="00C616A8" w:rsidRDefault="00F45FDB" w:rsidP="00F45FDB">
      <w:pPr>
        <w:pStyle w:val="NormalWeb"/>
        <w:shd w:val="clear" w:color="auto" w:fill="FFFFFF"/>
        <w:jc w:val="both"/>
      </w:pPr>
      <w:r w:rsidRPr="00C616A8">
        <w:t>Visión general</w:t>
      </w:r>
    </w:p>
    <w:p w:rsidR="00F45FDB" w:rsidRPr="00C616A8" w:rsidRDefault="00F45FDB" w:rsidP="00F45FDB">
      <w:pPr>
        <w:pStyle w:val="NormalWeb"/>
        <w:shd w:val="clear" w:color="auto" w:fill="FFFFFF"/>
        <w:jc w:val="both"/>
      </w:pPr>
      <w:r w:rsidRPr="00C616A8">
        <w:t>Función: Frontex ayuda a los Estados miembros de la UE y los países asociados al espacio Schengen a gestionar sus fronteras exteriores y contribuye a armonizar los controles fronterizos entre los países de la UE. La Agencia facilita la cooperación entre las autoridades fronterizas de cada país de la UE, ofreciendo apoyo técnico y experiencia.</w:t>
      </w:r>
    </w:p>
    <w:p w:rsidR="00F45FDB" w:rsidRPr="00C616A8" w:rsidRDefault="00F45FDB" w:rsidP="00F45FDB">
      <w:pPr>
        <w:pStyle w:val="NormalWeb"/>
        <w:shd w:val="clear" w:color="auto" w:fill="FFFFFF"/>
        <w:jc w:val="both"/>
      </w:pPr>
      <w:r w:rsidRPr="00C616A8">
        <w:t>Director: Fabrice Leggeri</w:t>
      </w:r>
    </w:p>
    <w:p w:rsidR="00F45FDB" w:rsidRPr="00C616A8" w:rsidRDefault="00F45FDB" w:rsidP="00F45FDB">
      <w:pPr>
        <w:pStyle w:val="NormalWeb"/>
        <w:shd w:val="clear" w:color="auto" w:fill="FFFFFF"/>
        <w:jc w:val="both"/>
      </w:pPr>
      <w:r w:rsidRPr="00C616A8">
        <w:t>Año de creación: 2004</w:t>
      </w:r>
    </w:p>
    <w:p w:rsidR="00F45FDB" w:rsidRPr="00C616A8" w:rsidRDefault="00F45FDB" w:rsidP="00F45FDB">
      <w:pPr>
        <w:pStyle w:val="NormalWeb"/>
        <w:shd w:val="clear" w:color="auto" w:fill="FFFFFF"/>
        <w:jc w:val="both"/>
      </w:pPr>
      <w:r w:rsidRPr="00C616A8">
        <w:t>Plantilla: 315</w:t>
      </w:r>
    </w:p>
    <w:p w:rsidR="00F45FDB" w:rsidRPr="00C616A8" w:rsidRDefault="00F45FDB" w:rsidP="00F45FDB">
      <w:pPr>
        <w:pStyle w:val="NormalWeb"/>
        <w:shd w:val="clear" w:color="auto" w:fill="FFFFFF"/>
        <w:jc w:val="both"/>
      </w:pPr>
      <w:r w:rsidRPr="00C616A8">
        <w:t>Presupuesto: 250 millones de euros</w:t>
      </w:r>
    </w:p>
    <w:p w:rsidR="00F45FDB" w:rsidRPr="00C616A8" w:rsidRDefault="00F45FDB" w:rsidP="00F45FDB">
      <w:pPr>
        <w:pStyle w:val="NormalWeb"/>
        <w:shd w:val="clear" w:color="auto" w:fill="FFFFFF"/>
        <w:jc w:val="both"/>
      </w:pPr>
      <w:r w:rsidRPr="00C616A8">
        <w:t>Sede: Varsovia (Polonia)</w:t>
      </w:r>
    </w:p>
    <w:p w:rsidR="00F45FDB" w:rsidRPr="00C616A8" w:rsidRDefault="00F45FDB" w:rsidP="00F45FDB">
      <w:pPr>
        <w:pStyle w:val="NormalWeb"/>
        <w:shd w:val="clear" w:color="auto" w:fill="FFFFFF"/>
        <w:jc w:val="both"/>
      </w:pPr>
      <w:r w:rsidRPr="00C616A8">
        <w:t>Sitio web: FrontexEN</w:t>
      </w:r>
    </w:p>
    <w:p w:rsidR="00F45FDB" w:rsidRPr="00C616A8" w:rsidRDefault="00F45FDB" w:rsidP="00F45FDB">
      <w:pPr>
        <w:pStyle w:val="NormalWeb"/>
        <w:shd w:val="clear" w:color="auto" w:fill="FFFFFF"/>
        <w:jc w:val="both"/>
      </w:pPr>
      <w:r w:rsidRPr="00C616A8">
        <w:t>Qué hace</w:t>
      </w:r>
    </w:p>
    <w:p w:rsidR="00F45FDB" w:rsidRPr="00C616A8" w:rsidRDefault="00F45FDB" w:rsidP="00F45FDB">
      <w:pPr>
        <w:pStyle w:val="NormalWeb"/>
        <w:shd w:val="clear" w:color="auto" w:fill="FFFFFF"/>
        <w:jc w:val="both"/>
      </w:pPr>
      <w:r w:rsidRPr="00C616A8">
        <w:t>En los últimos años, las fronteras exteriores de Europa han visto un aumento sin precedentes del número de refugiados y migrantes que desean entrar en la UE. Los países con fronteras exteriores son responsables exclusivos de su control. Sin embargo, Frontex puede proporcionar apoyo técnico adicional a los países de la UE que sufren graves presiones migratorias.</w:t>
      </w:r>
    </w:p>
    <w:p w:rsidR="00F45FDB" w:rsidRPr="00C616A8" w:rsidRDefault="00F45FDB" w:rsidP="00F45FDB">
      <w:pPr>
        <w:pStyle w:val="NormalWeb"/>
        <w:shd w:val="clear" w:color="auto" w:fill="FFFFFF"/>
        <w:jc w:val="both"/>
      </w:pPr>
      <w:r w:rsidRPr="00C616A8">
        <w:t>Esto se hace mediante la coordinación del despliegue de equipos técnicos adicionales (por ejemplo, aviones y barcos) y de personal de fronteras con formación específica.</w:t>
      </w:r>
    </w:p>
    <w:p w:rsidR="00F45FDB" w:rsidRPr="00C616A8" w:rsidRDefault="00F45FDB" w:rsidP="00F45FDB">
      <w:pPr>
        <w:pStyle w:val="NormalWeb"/>
        <w:shd w:val="clear" w:color="auto" w:fill="FFFFFF"/>
        <w:jc w:val="both"/>
      </w:pPr>
      <w:r w:rsidRPr="00C616A8">
        <w:t>Frontex coordina las operaciones marítimas (por ejemplo, en Grecia, Italia y España) y también las llevadas a cabo en las fronteras exteriores terrestres, como en Bulgaria, Rumanía, Polonia y Eslovaquia. Asimismo, está presente en numerosos aeropuertos internacionales de toda Europa.</w:t>
      </w:r>
    </w:p>
    <w:p w:rsidR="00F45FDB" w:rsidRPr="00C616A8" w:rsidRDefault="00F45FDB" w:rsidP="00F45FDB">
      <w:pPr>
        <w:pStyle w:val="NormalWeb"/>
        <w:shd w:val="clear" w:color="auto" w:fill="FFFFFF"/>
        <w:jc w:val="both"/>
      </w:pPr>
      <w:r w:rsidRPr="00C616A8">
        <w:t>Frontex tiene varios ámbitos de responsabilidad que se establecen en su base jurídicaEN.</w:t>
      </w:r>
    </w:p>
    <w:p w:rsidR="00F45FDB" w:rsidRPr="00C616A8" w:rsidRDefault="00F45FDB" w:rsidP="00F45FDB">
      <w:pPr>
        <w:pStyle w:val="NormalWeb"/>
        <w:shd w:val="clear" w:color="auto" w:fill="FFFFFF"/>
        <w:jc w:val="both"/>
      </w:pPr>
      <w:r w:rsidRPr="00C616A8">
        <w:t>Entre ellos se incluyen:</w:t>
      </w:r>
    </w:p>
    <w:p w:rsidR="00F45FDB" w:rsidRPr="00C616A8" w:rsidRDefault="00F45FDB" w:rsidP="00F45FDB">
      <w:pPr>
        <w:pStyle w:val="NormalWeb"/>
        <w:shd w:val="clear" w:color="auto" w:fill="FFFFFF"/>
        <w:jc w:val="both"/>
      </w:pPr>
      <w:r w:rsidRPr="00C616A8">
        <w:t>Análisis de riesgos - Todas las actividades de Frontex se basan en los análisis de riesgos. Frontex evalúa los riesgos para la seguridad de las fronteras de la UE y elabora un modelo de las pautas y tendencias en migración irregular y las actividades delictivas transfronterizas en las fronteras exteriores, incluida la trata de seres humanos. A continuación comparte sus conclusiones con los países de la UE y la Comisión y las utiliza para planificar sus actividades.</w:t>
      </w:r>
    </w:p>
    <w:p w:rsidR="00F45FDB" w:rsidRPr="00C616A8" w:rsidRDefault="00F45FDB" w:rsidP="00F45FDB">
      <w:pPr>
        <w:pStyle w:val="NormalWeb"/>
        <w:shd w:val="clear" w:color="auto" w:fill="FFFFFF"/>
        <w:jc w:val="both"/>
      </w:pPr>
      <w:r w:rsidRPr="00C616A8">
        <w:lastRenderedPageBreak/>
        <w:t>Operaciones conjuntas - Coordina el despliegue de personal especializado y equipo técnico (aeronaves, buques y equipo de control y vigilancia de fronteras) en las zonas fronterizas exteriores que necesitan ayuda adicional.</w:t>
      </w:r>
    </w:p>
    <w:p w:rsidR="00F45FDB" w:rsidRPr="00C616A8" w:rsidRDefault="00F45FDB" w:rsidP="00F45FDB">
      <w:pPr>
        <w:pStyle w:val="NormalWeb"/>
        <w:shd w:val="clear" w:color="auto" w:fill="FFFFFF"/>
        <w:jc w:val="both"/>
      </w:pPr>
      <w:r w:rsidRPr="00C616A8">
        <w:t>Respuesta rápida - Si un país de la UE soporta una presión extrema en las fronteras exteriores, en particular la llegada de un gran número de personas de países no pertenecientes a la UE, Frontex coordina el despliegue de los equipos europeos de guardias de fronteras.</w:t>
      </w:r>
    </w:p>
    <w:p w:rsidR="00F45FDB" w:rsidRPr="00C616A8" w:rsidRDefault="00F45FDB" w:rsidP="00F45FDB">
      <w:pPr>
        <w:pStyle w:val="NormalWeb"/>
        <w:shd w:val="clear" w:color="auto" w:fill="FFFFFF"/>
        <w:jc w:val="both"/>
      </w:pPr>
      <w:r w:rsidRPr="00C616A8">
        <w:t>Investigación - Pone en contacto a los expertos en control fronterizo con los sectores de la investigación y la industria con el fin de garantizar que las nuevas tecnologías respondan a las necesidades de las autoridades de control fronterizo.</w:t>
      </w:r>
    </w:p>
    <w:p w:rsidR="00F45FDB" w:rsidRPr="00C616A8" w:rsidRDefault="00F45FDB" w:rsidP="00F45FDB">
      <w:pPr>
        <w:pStyle w:val="NormalWeb"/>
        <w:shd w:val="clear" w:color="auto" w:fill="FFFFFF"/>
        <w:jc w:val="both"/>
      </w:pPr>
      <w:r w:rsidRPr="00C616A8">
        <w:t>Formación - Desarrolla normas comunes de formación para las autoridades fronterizas, a fin de armonizar la educación de la guardia de fronteras en los países de la UE y los países asociados al espacio Schengen. La finalidad de esta armonización es garantizar que cuando los viajeros crucen una frontera exterior de la UE encuentren normas uniformes de control. También facilita que los guardias de fronteras de diferentes países trabajen juntos eficazmente cuando estén desplegados en operaciones conjuntas coordinadas por Frontex.</w:t>
      </w:r>
    </w:p>
    <w:p w:rsidR="00F45FDB" w:rsidRPr="00C616A8" w:rsidRDefault="00F45FDB" w:rsidP="00F45FDB">
      <w:pPr>
        <w:pStyle w:val="NormalWeb"/>
        <w:shd w:val="clear" w:color="auto" w:fill="FFFFFF"/>
        <w:jc w:val="both"/>
      </w:pPr>
      <w:r w:rsidRPr="00C616A8">
        <w:t>Retornos conjuntos - Desarrolla buenas prácticas para el retorno de los migrantes y coordina las operaciones conjuntas de retorno (pero cada país decide quién debe ser devuelto).</w:t>
      </w:r>
    </w:p>
    <w:p w:rsidR="00F45FDB" w:rsidRPr="00C616A8" w:rsidRDefault="00F45FDB" w:rsidP="00F45FDB">
      <w:pPr>
        <w:pStyle w:val="NormalWeb"/>
        <w:shd w:val="clear" w:color="auto" w:fill="FFFFFF"/>
        <w:jc w:val="both"/>
      </w:pPr>
      <w:r w:rsidRPr="00C616A8">
        <w:t>Intercambio de información - Desarrolla y utiliza sistemas informativos que permiten un intercambio rápido de información entre las autoridades fronterizas.</w:t>
      </w:r>
    </w:p>
    <w:p w:rsidR="00F45FDB" w:rsidRPr="00C616A8" w:rsidRDefault="00F45FDB" w:rsidP="00F45FDB">
      <w:pPr>
        <w:pStyle w:val="NormalWeb"/>
        <w:shd w:val="clear" w:color="auto" w:fill="FFFFFF"/>
        <w:jc w:val="both"/>
      </w:pPr>
      <w:r w:rsidRPr="00C616A8">
        <w:t>Estructura</w:t>
      </w:r>
    </w:p>
    <w:p w:rsidR="00F45FDB" w:rsidRPr="00C616A8" w:rsidRDefault="00F45FDB" w:rsidP="00F45FDB">
      <w:pPr>
        <w:pStyle w:val="NormalWeb"/>
        <w:shd w:val="clear" w:color="auto" w:fill="FFFFFF"/>
        <w:jc w:val="both"/>
      </w:pPr>
      <w:r w:rsidRPr="00C616A8">
        <w:t>En su sede de Varsovia, Frontex cuenta con más de 300 empleados que trabajan en los siguientes ámbitos:</w:t>
      </w:r>
    </w:p>
    <w:p w:rsidR="00F45FDB" w:rsidRPr="00C616A8" w:rsidRDefault="00F45FDB" w:rsidP="00F45FDB">
      <w:pPr>
        <w:pStyle w:val="NormalWeb"/>
        <w:shd w:val="clear" w:color="auto" w:fill="FFFFFF"/>
        <w:jc w:val="both"/>
      </w:pPr>
      <w:r w:rsidRPr="00C616A8">
        <w:t>Análisis de riesgos</w:t>
      </w:r>
    </w:p>
    <w:p w:rsidR="00F45FDB" w:rsidRPr="00C616A8" w:rsidRDefault="00F45FDB" w:rsidP="00F45FDB">
      <w:pPr>
        <w:pStyle w:val="NormalWeb"/>
        <w:shd w:val="clear" w:color="auto" w:fill="FFFFFF"/>
        <w:jc w:val="both"/>
      </w:pPr>
      <w:r w:rsidRPr="00C616A8">
        <w:t>Operaciones (tierra, mar y aire)</w:t>
      </w:r>
    </w:p>
    <w:p w:rsidR="00F45FDB" w:rsidRPr="00C616A8" w:rsidRDefault="00F45FDB" w:rsidP="00F45FDB">
      <w:pPr>
        <w:pStyle w:val="NormalWeb"/>
        <w:shd w:val="clear" w:color="auto" w:fill="FFFFFF"/>
        <w:jc w:val="both"/>
      </w:pPr>
      <w:r w:rsidRPr="00C616A8">
        <w:t>Centro de Situación Frontex</w:t>
      </w:r>
    </w:p>
    <w:p w:rsidR="00F45FDB" w:rsidRPr="00C616A8" w:rsidRDefault="00F45FDB" w:rsidP="00F45FDB">
      <w:pPr>
        <w:pStyle w:val="NormalWeb"/>
        <w:shd w:val="clear" w:color="auto" w:fill="FFFFFF"/>
        <w:jc w:val="both"/>
      </w:pPr>
      <w:r w:rsidRPr="00C616A8">
        <w:t>Retornos</w:t>
      </w:r>
    </w:p>
    <w:p w:rsidR="00F45FDB" w:rsidRPr="00C616A8" w:rsidRDefault="00F45FDB" w:rsidP="00F45FDB">
      <w:pPr>
        <w:pStyle w:val="NormalWeb"/>
        <w:shd w:val="clear" w:color="auto" w:fill="FFFFFF"/>
        <w:jc w:val="both"/>
      </w:pPr>
      <w:r w:rsidRPr="00C616A8">
        <w:t>Puesta en común de recursos</w:t>
      </w:r>
    </w:p>
    <w:p w:rsidR="00F45FDB" w:rsidRPr="00C616A8" w:rsidRDefault="00F45FDB" w:rsidP="00F45FDB">
      <w:pPr>
        <w:pStyle w:val="NormalWeb"/>
        <w:shd w:val="clear" w:color="auto" w:fill="FFFFFF"/>
        <w:jc w:val="both"/>
      </w:pPr>
      <w:r w:rsidRPr="00C616A8">
        <w:t>Cooperación internacional y de la UE</w:t>
      </w:r>
    </w:p>
    <w:p w:rsidR="00F45FDB" w:rsidRPr="00C616A8" w:rsidRDefault="00F45FDB" w:rsidP="00F45FDB">
      <w:pPr>
        <w:pStyle w:val="NormalWeb"/>
        <w:shd w:val="clear" w:color="auto" w:fill="FFFFFF"/>
        <w:jc w:val="both"/>
      </w:pPr>
      <w:r w:rsidRPr="00C616A8">
        <w:t>Oficina de asuntos jurídicos y derechos fundamentales</w:t>
      </w:r>
    </w:p>
    <w:p w:rsidR="00F45FDB" w:rsidRDefault="00F45FDB" w:rsidP="00F45FDB">
      <w:pPr>
        <w:pStyle w:val="NormalWeb"/>
        <w:shd w:val="clear" w:color="auto" w:fill="FFFFFF"/>
        <w:jc w:val="both"/>
      </w:pPr>
      <w:r w:rsidRPr="00C616A8">
        <w:t>Gobernanza corporativa.</w:t>
      </w:r>
    </w:p>
    <w:p w:rsidR="00F45FDB" w:rsidRDefault="00F45FDB" w:rsidP="00F45FDB">
      <w:pPr>
        <w:pStyle w:val="NormalWeb"/>
        <w:shd w:val="clear" w:color="auto" w:fill="FFFFFF"/>
        <w:jc w:val="both"/>
      </w:pPr>
    </w:p>
    <w:p w:rsidR="00F45FDB" w:rsidRPr="00C616A8" w:rsidRDefault="00F45FDB" w:rsidP="00F45FDB">
      <w:pPr>
        <w:pStyle w:val="NormalWeb"/>
        <w:shd w:val="clear" w:color="auto" w:fill="FFFFFF"/>
        <w:jc w:val="both"/>
      </w:pPr>
    </w:p>
    <w:p w:rsidR="00F45FDB" w:rsidRPr="00C616A8" w:rsidRDefault="00F45FDB" w:rsidP="00F45FDB">
      <w:pPr>
        <w:pStyle w:val="NormalWeb"/>
        <w:shd w:val="clear" w:color="auto" w:fill="FFFFFF"/>
        <w:jc w:val="both"/>
      </w:pPr>
      <w:r w:rsidRPr="00C616A8">
        <w:lastRenderedPageBreak/>
        <w:t>Cómo funciona</w:t>
      </w:r>
    </w:p>
    <w:p w:rsidR="00F45FDB" w:rsidRPr="00C616A8" w:rsidRDefault="00F45FDB" w:rsidP="00F45FDB">
      <w:pPr>
        <w:pStyle w:val="NormalWeb"/>
        <w:shd w:val="clear" w:color="auto" w:fill="FFFFFF"/>
        <w:jc w:val="both"/>
      </w:pPr>
      <w:r w:rsidRPr="00C616A8">
        <w:t>Frontex no dispone de equipo ni guardia de fronteras propio. A la hora de coordinar una operación conjunta, depende de los países de la UE para que aporten guardias de fronteras, buques, aeronaves y otros recursos.</w:t>
      </w:r>
    </w:p>
    <w:p w:rsidR="00F45FDB" w:rsidRPr="00C616A8" w:rsidRDefault="00F45FDB" w:rsidP="00F45FDB">
      <w:pPr>
        <w:pStyle w:val="NormalWeb"/>
        <w:shd w:val="clear" w:color="auto" w:fill="FFFFFF"/>
        <w:jc w:val="both"/>
      </w:pPr>
      <w:r w:rsidRPr="00C616A8">
        <w:t>Frontex reembolsa los costes del despliegue de los guardias de fronteras y el coste del transporte, el combustible y el mantenimiento básico del equipo durante el despliegue.</w:t>
      </w:r>
    </w:p>
    <w:p w:rsidR="00F45FDB" w:rsidRPr="00C616A8" w:rsidRDefault="00F45FDB" w:rsidP="00F45FDB">
      <w:pPr>
        <w:pStyle w:val="NormalWeb"/>
        <w:shd w:val="clear" w:color="auto" w:fill="FFFFFF"/>
        <w:jc w:val="both"/>
      </w:pPr>
      <w:r w:rsidRPr="00C616A8">
        <w:t>En todos sus ámbitos de actividad -operaciones, análisis de riesgos, formación, investigación y desarrollo y retornos-, Frontex actúa como coordinador, tendiendo puentes entre las autoridades fronterizas. Se trata de que las autoridades fronterizas de la UE y de los países asociados a Schengen desarrollen y compartan las mejores prácticas.</w:t>
      </w:r>
    </w:p>
    <w:p w:rsidR="00F45FDB" w:rsidRPr="00C616A8" w:rsidRDefault="00F45FDB" w:rsidP="00F45FDB">
      <w:pPr>
        <w:pStyle w:val="NormalWeb"/>
        <w:shd w:val="clear" w:color="auto" w:fill="FFFFFF"/>
        <w:jc w:val="both"/>
      </w:pPr>
      <w:r w:rsidRPr="00C616A8">
        <w:t>A quién beneficia</w:t>
      </w:r>
    </w:p>
    <w:p w:rsidR="00F45FDB" w:rsidRPr="00C616A8" w:rsidRDefault="00F45FDB" w:rsidP="00F45FDB">
      <w:pPr>
        <w:pStyle w:val="NormalWeb"/>
        <w:shd w:val="clear" w:color="auto" w:fill="FFFFFF"/>
        <w:jc w:val="both"/>
      </w:pPr>
      <w:r w:rsidRPr="00C616A8">
        <w:t>Cada año unos 700 millones de personas cruzan las fronteras exteriores de Europa.</w:t>
      </w:r>
    </w:p>
    <w:p w:rsidR="00F45FDB" w:rsidRPr="00C616A8" w:rsidRDefault="00F45FDB" w:rsidP="00F45FDB">
      <w:pPr>
        <w:pStyle w:val="NormalWeb"/>
        <w:shd w:val="clear" w:color="auto" w:fill="FFFFFF"/>
        <w:jc w:val="both"/>
      </w:pPr>
      <w:r w:rsidRPr="00C616A8">
        <w:t>De ahí que uno de los mayores retos sea detectar la actividad ilegal sin provocar retrasos para los demás viajeros.</w:t>
      </w:r>
    </w:p>
    <w:p w:rsidR="00F45FDB" w:rsidRPr="00C616A8" w:rsidRDefault="00F45FDB" w:rsidP="00F45FDB">
      <w:pPr>
        <w:pStyle w:val="NormalWeb"/>
        <w:shd w:val="clear" w:color="auto" w:fill="FFFFFF"/>
        <w:jc w:val="both"/>
      </w:pPr>
      <w:r w:rsidRPr="00C616A8">
        <w:t>No hay controles permanentes en las fronteras entre los países del espacio Schengen, de manera que los controles en las fronteras exteriores son aún más importantes. Los países miembros de Schengen dependen de la calidad de los controles fronterizos y la vigilancia realizados por otros países de la UE.</w:t>
      </w:r>
    </w:p>
    <w:p w:rsidR="00F45FDB" w:rsidRPr="00C616A8" w:rsidRDefault="00F45FDB" w:rsidP="00F45FDB">
      <w:pPr>
        <w:pStyle w:val="NormalWeb"/>
        <w:shd w:val="clear" w:color="auto" w:fill="FFFFFF"/>
        <w:jc w:val="both"/>
      </w:pPr>
      <w:r w:rsidRPr="00C616A8">
        <w:t>En el espacio Schengen, un automóvil robado en Italia podría circular libremente hasta la frontera polaco-ucraniana. Si alguien llega a Finlandia con un pasaporte falsificado podría viajar hasta Portugal sin tener que detenerse. Una víctima de trata que entre en Francia podría ser transportada hasta Suecia.</w:t>
      </w:r>
    </w:p>
    <w:p w:rsidR="00F45FDB" w:rsidRPr="00C616A8" w:rsidRDefault="00F45FDB" w:rsidP="00F45FDB">
      <w:pPr>
        <w:pStyle w:val="NormalWeb"/>
        <w:shd w:val="clear" w:color="auto" w:fill="FFFFFF"/>
        <w:jc w:val="both"/>
      </w:pPr>
      <w:r w:rsidRPr="00C616A8">
        <w:t>Esto significa que controlar las fronteras exteriores de la UE es fundamental para todos los países de la UE en Europa. Frontex se ha convertido en un punto de contacto central y fija las normas para todos los guardias de frontera europeos. La Agencia se asegura de que la información esencial (por ejemplo, sobre documentos falsificados, tráfico de vehículos robados o trata de seres humanos) se comunique inmediatamente a todas las autoridades fronterizas.</w:t>
      </w:r>
    </w:p>
    <w:p w:rsidR="00F45FDB" w:rsidRPr="00C616A8" w:rsidRDefault="00F45FDB" w:rsidP="00F45FDB">
      <w:pPr>
        <w:pStyle w:val="NormalWeb"/>
        <w:shd w:val="clear" w:color="auto" w:fill="FFFFFF"/>
        <w:jc w:val="both"/>
      </w:pPr>
      <w:r w:rsidRPr="00C616A8">
        <w:t>La lucha contra la delincuencia transfronteriza no es solo una cuestión de compartir información, sino también de desarrollar soluciones a largo plazo. Frontex lo hace mediante la elaboración de programas de formación para los guardias de fronteras en toda Europa.</w:t>
      </w:r>
    </w:p>
    <w:p w:rsidR="00F45FDB" w:rsidRPr="00C616A8" w:rsidRDefault="00F45FDB" w:rsidP="00F45FDB">
      <w:pPr>
        <w:pStyle w:val="NormalWeb"/>
        <w:shd w:val="clear" w:color="auto" w:fill="FFFFFF"/>
        <w:spacing w:before="0" w:beforeAutospacing="0"/>
        <w:jc w:val="both"/>
      </w:pPr>
      <w:r w:rsidRPr="00C616A8">
        <w:t>Con la ayuda de Frontex, los guardias de fronteras de la UE colaboran ahora de manera más estrecha. Comparten conocimientos y tienen acceso a información no solo sobre lo que sucede en sus fronteras, sino en todas las fronteras exteriores de la UE. También pueden recibir formación sobre los últimos métodos y tecnologías que pueden mejorar la calidad de su trabajo. Y son capaces de ayudarse mutuamente si alguna de sus fronteras soporta una presión anormal.</w:t>
      </w:r>
    </w:p>
    <w:p w:rsidR="00F45FDB" w:rsidRDefault="00F45FDB" w:rsidP="00F45FDB">
      <w:pPr>
        <w:pStyle w:val="NormalWeb"/>
        <w:shd w:val="clear" w:color="auto" w:fill="FFFFFF"/>
        <w:spacing w:before="0" w:beforeAutospacing="0"/>
        <w:jc w:val="both"/>
        <w:rPr>
          <w:color w:val="333333"/>
        </w:rPr>
      </w:pPr>
    </w:p>
    <w:p w:rsidR="00F45FDB" w:rsidRDefault="00F45FDB" w:rsidP="00F45FDB">
      <w:pPr>
        <w:pStyle w:val="NormalWeb"/>
        <w:shd w:val="clear" w:color="auto" w:fill="FFFFFF"/>
        <w:spacing w:before="0" w:beforeAutospacing="0"/>
        <w:jc w:val="both"/>
        <w:rPr>
          <w:b/>
          <w:color w:val="333333"/>
        </w:rPr>
      </w:pPr>
      <w:r w:rsidRPr="00F50967">
        <w:rPr>
          <w:b/>
          <w:color w:val="333333"/>
        </w:rPr>
        <w:lastRenderedPageBreak/>
        <w:t>Risk Analysis for 2018</w:t>
      </w:r>
      <w:r>
        <w:rPr>
          <w:b/>
          <w:color w:val="333333"/>
        </w:rPr>
        <w:t xml:space="preserve"> (Frontex - 2018)</w:t>
      </w:r>
    </w:p>
    <w:p w:rsidR="00F45FDB" w:rsidRDefault="00F45FDB" w:rsidP="00F45FDB">
      <w:pPr>
        <w:pStyle w:val="NormalWeb"/>
        <w:shd w:val="clear" w:color="auto" w:fill="FFFFFF"/>
        <w:spacing w:before="0" w:beforeAutospacing="0"/>
        <w:jc w:val="both"/>
        <w:rPr>
          <w:b/>
          <w:color w:val="333333"/>
        </w:rPr>
      </w:pPr>
      <w:r w:rsidRPr="00F50967">
        <w:rPr>
          <w:b/>
          <w:noProof/>
          <w:color w:val="333333"/>
        </w:rPr>
        <w:drawing>
          <wp:inline distT="0" distB="0" distL="0" distR="0" wp14:anchorId="4D73905D" wp14:editId="65761E91">
            <wp:extent cx="5732797" cy="2705100"/>
            <wp:effectExtent l="0" t="0" r="1270" b="0"/>
            <wp:docPr id="673" name="Imagen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8"/>
                    <a:stretch>
                      <a:fillRect/>
                    </a:stretch>
                  </pic:blipFill>
                  <pic:spPr>
                    <a:xfrm>
                      <a:off x="0" y="0"/>
                      <a:ext cx="5731510" cy="2704493"/>
                    </a:xfrm>
                    <a:prstGeom prst="rect">
                      <a:avLst/>
                    </a:prstGeom>
                  </pic:spPr>
                </pic:pic>
              </a:graphicData>
            </a:graphic>
          </wp:inline>
        </w:drawing>
      </w:r>
    </w:p>
    <w:p w:rsidR="00F45FDB" w:rsidRDefault="00F45FDB" w:rsidP="00F45FDB">
      <w:pPr>
        <w:pStyle w:val="NormalWeb"/>
        <w:shd w:val="clear" w:color="auto" w:fill="FFFFFF"/>
        <w:spacing w:before="0" w:beforeAutospacing="0"/>
        <w:jc w:val="both"/>
        <w:rPr>
          <w:b/>
          <w:color w:val="333333"/>
        </w:rPr>
      </w:pPr>
      <w:r w:rsidRPr="00BD135C">
        <w:rPr>
          <w:b/>
          <w:noProof/>
          <w:color w:val="333333"/>
        </w:rPr>
        <w:drawing>
          <wp:inline distT="0" distB="0" distL="0" distR="0" wp14:anchorId="5D011848" wp14:editId="0E0D6930">
            <wp:extent cx="5715000" cy="5511800"/>
            <wp:effectExtent l="0" t="0" r="0" b="0"/>
            <wp:docPr id="674" name="Imagen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9"/>
                    <a:stretch>
                      <a:fillRect/>
                    </a:stretch>
                  </pic:blipFill>
                  <pic:spPr>
                    <a:xfrm>
                      <a:off x="0" y="0"/>
                      <a:ext cx="5722149" cy="5518695"/>
                    </a:xfrm>
                    <a:prstGeom prst="rect">
                      <a:avLst/>
                    </a:prstGeom>
                  </pic:spPr>
                </pic:pic>
              </a:graphicData>
            </a:graphic>
          </wp:inline>
        </w:drawing>
      </w:r>
    </w:p>
    <w:p w:rsidR="00F45FDB" w:rsidRDefault="00F45FDB" w:rsidP="00F45FDB">
      <w:pPr>
        <w:pStyle w:val="NormalWeb"/>
        <w:shd w:val="clear" w:color="auto" w:fill="FFFFFF"/>
        <w:spacing w:before="0" w:beforeAutospacing="0"/>
        <w:jc w:val="both"/>
        <w:rPr>
          <w:b/>
          <w:color w:val="333333"/>
        </w:rPr>
      </w:pPr>
      <w:r w:rsidRPr="00BD135C">
        <w:rPr>
          <w:b/>
          <w:noProof/>
          <w:color w:val="333333"/>
        </w:rPr>
        <w:lastRenderedPageBreak/>
        <w:drawing>
          <wp:inline distT="0" distB="0" distL="0" distR="0" wp14:anchorId="29E6D7D9" wp14:editId="17F36345">
            <wp:extent cx="5731193" cy="2660650"/>
            <wp:effectExtent l="0" t="0" r="3175" b="6350"/>
            <wp:docPr id="675" name="Imagen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0"/>
                    <a:stretch>
                      <a:fillRect/>
                    </a:stretch>
                  </pic:blipFill>
                  <pic:spPr>
                    <a:xfrm>
                      <a:off x="0" y="0"/>
                      <a:ext cx="5731510" cy="2660797"/>
                    </a:xfrm>
                    <a:prstGeom prst="rect">
                      <a:avLst/>
                    </a:prstGeom>
                  </pic:spPr>
                </pic:pic>
              </a:graphicData>
            </a:graphic>
          </wp:inline>
        </w:drawing>
      </w:r>
    </w:p>
    <w:p w:rsidR="00F45FDB" w:rsidRDefault="00F45FDB" w:rsidP="00F45FDB">
      <w:pPr>
        <w:pStyle w:val="NormalWeb"/>
        <w:shd w:val="clear" w:color="auto" w:fill="FFFFFF"/>
        <w:spacing w:before="0" w:beforeAutospacing="0"/>
        <w:jc w:val="both"/>
        <w:rPr>
          <w:b/>
          <w:color w:val="333333"/>
        </w:rPr>
      </w:pPr>
      <w:r w:rsidRPr="00BD135C">
        <w:rPr>
          <w:b/>
          <w:noProof/>
          <w:color w:val="333333"/>
        </w:rPr>
        <w:drawing>
          <wp:inline distT="0" distB="0" distL="0" distR="0" wp14:anchorId="3BE9639D" wp14:editId="039F4F7C">
            <wp:extent cx="5731510" cy="3406452"/>
            <wp:effectExtent l="0" t="0" r="2540" b="3810"/>
            <wp:docPr id="676" name="Imagen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1"/>
                    <a:stretch>
                      <a:fillRect/>
                    </a:stretch>
                  </pic:blipFill>
                  <pic:spPr>
                    <a:xfrm>
                      <a:off x="0" y="0"/>
                      <a:ext cx="5731510" cy="3406452"/>
                    </a:xfrm>
                    <a:prstGeom prst="rect">
                      <a:avLst/>
                    </a:prstGeom>
                  </pic:spPr>
                </pic:pic>
              </a:graphicData>
            </a:graphic>
          </wp:inline>
        </w:drawing>
      </w:r>
    </w:p>
    <w:p w:rsidR="00F45FDB" w:rsidRDefault="00F45FDB" w:rsidP="00F45FDB">
      <w:pPr>
        <w:pStyle w:val="NormalWeb"/>
        <w:shd w:val="clear" w:color="auto" w:fill="FFFFFF"/>
        <w:spacing w:before="0" w:beforeAutospacing="0"/>
        <w:jc w:val="both"/>
        <w:rPr>
          <w:b/>
          <w:color w:val="333333"/>
        </w:rPr>
      </w:pPr>
      <w:r w:rsidRPr="00BD135C">
        <w:rPr>
          <w:b/>
          <w:noProof/>
          <w:color w:val="333333"/>
        </w:rPr>
        <w:drawing>
          <wp:inline distT="0" distB="0" distL="0" distR="0" wp14:anchorId="03229800" wp14:editId="612DDC43">
            <wp:extent cx="5727943" cy="2413000"/>
            <wp:effectExtent l="0" t="0" r="6350" b="6350"/>
            <wp:docPr id="677" name="Imagen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2"/>
                    <a:stretch>
                      <a:fillRect/>
                    </a:stretch>
                  </pic:blipFill>
                  <pic:spPr>
                    <a:xfrm>
                      <a:off x="0" y="0"/>
                      <a:ext cx="5731510" cy="2414503"/>
                    </a:xfrm>
                    <a:prstGeom prst="rect">
                      <a:avLst/>
                    </a:prstGeom>
                  </pic:spPr>
                </pic:pic>
              </a:graphicData>
            </a:graphic>
          </wp:inline>
        </w:drawing>
      </w:r>
    </w:p>
    <w:p w:rsidR="00F45FDB" w:rsidRDefault="00F45FDB" w:rsidP="00F45FDB">
      <w:pPr>
        <w:pStyle w:val="NormalWeb"/>
        <w:shd w:val="clear" w:color="auto" w:fill="FFFFFF"/>
        <w:spacing w:before="0" w:beforeAutospacing="0"/>
        <w:jc w:val="both"/>
        <w:rPr>
          <w:b/>
          <w:color w:val="333333"/>
        </w:rPr>
      </w:pPr>
      <w:r w:rsidRPr="00BD135C">
        <w:rPr>
          <w:b/>
          <w:noProof/>
          <w:color w:val="333333"/>
        </w:rPr>
        <w:lastRenderedPageBreak/>
        <w:drawing>
          <wp:inline distT="0" distB="0" distL="0" distR="0" wp14:anchorId="29EBA0DD" wp14:editId="4F87041E">
            <wp:extent cx="5731510" cy="2009090"/>
            <wp:effectExtent l="0" t="0" r="2540" b="0"/>
            <wp:docPr id="678" name="Imagen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3"/>
                    <a:stretch>
                      <a:fillRect/>
                    </a:stretch>
                  </pic:blipFill>
                  <pic:spPr>
                    <a:xfrm>
                      <a:off x="0" y="0"/>
                      <a:ext cx="5731510" cy="2009090"/>
                    </a:xfrm>
                    <a:prstGeom prst="rect">
                      <a:avLst/>
                    </a:prstGeom>
                  </pic:spPr>
                </pic:pic>
              </a:graphicData>
            </a:graphic>
          </wp:inline>
        </w:drawing>
      </w:r>
    </w:p>
    <w:p w:rsidR="00F45FDB" w:rsidRDefault="00F45FDB" w:rsidP="00F45FDB">
      <w:pPr>
        <w:pStyle w:val="NormalWeb"/>
        <w:shd w:val="clear" w:color="auto" w:fill="FFFFFF"/>
        <w:spacing w:before="0" w:beforeAutospacing="0"/>
        <w:jc w:val="both"/>
        <w:rPr>
          <w:b/>
          <w:color w:val="333333"/>
        </w:rPr>
      </w:pPr>
      <w:r w:rsidRPr="00BD135C">
        <w:rPr>
          <w:b/>
          <w:noProof/>
          <w:color w:val="333333"/>
        </w:rPr>
        <w:drawing>
          <wp:inline distT="0" distB="0" distL="0" distR="0" wp14:anchorId="2025AD32" wp14:editId="60720E16">
            <wp:extent cx="5731510" cy="3376447"/>
            <wp:effectExtent l="0" t="0" r="2540" b="0"/>
            <wp:docPr id="679" name="Imagen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4"/>
                    <a:stretch>
                      <a:fillRect/>
                    </a:stretch>
                  </pic:blipFill>
                  <pic:spPr>
                    <a:xfrm>
                      <a:off x="0" y="0"/>
                      <a:ext cx="5731510" cy="3376447"/>
                    </a:xfrm>
                    <a:prstGeom prst="rect">
                      <a:avLst/>
                    </a:prstGeom>
                  </pic:spPr>
                </pic:pic>
              </a:graphicData>
            </a:graphic>
          </wp:inline>
        </w:drawing>
      </w:r>
    </w:p>
    <w:p w:rsidR="00F45FDB" w:rsidRDefault="00F45FDB" w:rsidP="00F45FDB">
      <w:pPr>
        <w:pStyle w:val="NormalWeb"/>
        <w:shd w:val="clear" w:color="auto" w:fill="FFFFFF"/>
        <w:spacing w:before="0" w:beforeAutospacing="0"/>
        <w:jc w:val="both"/>
        <w:rPr>
          <w:b/>
          <w:color w:val="333333"/>
        </w:rPr>
      </w:pPr>
      <w:r>
        <w:rPr>
          <w:b/>
          <w:color w:val="333333"/>
        </w:rPr>
        <w:t xml:space="preserve">                </w:t>
      </w:r>
      <w:r w:rsidRPr="00BD135C">
        <w:rPr>
          <w:b/>
          <w:noProof/>
          <w:color w:val="333333"/>
        </w:rPr>
        <w:drawing>
          <wp:inline distT="0" distB="0" distL="0" distR="0" wp14:anchorId="363D029C" wp14:editId="5D99FA21">
            <wp:extent cx="4672505" cy="2755900"/>
            <wp:effectExtent l="0" t="0" r="0" b="6350"/>
            <wp:docPr id="680" name="Imagen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5"/>
                    <a:stretch>
                      <a:fillRect/>
                    </a:stretch>
                  </pic:blipFill>
                  <pic:spPr>
                    <a:xfrm>
                      <a:off x="0" y="0"/>
                      <a:ext cx="4677428" cy="2758804"/>
                    </a:xfrm>
                    <a:prstGeom prst="rect">
                      <a:avLst/>
                    </a:prstGeom>
                  </pic:spPr>
                </pic:pic>
              </a:graphicData>
            </a:graphic>
          </wp:inline>
        </w:drawing>
      </w:r>
    </w:p>
    <w:p w:rsidR="00F45FDB" w:rsidRDefault="00F45FDB" w:rsidP="00F45FDB">
      <w:pPr>
        <w:pStyle w:val="NormalWeb"/>
        <w:shd w:val="clear" w:color="auto" w:fill="FFFFFF"/>
        <w:spacing w:before="0" w:beforeAutospacing="0"/>
        <w:jc w:val="both"/>
        <w:rPr>
          <w:b/>
          <w:color w:val="333333"/>
        </w:rPr>
      </w:pPr>
      <w:r>
        <w:rPr>
          <w:b/>
          <w:color w:val="333333"/>
        </w:rPr>
        <w:lastRenderedPageBreak/>
        <w:t xml:space="preserve">      </w:t>
      </w:r>
      <w:r w:rsidRPr="00BD135C">
        <w:rPr>
          <w:b/>
          <w:noProof/>
          <w:color w:val="333333"/>
        </w:rPr>
        <w:drawing>
          <wp:inline distT="0" distB="0" distL="0" distR="0" wp14:anchorId="48984487" wp14:editId="1489D95F">
            <wp:extent cx="5359400" cy="1841500"/>
            <wp:effectExtent l="0" t="0" r="0" b="6350"/>
            <wp:docPr id="681" name="Imagen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6"/>
                    <a:stretch>
                      <a:fillRect/>
                    </a:stretch>
                  </pic:blipFill>
                  <pic:spPr>
                    <a:xfrm>
                      <a:off x="0" y="0"/>
                      <a:ext cx="5363323" cy="1842848"/>
                    </a:xfrm>
                    <a:prstGeom prst="rect">
                      <a:avLst/>
                    </a:prstGeom>
                  </pic:spPr>
                </pic:pic>
              </a:graphicData>
            </a:graphic>
          </wp:inline>
        </w:drawing>
      </w:r>
    </w:p>
    <w:p w:rsidR="00F45FDB" w:rsidRDefault="00F45FDB" w:rsidP="00F45FDB">
      <w:pPr>
        <w:pStyle w:val="NormalWeb"/>
        <w:shd w:val="clear" w:color="auto" w:fill="FFFFFF"/>
        <w:spacing w:before="0" w:beforeAutospacing="0"/>
        <w:jc w:val="both"/>
        <w:rPr>
          <w:b/>
          <w:color w:val="333333"/>
        </w:rPr>
      </w:pPr>
      <w:r>
        <w:rPr>
          <w:b/>
          <w:color w:val="333333"/>
        </w:rPr>
        <w:t xml:space="preserve">     </w:t>
      </w:r>
      <w:r w:rsidRPr="004A4A22">
        <w:rPr>
          <w:b/>
          <w:noProof/>
          <w:color w:val="333333"/>
        </w:rPr>
        <w:drawing>
          <wp:inline distT="0" distB="0" distL="0" distR="0" wp14:anchorId="3E732044" wp14:editId="61A9A49F">
            <wp:extent cx="5302250" cy="2044700"/>
            <wp:effectExtent l="0" t="0" r="0" b="0"/>
            <wp:docPr id="682" name="Imagen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7"/>
                    <a:stretch>
                      <a:fillRect/>
                    </a:stretch>
                  </pic:blipFill>
                  <pic:spPr>
                    <a:xfrm>
                      <a:off x="0" y="0"/>
                      <a:ext cx="5306165" cy="2046210"/>
                    </a:xfrm>
                    <a:prstGeom prst="rect">
                      <a:avLst/>
                    </a:prstGeom>
                  </pic:spPr>
                </pic:pic>
              </a:graphicData>
            </a:graphic>
          </wp:inline>
        </w:drawing>
      </w:r>
    </w:p>
    <w:p w:rsidR="00F45FDB" w:rsidRDefault="00F45FDB" w:rsidP="00F45FDB">
      <w:pPr>
        <w:pStyle w:val="NormalWeb"/>
        <w:shd w:val="clear" w:color="auto" w:fill="FFFFFF"/>
        <w:spacing w:before="0" w:beforeAutospacing="0"/>
        <w:jc w:val="both"/>
        <w:rPr>
          <w:b/>
          <w:color w:val="333333"/>
        </w:rPr>
      </w:pPr>
      <w:r>
        <w:rPr>
          <w:b/>
          <w:color w:val="333333"/>
        </w:rPr>
        <w:t xml:space="preserve">                                                                                              </w:t>
      </w:r>
      <w:r w:rsidRPr="004A4A22">
        <w:rPr>
          <w:b/>
          <w:noProof/>
          <w:color w:val="333333"/>
        </w:rPr>
        <w:drawing>
          <wp:inline distT="0" distB="0" distL="0" distR="0" wp14:anchorId="33EE65A6" wp14:editId="5BBE684C">
            <wp:extent cx="1676400" cy="336550"/>
            <wp:effectExtent l="0" t="0" r="0" b="6350"/>
            <wp:docPr id="683" name="Imagen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a:stretch>
                      <a:fillRect/>
                    </a:stretch>
                  </pic:blipFill>
                  <pic:spPr>
                    <a:xfrm>
                      <a:off x="0" y="0"/>
                      <a:ext cx="1689734" cy="339227"/>
                    </a:xfrm>
                    <a:prstGeom prst="rect">
                      <a:avLst/>
                    </a:prstGeom>
                  </pic:spPr>
                </pic:pic>
              </a:graphicData>
            </a:graphic>
          </wp:inline>
        </w:drawing>
      </w:r>
    </w:p>
    <w:p w:rsidR="00F45FDB" w:rsidRDefault="00F45FDB" w:rsidP="00F45FDB">
      <w:pPr>
        <w:pStyle w:val="NormalWeb"/>
        <w:shd w:val="clear" w:color="auto" w:fill="FFFFFF"/>
        <w:spacing w:before="0" w:beforeAutospacing="0"/>
        <w:jc w:val="both"/>
        <w:rPr>
          <w:b/>
          <w:color w:val="333333"/>
        </w:rPr>
      </w:pPr>
      <w:r w:rsidRPr="004A4A22">
        <w:rPr>
          <w:b/>
          <w:noProof/>
          <w:color w:val="333333"/>
        </w:rPr>
        <w:drawing>
          <wp:inline distT="0" distB="0" distL="0" distR="0" wp14:anchorId="3E984614" wp14:editId="72C5539D">
            <wp:extent cx="1860550" cy="2406650"/>
            <wp:effectExtent l="0" t="0" r="6350" b="0"/>
            <wp:docPr id="684" name="Imagen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9"/>
                    <a:stretch>
                      <a:fillRect/>
                    </a:stretch>
                  </pic:blipFill>
                  <pic:spPr>
                    <a:xfrm>
                      <a:off x="0" y="0"/>
                      <a:ext cx="1860550" cy="2406650"/>
                    </a:xfrm>
                    <a:prstGeom prst="rect">
                      <a:avLst/>
                    </a:prstGeom>
                  </pic:spPr>
                </pic:pic>
              </a:graphicData>
            </a:graphic>
          </wp:inline>
        </w:drawing>
      </w:r>
      <w:r w:rsidRPr="004A4A22">
        <w:rPr>
          <w:b/>
          <w:noProof/>
          <w:color w:val="333333"/>
        </w:rPr>
        <w:drawing>
          <wp:inline distT="0" distB="0" distL="0" distR="0" wp14:anchorId="1725B2E3" wp14:editId="1C4C63E4">
            <wp:extent cx="1752600" cy="2825750"/>
            <wp:effectExtent l="0" t="0" r="0" b="0"/>
            <wp:docPr id="685" name="Imagen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0"/>
                    <a:stretch>
                      <a:fillRect/>
                    </a:stretch>
                  </pic:blipFill>
                  <pic:spPr>
                    <a:xfrm>
                      <a:off x="0" y="0"/>
                      <a:ext cx="1754988" cy="2829601"/>
                    </a:xfrm>
                    <a:prstGeom prst="rect">
                      <a:avLst/>
                    </a:prstGeom>
                  </pic:spPr>
                </pic:pic>
              </a:graphicData>
            </a:graphic>
          </wp:inline>
        </w:drawing>
      </w:r>
      <w:r w:rsidRPr="004A4A22">
        <w:rPr>
          <w:b/>
          <w:noProof/>
          <w:color w:val="333333"/>
        </w:rPr>
        <w:drawing>
          <wp:inline distT="0" distB="0" distL="0" distR="0" wp14:anchorId="39A0E8DC" wp14:editId="6D122140">
            <wp:extent cx="1739900" cy="4044950"/>
            <wp:effectExtent l="0" t="0" r="0" b="0"/>
            <wp:docPr id="686" name="Imagen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1"/>
                    <a:stretch>
                      <a:fillRect/>
                    </a:stretch>
                  </pic:blipFill>
                  <pic:spPr>
                    <a:xfrm>
                      <a:off x="0" y="0"/>
                      <a:ext cx="1739900" cy="4044950"/>
                    </a:xfrm>
                    <a:prstGeom prst="rect">
                      <a:avLst/>
                    </a:prstGeom>
                  </pic:spPr>
                </pic:pic>
              </a:graphicData>
            </a:graphic>
          </wp:inline>
        </w:drawing>
      </w:r>
    </w:p>
    <w:p w:rsidR="00F45FDB" w:rsidRDefault="00F45FDB" w:rsidP="00F45FDB">
      <w:pPr>
        <w:spacing w:line="240" w:lineRule="auto"/>
        <w:jc w:val="both"/>
        <w:rPr>
          <w:rFonts w:ascii="Times New Roman" w:hAnsi="Times New Roman" w:cs="Times New Roman"/>
          <w:b/>
          <w:sz w:val="24"/>
          <w:szCs w:val="24"/>
          <w:lang w:val="en-US"/>
        </w:rPr>
      </w:pPr>
      <w:r w:rsidRPr="006E7790">
        <w:rPr>
          <w:rFonts w:ascii="Times New Roman" w:hAnsi="Times New Roman" w:cs="Times New Roman"/>
          <w:b/>
          <w:sz w:val="24"/>
          <w:szCs w:val="24"/>
          <w:lang w:val="en-US"/>
        </w:rPr>
        <w:lastRenderedPageBreak/>
        <w:t xml:space="preserve">- Migration on the Central Mediterranean route - Managing flows, saving live - European Commission </w:t>
      </w:r>
      <w:r>
        <w:rPr>
          <w:rFonts w:ascii="Times New Roman" w:hAnsi="Times New Roman" w:cs="Times New Roman"/>
          <w:b/>
          <w:sz w:val="24"/>
          <w:szCs w:val="24"/>
          <w:lang w:val="en-US"/>
        </w:rPr>
        <w:t>-</w:t>
      </w:r>
      <w:r w:rsidRPr="006E7790">
        <w:rPr>
          <w:rFonts w:ascii="Times New Roman" w:hAnsi="Times New Roman" w:cs="Times New Roman"/>
          <w:b/>
          <w:sz w:val="24"/>
          <w:szCs w:val="24"/>
          <w:lang w:val="en-US"/>
        </w:rPr>
        <w:t xml:space="preserve"> 25/1/17</w:t>
      </w:r>
    </w:p>
    <w:p w:rsidR="00F45FDB" w:rsidRPr="00A76D42" w:rsidRDefault="00F45FDB" w:rsidP="00F45FDB">
      <w:pPr>
        <w:spacing w:line="240" w:lineRule="auto"/>
        <w:jc w:val="both"/>
        <w:rPr>
          <w:rFonts w:ascii="Times New Roman" w:hAnsi="Times New Roman" w:cs="Times New Roman"/>
          <w:b/>
          <w:sz w:val="24"/>
          <w:szCs w:val="24"/>
          <w:lang w:val="en-US"/>
        </w:rPr>
      </w:pPr>
      <w:r w:rsidRPr="00A76D42">
        <w:rPr>
          <w:rFonts w:ascii="Times New Roman" w:hAnsi="Times New Roman" w:cs="Times New Roman"/>
          <w:b/>
          <w:sz w:val="24"/>
          <w:szCs w:val="24"/>
          <w:lang w:val="en-US"/>
        </w:rPr>
        <w:t xml:space="preserve">Introduction </w:t>
      </w:r>
    </w:p>
    <w:p w:rsidR="00F45FDB" w:rsidRDefault="00F45FDB" w:rsidP="00F45FDB">
      <w:pPr>
        <w:spacing w:line="240" w:lineRule="auto"/>
        <w:jc w:val="both"/>
        <w:rPr>
          <w:rFonts w:ascii="Times New Roman" w:hAnsi="Times New Roman" w:cs="Times New Roman"/>
          <w:sz w:val="24"/>
          <w:szCs w:val="24"/>
          <w:lang w:val="en-US"/>
        </w:rPr>
      </w:pPr>
      <w:r w:rsidRPr="006E7790">
        <w:rPr>
          <w:rFonts w:ascii="Times New Roman" w:hAnsi="Times New Roman" w:cs="Times New Roman"/>
          <w:sz w:val="24"/>
          <w:szCs w:val="24"/>
          <w:lang w:val="en-US"/>
        </w:rPr>
        <w:t xml:space="preserve">In 2016, a record high number of refugees and migrants sought to reach the European shores across the </w:t>
      </w:r>
      <w:r>
        <w:rPr>
          <w:rFonts w:ascii="Times New Roman" w:hAnsi="Times New Roman" w:cs="Times New Roman"/>
          <w:sz w:val="24"/>
          <w:szCs w:val="24"/>
          <w:lang w:val="en-US"/>
        </w:rPr>
        <w:t>Central Mediterranean. Over 181.</w:t>
      </w:r>
      <w:r w:rsidRPr="006E7790">
        <w:rPr>
          <w:rFonts w:ascii="Times New Roman" w:hAnsi="Times New Roman" w:cs="Times New Roman"/>
          <w:sz w:val="24"/>
          <w:szCs w:val="24"/>
          <w:lang w:val="en-US"/>
        </w:rPr>
        <w:t>000 people were detected on the route in 2016, the vast majority of whom reached Italy. 2016 was also a record year for the numb</w:t>
      </w:r>
      <w:r>
        <w:rPr>
          <w:rFonts w:ascii="Times New Roman" w:hAnsi="Times New Roman" w:cs="Times New Roman"/>
          <w:sz w:val="24"/>
          <w:szCs w:val="24"/>
          <w:lang w:val="en-US"/>
        </w:rPr>
        <w:t>er of lives lost at sea: over 4.</w:t>
      </w:r>
      <w:r w:rsidRPr="006E7790">
        <w:rPr>
          <w:rFonts w:ascii="Times New Roman" w:hAnsi="Times New Roman" w:cs="Times New Roman"/>
          <w:sz w:val="24"/>
          <w:szCs w:val="24"/>
          <w:lang w:val="en-US"/>
        </w:rPr>
        <w:t>500 people d</w:t>
      </w:r>
      <w:r>
        <w:rPr>
          <w:rFonts w:ascii="Times New Roman" w:hAnsi="Times New Roman" w:cs="Times New Roman"/>
          <w:sz w:val="24"/>
          <w:szCs w:val="24"/>
          <w:lang w:val="en-US"/>
        </w:rPr>
        <w:t>rowned in the attempt to cross1</w:t>
      </w:r>
      <w:r w:rsidRPr="006E7790">
        <w:rPr>
          <w:rFonts w:ascii="Times New Roman" w:hAnsi="Times New Roman" w:cs="Times New Roman"/>
          <w:sz w:val="24"/>
          <w:szCs w:val="24"/>
          <w:lang w:val="en-US"/>
        </w:rPr>
        <w:t xml:space="preserve">. The Central Mediterranean route is now once again the dominant route for migrants and refugees to reach Europe as it used to be before the surge in arrivals through the Eastern Mediterranean in late 2015 and early 2016. The human suffering and cost of this is intolerable. </w:t>
      </w:r>
    </w:p>
    <w:p w:rsidR="00F45FDB" w:rsidRDefault="00F45FDB" w:rsidP="00F45FDB">
      <w:pPr>
        <w:spacing w:line="240" w:lineRule="auto"/>
        <w:jc w:val="both"/>
        <w:rPr>
          <w:rFonts w:ascii="Times New Roman" w:hAnsi="Times New Roman" w:cs="Times New Roman"/>
          <w:sz w:val="24"/>
          <w:szCs w:val="24"/>
          <w:lang w:val="en-US"/>
        </w:rPr>
      </w:pPr>
      <w:r w:rsidRPr="006E7790">
        <w:rPr>
          <w:rFonts w:ascii="Times New Roman" w:hAnsi="Times New Roman" w:cs="Times New Roman"/>
          <w:sz w:val="24"/>
          <w:szCs w:val="24"/>
          <w:lang w:val="en-US"/>
        </w:rPr>
        <w:t xml:space="preserve">There are many reasons that explain the rising influx of migrants through the Central Mediterranean route, instability in Libya but also wider factors like violent conflicts and economic situation in SubSaharan Africa. Those drivers are unlikely to fade away in the near future, resulting in sustained flows adding to the pressure borne by the most affected EU Member States, Italy and Malta. </w:t>
      </w:r>
    </w:p>
    <w:p w:rsidR="00F45FDB" w:rsidRDefault="00F45FDB" w:rsidP="00F45FDB">
      <w:pPr>
        <w:spacing w:line="240" w:lineRule="auto"/>
        <w:jc w:val="both"/>
        <w:rPr>
          <w:rFonts w:ascii="Times New Roman" w:hAnsi="Times New Roman" w:cs="Times New Roman"/>
          <w:sz w:val="24"/>
          <w:szCs w:val="24"/>
          <w:lang w:val="en-US"/>
        </w:rPr>
      </w:pPr>
      <w:r w:rsidRPr="006E7790">
        <w:rPr>
          <w:rFonts w:ascii="Times New Roman" w:hAnsi="Times New Roman" w:cs="Times New Roman"/>
          <w:sz w:val="24"/>
          <w:szCs w:val="24"/>
          <w:lang w:val="en-US"/>
        </w:rPr>
        <w:t>Libya lies at the crossroads of the Central Mediterranean route and represents the departure point for 90%2 of tho</w:t>
      </w:r>
      <w:r>
        <w:rPr>
          <w:rFonts w:ascii="Times New Roman" w:hAnsi="Times New Roman" w:cs="Times New Roman"/>
          <w:sz w:val="24"/>
          <w:szCs w:val="24"/>
          <w:lang w:val="en-US"/>
        </w:rPr>
        <w:t>se seeking to travel to Europe3</w:t>
      </w:r>
      <w:r w:rsidRPr="006E7790">
        <w:rPr>
          <w:rFonts w:ascii="Times New Roman" w:hAnsi="Times New Roman" w:cs="Times New Roman"/>
          <w:sz w:val="24"/>
          <w:szCs w:val="24"/>
          <w:lang w:val="en-US"/>
        </w:rPr>
        <w:t>. Smugglers and traffickers exploit an unstable political situation and fragmented control over the territory and borders. They contribute to the instability in the country by their actions and human rights violations, thereby increasing the vulnerability of migrants. Progress towards a stable political situation is essential to secure a sustainable future for Libya and stability for the region as a whole. Find</w:t>
      </w:r>
      <w:r>
        <w:rPr>
          <w:rFonts w:ascii="Times New Roman" w:hAnsi="Times New Roman" w:cs="Times New Roman"/>
          <w:sz w:val="24"/>
          <w:szCs w:val="24"/>
          <w:lang w:val="en-US"/>
        </w:rPr>
        <w:t>ing a lasting solution to Libya’</w:t>
      </w:r>
      <w:r w:rsidRPr="006E7790">
        <w:rPr>
          <w:rFonts w:ascii="Times New Roman" w:hAnsi="Times New Roman" w:cs="Times New Roman"/>
          <w:sz w:val="24"/>
          <w:szCs w:val="24"/>
          <w:lang w:val="en-US"/>
        </w:rPr>
        <w:t xml:space="preserve">s governance and security challenges continues to be a priority for Libya itself, for the EU, its Member States and international partners, and the key to an effective and sustainable long term response to the migration challenge. To this end, the EU will continue to support the Government of National Accord (GNA) and Presidency Council as the legitimate Libyan authorities4 and as crucial partners in this endeavour. </w:t>
      </w:r>
    </w:p>
    <w:p w:rsidR="00F45FDB" w:rsidRDefault="00F45FDB" w:rsidP="00F45FDB">
      <w:pPr>
        <w:spacing w:line="240" w:lineRule="auto"/>
        <w:jc w:val="both"/>
        <w:rPr>
          <w:rFonts w:ascii="Times New Roman" w:hAnsi="Times New Roman" w:cs="Times New Roman"/>
          <w:sz w:val="24"/>
          <w:szCs w:val="24"/>
          <w:lang w:val="en-US"/>
        </w:rPr>
      </w:pPr>
      <w:r w:rsidRPr="006E7790">
        <w:rPr>
          <w:rFonts w:ascii="Times New Roman" w:hAnsi="Times New Roman" w:cs="Times New Roman"/>
          <w:sz w:val="24"/>
          <w:szCs w:val="24"/>
          <w:lang w:val="en-US"/>
        </w:rPr>
        <w:t>The EU and its Member States have progressively laid out a stronger and more articulated policy response to manage the flows and to save lives in the Central Mediterranean. The European Council in December 2013 concluded t</w:t>
      </w:r>
      <w:r>
        <w:rPr>
          <w:rFonts w:ascii="Times New Roman" w:hAnsi="Times New Roman" w:cs="Times New Roman"/>
          <w:sz w:val="24"/>
          <w:szCs w:val="24"/>
          <w:lang w:val="en-US"/>
        </w:rPr>
        <w:t>hat “</w:t>
      </w:r>
      <w:r w:rsidRPr="006E7790">
        <w:rPr>
          <w:rFonts w:ascii="Times New Roman" w:hAnsi="Times New Roman" w:cs="Times New Roman"/>
          <w:sz w:val="24"/>
          <w:szCs w:val="24"/>
          <w:lang w:val="en-US"/>
        </w:rPr>
        <w:t>increased engagement with third countries in order to avoid that migrants embark on hazardous journeys towards the Europ</w:t>
      </w:r>
      <w:r>
        <w:rPr>
          <w:rFonts w:ascii="Times New Roman" w:hAnsi="Times New Roman" w:cs="Times New Roman"/>
          <w:sz w:val="24"/>
          <w:szCs w:val="24"/>
          <w:lang w:val="en-US"/>
        </w:rPr>
        <w:t>ean Union should be a priority”.</w:t>
      </w:r>
      <w:r w:rsidRPr="006E7790">
        <w:rPr>
          <w:rFonts w:ascii="Times New Roman" w:hAnsi="Times New Roman" w:cs="Times New Roman"/>
          <w:sz w:val="24"/>
          <w:szCs w:val="24"/>
          <w:lang w:val="en-US"/>
        </w:rPr>
        <w:t xml:space="preserve"> In 2015, the Commission presented a broa</w:t>
      </w:r>
      <w:r>
        <w:rPr>
          <w:rFonts w:ascii="Times New Roman" w:hAnsi="Times New Roman" w:cs="Times New Roman"/>
          <w:sz w:val="24"/>
          <w:szCs w:val="24"/>
          <w:lang w:val="en-US"/>
        </w:rPr>
        <w:t>d European Agenda on Migration5</w:t>
      </w:r>
      <w:r w:rsidRPr="006E7790">
        <w:rPr>
          <w:rFonts w:ascii="Times New Roman" w:hAnsi="Times New Roman" w:cs="Times New Roman"/>
          <w:sz w:val="24"/>
          <w:szCs w:val="24"/>
          <w:lang w:val="en-US"/>
        </w:rPr>
        <w:t>. After the loss of hundreds of lives in a shipwreck near Lampedusa, in April 2015, the European Counc</w:t>
      </w:r>
      <w:r>
        <w:rPr>
          <w:rFonts w:ascii="Times New Roman" w:hAnsi="Times New Roman" w:cs="Times New Roman"/>
          <w:sz w:val="24"/>
          <w:szCs w:val="24"/>
          <w:lang w:val="en-US"/>
        </w:rPr>
        <w:t>il concluded that the EU would “</w:t>
      </w:r>
      <w:r w:rsidRPr="006E7790">
        <w:rPr>
          <w:rFonts w:ascii="Times New Roman" w:hAnsi="Times New Roman" w:cs="Times New Roman"/>
          <w:sz w:val="24"/>
          <w:szCs w:val="24"/>
          <w:lang w:val="en-US"/>
        </w:rPr>
        <w:t>mobilise all efforts at its disposal to prevent further loss of life at sea and to tackle the roo</w:t>
      </w:r>
      <w:r>
        <w:rPr>
          <w:rFonts w:ascii="Times New Roman" w:hAnsi="Times New Roman" w:cs="Times New Roman"/>
          <w:sz w:val="24"/>
          <w:szCs w:val="24"/>
          <w:lang w:val="en-US"/>
        </w:rPr>
        <w:t>t causes of the human emergency” and “</w:t>
      </w:r>
      <w:r w:rsidRPr="006E7790">
        <w:rPr>
          <w:rFonts w:ascii="Times New Roman" w:hAnsi="Times New Roman" w:cs="Times New Roman"/>
          <w:sz w:val="24"/>
          <w:szCs w:val="24"/>
          <w:lang w:val="en-US"/>
        </w:rPr>
        <w:t>decided to st</w:t>
      </w:r>
      <w:r>
        <w:rPr>
          <w:rFonts w:ascii="Times New Roman" w:hAnsi="Times New Roman" w:cs="Times New Roman"/>
          <w:sz w:val="24"/>
          <w:szCs w:val="24"/>
          <w:lang w:val="en-US"/>
        </w:rPr>
        <w:t>rengthen our presence at sea”</w:t>
      </w:r>
      <w:r w:rsidRPr="006E7790">
        <w:rPr>
          <w:rFonts w:ascii="Times New Roman" w:hAnsi="Times New Roman" w:cs="Times New Roman"/>
          <w:sz w:val="24"/>
          <w:szCs w:val="24"/>
          <w:lang w:val="en-US"/>
        </w:rPr>
        <w:t>. As a result, a permanent EU presence at sea has been established, rescuing tens of thousands of people. The EU has launched since October 2015 an intense phase of cooperation with partners in Africa through the follow up of the 201</w:t>
      </w:r>
      <w:r>
        <w:rPr>
          <w:rFonts w:ascii="Times New Roman" w:hAnsi="Times New Roman" w:cs="Times New Roman"/>
          <w:sz w:val="24"/>
          <w:szCs w:val="24"/>
          <w:lang w:val="en-US"/>
        </w:rPr>
        <w:t>5 Valletta Summit on migration6</w:t>
      </w:r>
      <w:r w:rsidRPr="006E7790">
        <w:rPr>
          <w:rFonts w:ascii="Times New Roman" w:hAnsi="Times New Roman" w:cs="Times New Roman"/>
          <w:sz w:val="24"/>
          <w:szCs w:val="24"/>
          <w:lang w:val="en-US"/>
        </w:rPr>
        <w:t xml:space="preserve">. Since June 2016, the Partnership Framework has launched targeted cooperation with key countries in terms of origin </w:t>
      </w:r>
      <w:r>
        <w:rPr>
          <w:rFonts w:ascii="Times New Roman" w:hAnsi="Times New Roman" w:cs="Times New Roman"/>
          <w:sz w:val="24"/>
          <w:szCs w:val="24"/>
          <w:lang w:val="en-US"/>
        </w:rPr>
        <w:t>of migrants and transit routes7</w:t>
      </w:r>
      <w:r w:rsidRPr="006E7790">
        <w:rPr>
          <w:rFonts w:ascii="Times New Roman" w:hAnsi="Times New Roman" w:cs="Times New Roman"/>
          <w:sz w:val="24"/>
          <w:szCs w:val="24"/>
          <w:lang w:val="en-US"/>
        </w:rPr>
        <w:t>. In Decem</w:t>
      </w:r>
      <w:r>
        <w:rPr>
          <w:rFonts w:ascii="Times New Roman" w:hAnsi="Times New Roman" w:cs="Times New Roman"/>
          <w:sz w:val="24"/>
          <w:szCs w:val="24"/>
          <w:lang w:val="en-US"/>
        </w:rPr>
        <w:t>ber 2016, the European Council “</w:t>
      </w:r>
      <w:r w:rsidRPr="006E7790">
        <w:rPr>
          <w:rFonts w:ascii="Times New Roman" w:hAnsi="Times New Roman" w:cs="Times New Roman"/>
          <w:sz w:val="24"/>
          <w:szCs w:val="24"/>
          <w:lang w:val="en-US"/>
        </w:rPr>
        <w:t>underlined the need to enhance support for the Libyan coastguard, including throug</w:t>
      </w:r>
      <w:r>
        <w:rPr>
          <w:rFonts w:ascii="Times New Roman" w:hAnsi="Times New Roman" w:cs="Times New Roman"/>
          <w:sz w:val="24"/>
          <w:szCs w:val="24"/>
          <w:lang w:val="en-US"/>
        </w:rPr>
        <w:t>h EUNAVFOR MED operation Sophia” and that “</w:t>
      </w:r>
      <w:r w:rsidRPr="006E7790">
        <w:rPr>
          <w:rFonts w:ascii="Times New Roman" w:hAnsi="Times New Roman" w:cs="Times New Roman"/>
          <w:sz w:val="24"/>
          <w:szCs w:val="24"/>
          <w:lang w:val="en-US"/>
        </w:rPr>
        <w:t xml:space="preserve">initiatives need to be taken to offer assisted voluntary return opportunities to migrants stranded in Libya </w:t>
      </w:r>
      <w:r>
        <w:rPr>
          <w:rFonts w:ascii="Times New Roman" w:hAnsi="Times New Roman" w:cs="Times New Roman"/>
          <w:sz w:val="24"/>
          <w:szCs w:val="24"/>
          <w:lang w:val="en-US"/>
        </w:rPr>
        <w:t>and curtail dangerous journeys”.</w:t>
      </w:r>
    </w:p>
    <w:p w:rsidR="00F45FDB" w:rsidRPr="009E11B0" w:rsidRDefault="00F45FDB" w:rsidP="00F45FDB">
      <w:pPr>
        <w:spacing w:line="240" w:lineRule="auto"/>
        <w:jc w:val="both"/>
        <w:rPr>
          <w:rFonts w:ascii="Times New Roman" w:hAnsi="Times New Roman" w:cs="Times New Roman"/>
          <w:sz w:val="16"/>
          <w:szCs w:val="16"/>
          <w:lang w:val="en-US"/>
        </w:rPr>
      </w:pPr>
      <w:r w:rsidRPr="006E7790">
        <w:rPr>
          <w:rFonts w:ascii="Times New Roman" w:hAnsi="Times New Roman" w:cs="Times New Roman"/>
          <w:sz w:val="16"/>
          <w:szCs w:val="16"/>
          <w:lang w:val="en-US"/>
        </w:rPr>
        <w:t xml:space="preserve">1 Source: https://missingmigrants.iom.int/mediterranean. 2 Source: Italian Ministry of the Interior. 3 The estimated number of migrants within Libya ranges from 700,000 to 1 million. Some 350,000 are considered to be internally displaced persons (figures by the International Organisation for Migration (IOM)) but with a wish/intention to return to their homes or remain in Libya. 4 In line with UN Security Council Resolution 2259 5 COM(2015) 240 final of 13.5.2015. 6 European Council conclusions of December 2016. See the Valletta Political </w:t>
      </w:r>
      <w:r w:rsidRPr="006E7790">
        <w:rPr>
          <w:rFonts w:ascii="Times New Roman" w:hAnsi="Times New Roman" w:cs="Times New Roman"/>
          <w:sz w:val="16"/>
          <w:szCs w:val="16"/>
          <w:lang w:val="en-US"/>
        </w:rPr>
        <w:lastRenderedPageBreak/>
        <w:t xml:space="preserve">Declaration and Action Plan. The next step in the process will be a Senior Officials Meeting on 8-9 February. 7 COM (2016) 960 final of 14.12.2016, Second Progress Report: First Deliverables on the Partnership Framework with third countries under the European Agenda on Migration. </w:t>
      </w:r>
      <w:r w:rsidRPr="009E11B0">
        <w:rPr>
          <w:rFonts w:ascii="Times New Roman" w:hAnsi="Times New Roman" w:cs="Times New Roman"/>
          <w:sz w:val="16"/>
          <w:szCs w:val="16"/>
          <w:lang w:val="en-US"/>
        </w:rPr>
        <w:t>The next report will be adopted in March 2017.</w:t>
      </w:r>
    </w:p>
    <w:p w:rsidR="00F45FDB" w:rsidRPr="006E7790" w:rsidRDefault="00F45FDB" w:rsidP="00F45FDB">
      <w:pPr>
        <w:spacing w:line="240" w:lineRule="auto"/>
        <w:jc w:val="both"/>
        <w:rPr>
          <w:rFonts w:ascii="Times New Roman" w:hAnsi="Times New Roman" w:cs="Times New Roman"/>
          <w:sz w:val="24"/>
          <w:szCs w:val="24"/>
          <w:lang w:val="en-US"/>
        </w:rPr>
      </w:pPr>
      <w:r w:rsidRPr="006E7790">
        <w:rPr>
          <w:rFonts w:ascii="Times New Roman" w:hAnsi="Times New Roman" w:cs="Times New Roman"/>
          <w:sz w:val="24"/>
          <w:szCs w:val="24"/>
          <w:lang w:val="en-US"/>
        </w:rPr>
        <w:t>It is clear that as of spring 2017, if no further action is taken, uncontrolled irregular migration flows along the Central Mediterranean route will continue. As stated by the Prime Minister of Malta, Joseph Muscat, in his spee</w:t>
      </w:r>
      <w:r>
        <w:rPr>
          <w:rFonts w:ascii="Times New Roman" w:hAnsi="Times New Roman" w:cs="Times New Roman"/>
          <w:sz w:val="24"/>
          <w:szCs w:val="24"/>
          <w:lang w:val="en-US"/>
        </w:rPr>
        <w:t>ch to the European Parliament: “</w:t>
      </w:r>
      <w:r w:rsidRPr="006E7790">
        <w:rPr>
          <w:rFonts w:ascii="Times New Roman" w:hAnsi="Times New Roman" w:cs="Times New Roman"/>
          <w:sz w:val="24"/>
          <w:szCs w:val="24"/>
          <w:lang w:val="en-US"/>
        </w:rPr>
        <w:t>Come next Spring Europe will face a heavy influx of migrants thro</w:t>
      </w:r>
      <w:r>
        <w:rPr>
          <w:rFonts w:ascii="Times New Roman" w:hAnsi="Times New Roman" w:cs="Times New Roman"/>
          <w:sz w:val="24"/>
          <w:szCs w:val="24"/>
          <w:lang w:val="en-US"/>
        </w:rPr>
        <w:t>ugh the Central Mediterranean. (…)</w:t>
      </w:r>
      <w:r w:rsidRPr="006E7790">
        <w:rPr>
          <w:rFonts w:ascii="Times New Roman" w:hAnsi="Times New Roman" w:cs="Times New Roman"/>
          <w:sz w:val="24"/>
          <w:szCs w:val="24"/>
          <w:lang w:val="en-US"/>
        </w:rPr>
        <w:t xml:space="preserve"> I see no way in which one single Member State can manage or absorb this further wave. Thus, the essence of the core principles of the European Union will be ser</w:t>
      </w:r>
      <w:r>
        <w:rPr>
          <w:rFonts w:ascii="Times New Roman" w:hAnsi="Times New Roman" w:cs="Times New Roman"/>
          <w:sz w:val="24"/>
          <w:szCs w:val="24"/>
          <w:lang w:val="en-US"/>
        </w:rPr>
        <w:t>iously tested unless we act now”8</w:t>
      </w:r>
      <w:r w:rsidRPr="006E7790">
        <w:rPr>
          <w:rFonts w:ascii="Times New Roman" w:hAnsi="Times New Roman" w:cs="Times New Roman"/>
          <w:sz w:val="24"/>
          <w:szCs w:val="24"/>
          <w:lang w:val="en-US"/>
        </w:rPr>
        <w:t xml:space="preserve">. </w:t>
      </w:r>
    </w:p>
    <w:p w:rsidR="00F45FDB" w:rsidRPr="006E7790" w:rsidRDefault="00F45FDB" w:rsidP="00F45FDB">
      <w:pPr>
        <w:spacing w:line="240" w:lineRule="auto"/>
        <w:jc w:val="both"/>
        <w:rPr>
          <w:rFonts w:ascii="Times New Roman" w:hAnsi="Times New Roman" w:cs="Times New Roman"/>
          <w:sz w:val="24"/>
          <w:szCs w:val="24"/>
          <w:lang w:val="en-US"/>
        </w:rPr>
      </w:pPr>
      <w:r w:rsidRPr="006E7790">
        <w:rPr>
          <w:rFonts w:ascii="Times New Roman" w:hAnsi="Times New Roman" w:cs="Times New Roman"/>
          <w:sz w:val="24"/>
          <w:szCs w:val="24"/>
          <w:lang w:val="en-US"/>
        </w:rPr>
        <w:t>Therefore, the EU and its Member States need to identify and take forward operational actions that can make a difference ahead of next spring and summer. Coordinated action by the EU must be carried out in close cooperation with Member States and where Member States are en</w:t>
      </w:r>
      <w:r>
        <w:rPr>
          <w:rFonts w:ascii="Times New Roman" w:hAnsi="Times New Roman" w:cs="Times New Roman"/>
          <w:sz w:val="24"/>
          <w:szCs w:val="24"/>
          <w:lang w:val="en-US"/>
        </w:rPr>
        <w:t>gaged in efforts of their own -</w:t>
      </w:r>
      <w:r w:rsidRPr="006E7790">
        <w:rPr>
          <w:rFonts w:ascii="Times New Roman" w:hAnsi="Times New Roman" w:cs="Times New Roman"/>
          <w:sz w:val="24"/>
          <w:szCs w:val="24"/>
          <w:lang w:val="en-US"/>
        </w:rPr>
        <w:t xml:space="preserve">notably </w:t>
      </w:r>
      <w:r>
        <w:rPr>
          <w:rFonts w:ascii="Times New Roman" w:hAnsi="Times New Roman" w:cs="Times New Roman"/>
          <w:sz w:val="24"/>
          <w:szCs w:val="24"/>
          <w:lang w:val="en-US"/>
        </w:rPr>
        <w:t>in the case of Italy and Malta-</w:t>
      </w:r>
      <w:r w:rsidRPr="006E7790">
        <w:rPr>
          <w:rFonts w:ascii="Times New Roman" w:hAnsi="Times New Roman" w:cs="Times New Roman"/>
          <w:sz w:val="24"/>
          <w:szCs w:val="24"/>
          <w:lang w:val="en-US"/>
        </w:rPr>
        <w:t xml:space="preserve"> the EU's efforts will be designed to flank and support those efforts, by mobilising all the tools available at EU level with a coherent joined-up approach. The GNA is a crucial partner in this endeavour and all actions are to be carried out in full coordination with and support of the GNA. The EU will strengthen efforts to improve the capacity of the GNA. </w:t>
      </w:r>
    </w:p>
    <w:p w:rsidR="00F45FDB" w:rsidRPr="006E7790" w:rsidRDefault="00F45FDB" w:rsidP="00F45FDB">
      <w:pPr>
        <w:spacing w:line="240" w:lineRule="auto"/>
        <w:jc w:val="both"/>
        <w:rPr>
          <w:rFonts w:ascii="Times New Roman" w:hAnsi="Times New Roman" w:cs="Times New Roman"/>
          <w:sz w:val="24"/>
          <w:szCs w:val="24"/>
          <w:lang w:val="en-US"/>
        </w:rPr>
      </w:pPr>
      <w:r w:rsidRPr="006E7790">
        <w:rPr>
          <w:rFonts w:ascii="Times New Roman" w:hAnsi="Times New Roman" w:cs="Times New Roman"/>
          <w:sz w:val="24"/>
          <w:szCs w:val="24"/>
          <w:lang w:val="en-US"/>
        </w:rPr>
        <w:t xml:space="preserve">This Joint Communication identifies a set of key actions that can have direct impact and focuses on those which can be set in motion in a relatively short period of time, targeting the various stages along the Central Mediterranean route. They are part of a comprehensive strategy, which has a strong focus on the route through Libya but also take into account the wider regional context (in particular Tunisia, Egypt and Algeria) with a view to preventing a displacement of the route and avoiding any negative repercussions for the neighbours. It also takes into account the importance of the involvement of Libyan municipalities and to work closely with international organisations, such as IOM and UNHCR, active in the country. </w:t>
      </w:r>
    </w:p>
    <w:p w:rsidR="00F45FDB" w:rsidRPr="006E7790" w:rsidRDefault="00F45FDB" w:rsidP="00F45FDB">
      <w:pPr>
        <w:spacing w:line="240" w:lineRule="auto"/>
        <w:jc w:val="both"/>
        <w:rPr>
          <w:rFonts w:ascii="Times New Roman" w:hAnsi="Times New Roman" w:cs="Times New Roman"/>
          <w:sz w:val="24"/>
          <w:szCs w:val="24"/>
          <w:lang w:val="en-US"/>
        </w:rPr>
      </w:pPr>
      <w:r w:rsidRPr="006E7790">
        <w:rPr>
          <w:rFonts w:ascii="Times New Roman" w:hAnsi="Times New Roman" w:cs="Times New Roman"/>
          <w:sz w:val="24"/>
          <w:szCs w:val="24"/>
          <w:lang w:val="en-US"/>
        </w:rPr>
        <w:t>Another important element is work inside the EU to manage migration, notably through efficient procedures and full registration on arrival in the EU and through the effective return of those without need for international protection. In particular, a credible return policy makes clear that the danger of crossing the Mediterranean is not worth the risks involved. In light of the new needs, the Commission will update the EU Action Plan on Return9 in the coming weeks to ensure swiftly an effective response. In particular, the Commission will identify on the basis of the current EU rules how better enforcement of return decisions can be achieved, using the flexibility contained in those rules, and provide clear guidance in this re</w:t>
      </w:r>
      <w:r>
        <w:rPr>
          <w:rFonts w:ascii="Times New Roman" w:hAnsi="Times New Roman" w:cs="Times New Roman"/>
          <w:sz w:val="24"/>
          <w:szCs w:val="24"/>
          <w:lang w:val="en-US"/>
        </w:rPr>
        <w:t>spect</w:t>
      </w:r>
      <w:r w:rsidRPr="006E7790">
        <w:rPr>
          <w:rFonts w:ascii="Times New Roman" w:hAnsi="Times New Roman" w:cs="Times New Roman"/>
          <w:sz w:val="24"/>
          <w:szCs w:val="24"/>
          <w:lang w:val="en-US"/>
        </w:rPr>
        <w:t xml:space="preserve">. </w:t>
      </w:r>
    </w:p>
    <w:p w:rsidR="00F45FDB" w:rsidRPr="006E7790" w:rsidRDefault="00F45FDB" w:rsidP="00F45FDB">
      <w:pPr>
        <w:spacing w:line="240" w:lineRule="auto"/>
        <w:jc w:val="both"/>
        <w:rPr>
          <w:rFonts w:ascii="Times New Roman" w:hAnsi="Times New Roman" w:cs="Times New Roman"/>
          <w:sz w:val="24"/>
          <w:szCs w:val="24"/>
          <w:lang w:val="en-US"/>
        </w:rPr>
      </w:pPr>
      <w:r w:rsidRPr="006E7790">
        <w:rPr>
          <w:rFonts w:ascii="Times New Roman" w:hAnsi="Times New Roman" w:cs="Times New Roman"/>
          <w:sz w:val="24"/>
          <w:szCs w:val="24"/>
          <w:lang w:val="en-US"/>
        </w:rPr>
        <w:t>The challenge of migration along the Central Mediterranean Route</w:t>
      </w:r>
    </w:p>
    <w:p w:rsidR="00F45FDB" w:rsidRPr="006E7790" w:rsidRDefault="00F45FDB" w:rsidP="00F45FDB">
      <w:pPr>
        <w:spacing w:line="240" w:lineRule="auto"/>
        <w:jc w:val="both"/>
        <w:rPr>
          <w:rFonts w:ascii="Times New Roman" w:hAnsi="Times New Roman" w:cs="Times New Roman"/>
          <w:sz w:val="24"/>
          <w:szCs w:val="24"/>
          <w:lang w:val="en-US"/>
        </w:rPr>
      </w:pPr>
      <w:r w:rsidRPr="006E7790">
        <w:rPr>
          <w:rFonts w:ascii="Times New Roman" w:hAnsi="Times New Roman" w:cs="Times New Roman"/>
          <w:sz w:val="24"/>
          <w:szCs w:val="24"/>
          <w:lang w:val="en-US"/>
        </w:rPr>
        <w:t>In 2016, over 181,000 irregular migrants were detected on the Central Mediterranean route, the vast majority of whom reached Italy. Italy reported an 18% increase in arrivals compared to 2015, a number even surpassing the previous peak of 2014. Arrivals to Malta are low in comparison. Libya was the main country of departure for almost 90% of migrants, followed by Egypt (7%), Turkey (1.9%), Al</w:t>
      </w:r>
      <w:r>
        <w:rPr>
          <w:rFonts w:ascii="Times New Roman" w:hAnsi="Times New Roman" w:cs="Times New Roman"/>
          <w:sz w:val="24"/>
          <w:szCs w:val="24"/>
          <w:lang w:val="en-US"/>
        </w:rPr>
        <w:t>geria (0.6%) and Tunisia (0.5%)</w:t>
      </w:r>
      <w:r w:rsidRPr="006E7790">
        <w:rPr>
          <w:rFonts w:ascii="Times New Roman" w:hAnsi="Times New Roman" w:cs="Times New Roman"/>
          <w:sz w:val="24"/>
          <w:szCs w:val="24"/>
          <w:lang w:val="en-US"/>
        </w:rPr>
        <w:t>10</w:t>
      </w:r>
      <w:r>
        <w:rPr>
          <w:rFonts w:ascii="Times New Roman" w:hAnsi="Times New Roman" w:cs="Times New Roman"/>
          <w:sz w:val="24"/>
          <w:szCs w:val="24"/>
          <w:lang w:val="en-US"/>
        </w:rPr>
        <w:t>.</w:t>
      </w:r>
      <w:r w:rsidRPr="006E7790">
        <w:rPr>
          <w:rFonts w:ascii="Times New Roman" w:hAnsi="Times New Roman" w:cs="Times New Roman"/>
          <w:sz w:val="24"/>
          <w:szCs w:val="24"/>
          <w:lang w:val="en-US"/>
        </w:rPr>
        <w:t xml:space="preserve"> </w:t>
      </w:r>
    </w:p>
    <w:p w:rsidR="00F45FDB" w:rsidRDefault="00F45FDB" w:rsidP="00F45FDB">
      <w:pPr>
        <w:spacing w:line="240" w:lineRule="auto"/>
        <w:jc w:val="both"/>
        <w:rPr>
          <w:rFonts w:ascii="Times New Roman" w:hAnsi="Times New Roman" w:cs="Times New Roman"/>
          <w:sz w:val="24"/>
          <w:szCs w:val="24"/>
          <w:lang w:val="en-US"/>
        </w:rPr>
      </w:pPr>
      <w:r w:rsidRPr="006E7790">
        <w:rPr>
          <w:rFonts w:ascii="Times New Roman" w:hAnsi="Times New Roman" w:cs="Times New Roman"/>
          <w:sz w:val="24"/>
          <w:szCs w:val="24"/>
          <w:lang w:val="en-US"/>
        </w:rPr>
        <w:t>These figures show that in 2016 the Central Mediterranean was the main route of arrival for irregular migrants to Europe. While the Eastern Mediterranean saw numbers peak at 885,000 detections of illegal border crossings in 2015, the reduction since the EU-Turkey Statement of 18 March 201611 has been dramatic (see figure 1). The continued increase in the Central Mediterranean route is therefore all the more marked (figure 2).</w:t>
      </w:r>
    </w:p>
    <w:p w:rsidR="00F45FDB" w:rsidRDefault="00F45FDB" w:rsidP="00F45FDB">
      <w:pPr>
        <w:spacing w:line="240" w:lineRule="auto"/>
        <w:jc w:val="both"/>
        <w:rPr>
          <w:rFonts w:ascii="Times New Roman" w:hAnsi="Times New Roman" w:cs="Times New Roman"/>
          <w:sz w:val="16"/>
          <w:szCs w:val="16"/>
          <w:lang w:val="en-US"/>
        </w:rPr>
      </w:pPr>
      <w:r>
        <w:rPr>
          <w:rFonts w:ascii="Times New Roman" w:hAnsi="Times New Roman" w:cs="Times New Roman"/>
          <w:sz w:val="16"/>
          <w:szCs w:val="16"/>
          <w:lang w:val="en-US"/>
        </w:rPr>
        <w:lastRenderedPageBreak/>
        <w:t xml:space="preserve">8 </w:t>
      </w:r>
      <w:r w:rsidRPr="006E7790">
        <w:rPr>
          <w:rFonts w:ascii="Times New Roman" w:hAnsi="Times New Roman" w:cs="Times New Roman"/>
          <w:sz w:val="16"/>
          <w:szCs w:val="16"/>
          <w:lang w:val="en-US"/>
        </w:rPr>
        <w:t>https://www.eu2017.mt/en/news/Pages/Speech-by-Prime-Minister-Joseph-Muscat-at-the-EP-PlenarySession-on-t</w:t>
      </w:r>
      <w:r>
        <w:rPr>
          <w:rFonts w:ascii="Times New Roman" w:hAnsi="Times New Roman" w:cs="Times New Roman"/>
          <w:sz w:val="16"/>
          <w:szCs w:val="16"/>
          <w:lang w:val="en-US"/>
        </w:rPr>
        <w:t xml:space="preserve">he-Presidency </w:t>
      </w:r>
      <w:r w:rsidRPr="006E7790">
        <w:rPr>
          <w:rFonts w:ascii="Times New Roman" w:hAnsi="Times New Roman" w:cs="Times New Roman"/>
          <w:sz w:val="16"/>
          <w:szCs w:val="16"/>
          <w:lang w:val="en-US"/>
        </w:rPr>
        <w:t>Priorities.aspx 9 The existing EU Action Plan on return was adopted in 2015 (COM(2015) 453 final of 9.9.2015). 10 Source: Italian Ministry of Interior. 11 http://www.consilium.europa.eu/en/press/press-releases/2016/03/18-eu-turkey-statement/</w:t>
      </w:r>
    </w:p>
    <w:p w:rsidR="00F45FDB" w:rsidRDefault="00F45FDB" w:rsidP="00F45FDB">
      <w:pPr>
        <w:spacing w:line="240" w:lineRule="auto"/>
        <w:jc w:val="both"/>
        <w:rPr>
          <w:rFonts w:ascii="Times New Roman" w:hAnsi="Times New Roman" w:cs="Times New Roman"/>
          <w:b/>
          <w:sz w:val="16"/>
          <w:szCs w:val="16"/>
          <w:lang w:val="en-US"/>
        </w:rPr>
      </w:pPr>
      <w:r>
        <w:rPr>
          <w:rFonts w:ascii="Times New Roman" w:hAnsi="Times New Roman" w:cs="Times New Roman"/>
          <w:b/>
          <w:sz w:val="16"/>
          <w:szCs w:val="16"/>
          <w:lang w:val="en-US"/>
        </w:rPr>
        <w:t xml:space="preserve">     </w:t>
      </w:r>
      <w:r w:rsidRPr="008C78EB">
        <w:rPr>
          <w:rFonts w:ascii="Times New Roman" w:hAnsi="Times New Roman" w:cs="Times New Roman"/>
          <w:b/>
          <w:noProof/>
          <w:sz w:val="16"/>
          <w:szCs w:val="16"/>
          <w:lang w:eastAsia="es-ES"/>
        </w:rPr>
        <w:drawing>
          <wp:inline distT="0" distB="0" distL="0" distR="0" wp14:anchorId="3C6DBF2B" wp14:editId="594BA47E">
            <wp:extent cx="5731510" cy="5504944"/>
            <wp:effectExtent l="0" t="0" r="2540" b="635"/>
            <wp:docPr id="687" name="Imagen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2"/>
                    <a:stretch>
                      <a:fillRect/>
                    </a:stretch>
                  </pic:blipFill>
                  <pic:spPr>
                    <a:xfrm>
                      <a:off x="0" y="0"/>
                      <a:ext cx="5731510" cy="5504944"/>
                    </a:xfrm>
                    <a:prstGeom prst="rect">
                      <a:avLst/>
                    </a:prstGeom>
                  </pic:spPr>
                </pic:pic>
              </a:graphicData>
            </a:graphic>
          </wp:inline>
        </w:drawing>
      </w:r>
    </w:p>
    <w:p w:rsidR="00F45FDB" w:rsidRPr="008C78EB" w:rsidRDefault="00F45FDB" w:rsidP="00F45FDB">
      <w:pPr>
        <w:spacing w:line="240" w:lineRule="auto"/>
        <w:jc w:val="both"/>
        <w:rPr>
          <w:rFonts w:ascii="Times New Roman" w:hAnsi="Times New Roman" w:cs="Times New Roman"/>
          <w:sz w:val="24"/>
          <w:szCs w:val="24"/>
          <w:lang w:val="en-US"/>
        </w:rPr>
      </w:pPr>
      <w:r w:rsidRPr="008C78EB">
        <w:rPr>
          <w:rFonts w:ascii="Times New Roman" w:hAnsi="Times New Roman" w:cs="Times New Roman"/>
          <w:sz w:val="24"/>
          <w:szCs w:val="24"/>
          <w:lang w:val="en-US"/>
        </w:rPr>
        <w:t xml:space="preserve">The composition of nationalities shows a consistent flow of migrants from Sub-Saharan Africa. The top 10 nationalities of origin disembarked in Italy in 2016 were Nigerian (21%), Eritrean (11%), Guinean (7%), Ivorian (7%), Gambian (7%), Senegalese (6%), Malian (6%), Sudanese (5%), Bangladeshi (4%), and Somalian (4%). Other nationalities made up 22%. </w:t>
      </w:r>
    </w:p>
    <w:p w:rsidR="00F45FDB" w:rsidRPr="008C78EB" w:rsidRDefault="00F45FDB" w:rsidP="00F45FDB">
      <w:pPr>
        <w:spacing w:line="240" w:lineRule="auto"/>
        <w:jc w:val="both"/>
        <w:rPr>
          <w:rFonts w:ascii="Times New Roman" w:hAnsi="Times New Roman" w:cs="Times New Roman"/>
          <w:sz w:val="24"/>
          <w:szCs w:val="24"/>
          <w:lang w:val="en-US"/>
        </w:rPr>
      </w:pPr>
      <w:r w:rsidRPr="008C78EB">
        <w:rPr>
          <w:rFonts w:ascii="Times New Roman" w:hAnsi="Times New Roman" w:cs="Times New Roman"/>
          <w:sz w:val="24"/>
          <w:szCs w:val="24"/>
          <w:lang w:val="en-US"/>
        </w:rPr>
        <w:t xml:space="preserve">Just over half of those who arrived to Italy requested asylum. Although migration has always taken place, this appears to be a structural movement from Sub-Saharan Africa and there is no indication these trends could change until the economic and political/security situation in the countries of origin improves. </w:t>
      </w:r>
    </w:p>
    <w:p w:rsidR="00F45FDB" w:rsidRDefault="00F45FDB" w:rsidP="00F45FDB">
      <w:pPr>
        <w:spacing w:line="240" w:lineRule="auto"/>
        <w:jc w:val="both"/>
        <w:rPr>
          <w:rFonts w:ascii="Times New Roman" w:hAnsi="Times New Roman" w:cs="Times New Roman"/>
          <w:sz w:val="24"/>
          <w:szCs w:val="24"/>
          <w:lang w:val="en-US"/>
        </w:rPr>
      </w:pPr>
      <w:r w:rsidRPr="008C78EB">
        <w:rPr>
          <w:rFonts w:ascii="Times New Roman" w:hAnsi="Times New Roman" w:cs="Times New Roman"/>
          <w:sz w:val="24"/>
          <w:szCs w:val="24"/>
          <w:lang w:val="en-US"/>
        </w:rPr>
        <w:t>A worrying trend is that the number of vulnerable migrants, especially women and minor</w:t>
      </w:r>
      <w:r>
        <w:rPr>
          <w:rFonts w:ascii="Times New Roman" w:hAnsi="Times New Roman" w:cs="Times New Roman"/>
          <w:sz w:val="24"/>
          <w:szCs w:val="24"/>
          <w:lang w:val="en-US"/>
        </w:rPr>
        <w:t>s, is increasing. Among the 181.</w:t>
      </w:r>
      <w:r w:rsidRPr="008C78EB">
        <w:rPr>
          <w:rFonts w:ascii="Times New Roman" w:hAnsi="Times New Roman" w:cs="Times New Roman"/>
          <w:sz w:val="24"/>
          <w:szCs w:val="24"/>
          <w:lang w:val="en-US"/>
        </w:rPr>
        <w:t xml:space="preserve">000 migrants who </w:t>
      </w:r>
      <w:r>
        <w:rPr>
          <w:rFonts w:ascii="Times New Roman" w:hAnsi="Times New Roman" w:cs="Times New Roman"/>
          <w:sz w:val="24"/>
          <w:szCs w:val="24"/>
          <w:lang w:val="en-US"/>
        </w:rPr>
        <w:t>disembarked in Italy, around 24.</w:t>
      </w:r>
      <w:r w:rsidRPr="008C78EB">
        <w:rPr>
          <w:rFonts w:ascii="Times New Roman" w:hAnsi="Times New Roman" w:cs="Times New Roman"/>
          <w:sz w:val="24"/>
          <w:szCs w:val="24"/>
          <w:lang w:val="en-US"/>
        </w:rPr>
        <w:t>000 were women (13%, almost half of wh</w:t>
      </w:r>
      <w:r>
        <w:rPr>
          <w:rFonts w:ascii="Times New Roman" w:hAnsi="Times New Roman" w:cs="Times New Roman"/>
          <w:sz w:val="24"/>
          <w:szCs w:val="24"/>
          <w:lang w:val="en-US"/>
        </w:rPr>
        <w:t>om from Nigeria), and around 28.</w:t>
      </w:r>
      <w:r w:rsidRPr="008C78EB">
        <w:rPr>
          <w:rFonts w:ascii="Times New Roman" w:hAnsi="Times New Roman" w:cs="Times New Roman"/>
          <w:sz w:val="24"/>
          <w:szCs w:val="24"/>
          <w:lang w:val="en-US"/>
        </w:rPr>
        <w:t xml:space="preserve">000 were minors (15%), of which the vast majority (91%) were unaccompanied. This represents an increased share from 2015 (10%), with a growing proportion of unaccompanied minors (75% in 2015). The top </w:t>
      </w:r>
      <w:r w:rsidRPr="008C78EB">
        <w:rPr>
          <w:rFonts w:ascii="Times New Roman" w:hAnsi="Times New Roman" w:cs="Times New Roman"/>
          <w:sz w:val="24"/>
          <w:szCs w:val="24"/>
          <w:lang w:val="en-US"/>
        </w:rPr>
        <w:lastRenderedPageBreak/>
        <w:t>five nationalities of unaccompanied minors are: Eritrean (15%), Gambian (13%), Nigerian (12%), Egyptian (10%), and Guinean (10%)</w:t>
      </w:r>
      <w:r>
        <w:rPr>
          <w:rFonts w:ascii="Times New Roman" w:hAnsi="Times New Roman" w:cs="Times New Roman"/>
          <w:sz w:val="24"/>
          <w:szCs w:val="24"/>
          <w:lang w:val="en-US"/>
        </w:rPr>
        <w:t>…</w:t>
      </w:r>
    </w:p>
    <w:p w:rsidR="00F45FDB" w:rsidRPr="00247C09" w:rsidRDefault="00F45FDB" w:rsidP="00F45FDB">
      <w:pPr>
        <w:spacing w:line="240" w:lineRule="auto"/>
        <w:jc w:val="both"/>
        <w:rPr>
          <w:rFonts w:ascii="Times New Roman" w:hAnsi="Times New Roman" w:cs="Times New Roman"/>
          <w:b/>
          <w:sz w:val="24"/>
          <w:szCs w:val="24"/>
          <w:lang w:val="en-US"/>
        </w:rPr>
      </w:pPr>
      <w:r w:rsidRPr="00247C09">
        <w:rPr>
          <w:rFonts w:ascii="Times New Roman" w:hAnsi="Times New Roman" w:cs="Times New Roman"/>
          <w:b/>
          <w:sz w:val="24"/>
          <w:szCs w:val="24"/>
          <w:lang w:val="en-US"/>
        </w:rPr>
        <w:t>Reducing the number of crossings, saving lives at sea</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lang w:val="en-US"/>
        </w:rPr>
        <w:t>Responding to tragedies at sea since th</w:t>
      </w:r>
      <w:r>
        <w:rPr>
          <w:rFonts w:ascii="Times New Roman" w:hAnsi="Times New Roman" w:cs="Times New Roman"/>
          <w:sz w:val="24"/>
          <w:szCs w:val="24"/>
          <w:lang w:val="en-US"/>
        </w:rPr>
        <w:t>e start of this decade, over 13.</w:t>
      </w:r>
      <w:r w:rsidRPr="00247C09">
        <w:rPr>
          <w:rFonts w:ascii="Times New Roman" w:hAnsi="Times New Roman" w:cs="Times New Roman"/>
          <w:sz w:val="24"/>
          <w:szCs w:val="24"/>
          <w:lang w:val="en-US"/>
        </w:rPr>
        <w:t xml:space="preserve">000 irregular migrants have lost their lives trying to cross the Central Mediterranean route to Europe. Italy and Malta have made major efforts to reduce the risk of loss of life and respond with search and rescue activities to distress calls at sea. In 2013 the Italian government launched the first major coordinated effort to save lives at sea through the naval and air operation Mare Nostrum. </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lang w:val="en-US"/>
        </w:rPr>
        <w:t>Since the end of 2014, EU cooperation, always in full respect of human rights and international law, has made a major contribution. The Triton and Sophia Operations</w:t>
      </w:r>
      <w:r>
        <w:rPr>
          <w:rFonts w:ascii="Times New Roman" w:hAnsi="Times New Roman" w:cs="Times New Roman"/>
          <w:sz w:val="24"/>
          <w:szCs w:val="24"/>
          <w:lang w:val="en-US"/>
        </w:rPr>
        <w:t xml:space="preserve"> have resulted in more than 200.</w:t>
      </w:r>
      <w:r w:rsidRPr="00247C09">
        <w:rPr>
          <w:rFonts w:ascii="Times New Roman" w:hAnsi="Times New Roman" w:cs="Times New Roman"/>
          <w:sz w:val="24"/>
          <w:szCs w:val="24"/>
          <w:lang w:val="en-US"/>
        </w:rPr>
        <w:t>000 migrants having been rescued at sea…</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lang w:val="en-US"/>
        </w:rPr>
        <w:t xml:space="preserve">Key actions: </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rPr>
        <w:sym w:font="Symbol" w:char="F0B7"/>
      </w:r>
      <w:r w:rsidRPr="00247C09">
        <w:rPr>
          <w:rFonts w:ascii="Times New Roman" w:hAnsi="Times New Roman" w:cs="Times New Roman"/>
          <w:sz w:val="24"/>
          <w:szCs w:val="24"/>
          <w:lang w:val="en-US"/>
        </w:rPr>
        <w:t xml:space="preserve"> Ensure funding for the training programmes for the Libyan Coast Guard through an immediate EUR 1 million addition to the Seahorse p</w:t>
      </w:r>
      <w:r>
        <w:rPr>
          <w:rFonts w:ascii="Times New Roman" w:hAnsi="Times New Roman" w:cs="Times New Roman"/>
          <w:sz w:val="24"/>
          <w:szCs w:val="24"/>
          <w:lang w:val="en-US"/>
        </w:rPr>
        <w:t>rogramme and the grant of EUR 2,</w:t>
      </w:r>
      <w:r w:rsidRPr="00247C09">
        <w:rPr>
          <w:rFonts w:ascii="Times New Roman" w:hAnsi="Times New Roman" w:cs="Times New Roman"/>
          <w:sz w:val="24"/>
          <w:szCs w:val="24"/>
          <w:lang w:val="en-US"/>
        </w:rPr>
        <w:t xml:space="preserve">2 million under the Regional Development and Protection Programme in North Africa; </w:t>
      </w:r>
    </w:p>
    <w:p w:rsidR="00F45FDB"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rPr>
        <w:sym w:font="Symbol" w:char="F0B7"/>
      </w:r>
      <w:r w:rsidRPr="00247C09">
        <w:rPr>
          <w:rFonts w:ascii="Times New Roman" w:hAnsi="Times New Roman" w:cs="Times New Roman"/>
          <w:sz w:val="24"/>
          <w:szCs w:val="24"/>
          <w:lang w:val="en-US"/>
        </w:rPr>
        <w:t xml:space="preserve"> Ensure that sustainable sources of funding cover various training needs in a complimentary manner in the future; </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rPr>
        <w:sym w:font="Symbol" w:char="F0B7"/>
      </w:r>
      <w:r w:rsidRPr="00247C09">
        <w:rPr>
          <w:rFonts w:ascii="Times New Roman" w:hAnsi="Times New Roman" w:cs="Times New Roman"/>
          <w:sz w:val="24"/>
          <w:szCs w:val="24"/>
          <w:lang w:val="en-US"/>
        </w:rPr>
        <w:t xml:space="preserve"> Assist the Libyan authorities in establishing a Maritime Rescue Coordination Centre and improving operational cooperation with Member States. </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rPr>
        <w:sym w:font="Symbol" w:char="F0B7"/>
      </w:r>
      <w:r w:rsidRPr="00247C09">
        <w:rPr>
          <w:rFonts w:ascii="Times New Roman" w:hAnsi="Times New Roman" w:cs="Times New Roman"/>
          <w:sz w:val="24"/>
          <w:szCs w:val="24"/>
          <w:lang w:val="en-US"/>
        </w:rPr>
        <w:t xml:space="preserve"> Support the provision to the Libyan Coast Guard of additional patrolling assets and ensure their maintenance…</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lang w:val="en-US"/>
        </w:rPr>
        <w:t>Stepping up the fight against smugglers and traffickers</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lang w:val="en-US"/>
        </w:rPr>
        <w:t xml:space="preserve">Key actions: </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rPr>
        <w:sym w:font="Symbol" w:char="F0B7"/>
      </w:r>
      <w:r w:rsidRPr="00247C09">
        <w:rPr>
          <w:rFonts w:ascii="Times New Roman" w:hAnsi="Times New Roman" w:cs="Times New Roman"/>
          <w:sz w:val="24"/>
          <w:szCs w:val="24"/>
          <w:lang w:val="en-US"/>
        </w:rPr>
        <w:t xml:space="preserve"> Ensure that the Seahorse Mediterranean Network is operational by spring 2017, thus allowing greater exchange of information and operational coordination between the Libyan Coast Guard and participating Member States; </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rPr>
        <w:sym w:font="Symbol" w:char="F0B7"/>
      </w:r>
      <w:r w:rsidRPr="00247C09">
        <w:rPr>
          <w:rFonts w:ascii="Times New Roman" w:hAnsi="Times New Roman" w:cs="Times New Roman"/>
          <w:sz w:val="24"/>
          <w:szCs w:val="24"/>
          <w:lang w:val="en-US"/>
        </w:rPr>
        <w:t xml:space="preserve"> Encourage the participation of Tunisia, Algeria and Egypt in the Seahorse Mediterranean Network; </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rPr>
        <w:sym w:font="Symbol" w:char="F0B7"/>
      </w:r>
      <w:r w:rsidRPr="00247C09">
        <w:rPr>
          <w:rFonts w:ascii="Times New Roman" w:hAnsi="Times New Roman" w:cs="Times New Roman"/>
          <w:sz w:val="24"/>
          <w:szCs w:val="24"/>
          <w:lang w:val="en-US"/>
        </w:rPr>
        <w:t xml:space="preserve"> Target supplies of smugglers by pooling intelligence between Member States, EUNAVFOR MED Sophia, the European Border and Coast Guard Agency, Europol, Interpol, and partners in the region, in particular by using the Eurosur Fusion services…</w:t>
      </w:r>
    </w:p>
    <w:p w:rsidR="00F45FDB" w:rsidRPr="00247C09" w:rsidRDefault="00F45FDB" w:rsidP="00F45FDB">
      <w:pPr>
        <w:spacing w:line="240" w:lineRule="auto"/>
        <w:jc w:val="both"/>
        <w:rPr>
          <w:rFonts w:ascii="Times New Roman" w:hAnsi="Times New Roman" w:cs="Times New Roman"/>
          <w:b/>
          <w:sz w:val="24"/>
          <w:szCs w:val="24"/>
          <w:lang w:val="en-US"/>
        </w:rPr>
      </w:pPr>
      <w:r w:rsidRPr="00247C09">
        <w:rPr>
          <w:rFonts w:ascii="Times New Roman" w:hAnsi="Times New Roman" w:cs="Times New Roman"/>
          <w:b/>
          <w:sz w:val="24"/>
          <w:szCs w:val="24"/>
          <w:lang w:val="en-US"/>
        </w:rPr>
        <w:t>Protection of migrants, assisted voluntary returns and resettlement</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lang w:val="en-US"/>
        </w:rPr>
        <w:t xml:space="preserve">Key actions: </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rPr>
        <w:sym w:font="Symbol" w:char="F0B7"/>
      </w:r>
      <w:r w:rsidRPr="00247C09">
        <w:rPr>
          <w:rFonts w:ascii="Times New Roman" w:hAnsi="Times New Roman" w:cs="Times New Roman"/>
          <w:sz w:val="24"/>
          <w:szCs w:val="24"/>
          <w:lang w:val="en-US"/>
        </w:rPr>
        <w:t xml:space="preserve"> Engage with the Libyan authorities to ensure that the conditions in centers for migrants are improved, with a particular attention to vulnerable persons and minors. Step up cooperation with IOM and UNHCR in this respect; </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rPr>
        <w:lastRenderedPageBreak/>
        <w:sym w:font="Symbol" w:char="F0B7"/>
      </w:r>
      <w:r w:rsidRPr="00247C09">
        <w:rPr>
          <w:rFonts w:ascii="Times New Roman" w:hAnsi="Times New Roman" w:cs="Times New Roman"/>
          <w:sz w:val="24"/>
          <w:szCs w:val="24"/>
          <w:lang w:val="en-US"/>
        </w:rPr>
        <w:t xml:space="preserve"> Step up work and engagement with Libyan municipalities to promote alternative livelihoods and support the resilience of local communities hosting migrants; </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rPr>
        <w:sym w:font="Symbol" w:char="F0B7"/>
      </w:r>
      <w:r w:rsidRPr="00247C09">
        <w:rPr>
          <w:rFonts w:ascii="Times New Roman" w:hAnsi="Times New Roman" w:cs="Times New Roman"/>
          <w:sz w:val="24"/>
          <w:szCs w:val="24"/>
          <w:lang w:val="en-US"/>
        </w:rPr>
        <w:t xml:space="preserve"> Support capacity building in migration management for the Libyan authorities; </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rPr>
        <w:sym w:font="Symbol" w:char="F0B7"/>
      </w:r>
      <w:r w:rsidRPr="00247C09">
        <w:rPr>
          <w:rFonts w:ascii="Times New Roman" w:hAnsi="Times New Roman" w:cs="Times New Roman"/>
          <w:sz w:val="24"/>
          <w:szCs w:val="24"/>
          <w:lang w:val="en-US"/>
        </w:rPr>
        <w:t xml:space="preserve"> Support, in cooperation with Libyan authorities, international organisations such as UNHCR in addressing the situation of the persons in need of international protection, including the possibility of resettlement; </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rPr>
        <w:sym w:font="Symbol" w:char="F0B7"/>
      </w:r>
      <w:r w:rsidRPr="00247C09">
        <w:rPr>
          <w:rFonts w:ascii="Times New Roman" w:hAnsi="Times New Roman" w:cs="Times New Roman"/>
          <w:sz w:val="24"/>
          <w:szCs w:val="24"/>
          <w:lang w:val="en-US"/>
        </w:rPr>
        <w:t xml:space="preserve"> Support IOM in its work to improve the situation of the migrants in Libya and to implement a project for assisted voluntary return from Libya, considering its further expansion beyond the initial target of 5</w:t>
      </w:r>
      <w:r>
        <w:rPr>
          <w:rFonts w:ascii="Times New Roman" w:hAnsi="Times New Roman" w:cs="Times New Roman"/>
          <w:sz w:val="24"/>
          <w:szCs w:val="24"/>
          <w:lang w:val="en-US"/>
        </w:rPr>
        <w:t>.</w:t>
      </w:r>
      <w:r w:rsidRPr="00247C09">
        <w:rPr>
          <w:rFonts w:ascii="Times New Roman" w:hAnsi="Times New Roman" w:cs="Times New Roman"/>
          <w:sz w:val="24"/>
          <w:szCs w:val="24"/>
          <w:lang w:val="en-US"/>
        </w:rPr>
        <w:t>000 migrants…</w:t>
      </w:r>
    </w:p>
    <w:p w:rsidR="00F45FDB" w:rsidRPr="00247C09" w:rsidRDefault="00F45FDB" w:rsidP="00F45FDB">
      <w:pPr>
        <w:spacing w:line="240" w:lineRule="auto"/>
        <w:jc w:val="both"/>
        <w:rPr>
          <w:rFonts w:ascii="Times New Roman" w:hAnsi="Times New Roman" w:cs="Times New Roman"/>
          <w:b/>
          <w:sz w:val="24"/>
          <w:szCs w:val="24"/>
          <w:lang w:val="en-US"/>
        </w:rPr>
      </w:pPr>
      <w:r w:rsidRPr="00247C09">
        <w:rPr>
          <w:rFonts w:ascii="Times New Roman" w:hAnsi="Times New Roman" w:cs="Times New Roman"/>
          <w:b/>
          <w:sz w:val="24"/>
          <w:szCs w:val="24"/>
          <w:lang w:val="en-US"/>
        </w:rPr>
        <w:t>Managing migrant flows through the southern border</w:t>
      </w:r>
    </w:p>
    <w:p w:rsidR="00F45FDB"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lang w:val="en-US"/>
        </w:rPr>
        <w:t xml:space="preserve">Key actions: </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rPr>
        <w:sym w:font="Symbol" w:char="F0B7"/>
      </w:r>
      <w:r w:rsidRPr="00247C09">
        <w:rPr>
          <w:rFonts w:ascii="Times New Roman" w:hAnsi="Times New Roman" w:cs="Times New Roman"/>
          <w:sz w:val="24"/>
          <w:szCs w:val="24"/>
          <w:lang w:val="en-US"/>
        </w:rPr>
        <w:t xml:space="preserve"> Deploy the full range of EU missions and projects to support the Libyan authorities in border management and migrant protection in Southern Libya; </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rPr>
        <w:sym w:font="Symbol" w:char="F0B7"/>
      </w:r>
      <w:r w:rsidRPr="00247C09">
        <w:rPr>
          <w:rFonts w:ascii="Times New Roman" w:hAnsi="Times New Roman" w:cs="Times New Roman"/>
          <w:sz w:val="24"/>
          <w:szCs w:val="24"/>
          <w:lang w:val="en-US"/>
        </w:rPr>
        <w:t xml:space="preserve"> Promote border cooperation, dialogue and exchange of information between Libya and its Southern neighbours, including using the Africa-Frontex Intelligence Community to full potential;</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lang w:val="en-US"/>
        </w:rPr>
        <w:t xml:space="preserve"> </w:t>
      </w:r>
      <w:r w:rsidRPr="00247C09">
        <w:rPr>
          <w:rFonts w:ascii="Times New Roman" w:hAnsi="Times New Roman" w:cs="Times New Roman"/>
          <w:sz w:val="24"/>
          <w:szCs w:val="24"/>
        </w:rPr>
        <w:sym w:font="Symbol" w:char="F0B7"/>
      </w:r>
      <w:r w:rsidRPr="00247C09">
        <w:rPr>
          <w:rFonts w:ascii="Times New Roman" w:hAnsi="Times New Roman" w:cs="Times New Roman"/>
          <w:sz w:val="24"/>
          <w:szCs w:val="24"/>
          <w:lang w:val="en-US"/>
        </w:rPr>
        <w:t xml:space="preserve"> Building on existing cooperation with Niger under the Partnership Framework, take further action to address the northwards migration pressure, tackle smuggling and promote assisted voluntary returns…</w:t>
      </w:r>
    </w:p>
    <w:p w:rsidR="00F45FDB" w:rsidRPr="00247C09" w:rsidRDefault="00F45FDB" w:rsidP="00F45FDB">
      <w:pPr>
        <w:spacing w:line="240" w:lineRule="auto"/>
        <w:jc w:val="both"/>
        <w:rPr>
          <w:rFonts w:ascii="Times New Roman" w:hAnsi="Times New Roman" w:cs="Times New Roman"/>
          <w:b/>
          <w:sz w:val="24"/>
          <w:szCs w:val="24"/>
          <w:lang w:val="en-US"/>
        </w:rPr>
      </w:pPr>
      <w:r w:rsidRPr="00247C09">
        <w:rPr>
          <w:rFonts w:ascii="Times New Roman" w:hAnsi="Times New Roman" w:cs="Times New Roman"/>
          <w:b/>
          <w:sz w:val="24"/>
          <w:szCs w:val="24"/>
          <w:lang w:val="en-US"/>
        </w:rPr>
        <w:t>Increased cooperation w</w:t>
      </w:r>
      <w:r>
        <w:rPr>
          <w:rFonts w:ascii="Times New Roman" w:hAnsi="Times New Roman" w:cs="Times New Roman"/>
          <w:b/>
          <w:sz w:val="24"/>
          <w:szCs w:val="24"/>
          <w:lang w:val="en-US"/>
        </w:rPr>
        <w:t>ith Egypt, Tunisia and Algeria -</w:t>
      </w:r>
      <w:r w:rsidRPr="00247C09">
        <w:rPr>
          <w:rFonts w:ascii="Times New Roman" w:hAnsi="Times New Roman" w:cs="Times New Roman"/>
          <w:b/>
          <w:sz w:val="24"/>
          <w:szCs w:val="24"/>
          <w:lang w:val="en-US"/>
        </w:rPr>
        <w:t xml:space="preserve"> Preventing irregular migration and the displacement of routes</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lang w:val="en-US"/>
        </w:rPr>
        <w:t xml:space="preserve">Key actions: </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rPr>
        <w:sym w:font="Symbol" w:char="F0B7"/>
      </w:r>
      <w:r w:rsidRPr="00247C09">
        <w:rPr>
          <w:rFonts w:ascii="Times New Roman" w:hAnsi="Times New Roman" w:cs="Times New Roman"/>
          <w:sz w:val="24"/>
          <w:szCs w:val="24"/>
          <w:lang w:val="en-US"/>
        </w:rPr>
        <w:t xml:space="preserve"> Deepen dialogue and operational cooperation on migration flows management with Egypt, Tunisia and Algeria; </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rPr>
        <w:sym w:font="Symbol" w:char="F0B7"/>
      </w:r>
      <w:r w:rsidRPr="00247C09">
        <w:rPr>
          <w:rFonts w:ascii="Times New Roman" w:hAnsi="Times New Roman" w:cs="Times New Roman"/>
          <w:sz w:val="24"/>
          <w:szCs w:val="24"/>
          <w:lang w:val="en-US"/>
        </w:rPr>
        <w:t xml:space="preserve"> Enhance practical cooperation with the European Border and Coast Guard Agency, including on returns.</w:t>
      </w:r>
    </w:p>
    <w:p w:rsidR="00F45FDB" w:rsidRPr="00247C09" w:rsidRDefault="00F45FDB" w:rsidP="00F45FDB">
      <w:pPr>
        <w:spacing w:line="240" w:lineRule="auto"/>
        <w:jc w:val="both"/>
        <w:rPr>
          <w:rFonts w:ascii="Times New Roman" w:hAnsi="Times New Roman" w:cs="Times New Roman"/>
          <w:b/>
          <w:sz w:val="24"/>
          <w:szCs w:val="24"/>
          <w:lang w:val="en-US"/>
        </w:rPr>
      </w:pPr>
      <w:r w:rsidRPr="00247C09">
        <w:rPr>
          <w:rFonts w:ascii="Times New Roman" w:hAnsi="Times New Roman" w:cs="Times New Roman"/>
          <w:b/>
          <w:sz w:val="24"/>
          <w:szCs w:val="24"/>
          <w:lang w:val="en-US"/>
        </w:rPr>
        <w:t>Mobilising funding for North Africa</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lang w:val="en-US"/>
        </w:rPr>
        <w:t xml:space="preserve">Key actions: </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rPr>
        <w:sym w:font="Symbol" w:char="F0B7"/>
      </w:r>
      <w:r w:rsidRPr="00247C09">
        <w:rPr>
          <w:rFonts w:ascii="Times New Roman" w:hAnsi="Times New Roman" w:cs="Times New Roman"/>
          <w:sz w:val="24"/>
          <w:szCs w:val="24"/>
          <w:lang w:val="en-US"/>
        </w:rPr>
        <w:t xml:space="preserve"> Mobilise EUR 200 million for the North Africa window of the EU Trust Fund for Africa for projects in 2017, with a priority focus on migration-related projects concerning Libya. </w:t>
      </w:r>
    </w:p>
    <w:p w:rsidR="00F45FDB"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rPr>
        <w:sym w:font="Symbol" w:char="F0B7"/>
      </w:r>
      <w:r w:rsidRPr="00247C09">
        <w:rPr>
          <w:rFonts w:ascii="Times New Roman" w:hAnsi="Times New Roman" w:cs="Times New Roman"/>
          <w:sz w:val="24"/>
          <w:szCs w:val="24"/>
          <w:lang w:val="en-US"/>
        </w:rPr>
        <w:t xml:space="preserve"> Member States to match the EU contribution to the North Africa window of the EU Trust Fund for Africa.</w:t>
      </w:r>
    </w:p>
    <w:p w:rsidR="00F45FDB" w:rsidRPr="00247C09" w:rsidRDefault="00F45FDB" w:rsidP="00F45FDB">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247C09">
        <w:rPr>
          <w:rFonts w:ascii="Times New Roman" w:hAnsi="Times New Roman" w:cs="Times New Roman"/>
          <w:b/>
          <w:sz w:val="24"/>
          <w:szCs w:val="24"/>
          <w:lang w:val="en-US"/>
        </w:rPr>
        <w:t>European migration network</w:t>
      </w:r>
    </w:p>
    <w:p w:rsidR="00F45FDB" w:rsidRPr="00247C09"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lang w:val="en-US"/>
        </w:rPr>
        <w:t>Annual Report 2016 on</w:t>
      </w:r>
      <w:r>
        <w:rPr>
          <w:rFonts w:ascii="Times New Roman" w:hAnsi="Times New Roman" w:cs="Times New Roman"/>
          <w:sz w:val="24"/>
          <w:szCs w:val="24"/>
          <w:lang w:val="en-US"/>
        </w:rPr>
        <w:t xml:space="preserve"> Migration and </w:t>
      </w:r>
      <w:r w:rsidRPr="00247C09">
        <w:rPr>
          <w:rFonts w:ascii="Times New Roman" w:hAnsi="Times New Roman" w:cs="Times New Roman"/>
          <w:sz w:val="24"/>
          <w:szCs w:val="24"/>
          <w:lang w:val="en-US"/>
        </w:rPr>
        <w:t>Asylum - Statistical Annex</w:t>
      </w:r>
      <w:r>
        <w:rPr>
          <w:rFonts w:ascii="Times New Roman" w:hAnsi="Times New Roman" w:cs="Times New Roman"/>
          <w:sz w:val="24"/>
          <w:szCs w:val="24"/>
          <w:lang w:val="en-US"/>
        </w:rPr>
        <w:t xml:space="preserve"> - July 2017</w:t>
      </w:r>
    </w:p>
    <w:p w:rsidR="00F45FDB"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lang w:val="en-US"/>
        </w:rPr>
        <w:t>A Synthesis of Annual Poli</w:t>
      </w:r>
      <w:r>
        <w:rPr>
          <w:rFonts w:ascii="Times New Roman" w:hAnsi="Times New Roman" w:cs="Times New Roman"/>
          <w:sz w:val="24"/>
          <w:szCs w:val="24"/>
          <w:lang w:val="en-US"/>
        </w:rPr>
        <w:t xml:space="preserve">cy Reports 2016 submitted by EU </w:t>
      </w:r>
      <w:r w:rsidRPr="00247C09">
        <w:rPr>
          <w:rFonts w:ascii="Times New Roman" w:hAnsi="Times New Roman" w:cs="Times New Roman"/>
          <w:sz w:val="24"/>
          <w:szCs w:val="24"/>
          <w:lang w:val="en-US"/>
        </w:rPr>
        <w:t>Member States and Norway</w:t>
      </w:r>
    </w:p>
    <w:p w:rsidR="00F45FDB"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noProof/>
          <w:sz w:val="24"/>
          <w:szCs w:val="24"/>
          <w:lang w:eastAsia="es-ES"/>
        </w:rPr>
        <w:lastRenderedPageBreak/>
        <w:drawing>
          <wp:inline distT="0" distB="0" distL="0" distR="0" wp14:anchorId="653A41A6" wp14:editId="06F56E27">
            <wp:extent cx="5727700" cy="4311650"/>
            <wp:effectExtent l="0" t="0" r="6350" b="0"/>
            <wp:docPr id="688" name="Imagen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3"/>
                    <a:stretch>
                      <a:fillRect/>
                    </a:stretch>
                  </pic:blipFill>
                  <pic:spPr>
                    <a:xfrm>
                      <a:off x="0" y="0"/>
                      <a:ext cx="5731510" cy="4314518"/>
                    </a:xfrm>
                    <a:prstGeom prst="rect">
                      <a:avLst/>
                    </a:prstGeom>
                  </pic:spPr>
                </pic:pic>
              </a:graphicData>
            </a:graphic>
          </wp:inline>
        </w:drawing>
      </w:r>
    </w:p>
    <w:p w:rsidR="00F45FDB"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noProof/>
          <w:sz w:val="24"/>
          <w:szCs w:val="24"/>
          <w:lang w:eastAsia="es-ES"/>
        </w:rPr>
        <w:drawing>
          <wp:inline distT="0" distB="0" distL="0" distR="0" wp14:anchorId="69D8465B" wp14:editId="29100593">
            <wp:extent cx="5732469" cy="4318000"/>
            <wp:effectExtent l="0" t="0" r="1905" b="6350"/>
            <wp:docPr id="689" name="Imagen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4"/>
                    <a:stretch>
                      <a:fillRect/>
                    </a:stretch>
                  </pic:blipFill>
                  <pic:spPr>
                    <a:xfrm>
                      <a:off x="0" y="0"/>
                      <a:ext cx="5731510" cy="4317277"/>
                    </a:xfrm>
                    <a:prstGeom prst="rect">
                      <a:avLst/>
                    </a:prstGeom>
                  </pic:spPr>
                </pic:pic>
              </a:graphicData>
            </a:graphic>
          </wp:inline>
        </w:drawing>
      </w:r>
    </w:p>
    <w:p w:rsidR="00F45FDB" w:rsidRDefault="00F45FDB" w:rsidP="00F45FDB">
      <w:pPr>
        <w:spacing w:line="240" w:lineRule="auto"/>
        <w:jc w:val="both"/>
        <w:rPr>
          <w:rFonts w:ascii="Times New Roman" w:hAnsi="Times New Roman" w:cs="Times New Roman"/>
          <w:sz w:val="24"/>
          <w:szCs w:val="24"/>
          <w:lang w:val="en-US"/>
        </w:rPr>
      </w:pPr>
      <w:r w:rsidRPr="00247C09">
        <w:rPr>
          <w:rFonts w:ascii="Times New Roman" w:hAnsi="Times New Roman" w:cs="Times New Roman"/>
          <w:noProof/>
          <w:sz w:val="24"/>
          <w:szCs w:val="24"/>
          <w:lang w:eastAsia="es-ES"/>
        </w:rPr>
        <w:lastRenderedPageBreak/>
        <w:drawing>
          <wp:inline distT="0" distB="0" distL="0" distR="0" wp14:anchorId="6D450A89" wp14:editId="0CB20A48">
            <wp:extent cx="5632356" cy="4591050"/>
            <wp:effectExtent l="0" t="0" r="6985" b="0"/>
            <wp:docPr id="690" name="Imagen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5"/>
                    <a:stretch>
                      <a:fillRect/>
                    </a:stretch>
                  </pic:blipFill>
                  <pic:spPr>
                    <a:xfrm>
                      <a:off x="0" y="0"/>
                      <a:ext cx="5630061" cy="4589179"/>
                    </a:xfrm>
                    <a:prstGeom prst="rect">
                      <a:avLst/>
                    </a:prstGeom>
                  </pic:spPr>
                </pic:pic>
              </a:graphicData>
            </a:graphic>
          </wp:inline>
        </w:drawing>
      </w:r>
    </w:p>
    <w:p w:rsidR="00F45FDB" w:rsidRDefault="00F45FDB" w:rsidP="00F45FDB">
      <w:pPr>
        <w:spacing w:line="240" w:lineRule="auto"/>
        <w:jc w:val="both"/>
        <w:rPr>
          <w:rFonts w:ascii="Times New Roman" w:hAnsi="Times New Roman" w:cs="Times New Roman"/>
          <w:sz w:val="24"/>
          <w:szCs w:val="24"/>
          <w:lang w:val="en-US"/>
        </w:rPr>
        <w:sectPr w:rsidR="00F45FDB">
          <w:pgSz w:w="11906" w:h="16838"/>
          <w:pgMar w:top="1440" w:right="1440" w:bottom="1440" w:left="1440" w:header="708" w:footer="708" w:gutter="0"/>
          <w:cols w:space="708"/>
          <w:docGrid w:linePitch="360"/>
        </w:sectPr>
      </w:pPr>
      <w:r w:rsidRPr="00247C09">
        <w:rPr>
          <w:rFonts w:ascii="Times New Roman" w:hAnsi="Times New Roman" w:cs="Times New Roman"/>
          <w:noProof/>
          <w:sz w:val="24"/>
          <w:szCs w:val="24"/>
          <w:lang w:eastAsia="es-ES"/>
        </w:rPr>
        <w:drawing>
          <wp:inline distT="0" distB="0" distL="0" distR="0" wp14:anchorId="4E225EA0" wp14:editId="17950FB2">
            <wp:extent cx="5667375" cy="3638550"/>
            <wp:effectExtent l="0" t="0" r="9525" b="0"/>
            <wp:docPr id="691" name="Imagen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6"/>
                    <a:stretch>
                      <a:fillRect/>
                    </a:stretch>
                  </pic:blipFill>
                  <pic:spPr>
                    <a:xfrm>
                      <a:off x="0" y="0"/>
                      <a:ext cx="5668166" cy="3639058"/>
                    </a:xfrm>
                    <a:prstGeom prst="rect">
                      <a:avLst/>
                    </a:prstGeom>
                  </pic:spPr>
                </pic:pic>
              </a:graphicData>
            </a:graphic>
          </wp:inline>
        </w:drawing>
      </w:r>
    </w:p>
    <w:p w:rsidR="00F45FDB" w:rsidRDefault="00F45FDB" w:rsidP="00F45FDB">
      <w:pPr>
        <w:rPr>
          <w:rFonts w:ascii="Times New Roman" w:hAnsi="Times New Roman" w:cs="Times New Roman"/>
          <w:b/>
          <w:sz w:val="24"/>
          <w:szCs w:val="24"/>
        </w:rPr>
      </w:pPr>
      <w:r>
        <w:rPr>
          <w:rFonts w:ascii="Times New Roman" w:hAnsi="Times New Roman" w:cs="Times New Roman"/>
          <w:b/>
          <w:sz w:val="24"/>
          <w:szCs w:val="24"/>
        </w:rPr>
        <w:lastRenderedPageBreak/>
        <w:t>“Remembranzas” (para echar por tierra tanta “hipocresía sentimental”)</w:t>
      </w:r>
    </w:p>
    <w:p w:rsidR="00F45FDB" w:rsidRDefault="00F45FDB" w:rsidP="00F45FDB">
      <w:pPr>
        <w:spacing w:line="240" w:lineRule="auto"/>
        <w:jc w:val="both"/>
        <w:rPr>
          <w:rFonts w:ascii="Times New Roman" w:hAnsi="Times New Roman" w:cs="Times New Roman"/>
          <w:sz w:val="24"/>
          <w:szCs w:val="24"/>
        </w:rPr>
      </w:pPr>
      <w:r>
        <w:rPr>
          <w:rFonts w:ascii="Times New Roman" w:hAnsi="Times New Roman" w:cs="Times New Roman"/>
          <w:sz w:val="24"/>
          <w:szCs w:val="24"/>
        </w:rPr>
        <w:t>Pocas veces se puede releer un texto, pasados muchos años desde su publicación, en el que se acumulen tantas predicciones acertadas, como es el caso de: “El choque de civilizaciones”, de Samuel P. Huntington, de 1996. Les transcribo algunas frases antológicas, y premonitorias.</w:t>
      </w:r>
    </w:p>
    <w:p w:rsidR="00F45FDB" w:rsidRPr="006B60DF" w:rsidRDefault="00F45FDB" w:rsidP="00F45FDB">
      <w:pPr>
        <w:spacing w:line="240" w:lineRule="auto"/>
        <w:jc w:val="both"/>
        <w:rPr>
          <w:rFonts w:ascii="Times New Roman" w:hAnsi="Times New Roman" w:cs="Times New Roman"/>
          <w:i/>
          <w:sz w:val="24"/>
          <w:szCs w:val="24"/>
        </w:rPr>
      </w:pPr>
      <w:r w:rsidRPr="006B60DF">
        <w:rPr>
          <w:rFonts w:ascii="Times New Roman" w:hAnsi="Times New Roman" w:cs="Times New Roman"/>
          <w:i/>
          <w:sz w:val="24"/>
          <w:szCs w:val="24"/>
        </w:rPr>
        <w:t>“La política global es a la vez multipolar y multicivilizacional, la modernización económica y social no está produciendo ni una civilización universal en sentido significativo, ni la occidentalización de las sociedades no occidentales…</w:t>
      </w:r>
    </w:p>
    <w:p w:rsidR="00F45FDB" w:rsidRPr="006B60DF" w:rsidRDefault="00F45FDB" w:rsidP="00F45FDB">
      <w:pPr>
        <w:spacing w:line="240" w:lineRule="auto"/>
        <w:jc w:val="both"/>
        <w:rPr>
          <w:rFonts w:ascii="Times New Roman" w:hAnsi="Times New Roman" w:cs="Times New Roman"/>
          <w:i/>
          <w:sz w:val="24"/>
          <w:szCs w:val="24"/>
        </w:rPr>
      </w:pPr>
      <w:r w:rsidRPr="006B60DF">
        <w:rPr>
          <w:rFonts w:ascii="Times New Roman" w:hAnsi="Times New Roman" w:cs="Times New Roman"/>
          <w:i/>
          <w:sz w:val="24"/>
          <w:szCs w:val="24"/>
        </w:rPr>
        <w:t>La supervivencia de Occidente depende de que los estadounidenses reafirmen su identidad occidental, y los occidentales acepten su civilización como única y no universal, así como que se unan para renovarla y preservarla frente a los ataques procedentes de sociedades no occidentales…</w:t>
      </w:r>
    </w:p>
    <w:p w:rsidR="00F45FDB" w:rsidRPr="006B60DF" w:rsidRDefault="00F45FDB" w:rsidP="00F45FDB">
      <w:pPr>
        <w:spacing w:line="240" w:lineRule="auto"/>
        <w:jc w:val="both"/>
        <w:rPr>
          <w:rFonts w:ascii="Times New Roman" w:hAnsi="Times New Roman" w:cs="Times New Roman"/>
          <w:i/>
          <w:sz w:val="24"/>
          <w:szCs w:val="24"/>
        </w:rPr>
      </w:pPr>
      <w:r w:rsidRPr="006B60DF">
        <w:rPr>
          <w:rFonts w:ascii="Times New Roman" w:hAnsi="Times New Roman" w:cs="Times New Roman"/>
          <w:i/>
          <w:sz w:val="24"/>
          <w:szCs w:val="24"/>
        </w:rPr>
        <w:t xml:space="preserve">En este nuevo mundo, la política local es la política de la etnicidad, la política global es la política de las civilizaciones. La rivalidad de las superpotencias  queda sustituida por el choque de civilizaciones. </w:t>
      </w:r>
    </w:p>
    <w:p w:rsidR="00F45FDB" w:rsidRPr="006B60DF" w:rsidRDefault="00F45FDB" w:rsidP="00F45FDB">
      <w:pPr>
        <w:spacing w:line="240" w:lineRule="auto"/>
        <w:jc w:val="both"/>
        <w:rPr>
          <w:rFonts w:ascii="Times New Roman" w:hAnsi="Times New Roman" w:cs="Times New Roman"/>
          <w:i/>
          <w:sz w:val="24"/>
          <w:szCs w:val="24"/>
        </w:rPr>
      </w:pPr>
      <w:r w:rsidRPr="006B60DF">
        <w:rPr>
          <w:rFonts w:ascii="Times New Roman" w:hAnsi="Times New Roman" w:cs="Times New Roman"/>
          <w:i/>
          <w:sz w:val="24"/>
          <w:szCs w:val="24"/>
        </w:rPr>
        <w:t>En este nuevo mundo, los conflictos más generalizados, importantes y peligrosos no serán los que se produzcan entre clases sociales, ricos y pobres, u otros definidos por criterios económicos, sino los que afecten a pueblos pertenecientes a diferentes entidades culturales…</w:t>
      </w:r>
    </w:p>
    <w:p w:rsidR="00F45FDB" w:rsidRPr="006B60DF" w:rsidRDefault="00F45FDB" w:rsidP="00F45FDB">
      <w:pPr>
        <w:spacing w:line="240" w:lineRule="auto"/>
        <w:jc w:val="both"/>
        <w:rPr>
          <w:rFonts w:ascii="Times New Roman" w:hAnsi="Times New Roman" w:cs="Times New Roman"/>
          <w:i/>
          <w:sz w:val="24"/>
          <w:szCs w:val="24"/>
        </w:rPr>
      </w:pPr>
      <w:r w:rsidRPr="006B60DF">
        <w:rPr>
          <w:rFonts w:ascii="Times New Roman" w:hAnsi="Times New Roman" w:cs="Times New Roman"/>
          <w:i/>
          <w:sz w:val="24"/>
          <w:szCs w:val="24"/>
        </w:rPr>
        <w:t>El mundo es ciertamente anárquico, está plagado de conflictos tribales y de nacionalidad, pero los conflictos que plantean mayores peligros para la estabilidad son los que surgen entre estados o grupos procedentes de civilizaciones diferentes…</w:t>
      </w:r>
    </w:p>
    <w:p w:rsidR="00F45FDB" w:rsidRPr="006B60DF" w:rsidRDefault="00F45FDB" w:rsidP="00F45FDB">
      <w:pPr>
        <w:spacing w:line="240" w:lineRule="auto"/>
        <w:jc w:val="both"/>
        <w:rPr>
          <w:rFonts w:ascii="Times New Roman" w:hAnsi="Times New Roman" w:cs="Times New Roman"/>
          <w:i/>
          <w:sz w:val="24"/>
          <w:szCs w:val="24"/>
        </w:rPr>
      </w:pPr>
      <w:r w:rsidRPr="006B60DF">
        <w:rPr>
          <w:rFonts w:ascii="Times New Roman" w:hAnsi="Times New Roman" w:cs="Times New Roman"/>
          <w:i/>
          <w:sz w:val="24"/>
          <w:szCs w:val="24"/>
        </w:rPr>
        <w:t>A la larga, sin embargo, Mahoma tiene las de ganar. El cristianismo se difunde principalmente por conversión, el islam por conversión y reproducción. El porcentaje de cristianos en el mundo alcanzó su máximo en los años ochenta, con aproximadamente un 30%, se estabilizó, ahora está descendiendo y probablemente se situará en torno al 25% de la población mundial.</w:t>
      </w:r>
    </w:p>
    <w:p w:rsidR="00F45FDB" w:rsidRPr="006B60DF" w:rsidRDefault="00F45FDB" w:rsidP="00F45FDB">
      <w:pPr>
        <w:spacing w:line="240" w:lineRule="auto"/>
        <w:jc w:val="both"/>
        <w:rPr>
          <w:rFonts w:ascii="Times New Roman" w:hAnsi="Times New Roman" w:cs="Times New Roman"/>
          <w:i/>
          <w:sz w:val="24"/>
          <w:szCs w:val="24"/>
        </w:rPr>
      </w:pPr>
      <w:r w:rsidRPr="006B60DF">
        <w:rPr>
          <w:rFonts w:ascii="Times New Roman" w:hAnsi="Times New Roman" w:cs="Times New Roman"/>
          <w:i/>
          <w:sz w:val="24"/>
          <w:szCs w:val="24"/>
        </w:rPr>
        <w:t>En el 2025, como resultado de sus tasas de crecimiento demográfico extremadamente altas, la proporción de musulmanes en el mundo continuará aumentando espectacularmente, llegarán al 20% de la población mundial hacia el cambio de siglo, sobrepasarán el número de cristianos unos años después, y probablemente representarán en torno al 30% de la población mundial para el 2025…</w:t>
      </w:r>
    </w:p>
    <w:p w:rsidR="00F45FDB" w:rsidRPr="006B60DF" w:rsidRDefault="00F45FDB" w:rsidP="00F45FDB">
      <w:pPr>
        <w:spacing w:line="240" w:lineRule="auto"/>
        <w:jc w:val="both"/>
        <w:rPr>
          <w:rFonts w:ascii="Times New Roman" w:hAnsi="Times New Roman" w:cs="Times New Roman"/>
          <w:i/>
          <w:sz w:val="24"/>
          <w:szCs w:val="24"/>
        </w:rPr>
      </w:pPr>
      <w:r w:rsidRPr="006B60DF">
        <w:rPr>
          <w:rFonts w:ascii="Times New Roman" w:hAnsi="Times New Roman" w:cs="Times New Roman"/>
          <w:i/>
          <w:sz w:val="24"/>
          <w:szCs w:val="24"/>
        </w:rPr>
        <w:t>Inicialmente, la rebelión contra Occidente se legitimaba afirmando la universalidad de los valores occidentales; ahora se legitima afirmando la superioridad de los valores no occidentales…</w:t>
      </w:r>
    </w:p>
    <w:p w:rsidR="00F45FDB" w:rsidRPr="006B60DF" w:rsidRDefault="00F45FDB" w:rsidP="00F45FDB">
      <w:pPr>
        <w:spacing w:line="240" w:lineRule="auto"/>
        <w:jc w:val="both"/>
        <w:rPr>
          <w:rFonts w:ascii="Times New Roman" w:hAnsi="Times New Roman" w:cs="Times New Roman"/>
          <w:i/>
          <w:sz w:val="24"/>
          <w:szCs w:val="24"/>
        </w:rPr>
      </w:pPr>
      <w:r w:rsidRPr="006B60DF">
        <w:rPr>
          <w:rFonts w:ascii="Times New Roman" w:hAnsi="Times New Roman" w:cs="Times New Roman"/>
          <w:i/>
          <w:sz w:val="24"/>
          <w:szCs w:val="24"/>
        </w:rPr>
        <w:t>Estamos asistiendo “al final de una era de progreso” dominada por las ideologías occidentales, y estamos entrando en una era en que las civilizaciones múltiples y diversas interaccionarán, competirán, convivirán y se acomodarán unas con otras. Este proceso planetario de indigenización se manifiesta ampliamente en el resurgir de la religión que está teniendo lugar en tantas partes del mundo, y más concretamente en el resurgimiento cultural en los países asiáticos e islámicos, generado en parte por su dinamismo económico y demográfico…</w:t>
      </w:r>
    </w:p>
    <w:p w:rsidR="00F45FDB" w:rsidRPr="006B60DF" w:rsidRDefault="00F45FDB" w:rsidP="00F45FDB">
      <w:pPr>
        <w:spacing w:line="240" w:lineRule="auto"/>
        <w:jc w:val="both"/>
        <w:rPr>
          <w:rFonts w:ascii="Times New Roman" w:hAnsi="Times New Roman" w:cs="Times New Roman"/>
          <w:i/>
          <w:sz w:val="24"/>
          <w:szCs w:val="24"/>
        </w:rPr>
      </w:pPr>
      <w:r w:rsidRPr="006B60DF">
        <w:rPr>
          <w:rFonts w:ascii="Times New Roman" w:hAnsi="Times New Roman" w:cs="Times New Roman"/>
          <w:i/>
          <w:sz w:val="24"/>
          <w:szCs w:val="24"/>
        </w:rPr>
        <w:t xml:space="preserve">En el mundo musulmán, afirma Bernard Lewis, se ha dado “una tendencia recurrente, en momentos de emergencia, a que los musulmanes encuentren su identidad y lealtad básicas en </w:t>
      </w:r>
      <w:r w:rsidRPr="006B60DF">
        <w:rPr>
          <w:rFonts w:ascii="Times New Roman" w:hAnsi="Times New Roman" w:cs="Times New Roman"/>
          <w:i/>
          <w:sz w:val="24"/>
          <w:szCs w:val="24"/>
        </w:rPr>
        <w:lastRenderedPageBreak/>
        <w:t>la comunidad religiosa, es decir, en una identidad definida por el islam, más que por criterios étnicos o territoriales”, Así mismo, Gilles Kepel destaca el carácter fundamental de la búsqueda de identidad: “la reislamización “desde abajo” es, en primer lugar y sobre todo, un modo de reconstruir una identidad en un mundo que ha perdido su significado y se ha convertido en amorfo y alienante”… “los movimientos fundamentalistas, en particular, son “un modo de afrontar la experiencia de caos, la pérdida de identidad, sentido y estructuras sociales seguras, circunstancias generadas por la rápida introducción de los modelos sociales y políticos modernos, el laicismo, la cultura científica y el desarrollo económico”.</w:t>
      </w:r>
    </w:p>
    <w:p w:rsidR="00F45FDB" w:rsidRPr="006B60DF" w:rsidRDefault="00F45FDB" w:rsidP="00F45FDB">
      <w:pPr>
        <w:spacing w:line="240" w:lineRule="auto"/>
        <w:jc w:val="both"/>
        <w:rPr>
          <w:rFonts w:ascii="Times New Roman" w:hAnsi="Times New Roman" w:cs="Times New Roman"/>
          <w:i/>
          <w:sz w:val="24"/>
          <w:szCs w:val="24"/>
        </w:rPr>
      </w:pPr>
      <w:r w:rsidRPr="006B60DF">
        <w:rPr>
          <w:rFonts w:ascii="Times New Roman" w:hAnsi="Times New Roman" w:cs="Times New Roman"/>
          <w:i/>
          <w:sz w:val="24"/>
          <w:szCs w:val="24"/>
        </w:rPr>
        <w:t>Los “movimientos (fundamentalistas) que importan, coincide William H. McNeill, “… son los que reclutan sus adeptos en la sociedad en general y se difunden porque responden, o parecen responder, a necesidades humanas experimentadas de forma nueva. (…) No es casualidad que todos estos movimientos estén asentados en países donde la presión de la población sobre el país está imposibilitando a la mayoría de la población continuar con sus viejas tradiciones aldeanas, y donde los medios de comunicación de masas, afincados en las ciudades, han comenzado a deteriorar una estructura secular de vida campesina al penetrar en los pueblos”…</w:t>
      </w:r>
    </w:p>
    <w:p w:rsidR="00F45FDB" w:rsidRPr="006B60DF" w:rsidRDefault="00F45FDB" w:rsidP="00F45FDB">
      <w:pPr>
        <w:spacing w:line="240" w:lineRule="auto"/>
        <w:jc w:val="both"/>
        <w:rPr>
          <w:rFonts w:ascii="Times New Roman" w:hAnsi="Times New Roman" w:cs="Times New Roman"/>
          <w:i/>
          <w:sz w:val="24"/>
          <w:szCs w:val="24"/>
        </w:rPr>
      </w:pPr>
      <w:r w:rsidRPr="006B60DF">
        <w:rPr>
          <w:rFonts w:ascii="Times New Roman" w:hAnsi="Times New Roman" w:cs="Times New Roman"/>
          <w:i/>
          <w:sz w:val="24"/>
          <w:szCs w:val="24"/>
        </w:rPr>
        <w:t>Más ampliamente, el resurgimiento religioso en todo el mundo es una reacción contra el ateísmo, el relativismo moral y los excesos, y una reafirmación, de los valores del orden, la disciplina, el trabajo, la ayuda mutua y la solidaridad humana…</w:t>
      </w:r>
    </w:p>
    <w:p w:rsidR="00F45FDB" w:rsidRPr="006B60DF" w:rsidRDefault="00F45FDB" w:rsidP="00F45FDB">
      <w:pPr>
        <w:spacing w:line="240" w:lineRule="auto"/>
        <w:jc w:val="both"/>
        <w:rPr>
          <w:rFonts w:ascii="Times New Roman" w:hAnsi="Times New Roman" w:cs="Times New Roman"/>
          <w:i/>
          <w:sz w:val="24"/>
          <w:szCs w:val="24"/>
        </w:rPr>
      </w:pPr>
      <w:r w:rsidRPr="006B60DF">
        <w:rPr>
          <w:rFonts w:ascii="Times New Roman" w:hAnsi="Times New Roman" w:cs="Times New Roman"/>
          <w:i/>
          <w:sz w:val="24"/>
          <w:szCs w:val="24"/>
        </w:rPr>
        <w:t>La quiebra del orden y de la sociedad civil crea vacíos que a veces son llenados por grupos religiosos, a menudo fundamentalistas…</w:t>
      </w:r>
    </w:p>
    <w:p w:rsidR="00F45FDB" w:rsidRPr="006B60DF" w:rsidRDefault="00F45FDB" w:rsidP="00F45FDB">
      <w:pPr>
        <w:spacing w:line="240" w:lineRule="auto"/>
        <w:jc w:val="both"/>
        <w:rPr>
          <w:rFonts w:ascii="Times New Roman" w:hAnsi="Times New Roman" w:cs="Times New Roman"/>
          <w:i/>
          <w:sz w:val="24"/>
          <w:szCs w:val="24"/>
        </w:rPr>
      </w:pPr>
      <w:r w:rsidRPr="006B60DF">
        <w:rPr>
          <w:rFonts w:ascii="Times New Roman" w:hAnsi="Times New Roman" w:cs="Times New Roman"/>
          <w:i/>
          <w:sz w:val="24"/>
          <w:szCs w:val="24"/>
        </w:rPr>
        <w:t>Si las religiones tradicionalmente dominantes no satisfacen las necesidades emocionales y sociales de los desarraigados, entran en escena otros grupos religiosos dispuestos a hacerlo, y en este proceso incrementan enormemente el número de sus miembros y la de la religión en la vida social y política…</w:t>
      </w:r>
    </w:p>
    <w:p w:rsidR="00F45FDB" w:rsidRPr="006B60DF" w:rsidRDefault="00F45FDB" w:rsidP="00F45FDB">
      <w:pPr>
        <w:spacing w:line="240" w:lineRule="auto"/>
        <w:jc w:val="both"/>
        <w:rPr>
          <w:rFonts w:ascii="Times New Roman" w:hAnsi="Times New Roman" w:cs="Times New Roman"/>
          <w:i/>
          <w:sz w:val="24"/>
          <w:szCs w:val="24"/>
        </w:rPr>
      </w:pPr>
      <w:r w:rsidRPr="006B60DF">
        <w:rPr>
          <w:rFonts w:ascii="Times New Roman" w:hAnsi="Times New Roman" w:cs="Times New Roman"/>
          <w:i/>
          <w:sz w:val="24"/>
          <w:szCs w:val="24"/>
        </w:rPr>
        <w:t>Los recién emigrados a las ciudades generalmente necesitan apoyo y guía emocional, social y material, que los grupos religiosos proporcionan más que ninguna otra fuente. Para ellos, como dice Régis Debray, la religión no es “el opio del pueblo, sino las vitaminas de los débiles”. El otro colectivo importante es la nueva clase media que encarna “el fenómeno de indigenización de segunda generación” de Dore. Como señala Kepel, los activistas de los grupos fundamentalistas islámicos no son “conservadores entrados en años o campesinos analfabetos”. En su gran mayoría son jóvenes, con buena formación, a menudo son la primera generación de su familia que va a la universidad o a la escuela técnica, y trabajan como médicos, abogados, ingenieros, tecnólogos, científicos, maestros, funcionarios públicos u oficiales militares. Entre los musulmanes, los jóvenes son religiosos, sus padres son laicistas…</w:t>
      </w:r>
    </w:p>
    <w:p w:rsidR="00F45FDB" w:rsidRPr="00F45FDB" w:rsidRDefault="00F45FDB" w:rsidP="00F45FDB">
      <w:pPr>
        <w:spacing w:line="240" w:lineRule="auto"/>
        <w:jc w:val="both"/>
        <w:rPr>
          <w:rFonts w:ascii="Times New Roman" w:hAnsi="Times New Roman" w:cs="Times New Roman"/>
          <w:i/>
          <w:sz w:val="24"/>
          <w:szCs w:val="24"/>
        </w:rPr>
      </w:pPr>
      <w:r w:rsidRPr="006B60DF">
        <w:rPr>
          <w:rFonts w:ascii="Times New Roman" w:hAnsi="Times New Roman" w:cs="Times New Roman"/>
          <w:i/>
          <w:sz w:val="24"/>
          <w:szCs w:val="24"/>
        </w:rPr>
        <w:t>“La atribución de valor a una religión tradicional”, comentaba Ronald Dore, “es una reivindicación de paridad de respeto formulada contra naciones “distintas y dominantes”. “Más que ninguna otra cosa”, dice William McNeill, “la reafirmación del islam, sea cual sea su forma sectaria específica, significa el repudio de la influencia europea y estadounidense en la sociedad, la política y la moral local”. En este sentido, el renacimiento de religiones no occidentales es la manifestación más intensa de antioccidentalismo de las sociedades no occidentales… Es un rechazo de la llamada “occidentoxicación” de las sociedades no occidentales… Es una declaración de independencia cultural respecto a Occidente: “Queremos ser modernos, pero no queremos ser vosotros”…</w:t>
      </w:r>
      <w:bookmarkStart w:id="8" w:name="_GoBack"/>
      <w:bookmarkEnd w:id="8"/>
    </w:p>
    <w:sectPr w:rsidR="00F45FDB" w:rsidRPr="00F45FDB">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open_sansregular">
    <w:altName w:val="Times New Roman"/>
    <w:charset w:val="00"/>
    <w:family w:val="auto"/>
    <w:pitch w:val="default"/>
  </w:font>
  <w:font w:name="inherit">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582200"/>
    <w:multiLevelType w:val="multilevel"/>
    <w:tmpl w:val="42540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33C2A68"/>
    <w:multiLevelType w:val="multilevel"/>
    <w:tmpl w:val="39666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CBE5E25"/>
    <w:multiLevelType w:val="multilevel"/>
    <w:tmpl w:val="F6664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5A86690"/>
    <w:multiLevelType w:val="multilevel"/>
    <w:tmpl w:val="D7429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74F4B5D"/>
    <w:multiLevelType w:val="multilevel"/>
    <w:tmpl w:val="EF482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B65710B"/>
    <w:multiLevelType w:val="hybridMultilevel"/>
    <w:tmpl w:val="781C68DC"/>
    <w:lvl w:ilvl="0" w:tplc="8A683B9E">
      <w:start w:val="2016"/>
      <w:numFmt w:val="bullet"/>
      <w:lvlText w:val=""/>
      <w:lvlJc w:val="left"/>
      <w:pPr>
        <w:ind w:left="1080" w:hanging="360"/>
      </w:pPr>
      <w:rPr>
        <w:rFonts w:ascii="Symbol" w:eastAsiaTheme="minorHAnsi" w:hAnsi="Symbol" w:cs="Times New Roman"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6">
    <w:nsid w:val="316E7832"/>
    <w:multiLevelType w:val="multilevel"/>
    <w:tmpl w:val="B4907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20D4A96"/>
    <w:multiLevelType w:val="multilevel"/>
    <w:tmpl w:val="3DF07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3730D63"/>
    <w:multiLevelType w:val="hybridMultilevel"/>
    <w:tmpl w:val="DFA8E9A0"/>
    <w:lvl w:ilvl="0" w:tplc="FFA4FDC4">
      <w:start w:val="201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350001BE"/>
    <w:multiLevelType w:val="multilevel"/>
    <w:tmpl w:val="F5C4E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95819DB"/>
    <w:multiLevelType w:val="multilevel"/>
    <w:tmpl w:val="510CB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A25562B"/>
    <w:multiLevelType w:val="multilevel"/>
    <w:tmpl w:val="CC042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CD44CD1"/>
    <w:multiLevelType w:val="multilevel"/>
    <w:tmpl w:val="66369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4326DE4"/>
    <w:multiLevelType w:val="multilevel"/>
    <w:tmpl w:val="4044E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4775324"/>
    <w:multiLevelType w:val="multilevel"/>
    <w:tmpl w:val="A0D80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B0532CA"/>
    <w:multiLevelType w:val="multilevel"/>
    <w:tmpl w:val="6F98A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8AF0D8A"/>
    <w:multiLevelType w:val="multilevel"/>
    <w:tmpl w:val="4AB22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F593260"/>
    <w:multiLevelType w:val="multilevel"/>
    <w:tmpl w:val="73FCE7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68194393"/>
    <w:multiLevelType w:val="multilevel"/>
    <w:tmpl w:val="61FEE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6CB65534"/>
    <w:multiLevelType w:val="multilevel"/>
    <w:tmpl w:val="F73C4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D2874FB"/>
    <w:multiLevelType w:val="multilevel"/>
    <w:tmpl w:val="06462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D4F42BB"/>
    <w:multiLevelType w:val="multilevel"/>
    <w:tmpl w:val="803AC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6F184708"/>
    <w:multiLevelType w:val="multilevel"/>
    <w:tmpl w:val="A8708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5F63AF2"/>
    <w:multiLevelType w:val="multilevel"/>
    <w:tmpl w:val="205A8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8"/>
  </w:num>
  <w:num w:numId="3">
    <w:abstractNumId w:val="5"/>
  </w:num>
  <w:num w:numId="4">
    <w:abstractNumId w:val="22"/>
  </w:num>
  <w:num w:numId="5">
    <w:abstractNumId w:val="6"/>
  </w:num>
  <w:num w:numId="6">
    <w:abstractNumId w:val="23"/>
  </w:num>
  <w:num w:numId="7">
    <w:abstractNumId w:val="16"/>
  </w:num>
  <w:num w:numId="8">
    <w:abstractNumId w:val="10"/>
  </w:num>
  <w:num w:numId="9">
    <w:abstractNumId w:val="0"/>
  </w:num>
  <w:num w:numId="10">
    <w:abstractNumId w:val="11"/>
  </w:num>
  <w:num w:numId="11">
    <w:abstractNumId w:val="18"/>
  </w:num>
  <w:num w:numId="12">
    <w:abstractNumId w:val="1"/>
  </w:num>
  <w:num w:numId="13">
    <w:abstractNumId w:val="14"/>
  </w:num>
  <w:num w:numId="14">
    <w:abstractNumId w:val="20"/>
  </w:num>
  <w:num w:numId="15">
    <w:abstractNumId w:val="17"/>
  </w:num>
  <w:num w:numId="16">
    <w:abstractNumId w:val="12"/>
  </w:num>
  <w:num w:numId="17">
    <w:abstractNumId w:val="13"/>
  </w:num>
  <w:num w:numId="18">
    <w:abstractNumId w:val="15"/>
  </w:num>
  <w:num w:numId="19">
    <w:abstractNumId w:val="9"/>
  </w:num>
  <w:num w:numId="20">
    <w:abstractNumId w:val="3"/>
  </w:num>
  <w:num w:numId="21">
    <w:abstractNumId w:val="19"/>
  </w:num>
  <w:num w:numId="22">
    <w:abstractNumId w:val="4"/>
  </w:num>
  <w:num w:numId="23">
    <w:abstractNumId w:val="21"/>
  </w:num>
  <w:num w:numId="2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5FDB"/>
    <w:rsid w:val="00731B4D"/>
    <w:rsid w:val="00F45FD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5FDB"/>
  </w:style>
  <w:style w:type="paragraph" w:styleId="Ttulo1">
    <w:name w:val="heading 1"/>
    <w:basedOn w:val="Normal"/>
    <w:next w:val="Normal"/>
    <w:link w:val="Ttulo1Car"/>
    <w:uiPriority w:val="9"/>
    <w:qFormat/>
    <w:rsid w:val="00F45FD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F45FD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F45FDB"/>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45FDB"/>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F45FDB"/>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F45FDB"/>
    <w:rPr>
      <w:rFonts w:asciiTheme="majorHAnsi" w:eastAsiaTheme="majorEastAsia" w:hAnsiTheme="majorHAnsi" w:cstheme="majorBidi"/>
      <w:b/>
      <w:bCs/>
      <w:color w:val="4F81BD" w:themeColor="accent1"/>
    </w:rPr>
  </w:style>
  <w:style w:type="paragraph" w:styleId="NormalWeb">
    <w:name w:val="Normal (Web)"/>
    <w:basedOn w:val="Normal"/>
    <w:uiPriority w:val="99"/>
    <w:unhideWhenUsed/>
    <w:rsid w:val="00F45FD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F45FD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45FDB"/>
    <w:rPr>
      <w:rFonts w:ascii="Tahoma" w:hAnsi="Tahoma" w:cs="Tahoma"/>
      <w:sz w:val="16"/>
      <w:szCs w:val="16"/>
    </w:rPr>
  </w:style>
  <w:style w:type="paragraph" w:styleId="Prrafodelista">
    <w:name w:val="List Paragraph"/>
    <w:basedOn w:val="Normal"/>
    <w:uiPriority w:val="34"/>
    <w:qFormat/>
    <w:rsid w:val="00F45FDB"/>
    <w:pPr>
      <w:ind w:left="720"/>
      <w:contextualSpacing/>
    </w:pPr>
  </w:style>
  <w:style w:type="character" w:customStyle="1" w:styleId="mw-headline">
    <w:name w:val="mw-headline"/>
    <w:basedOn w:val="Fuentedeprrafopredeter"/>
    <w:rsid w:val="00F45FDB"/>
  </w:style>
  <w:style w:type="character" w:customStyle="1" w:styleId="epname">
    <w:name w:val="ep_name"/>
    <w:basedOn w:val="Fuentedeprrafopredeter"/>
    <w:rsid w:val="00F45FDB"/>
  </w:style>
  <w:style w:type="character" w:styleId="Hipervnculo">
    <w:name w:val="Hyperlink"/>
    <w:basedOn w:val="Fuentedeprrafopredeter"/>
    <w:uiPriority w:val="99"/>
    <w:unhideWhenUsed/>
    <w:rsid w:val="00F45FDB"/>
    <w:rPr>
      <w:color w:val="0000FF"/>
      <w:u w:val="single"/>
    </w:rPr>
  </w:style>
  <w:style w:type="character" w:styleId="Textoennegrita">
    <w:name w:val="Strong"/>
    <w:basedOn w:val="Fuentedeprrafopredeter"/>
    <w:uiPriority w:val="22"/>
    <w:qFormat/>
    <w:rsid w:val="00F45FDB"/>
    <w:rPr>
      <w:b/>
      <w:bCs/>
    </w:rPr>
  </w:style>
  <w:style w:type="character" w:styleId="Hipervnculovisitado">
    <w:name w:val="FollowedHyperlink"/>
    <w:basedOn w:val="Fuentedeprrafopredeter"/>
    <w:uiPriority w:val="99"/>
    <w:semiHidden/>
    <w:unhideWhenUsed/>
    <w:rsid w:val="00F45FDB"/>
    <w:rPr>
      <w:color w:val="800080" w:themeColor="followedHyperlink"/>
      <w:u w:val="single"/>
    </w:rPr>
  </w:style>
  <w:style w:type="paragraph" w:customStyle="1" w:styleId="selectionshareable">
    <w:name w:val="selectionshareable"/>
    <w:basedOn w:val="Normal"/>
    <w:rsid w:val="00F45FD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mce">
    <w:name w:val="mce"/>
    <w:basedOn w:val="Normal"/>
    <w:rsid w:val="00F45FD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F45FDB"/>
    <w:rPr>
      <w:i/>
      <w:iCs/>
    </w:rPr>
  </w:style>
  <w:style w:type="paragraph" w:customStyle="1" w:styleId="notapie">
    <w:name w:val="nota_pie"/>
    <w:basedOn w:val="Normal"/>
    <w:uiPriority w:val="99"/>
    <w:rsid w:val="00F45FDB"/>
    <w:pPr>
      <w:spacing w:after="0" w:line="240" w:lineRule="auto"/>
    </w:pPr>
    <w:rPr>
      <w:rFonts w:ascii="Times New Roman" w:eastAsia="Times New Roman" w:hAnsi="Times New Roman" w:cs="Times New Roman"/>
      <w:sz w:val="24"/>
      <w:szCs w:val="24"/>
      <w:lang w:eastAsia="es-ES"/>
    </w:rPr>
  </w:style>
  <w:style w:type="paragraph" w:customStyle="1" w:styleId="Default">
    <w:name w:val="Default"/>
    <w:rsid w:val="00F45FDB"/>
    <w:pPr>
      <w:autoSpaceDE w:val="0"/>
      <w:autoSpaceDN w:val="0"/>
      <w:adjustRightInd w:val="0"/>
      <w:spacing w:after="0" w:line="240" w:lineRule="auto"/>
    </w:pPr>
    <w:rPr>
      <w:rFonts w:ascii="Arial" w:hAnsi="Arial" w:cs="Arial"/>
      <w:color w:val="000000"/>
      <w:sz w:val="24"/>
      <w:szCs w:val="24"/>
    </w:rPr>
  </w:style>
  <w:style w:type="character" w:customStyle="1" w:styleId="taglib-text">
    <w:name w:val="taglib-text"/>
    <w:basedOn w:val="Fuentedeprrafopredeter"/>
    <w:rsid w:val="00F45FDB"/>
  </w:style>
  <w:style w:type="character" w:customStyle="1" w:styleId="hide-accessible">
    <w:name w:val="hide-accessible"/>
    <w:basedOn w:val="Fuentedeprrafopredeter"/>
    <w:rsid w:val="00F45FDB"/>
  </w:style>
  <w:style w:type="paragraph" w:customStyle="1" w:styleId="pubinfo">
    <w:name w:val="pubinfo"/>
    <w:basedOn w:val="Normal"/>
    <w:rsid w:val="00F45FD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z-Principiodelformulario">
    <w:name w:val="HTML Top of Form"/>
    <w:basedOn w:val="Normal"/>
    <w:next w:val="Normal"/>
    <w:link w:val="z-PrincipiodelformularioCar"/>
    <w:hidden/>
    <w:uiPriority w:val="99"/>
    <w:semiHidden/>
    <w:unhideWhenUsed/>
    <w:rsid w:val="00F45FDB"/>
    <w:pPr>
      <w:pBdr>
        <w:bottom w:val="single" w:sz="6" w:space="1" w:color="auto"/>
      </w:pBdr>
      <w:spacing w:after="0" w:line="240" w:lineRule="auto"/>
      <w:jc w:val="center"/>
    </w:pPr>
    <w:rPr>
      <w:rFonts w:ascii="Arial" w:eastAsia="Times New Roman" w:hAnsi="Arial" w:cs="Arial"/>
      <w:vanish/>
      <w:sz w:val="16"/>
      <w:szCs w:val="16"/>
      <w:lang w:eastAsia="es-ES"/>
    </w:rPr>
  </w:style>
  <w:style w:type="character" w:customStyle="1" w:styleId="z-PrincipiodelformularioCar">
    <w:name w:val="z-Principio del formulario Car"/>
    <w:basedOn w:val="Fuentedeprrafopredeter"/>
    <w:link w:val="z-Principiodelformulario"/>
    <w:uiPriority w:val="99"/>
    <w:semiHidden/>
    <w:rsid w:val="00F45FDB"/>
    <w:rPr>
      <w:rFonts w:ascii="Arial" w:eastAsia="Times New Roman" w:hAnsi="Arial" w:cs="Arial"/>
      <w:vanish/>
      <w:sz w:val="16"/>
      <w:szCs w:val="16"/>
      <w:lang w:eastAsia="es-ES"/>
    </w:rPr>
  </w:style>
  <w:style w:type="paragraph" w:styleId="z-Finaldelformulario">
    <w:name w:val="HTML Bottom of Form"/>
    <w:basedOn w:val="Normal"/>
    <w:next w:val="Normal"/>
    <w:link w:val="z-FinaldelformularioCar"/>
    <w:hidden/>
    <w:uiPriority w:val="99"/>
    <w:semiHidden/>
    <w:unhideWhenUsed/>
    <w:rsid w:val="00F45FDB"/>
    <w:pPr>
      <w:pBdr>
        <w:top w:val="single" w:sz="6" w:space="1" w:color="auto"/>
      </w:pBdr>
      <w:spacing w:after="0" w:line="240" w:lineRule="auto"/>
      <w:jc w:val="center"/>
    </w:pPr>
    <w:rPr>
      <w:rFonts w:ascii="Arial" w:eastAsia="Times New Roman" w:hAnsi="Arial" w:cs="Arial"/>
      <w:vanish/>
      <w:sz w:val="16"/>
      <w:szCs w:val="16"/>
      <w:lang w:eastAsia="es-ES"/>
    </w:rPr>
  </w:style>
  <w:style w:type="character" w:customStyle="1" w:styleId="z-FinaldelformularioCar">
    <w:name w:val="z-Final del formulario Car"/>
    <w:basedOn w:val="Fuentedeprrafopredeter"/>
    <w:link w:val="z-Finaldelformulario"/>
    <w:uiPriority w:val="99"/>
    <w:semiHidden/>
    <w:rsid w:val="00F45FDB"/>
    <w:rPr>
      <w:rFonts w:ascii="Arial" w:eastAsia="Times New Roman" w:hAnsi="Arial" w:cs="Arial"/>
      <w:vanish/>
      <w:sz w:val="16"/>
      <w:szCs w:val="16"/>
      <w:lang w:eastAsia="es-ES"/>
    </w:rPr>
  </w:style>
  <w:style w:type="character" w:customStyle="1" w:styleId="date-display-single">
    <w:name w:val="date-display-single"/>
    <w:basedOn w:val="Fuentedeprrafopredeter"/>
    <w:rsid w:val="00F45FDB"/>
  </w:style>
  <w:style w:type="character" w:customStyle="1" w:styleId="field-content">
    <w:name w:val="field-content"/>
    <w:basedOn w:val="Fuentedeprrafopredeter"/>
    <w:rsid w:val="00F45FDB"/>
  </w:style>
  <w:style w:type="character" w:customStyle="1" w:styleId="offscreen">
    <w:name w:val="offscreen"/>
    <w:basedOn w:val="Fuentedeprrafopredeter"/>
    <w:rsid w:val="00F45FDB"/>
  </w:style>
  <w:style w:type="paragraph" w:customStyle="1" w:styleId="clearfix">
    <w:name w:val="clearfix"/>
    <w:basedOn w:val="Normal"/>
    <w:rsid w:val="00F45FD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intro">
    <w:name w:val="intro"/>
    <w:basedOn w:val="Normal"/>
    <w:rsid w:val="00F45FDB"/>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5FDB"/>
  </w:style>
  <w:style w:type="paragraph" w:styleId="Ttulo1">
    <w:name w:val="heading 1"/>
    <w:basedOn w:val="Normal"/>
    <w:next w:val="Normal"/>
    <w:link w:val="Ttulo1Car"/>
    <w:uiPriority w:val="9"/>
    <w:qFormat/>
    <w:rsid w:val="00F45FD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F45FD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F45FDB"/>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45FDB"/>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F45FDB"/>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F45FDB"/>
    <w:rPr>
      <w:rFonts w:asciiTheme="majorHAnsi" w:eastAsiaTheme="majorEastAsia" w:hAnsiTheme="majorHAnsi" w:cstheme="majorBidi"/>
      <w:b/>
      <w:bCs/>
      <w:color w:val="4F81BD" w:themeColor="accent1"/>
    </w:rPr>
  </w:style>
  <w:style w:type="paragraph" w:styleId="NormalWeb">
    <w:name w:val="Normal (Web)"/>
    <w:basedOn w:val="Normal"/>
    <w:uiPriority w:val="99"/>
    <w:unhideWhenUsed/>
    <w:rsid w:val="00F45FD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F45FD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45FDB"/>
    <w:rPr>
      <w:rFonts w:ascii="Tahoma" w:hAnsi="Tahoma" w:cs="Tahoma"/>
      <w:sz w:val="16"/>
      <w:szCs w:val="16"/>
    </w:rPr>
  </w:style>
  <w:style w:type="paragraph" w:styleId="Prrafodelista">
    <w:name w:val="List Paragraph"/>
    <w:basedOn w:val="Normal"/>
    <w:uiPriority w:val="34"/>
    <w:qFormat/>
    <w:rsid w:val="00F45FDB"/>
    <w:pPr>
      <w:ind w:left="720"/>
      <w:contextualSpacing/>
    </w:pPr>
  </w:style>
  <w:style w:type="character" w:customStyle="1" w:styleId="mw-headline">
    <w:name w:val="mw-headline"/>
    <w:basedOn w:val="Fuentedeprrafopredeter"/>
    <w:rsid w:val="00F45FDB"/>
  </w:style>
  <w:style w:type="character" w:customStyle="1" w:styleId="epname">
    <w:name w:val="ep_name"/>
    <w:basedOn w:val="Fuentedeprrafopredeter"/>
    <w:rsid w:val="00F45FDB"/>
  </w:style>
  <w:style w:type="character" w:styleId="Hipervnculo">
    <w:name w:val="Hyperlink"/>
    <w:basedOn w:val="Fuentedeprrafopredeter"/>
    <w:uiPriority w:val="99"/>
    <w:unhideWhenUsed/>
    <w:rsid w:val="00F45FDB"/>
    <w:rPr>
      <w:color w:val="0000FF"/>
      <w:u w:val="single"/>
    </w:rPr>
  </w:style>
  <w:style w:type="character" w:styleId="Textoennegrita">
    <w:name w:val="Strong"/>
    <w:basedOn w:val="Fuentedeprrafopredeter"/>
    <w:uiPriority w:val="22"/>
    <w:qFormat/>
    <w:rsid w:val="00F45FDB"/>
    <w:rPr>
      <w:b/>
      <w:bCs/>
    </w:rPr>
  </w:style>
  <w:style w:type="character" w:styleId="Hipervnculovisitado">
    <w:name w:val="FollowedHyperlink"/>
    <w:basedOn w:val="Fuentedeprrafopredeter"/>
    <w:uiPriority w:val="99"/>
    <w:semiHidden/>
    <w:unhideWhenUsed/>
    <w:rsid w:val="00F45FDB"/>
    <w:rPr>
      <w:color w:val="800080" w:themeColor="followedHyperlink"/>
      <w:u w:val="single"/>
    </w:rPr>
  </w:style>
  <w:style w:type="paragraph" w:customStyle="1" w:styleId="selectionshareable">
    <w:name w:val="selectionshareable"/>
    <w:basedOn w:val="Normal"/>
    <w:rsid w:val="00F45FD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mce">
    <w:name w:val="mce"/>
    <w:basedOn w:val="Normal"/>
    <w:rsid w:val="00F45FD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F45FDB"/>
    <w:rPr>
      <w:i/>
      <w:iCs/>
    </w:rPr>
  </w:style>
  <w:style w:type="paragraph" w:customStyle="1" w:styleId="notapie">
    <w:name w:val="nota_pie"/>
    <w:basedOn w:val="Normal"/>
    <w:uiPriority w:val="99"/>
    <w:rsid w:val="00F45FDB"/>
    <w:pPr>
      <w:spacing w:after="0" w:line="240" w:lineRule="auto"/>
    </w:pPr>
    <w:rPr>
      <w:rFonts w:ascii="Times New Roman" w:eastAsia="Times New Roman" w:hAnsi="Times New Roman" w:cs="Times New Roman"/>
      <w:sz w:val="24"/>
      <w:szCs w:val="24"/>
      <w:lang w:eastAsia="es-ES"/>
    </w:rPr>
  </w:style>
  <w:style w:type="paragraph" w:customStyle="1" w:styleId="Default">
    <w:name w:val="Default"/>
    <w:rsid w:val="00F45FDB"/>
    <w:pPr>
      <w:autoSpaceDE w:val="0"/>
      <w:autoSpaceDN w:val="0"/>
      <w:adjustRightInd w:val="0"/>
      <w:spacing w:after="0" w:line="240" w:lineRule="auto"/>
    </w:pPr>
    <w:rPr>
      <w:rFonts w:ascii="Arial" w:hAnsi="Arial" w:cs="Arial"/>
      <w:color w:val="000000"/>
      <w:sz w:val="24"/>
      <w:szCs w:val="24"/>
    </w:rPr>
  </w:style>
  <w:style w:type="character" w:customStyle="1" w:styleId="taglib-text">
    <w:name w:val="taglib-text"/>
    <w:basedOn w:val="Fuentedeprrafopredeter"/>
    <w:rsid w:val="00F45FDB"/>
  </w:style>
  <w:style w:type="character" w:customStyle="1" w:styleId="hide-accessible">
    <w:name w:val="hide-accessible"/>
    <w:basedOn w:val="Fuentedeprrafopredeter"/>
    <w:rsid w:val="00F45FDB"/>
  </w:style>
  <w:style w:type="paragraph" w:customStyle="1" w:styleId="pubinfo">
    <w:name w:val="pubinfo"/>
    <w:basedOn w:val="Normal"/>
    <w:rsid w:val="00F45FD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z-Principiodelformulario">
    <w:name w:val="HTML Top of Form"/>
    <w:basedOn w:val="Normal"/>
    <w:next w:val="Normal"/>
    <w:link w:val="z-PrincipiodelformularioCar"/>
    <w:hidden/>
    <w:uiPriority w:val="99"/>
    <w:semiHidden/>
    <w:unhideWhenUsed/>
    <w:rsid w:val="00F45FDB"/>
    <w:pPr>
      <w:pBdr>
        <w:bottom w:val="single" w:sz="6" w:space="1" w:color="auto"/>
      </w:pBdr>
      <w:spacing w:after="0" w:line="240" w:lineRule="auto"/>
      <w:jc w:val="center"/>
    </w:pPr>
    <w:rPr>
      <w:rFonts w:ascii="Arial" w:eastAsia="Times New Roman" w:hAnsi="Arial" w:cs="Arial"/>
      <w:vanish/>
      <w:sz w:val="16"/>
      <w:szCs w:val="16"/>
      <w:lang w:eastAsia="es-ES"/>
    </w:rPr>
  </w:style>
  <w:style w:type="character" w:customStyle="1" w:styleId="z-PrincipiodelformularioCar">
    <w:name w:val="z-Principio del formulario Car"/>
    <w:basedOn w:val="Fuentedeprrafopredeter"/>
    <w:link w:val="z-Principiodelformulario"/>
    <w:uiPriority w:val="99"/>
    <w:semiHidden/>
    <w:rsid w:val="00F45FDB"/>
    <w:rPr>
      <w:rFonts w:ascii="Arial" w:eastAsia="Times New Roman" w:hAnsi="Arial" w:cs="Arial"/>
      <w:vanish/>
      <w:sz w:val="16"/>
      <w:szCs w:val="16"/>
      <w:lang w:eastAsia="es-ES"/>
    </w:rPr>
  </w:style>
  <w:style w:type="paragraph" w:styleId="z-Finaldelformulario">
    <w:name w:val="HTML Bottom of Form"/>
    <w:basedOn w:val="Normal"/>
    <w:next w:val="Normal"/>
    <w:link w:val="z-FinaldelformularioCar"/>
    <w:hidden/>
    <w:uiPriority w:val="99"/>
    <w:semiHidden/>
    <w:unhideWhenUsed/>
    <w:rsid w:val="00F45FDB"/>
    <w:pPr>
      <w:pBdr>
        <w:top w:val="single" w:sz="6" w:space="1" w:color="auto"/>
      </w:pBdr>
      <w:spacing w:after="0" w:line="240" w:lineRule="auto"/>
      <w:jc w:val="center"/>
    </w:pPr>
    <w:rPr>
      <w:rFonts w:ascii="Arial" w:eastAsia="Times New Roman" w:hAnsi="Arial" w:cs="Arial"/>
      <w:vanish/>
      <w:sz w:val="16"/>
      <w:szCs w:val="16"/>
      <w:lang w:eastAsia="es-ES"/>
    </w:rPr>
  </w:style>
  <w:style w:type="character" w:customStyle="1" w:styleId="z-FinaldelformularioCar">
    <w:name w:val="z-Final del formulario Car"/>
    <w:basedOn w:val="Fuentedeprrafopredeter"/>
    <w:link w:val="z-Finaldelformulario"/>
    <w:uiPriority w:val="99"/>
    <w:semiHidden/>
    <w:rsid w:val="00F45FDB"/>
    <w:rPr>
      <w:rFonts w:ascii="Arial" w:eastAsia="Times New Roman" w:hAnsi="Arial" w:cs="Arial"/>
      <w:vanish/>
      <w:sz w:val="16"/>
      <w:szCs w:val="16"/>
      <w:lang w:eastAsia="es-ES"/>
    </w:rPr>
  </w:style>
  <w:style w:type="character" w:customStyle="1" w:styleId="date-display-single">
    <w:name w:val="date-display-single"/>
    <w:basedOn w:val="Fuentedeprrafopredeter"/>
    <w:rsid w:val="00F45FDB"/>
  </w:style>
  <w:style w:type="character" w:customStyle="1" w:styleId="field-content">
    <w:name w:val="field-content"/>
    <w:basedOn w:val="Fuentedeprrafopredeter"/>
    <w:rsid w:val="00F45FDB"/>
  </w:style>
  <w:style w:type="character" w:customStyle="1" w:styleId="offscreen">
    <w:name w:val="offscreen"/>
    <w:basedOn w:val="Fuentedeprrafopredeter"/>
    <w:rsid w:val="00F45FDB"/>
  </w:style>
  <w:style w:type="paragraph" w:customStyle="1" w:styleId="clearfix">
    <w:name w:val="clearfix"/>
    <w:basedOn w:val="Normal"/>
    <w:rsid w:val="00F45FD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intro">
    <w:name w:val="intro"/>
    <w:basedOn w:val="Normal"/>
    <w:rsid w:val="00F45FDB"/>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9.png"/><Relationship Id="rId299" Type="http://schemas.openxmlformats.org/officeDocument/2006/relationships/hyperlink" Target="https://ec.europa.eu/home-affairs/what-we-do/policies/borders-and-visas/schengen-information-system" TargetMode="External"/><Relationship Id="rId303" Type="http://schemas.openxmlformats.org/officeDocument/2006/relationships/hyperlink" Target="https://ec.europa.eu/home-affairs/policies/agencies/agencies_intro" TargetMode="External"/><Relationship Id="rId21" Type="http://schemas.openxmlformats.org/officeDocument/2006/relationships/image" Target="media/image16.png"/><Relationship Id="rId42" Type="http://schemas.openxmlformats.org/officeDocument/2006/relationships/image" Target="media/image30.jpeg"/><Relationship Id="rId63" Type="http://schemas.openxmlformats.org/officeDocument/2006/relationships/hyperlink" Target="https://gaceta.es/noticias/francia-anos-azote-islamista-cronologia-los-atentados-15072016-1049" TargetMode="External"/><Relationship Id="rId84" Type="http://schemas.openxmlformats.org/officeDocument/2006/relationships/image" Target="media/image42.jpeg"/><Relationship Id="rId138" Type="http://schemas.openxmlformats.org/officeDocument/2006/relationships/image" Target="media/image61.png"/><Relationship Id="rId159" Type="http://schemas.openxmlformats.org/officeDocument/2006/relationships/image" Target="media/image79.jpeg"/><Relationship Id="rId324" Type="http://schemas.openxmlformats.org/officeDocument/2006/relationships/hyperlink" Target="https://ec.europa.eu/home-affairs/what-we-do/policies/crisis-and-terrorism/explosives" TargetMode="External"/><Relationship Id="rId345" Type="http://schemas.openxmlformats.org/officeDocument/2006/relationships/hyperlink" Target="https://ec.europa.eu/home-affairs/what-we-do/policies/international-affairs/international-organisations" TargetMode="External"/><Relationship Id="rId366" Type="http://schemas.openxmlformats.org/officeDocument/2006/relationships/image" Target="media/image114.png"/><Relationship Id="rId170" Type="http://schemas.openxmlformats.org/officeDocument/2006/relationships/image" Target="media/image90.jpeg"/><Relationship Id="rId191" Type="http://schemas.openxmlformats.org/officeDocument/2006/relationships/hyperlink" Target="https://ec.europa.eu/home-affairs/what-we-do/policies/legal-migration/study-research-or-training" TargetMode="External"/><Relationship Id="rId205" Type="http://schemas.openxmlformats.org/officeDocument/2006/relationships/hyperlink" Target="http://eur-lex.europa.eu/legal-content/EN/TXT/?uri=COM:2014:0287:FIN" TargetMode="External"/><Relationship Id="rId226" Type="http://schemas.openxmlformats.org/officeDocument/2006/relationships/hyperlink" Target="http://ec.europa.eu/home-affairs/what-we-do/policies/legal-migration/european-dialogue-skills-and-migration/integration-pact_en" TargetMode="External"/><Relationship Id="rId247" Type="http://schemas.openxmlformats.org/officeDocument/2006/relationships/hyperlink" Target="https://ec.europa.eu/home-affairs/what-we-do/policies/organized-crime-and-human-trafficking_en" TargetMode="External"/><Relationship Id="rId107" Type="http://schemas.openxmlformats.org/officeDocument/2006/relationships/hyperlink" Target="https://www.ft.com/content/797ffd06-841d-11e7-a4ce-15b2513cb3ff?mhq5j=e6" TargetMode="External"/><Relationship Id="rId268" Type="http://schemas.openxmlformats.org/officeDocument/2006/relationships/hyperlink" Target="http://www.frontex.europa.eu/" TargetMode="External"/><Relationship Id="rId289" Type="http://schemas.openxmlformats.org/officeDocument/2006/relationships/hyperlink" Target="http://www.unhcr.org/protect/PROTECTION/3b66c2aa10.pdf" TargetMode="External"/><Relationship Id="rId11" Type="http://schemas.openxmlformats.org/officeDocument/2006/relationships/image" Target="media/image6.png"/><Relationship Id="rId32" Type="http://schemas.openxmlformats.org/officeDocument/2006/relationships/image" Target="media/image26.png"/><Relationship Id="rId53" Type="http://schemas.openxmlformats.org/officeDocument/2006/relationships/hyperlink" Target="http://ec.europa.eu/eurostat/statistics-explained/index.php/File:Fertility_indicators,_2015_YB17.png" TargetMode="External"/><Relationship Id="rId74" Type="http://schemas.openxmlformats.org/officeDocument/2006/relationships/hyperlink" Target="https://gaceta.es/noticias/ultima-hora-explosion-metro-san-petersburgo-deja-numerosos-heridos-03042017-1404" TargetMode="External"/><Relationship Id="rId128" Type="http://schemas.openxmlformats.org/officeDocument/2006/relationships/image" Target="media/image57.png"/><Relationship Id="rId149" Type="http://schemas.openxmlformats.org/officeDocument/2006/relationships/image" Target="media/image69.jpeg"/><Relationship Id="rId314" Type="http://schemas.openxmlformats.org/officeDocument/2006/relationships/hyperlink" Target="http://eur-lex.europa.eu/LexUriServ/LexUriServ.do?uri=OJ:C:2008:326:0007:0025:EN:PDF" TargetMode="External"/><Relationship Id="rId335" Type="http://schemas.openxmlformats.org/officeDocument/2006/relationships/hyperlink" Target="https://ec.europa.eu/home-affairs/what-we-do/policies/borders-and-visas/schengen-information-system" TargetMode="External"/><Relationship Id="rId356" Type="http://schemas.openxmlformats.org/officeDocument/2006/relationships/hyperlink" Target="https://ec.europa.eu/home-affairs/what-we-do/agencies" TargetMode="External"/><Relationship Id="rId377" Type="http://schemas.openxmlformats.org/officeDocument/2006/relationships/fontTable" Target="fontTable.xml"/><Relationship Id="rId5" Type="http://schemas.openxmlformats.org/officeDocument/2006/relationships/webSettings" Target="webSettings.xml"/><Relationship Id="rId95" Type="http://schemas.openxmlformats.org/officeDocument/2006/relationships/hyperlink" Target="http://www.ilfattoquotidiano.it/2017/07/29/migranti-padoan-nel-2017-spenderemo-42-miliardi-nel-2016-quadruplicati-fondi-per-i-centri-straordinari-17-miliardi/3756893/" TargetMode="External"/><Relationship Id="rId160" Type="http://schemas.openxmlformats.org/officeDocument/2006/relationships/image" Target="media/image80.jpeg"/><Relationship Id="rId181" Type="http://schemas.openxmlformats.org/officeDocument/2006/relationships/image" Target="media/image101.png"/><Relationship Id="rId216" Type="http://schemas.openxmlformats.org/officeDocument/2006/relationships/hyperlink" Target="http://eur-lex.europa.eu/legal-content/EN/TXT/?uri=CELEX:52014DC0210" TargetMode="External"/><Relationship Id="rId237" Type="http://schemas.openxmlformats.org/officeDocument/2006/relationships/hyperlink" Target="http://eur-lex.europa.eu/legal-content/EN/ALL/?uri=CELEX%3A32004L0114" TargetMode="External"/><Relationship Id="rId258" Type="http://schemas.openxmlformats.org/officeDocument/2006/relationships/hyperlink" Target="http://eur-lex.europa.eu/legal-content/EN/ALL/?uri=CELEX:32002F0946" TargetMode="External"/><Relationship Id="rId279" Type="http://schemas.openxmlformats.org/officeDocument/2006/relationships/hyperlink" Target="http://eur-lex.europa.eu/legal-content/AUTO/?uri=CELEX:22007A1219(04)&amp;qid=1464195285121&amp;rid=7" TargetMode="External"/><Relationship Id="rId22" Type="http://schemas.openxmlformats.org/officeDocument/2006/relationships/image" Target="media/image17.png"/><Relationship Id="rId43" Type="http://schemas.openxmlformats.org/officeDocument/2006/relationships/hyperlink" Target="http://www.eleconomista.es/economia/noticias/9020553/03/18/Los-sabios-alemanes-alertan-del-sobrecalentamiento-de-Alemania-y-de-la-amenaza-del-proteccionismo.html" TargetMode="External"/><Relationship Id="rId64" Type="http://schemas.openxmlformats.org/officeDocument/2006/relationships/hyperlink" Target="http://www.abc.es/internacional/abci-hombre-mata-policia-frances-y-retiene-familia-norte-paris-201606132307_noticia.html" TargetMode="External"/><Relationship Id="rId118" Type="http://schemas.openxmlformats.org/officeDocument/2006/relationships/image" Target="media/image50.png"/><Relationship Id="rId139" Type="http://schemas.openxmlformats.org/officeDocument/2006/relationships/hyperlink" Target="http://dx.doi.org/10.1787/9789264235120-en" TargetMode="External"/><Relationship Id="rId290" Type="http://schemas.openxmlformats.org/officeDocument/2006/relationships/hyperlink" Target="https://ec.europa.eu/home-affairs/financing/fundings/migration-asylum-borders/refugee-fund" TargetMode="External"/><Relationship Id="rId304" Type="http://schemas.openxmlformats.org/officeDocument/2006/relationships/hyperlink" Target="https://ec.europa.eu/home-affairs/what-we-do/policies/organized-crime-and-human-trafficking/trafficking-in-human-beings" TargetMode="External"/><Relationship Id="rId325" Type="http://schemas.openxmlformats.org/officeDocument/2006/relationships/hyperlink" Target="https://ec.europa.eu/home-affairs/what-we-do/policies/crisis-and-terrorism/securing-dangerous-material" TargetMode="External"/><Relationship Id="rId346" Type="http://schemas.openxmlformats.org/officeDocument/2006/relationships/hyperlink" Target="http://ec.europa.eu/citizenship/europe-for-citizens-programme/index_en.htm" TargetMode="External"/><Relationship Id="rId367" Type="http://schemas.openxmlformats.org/officeDocument/2006/relationships/image" Target="media/image115.png"/><Relationship Id="rId85" Type="http://schemas.openxmlformats.org/officeDocument/2006/relationships/hyperlink" Target="http://latribunadelpaisvasco.com/sec/grandes-reportajes/europa-no-go-zones-/" TargetMode="External"/><Relationship Id="rId150" Type="http://schemas.openxmlformats.org/officeDocument/2006/relationships/image" Target="media/image70.jpeg"/><Relationship Id="rId171" Type="http://schemas.openxmlformats.org/officeDocument/2006/relationships/image" Target="media/image91.jpeg"/><Relationship Id="rId192" Type="http://schemas.openxmlformats.org/officeDocument/2006/relationships/hyperlink" Target="https://ec.europa.eu/home-affairs/what-we-do/policies/legal-migration/family-reunification" TargetMode="External"/><Relationship Id="rId206" Type="http://schemas.openxmlformats.org/officeDocument/2006/relationships/hyperlink" Target="https://ec.europa.eu/home-affairs/what-is-new/public-consultation/2015/consulting_0029" TargetMode="External"/><Relationship Id="rId227" Type="http://schemas.openxmlformats.org/officeDocument/2006/relationships/hyperlink" Target="https://ec.europa.eu/home-affairs/content/consultation-european-unions-eu-legislation-legal-migration-non-eu-citizens-fitness-check-eu_en" TargetMode="External"/><Relationship Id="rId248" Type="http://schemas.openxmlformats.org/officeDocument/2006/relationships/hyperlink" Target="http://eur-lex.europa.eu/legal-content/EN/ALL/?uri=CELEX:32009L0052" TargetMode="External"/><Relationship Id="rId269" Type="http://schemas.openxmlformats.org/officeDocument/2006/relationships/hyperlink" Target="http://eur-lex.europa.eu/legal-content/EN/TXT/?qid=1429613485944&amp;uri=CELEX:52014DC0199" TargetMode="External"/><Relationship Id="rId12" Type="http://schemas.openxmlformats.org/officeDocument/2006/relationships/image" Target="media/image7.png"/><Relationship Id="rId33" Type="http://schemas.openxmlformats.org/officeDocument/2006/relationships/hyperlink" Target="https://medium.com/@ETUI_org/the-increasing-gap-between-wages-and-productivity-its-time-to-act-a74ddb99e961" TargetMode="External"/><Relationship Id="rId108" Type="http://schemas.openxmlformats.org/officeDocument/2006/relationships/hyperlink" Target="https://www.citylab.com/equity/2016/06/how-migrants-have-reconfigured-europe-in-1-map/487190/" TargetMode="External"/><Relationship Id="rId129" Type="http://schemas.openxmlformats.org/officeDocument/2006/relationships/hyperlink" Target="http://ec.europa.eu/eurostat/product?code=ilc_li02&amp;language=en&amp;mode=view" TargetMode="External"/><Relationship Id="rId280" Type="http://schemas.openxmlformats.org/officeDocument/2006/relationships/hyperlink" Target="http://eur-lex.europa.eu/legal-content/EN/TXT/?qid=1464195285121&amp;uri=CELEX:22007A1219%2802%29" TargetMode="External"/><Relationship Id="rId315" Type="http://schemas.openxmlformats.org/officeDocument/2006/relationships/hyperlink" Target="https://ec.europa.eu/home-affairs/what-we-do/agencies" TargetMode="External"/><Relationship Id="rId336" Type="http://schemas.openxmlformats.org/officeDocument/2006/relationships/hyperlink" Target="https://ec.europa.eu/home-affairs/what-we-do/policies/borders-and-visas/visa-information-system" TargetMode="External"/><Relationship Id="rId357" Type="http://schemas.openxmlformats.org/officeDocument/2006/relationships/hyperlink" Target="https://ec.europa.eu/home-affairs/sites/homeaffairs/files/e-library/documents/basic-documents/docs/eu_agenda_on_security_en.pdf" TargetMode="External"/><Relationship Id="rId54" Type="http://schemas.openxmlformats.org/officeDocument/2006/relationships/hyperlink" Target="https://s.libertaddigital.com/2018/03/10/invierno-demografia-3.JPG" TargetMode="External"/><Relationship Id="rId75" Type="http://schemas.openxmlformats.org/officeDocument/2006/relationships/hyperlink" Target="http://www.abc.es/internacional/abci-policia-belga-localiza-amberes-segundo-sospechoso-tiroteo-campos-eliseos-paris-201704211005_noticia.html" TargetMode="External"/><Relationship Id="rId96" Type="http://schemas.openxmlformats.org/officeDocument/2006/relationships/hyperlink" Target="http://www.ilsole24ore.com/art/notizie/2016-10-15/legge-bilancio-2017-via-libera-consiglio-ministri-163426.shtml?uuid=ADwTRDdB" TargetMode="External"/><Relationship Id="rId140" Type="http://schemas.openxmlformats.org/officeDocument/2006/relationships/image" Target="media/image62.png"/><Relationship Id="rId161" Type="http://schemas.openxmlformats.org/officeDocument/2006/relationships/image" Target="media/image81.jpeg"/><Relationship Id="rId182" Type="http://schemas.openxmlformats.org/officeDocument/2006/relationships/hyperlink" Target="https://www.elconfidencial.com/tags/personajes/millennials-15677/" TargetMode="External"/><Relationship Id="rId217" Type="http://schemas.openxmlformats.org/officeDocument/2006/relationships/hyperlink" Target="http://eur-lex.europa.eu/legal-content/EN/TXT/?uri=uriserv:OJ.L_.2004.375.01.0012.01.ENG&amp;toc=OJ:L:2004:375:TOC" TargetMode="External"/><Relationship Id="rId378" Type="http://schemas.openxmlformats.org/officeDocument/2006/relationships/theme" Target="theme/theme1.xml"/><Relationship Id="rId6" Type="http://schemas.openxmlformats.org/officeDocument/2006/relationships/image" Target="media/image1.png"/><Relationship Id="rId238" Type="http://schemas.openxmlformats.org/officeDocument/2006/relationships/hyperlink" Target="http://eur-lex.europa.eu/legal-content/EN/ALL/?uri=CELEX:32005L0071" TargetMode="External"/><Relationship Id="rId259" Type="http://schemas.openxmlformats.org/officeDocument/2006/relationships/hyperlink" Target="http://eur-lex.europa.eu/legal-content/EN/ALL/?uri=CELEX:32006D0616" TargetMode="External"/><Relationship Id="rId23" Type="http://schemas.openxmlformats.org/officeDocument/2006/relationships/image" Target="media/image18.png"/><Relationship Id="rId119" Type="http://schemas.openxmlformats.org/officeDocument/2006/relationships/image" Target="media/image51.png"/><Relationship Id="rId270" Type="http://schemas.openxmlformats.org/officeDocument/2006/relationships/hyperlink" Target="https://ec.europa.eu/home-affairs/what-we-do/policies/asylum/common-procedures" TargetMode="External"/><Relationship Id="rId291" Type="http://schemas.openxmlformats.org/officeDocument/2006/relationships/hyperlink" Target="https://ec.europa.eu/home-affairs/what-we-do/policies/asylum/temporary-protection" TargetMode="External"/><Relationship Id="rId305" Type="http://schemas.openxmlformats.org/officeDocument/2006/relationships/hyperlink" Target="https://ec.europa.eu/home-affairs/what-we-do/policies/organized-crime-and-human-trafficking/child-sexual-abuse" TargetMode="External"/><Relationship Id="rId326" Type="http://schemas.openxmlformats.org/officeDocument/2006/relationships/hyperlink" Target="https://ec.europa.eu/home-affairs/what-we-do/policies/crisis-and-terrorism/critical-infrastructure" TargetMode="External"/><Relationship Id="rId347" Type="http://schemas.openxmlformats.org/officeDocument/2006/relationships/hyperlink" Target="http://eacea.ec.europa.eu/europe-for-citizens_en" TargetMode="External"/><Relationship Id="rId44" Type="http://schemas.openxmlformats.org/officeDocument/2006/relationships/image" Target="media/image31.jpeg"/><Relationship Id="rId65" Type="http://schemas.openxmlformats.org/officeDocument/2006/relationships/hyperlink" Target="https://gaceta.es/noticias/ultima-hora-hombres-armados-toman-rehenes-iglesia-normandia-26072016-1106" TargetMode="External"/><Relationship Id="rId86" Type="http://schemas.openxmlformats.org/officeDocument/2006/relationships/image" Target="media/image43.png"/><Relationship Id="rId130" Type="http://schemas.openxmlformats.org/officeDocument/2006/relationships/image" Target="media/image58.png"/><Relationship Id="rId151" Type="http://schemas.openxmlformats.org/officeDocument/2006/relationships/image" Target="media/image71.jpeg"/><Relationship Id="rId368" Type="http://schemas.openxmlformats.org/officeDocument/2006/relationships/image" Target="media/image116.png"/><Relationship Id="rId172" Type="http://schemas.openxmlformats.org/officeDocument/2006/relationships/image" Target="media/image92.jpeg"/><Relationship Id="rId193" Type="http://schemas.openxmlformats.org/officeDocument/2006/relationships/hyperlink" Target="https://ec.europa.eu/home-affairs/what-we-do/policies/legal-migration/long-term-residents" TargetMode="External"/><Relationship Id="rId207" Type="http://schemas.openxmlformats.org/officeDocument/2006/relationships/hyperlink" Target="https://ec.europa.eu/home-affairs/what-is-new/news/news/2016/20160607_1" TargetMode="External"/><Relationship Id="rId228" Type="http://schemas.openxmlformats.org/officeDocument/2006/relationships/hyperlink" Target="http://ec.europa.eu/smart-regulation/guidelines/tool_36_en.htm" TargetMode="External"/><Relationship Id="rId249" Type="http://schemas.openxmlformats.org/officeDocument/2006/relationships/hyperlink" Target="http://data.consilium.europa.eu/doc/document/ST-6995-2016-INIT/en/pdf" TargetMode="External"/><Relationship Id="rId13" Type="http://schemas.openxmlformats.org/officeDocument/2006/relationships/image" Target="media/image8.png"/><Relationship Id="rId109" Type="http://schemas.openxmlformats.org/officeDocument/2006/relationships/hyperlink" Target="http://www.breitbart.com/london/2017/07/12/swedens-population-growth-second-highest-eu-due-mass-migration/" TargetMode="External"/><Relationship Id="rId260" Type="http://schemas.openxmlformats.org/officeDocument/2006/relationships/hyperlink" Target="http://eur-lex.europa.eu/legal-content/EN/ALL/?uri=CELEX:32006D0616" TargetMode="External"/><Relationship Id="rId281" Type="http://schemas.openxmlformats.org/officeDocument/2006/relationships/hyperlink" Target="http://eur-lex.europa.eu/legal-content/EN/TXT/?qid=1464195285121&amp;uri=CELEX:22007A1219%2803%29" TargetMode="External"/><Relationship Id="rId316" Type="http://schemas.openxmlformats.org/officeDocument/2006/relationships/hyperlink" Target="https://ec.europa.eu/home-affairs/what-we-do/policies/organized-crime-and-human-trafficking/crime-prevention" TargetMode="External"/><Relationship Id="rId337" Type="http://schemas.openxmlformats.org/officeDocument/2006/relationships/hyperlink" Target="http://eur-lex.europa.eu/legal-content/EN/TXT/PDF/?uri=CELEX:32008D0615&amp;from=EN" TargetMode="External"/><Relationship Id="rId34" Type="http://schemas.openxmlformats.org/officeDocument/2006/relationships/image" Target="media/image27.jpeg"/><Relationship Id="rId55" Type="http://schemas.openxmlformats.org/officeDocument/2006/relationships/image" Target="media/image36.jpeg"/><Relationship Id="rId76" Type="http://schemas.openxmlformats.org/officeDocument/2006/relationships/hyperlink" Target="http://www.abc.es/espana/madrid/abci-victimas-exigen-construya-verdadero-relato-atentados-201703111612_noticia.html" TargetMode="External"/><Relationship Id="rId97" Type="http://schemas.openxmlformats.org/officeDocument/2006/relationships/hyperlink" Target="http://www.statewatch.org/news/2017/sep/spain-ceuta-fence.htm" TargetMode="External"/><Relationship Id="rId120" Type="http://schemas.openxmlformats.org/officeDocument/2006/relationships/image" Target="media/image52.jpeg"/><Relationship Id="rId141" Type="http://schemas.openxmlformats.org/officeDocument/2006/relationships/image" Target="media/image63.png"/><Relationship Id="rId358" Type="http://schemas.openxmlformats.org/officeDocument/2006/relationships/image" Target="media/image106.png"/><Relationship Id="rId7" Type="http://schemas.openxmlformats.org/officeDocument/2006/relationships/image" Target="media/image2.png"/><Relationship Id="rId162" Type="http://schemas.openxmlformats.org/officeDocument/2006/relationships/image" Target="media/image82.jpeg"/><Relationship Id="rId183" Type="http://schemas.openxmlformats.org/officeDocument/2006/relationships/hyperlink" Target="https://www.stlouisfed.org/~/media/Files/PDFs/HFS/essays/HFS_essay_2_2018.pdf?la=en" TargetMode="External"/><Relationship Id="rId218" Type="http://schemas.openxmlformats.org/officeDocument/2006/relationships/hyperlink" Target="http://eur-lex.europa.eu/legal-content/EN/TXT/?qid=1474540115521&amp;uri=CELEX:32016L0801" TargetMode="External"/><Relationship Id="rId239" Type="http://schemas.openxmlformats.org/officeDocument/2006/relationships/hyperlink" Target="http://ec.europa.eu/smart-regulation/roadmaps/docs/2016_home_199_fitnesscheck_legal_migration_en.pdf" TargetMode="External"/><Relationship Id="rId250" Type="http://schemas.openxmlformats.org/officeDocument/2006/relationships/hyperlink" Target="https://www.europol.europa.eu/" TargetMode="External"/><Relationship Id="rId271" Type="http://schemas.openxmlformats.org/officeDocument/2006/relationships/hyperlink" Target="https://ec.europa.eu/home-affairs/sites/homeaffairs/files/news/intro/docs/comm_pdf_com_2011_0076_f_en_communication.pdf" TargetMode="External"/><Relationship Id="rId292" Type="http://schemas.openxmlformats.org/officeDocument/2006/relationships/hyperlink" Target="https://ec.europa.eu/home-affairs/what-we-do/policies/immigration/family-reunification" TargetMode="External"/><Relationship Id="rId306" Type="http://schemas.openxmlformats.org/officeDocument/2006/relationships/hyperlink" Target="https://ec.europa.eu/home-affairs/what-we-do/policies/organized-crime-and-human-trafficking/cybercrime" TargetMode="External"/><Relationship Id="rId24" Type="http://schemas.openxmlformats.org/officeDocument/2006/relationships/image" Target="media/image19.png"/><Relationship Id="rId45" Type="http://schemas.openxmlformats.org/officeDocument/2006/relationships/hyperlink" Target="http://ec.europa.eu/eurostat/statistics-explained/index.php/File:Total_fertility_rate,_1960%E2%80%932015_(live_births_per_woman)_YB17.png" TargetMode="External"/><Relationship Id="rId66" Type="http://schemas.openxmlformats.org/officeDocument/2006/relationships/hyperlink" Target="https://gaceta.es/noticias/explota-bomba-refugiado-sirio-pretendia-matanza-25072016-0955" TargetMode="External"/><Relationship Id="rId87" Type="http://schemas.openxmlformats.org/officeDocument/2006/relationships/image" Target="media/image44.jpeg"/><Relationship Id="rId110" Type="http://schemas.openxmlformats.org/officeDocument/2006/relationships/hyperlink" Target="https://www.welt.de/wirtschaft/article169871030/18-6-Millionen-mit-Migrationshintergrund-in-Deutschland.html?wtrid=socialmedia.socialflow....socialflow_twitter" TargetMode="External"/><Relationship Id="rId131" Type="http://schemas.openxmlformats.org/officeDocument/2006/relationships/hyperlink" Target="http://ec.europa.eu/eurostat/product?code=ilc_li02&amp;language=en&amp;mode=view" TargetMode="External"/><Relationship Id="rId327" Type="http://schemas.openxmlformats.org/officeDocument/2006/relationships/hyperlink" Target="https://ec.europa.eu/home-affairs/what-we-do/policies/crisis-and-terrorism/tftp" TargetMode="External"/><Relationship Id="rId348" Type="http://schemas.openxmlformats.org/officeDocument/2006/relationships/hyperlink" Target="http://eacea.ec.europa.eu/europe-for-citizens_en" TargetMode="External"/><Relationship Id="rId369" Type="http://schemas.openxmlformats.org/officeDocument/2006/relationships/image" Target="media/image117.png"/><Relationship Id="rId152" Type="http://schemas.openxmlformats.org/officeDocument/2006/relationships/image" Target="media/image72.jpeg"/><Relationship Id="rId173" Type="http://schemas.openxmlformats.org/officeDocument/2006/relationships/image" Target="media/image93.jpeg"/><Relationship Id="rId194" Type="http://schemas.openxmlformats.org/officeDocument/2006/relationships/hyperlink" Target="http://eur-lex.europa.eu/LexUriServ/LexUriServ.do?uri=CELEX:32011L0098:EN:NOT" TargetMode="External"/><Relationship Id="rId208" Type="http://schemas.openxmlformats.org/officeDocument/2006/relationships/hyperlink" Target="http://eur-lex.europa.eu/legal-content/EN/HIS/?uri=COM%3A2016%3A378%3AFIN" TargetMode="External"/><Relationship Id="rId229" Type="http://schemas.openxmlformats.org/officeDocument/2006/relationships/hyperlink" Target="http://eur-lex.europa.eu/legal-content/en/ALL/?uri=celex%3A32003L0086" TargetMode="External"/><Relationship Id="rId240" Type="http://schemas.openxmlformats.org/officeDocument/2006/relationships/hyperlink" Target="http://ec.europa.eu/smart-regulation/evaluation/index_en.htm" TargetMode="External"/><Relationship Id="rId261" Type="http://schemas.openxmlformats.org/officeDocument/2006/relationships/hyperlink" Target="https://ec.europa.eu/home-affairs/what-is-new/public-consultation/2015/consulting_0031_en" TargetMode="External"/><Relationship Id="rId14" Type="http://schemas.openxmlformats.org/officeDocument/2006/relationships/image" Target="media/image9.png"/><Relationship Id="rId35" Type="http://schemas.openxmlformats.org/officeDocument/2006/relationships/hyperlink" Target="http://www.eleconomista.es/economia/noticias/9073559/04/18/Los-sueldos-avanzan-el-maximo-en-siete-anos-pero-el-60-menos-que-en-2008.html" TargetMode="External"/><Relationship Id="rId56" Type="http://schemas.openxmlformats.org/officeDocument/2006/relationships/hyperlink" Target="http://ec.europa.eu/eurostat/statistics-explained/index.php?title=Fertility_statistics" TargetMode="External"/><Relationship Id="rId77" Type="http://schemas.openxmlformats.org/officeDocument/2006/relationships/hyperlink" Target="http://www.abc.es/hemeroteca/historico-07-07-2005/abc/Ultima/los-atentados-en-londres-dejan-37-muertos-y-700-heridos_203632662323.html" TargetMode="External"/><Relationship Id="rId100" Type="http://schemas.openxmlformats.org/officeDocument/2006/relationships/hyperlink" Target="https://www.nytimes.com/aponline/2017/10/20/world/europe/ap-eu-greece-terror-suspect.html" TargetMode="External"/><Relationship Id="rId282" Type="http://schemas.openxmlformats.org/officeDocument/2006/relationships/hyperlink" Target="http://eur-lex.europa.eu/legal-content/AUTO/?uri=CELEX:22007A1219(10)&amp;qid=1464195285121&amp;rid=9" TargetMode="External"/><Relationship Id="rId317" Type="http://schemas.openxmlformats.org/officeDocument/2006/relationships/hyperlink" Target="https://ec.europa.eu/home-affairs/what-we-do/policies/police-cooperation" TargetMode="External"/><Relationship Id="rId338" Type="http://schemas.openxmlformats.org/officeDocument/2006/relationships/hyperlink" Target="http://eur-lex.europa.eu/LexUriServ/LexUriServ.do?uri=OJ:L:2006:386:0089:0100:EN:PDF" TargetMode="External"/><Relationship Id="rId359" Type="http://schemas.openxmlformats.org/officeDocument/2006/relationships/image" Target="media/image107.png"/><Relationship Id="rId8" Type="http://schemas.openxmlformats.org/officeDocument/2006/relationships/image" Target="media/image3.png"/><Relationship Id="rId98" Type="http://schemas.openxmlformats.org/officeDocument/2006/relationships/hyperlink" Target="https://euobserver.com/opinion/139608" TargetMode="External"/><Relationship Id="rId121" Type="http://schemas.openxmlformats.org/officeDocument/2006/relationships/hyperlink" Target="https://www.sciencedirect.com/science/article/pii/S0213911117301413" TargetMode="External"/><Relationship Id="rId142" Type="http://schemas.openxmlformats.org/officeDocument/2006/relationships/image" Target="media/image64.png"/><Relationship Id="rId163" Type="http://schemas.openxmlformats.org/officeDocument/2006/relationships/image" Target="media/image83.jpeg"/><Relationship Id="rId184" Type="http://schemas.openxmlformats.org/officeDocument/2006/relationships/hyperlink" Target="http://www.pewresearch.org/fact-tank/2018/03/01/defining-generations-where-millennials-end-and-post-millennials-begin/" TargetMode="External"/><Relationship Id="rId219" Type="http://schemas.openxmlformats.org/officeDocument/2006/relationships/hyperlink" Target="https://ec.europa.eu/home-affairs/sites/homeaffairs/files/what-we-do/policies/european-agenda-migration/proposal-implementation-package/docs/20160607/communication_action_plan_integration_third-country_nationals_en.pdf" TargetMode="External"/><Relationship Id="rId370" Type="http://schemas.openxmlformats.org/officeDocument/2006/relationships/image" Target="media/image118.png"/><Relationship Id="rId230" Type="http://schemas.openxmlformats.org/officeDocument/2006/relationships/hyperlink" Target="http://eur-lex.europa.eu/legal-content/EN/TXT/?uri=celex:02003L0109-20110520" TargetMode="External"/><Relationship Id="rId251" Type="http://schemas.openxmlformats.org/officeDocument/2006/relationships/hyperlink" Target="https://www.europol.europa.eu/about-europol/european-migrant-smuggling-centre-emsc" TargetMode="External"/><Relationship Id="rId25" Type="http://schemas.openxmlformats.org/officeDocument/2006/relationships/image" Target="media/image20.png"/><Relationship Id="rId46" Type="http://schemas.openxmlformats.org/officeDocument/2006/relationships/hyperlink" Target="http://ec.europa.eu/eurostat/statistics-explained/images/e/e6/Number_of_live_births,_EU-28,_1961%E2%80%932015_(million)_YB17.png" TargetMode="External"/><Relationship Id="rId67" Type="http://schemas.openxmlformats.org/officeDocument/2006/relationships/hyperlink" Target="https://gaceta.es/noticias/ultima-hora-hombre-apunala-pasajeros-tren-alemania-18072016-2328" TargetMode="External"/><Relationship Id="rId272" Type="http://schemas.openxmlformats.org/officeDocument/2006/relationships/hyperlink" Target="http://eur-lex.europa.eu/legal-content/EN/TXT/?qid=1464195285121&amp;uri=CELEX:22004A0124%2801%29" TargetMode="External"/><Relationship Id="rId293" Type="http://schemas.openxmlformats.org/officeDocument/2006/relationships/hyperlink" Target="http://eur-lex.europa.eu/LexUriServ/LexUriServ.do?uri=COM:2007:0301:FIN:EN:PDF" TargetMode="External"/><Relationship Id="rId307" Type="http://schemas.openxmlformats.org/officeDocument/2006/relationships/hyperlink" Target="https://ec.europa.eu/home-affairs/what-we-do/policies/organized-crime-and-human-trafficking/money-laundering" TargetMode="External"/><Relationship Id="rId328" Type="http://schemas.openxmlformats.org/officeDocument/2006/relationships/hyperlink" Target="https://ec.europa.eu/home-affairs/what-we-do/policies/crisis-and-terrorism/radicalisation" TargetMode="External"/><Relationship Id="rId349" Type="http://schemas.openxmlformats.org/officeDocument/2006/relationships/hyperlink" Target="http://eacea.ec.europa.eu/europe-for-citizens_en" TargetMode="External"/><Relationship Id="rId88" Type="http://schemas.openxmlformats.org/officeDocument/2006/relationships/image" Target="media/image45.png"/><Relationship Id="rId111" Type="http://schemas.openxmlformats.org/officeDocument/2006/relationships/hyperlink" Target="http://www.centromachiavelli.com/2017/07/20/come-limmigrazione-sta-cambiando-la-demografia-italiana-il-report/" TargetMode="External"/><Relationship Id="rId132" Type="http://schemas.openxmlformats.org/officeDocument/2006/relationships/hyperlink" Target="http://nadaesgratis.es/wp-content/uploads/Figura13.png" TargetMode="External"/><Relationship Id="rId153" Type="http://schemas.openxmlformats.org/officeDocument/2006/relationships/image" Target="media/image73.jpeg"/><Relationship Id="rId174" Type="http://schemas.openxmlformats.org/officeDocument/2006/relationships/image" Target="media/image94.jpeg"/><Relationship Id="rId195" Type="http://schemas.openxmlformats.org/officeDocument/2006/relationships/hyperlink" Target="https://ec.europa.eu/home-affairs/what-we-do/policies/legal-migration/work" TargetMode="External"/><Relationship Id="rId209" Type="http://schemas.openxmlformats.org/officeDocument/2006/relationships/hyperlink" Target="http://ec.europa.eu/immigration/bluecard_en" TargetMode="External"/><Relationship Id="rId360" Type="http://schemas.openxmlformats.org/officeDocument/2006/relationships/image" Target="media/image108.png"/><Relationship Id="rId220" Type="http://schemas.openxmlformats.org/officeDocument/2006/relationships/hyperlink" Target="http://eur-lex.europa.eu/legal-content/EN/TXT/PDF/?uri=CELEX:02003L0109-20110520&amp;qid=1472219910415&amp;from=EN" TargetMode="External"/><Relationship Id="rId241" Type="http://schemas.openxmlformats.org/officeDocument/2006/relationships/hyperlink" Target="http://ec.europa.eu/smart-regulation/roadmaps/index_en.htm" TargetMode="External"/><Relationship Id="rId15" Type="http://schemas.openxmlformats.org/officeDocument/2006/relationships/image" Target="media/image10.png"/><Relationship Id="rId36" Type="http://schemas.openxmlformats.org/officeDocument/2006/relationships/image" Target="media/image28.png"/><Relationship Id="rId57" Type="http://schemas.openxmlformats.org/officeDocument/2006/relationships/hyperlink" Target="http://ec.europa.eu/eurostat/statistics-explained/images/c/cd/Specific_total_fertility_rates_by_citizenship_(left_panels)_and_by_country_of_birth_(right_panels),_2009-2011.png" TargetMode="External"/><Relationship Id="rId262" Type="http://schemas.openxmlformats.org/officeDocument/2006/relationships/hyperlink" Target="http://eur-lex.europa.eu/LexUriServ/LexUriServ.do?uri=OJ:L:2008:348:0098:0107:EN:PDF" TargetMode="External"/><Relationship Id="rId283" Type="http://schemas.openxmlformats.org/officeDocument/2006/relationships/hyperlink" Target="http://eur-lex.europa.eu/legal-content/EN/TXT/?uri=celex:22010A1104%2802%29" TargetMode="External"/><Relationship Id="rId318" Type="http://schemas.openxmlformats.org/officeDocument/2006/relationships/hyperlink" Target="http://europa.eu/legislation_summaries/justice_freedom_security/fight_against_organised_crime/jl0011_en.htm" TargetMode="External"/><Relationship Id="rId339" Type="http://schemas.openxmlformats.org/officeDocument/2006/relationships/hyperlink" Target="https://ec.europa.eu/home-affairs/what-we-do/policies/police-cooperation/operational-cooperation" TargetMode="External"/><Relationship Id="rId78" Type="http://schemas.openxmlformats.org/officeDocument/2006/relationships/hyperlink" Target="http://www.abc.es/20101211/internacional/rc-muerto-explotar-coches-zona-201012112049.html" TargetMode="External"/><Relationship Id="rId99" Type="http://schemas.openxmlformats.org/officeDocument/2006/relationships/hyperlink" Target="http://www.the-american-interest.com/2017/10/05/relentless-decline-social-democracy-west/" TargetMode="External"/><Relationship Id="rId101" Type="http://schemas.openxmlformats.org/officeDocument/2006/relationships/hyperlink" Target="http://www.heritage.org/sites/default/files/2017-08/BG3236.pdf" TargetMode="External"/><Relationship Id="rId122" Type="http://schemas.openxmlformats.org/officeDocument/2006/relationships/image" Target="media/image53.jpeg"/><Relationship Id="rId143" Type="http://schemas.openxmlformats.org/officeDocument/2006/relationships/image" Target="media/image65.png"/><Relationship Id="rId164" Type="http://schemas.openxmlformats.org/officeDocument/2006/relationships/image" Target="media/image84.jpeg"/><Relationship Id="rId185" Type="http://schemas.openxmlformats.org/officeDocument/2006/relationships/image" Target="media/image102.png"/><Relationship Id="rId350" Type="http://schemas.openxmlformats.org/officeDocument/2006/relationships/hyperlink" Target="http://eacea.ec.europa.eu/europe-for-citizens_en" TargetMode="External"/><Relationship Id="rId371" Type="http://schemas.openxmlformats.org/officeDocument/2006/relationships/image" Target="media/image119.png"/><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image" Target="media/image100.png"/><Relationship Id="rId210" Type="http://schemas.openxmlformats.org/officeDocument/2006/relationships/hyperlink" Target="http://eur-lex.europa.eu/legal-content/EN/TXT/?qid=1422353192491&amp;uri=CELEX:32014L0036" TargetMode="External"/><Relationship Id="rId215" Type="http://schemas.openxmlformats.org/officeDocument/2006/relationships/hyperlink" Target="https://ec.europa.eu/home-affairs/what-is-new/news/news/2014/20140403_02" TargetMode="External"/><Relationship Id="rId236" Type="http://schemas.openxmlformats.org/officeDocument/2006/relationships/hyperlink" Target="http://eur-lex.europa.eu/legal-content/EN/TXT/?uri=OJ%3AJOL_2016_132_R_0002" TargetMode="External"/><Relationship Id="rId257" Type="http://schemas.openxmlformats.org/officeDocument/2006/relationships/hyperlink" Target="http://eur-lex.europa.eu/legal-content/EN/ALL/?uri=CELEX:32002L0090" TargetMode="External"/><Relationship Id="rId278" Type="http://schemas.openxmlformats.org/officeDocument/2006/relationships/hyperlink" Target="http://eur-lex.europa.eu/legal-content/AUTO/?uri=CELEX:22007A1219(01)&amp;qid=1464195285121&amp;rid=10" TargetMode="External"/><Relationship Id="rId26" Type="http://schemas.openxmlformats.org/officeDocument/2006/relationships/image" Target="media/image21.png"/><Relationship Id="rId231" Type="http://schemas.openxmlformats.org/officeDocument/2006/relationships/hyperlink" Target="http://eur-lex.europa.eu/collection/eu-law/consleg.html" TargetMode="External"/><Relationship Id="rId252" Type="http://schemas.openxmlformats.org/officeDocument/2006/relationships/hyperlink" Target="http://eeas.europa.eu/csdp/missions-and-operations/eunavfor-med/" TargetMode="External"/><Relationship Id="rId273" Type="http://schemas.openxmlformats.org/officeDocument/2006/relationships/hyperlink" Target="http://eur-lex.europa.eu/legal-content/EN/TXT/?qid=1464195285121&amp;uri=CELEX:22004A0430%2801%29" TargetMode="External"/><Relationship Id="rId294" Type="http://schemas.openxmlformats.org/officeDocument/2006/relationships/hyperlink" Target="http://eur-lex.europa.eu/LexUriServ/LexUriServ.do?uri=COM:2008:0360:FIN:EN:PDF" TargetMode="External"/><Relationship Id="rId308" Type="http://schemas.openxmlformats.org/officeDocument/2006/relationships/hyperlink" Target="https://ec.europa.eu/home-affairs/what-we-do/policies/organized-crime-and-human-trafficking/corruption" TargetMode="External"/><Relationship Id="rId329" Type="http://schemas.openxmlformats.org/officeDocument/2006/relationships/hyperlink" Target="https://ec.europa.eu/home-affairs/what-we-do/policies/crisis-and-terrorism/victims" TargetMode="External"/><Relationship Id="rId47" Type="http://schemas.openxmlformats.org/officeDocument/2006/relationships/image" Target="media/image32.png"/><Relationship Id="rId68" Type="http://schemas.openxmlformats.org/officeDocument/2006/relationships/hyperlink" Target="https://gaceta.es/noticias/ultima-hora-apunalan-policias-bruselas-posible-ataque-terrorista-05102016-1621" TargetMode="External"/><Relationship Id="rId89" Type="http://schemas.openxmlformats.org/officeDocument/2006/relationships/hyperlink" Target="http://foreignpolicy.com/2015/10/31/the-regression-of-viktor-orban-hungary-europe/" TargetMode="External"/><Relationship Id="rId112" Type="http://schemas.openxmlformats.org/officeDocument/2006/relationships/hyperlink" Target="http://www.nytimes.com/2015/09/04/world/europe/hungarian-leader-rebuked-for-saying-muslim-migrants-must-be-blocked-to-keep-europe-christian.html?_r=0" TargetMode="External"/><Relationship Id="rId133" Type="http://schemas.openxmlformats.org/officeDocument/2006/relationships/image" Target="media/image59.png"/><Relationship Id="rId154" Type="http://schemas.openxmlformats.org/officeDocument/2006/relationships/image" Target="media/image74.jpeg"/><Relationship Id="rId175" Type="http://schemas.openxmlformats.org/officeDocument/2006/relationships/image" Target="media/image95.png"/><Relationship Id="rId340" Type="http://schemas.openxmlformats.org/officeDocument/2006/relationships/hyperlink" Target="https://ec.europa.eu/home-affairs/what-we-do/agencies" TargetMode="External"/><Relationship Id="rId361" Type="http://schemas.openxmlformats.org/officeDocument/2006/relationships/image" Target="media/image109.png"/><Relationship Id="rId196" Type="http://schemas.openxmlformats.org/officeDocument/2006/relationships/hyperlink" Target="https://ec.europa.eu/home-affairs/what-we-do/policies/legal-migration/work" TargetMode="External"/><Relationship Id="rId200" Type="http://schemas.openxmlformats.org/officeDocument/2006/relationships/hyperlink" Target="https://ec.europa.eu/home-affairs/what-we-do/policies/legal-migration/integration" TargetMode="External"/><Relationship Id="rId16" Type="http://schemas.openxmlformats.org/officeDocument/2006/relationships/image" Target="media/image11.png"/><Relationship Id="rId221" Type="http://schemas.openxmlformats.org/officeDocument/2006/relationships/hyperlink" Target="https://ec.europa.eu/home-affairs/what-we-do/policies/legal-migration/european-dialogue-skills-and-migration/first-meeting_en" TargetMode="External"/><Relationship Id="rId242" Type="http://schemas.openxmlformats.org/officeDocument/2006/relationships/hyperlink" Target="http://eur-lex.europa.eu/legal-content/EN/ALL/?uri=CELEX:32002L0090" TargetMode="External"/><Relationship Id="rId263" Type="http://schemas.openxmlformats.org/officeDocument/2006/relationships/hyperlink" Target="http://eur-lex.europa.eu/legal-content/EN/TXT/?qid=1430836026754&amp;uri=CELEX:52014DC0199" TargetMode="External"/><Relationship Id="rId284" Type="http://schemas.openxmlformats.org/officeDocument/2006/relationships/hyperlink" Target="http://eur-lex.europa.eu/legal-content/EN/TXT/?qid=1464195285121&amp;uri=CELEX:22011A0225%2803%29" TargetMode="External"/><Relationship Id="rId319" Type="http://schemas.openxmlformats.org/officeDocument/2006/relationships/hyperlink" Target="https://ec.europa.eu/home-affairs/what-we-do/policies/organized-crime-and-human-trafficking/statistics" TargetMode="External"/><Relationship Id="rId37" Type="http://schemas.openxmlformats.org/officeDocument/2006/relationships/hyperlink" Target="http://www.eleconomista.es/economia/noticias/8772358/11/17/Alemania-no-encuentra-trabajadores-la-escasez-de-mano-de-obra-cualificada-frenara-la-locomotora.html" TargetMode="External"/><Relationship Id="rId58" Type="http://schemas.openxmlformats.org/officeDocument/2006/relationships/image" Target="media/image37.png"/><Relationship Id="rId79" Type="http://schemas.openxmlformats.org/officeDocument/2006/relationships/hyperlink" Target="http://www.abc.es/20120718/internacional/abci-explosion-israel-turistas-201207181730.html" TargetMode="External"/><Relationship Id="rId102" Type="http://schemas.openxmlformats.org/officeDocument/2006/relationships/hyperlink" Target="https://www.wsj.com/articles/after-victory-in-raqqa-1508539304" TargetMode="External"/><Relationship Id="rId123" Type="http://schemas.openxmlformats.org/officeDocument/2006/relationships/image" Target="media/image54.png"/><Relationship Id="rId144" Type="http://schemas.openxmlformats.org/officeDocument/2006/relationships/hyperlink" Target="https://www.actuall.com/wp-content/uploads/2018/01/control-fronteriza.jpg" TargetMode="External"/><Relationship Id="rId330" Type="http://schemas.openxmlformats.org/officeDocument/2006/relationships/hyperlink" Target="https://ec.europa.eu/home-affairs/what-we-do/policies/crisis-and-terrorism/security-research" TargetMode="External"/><Relationship Id="rId90" Type="http://schemas.openxmlformats.org/officeDocument/2006/relationships/hyperlink" Target="https://www.nytimes.com/2015/09/07/opinion/hungarys-xenophobic-response.html?_r=0" TargetMode="External"/><Relationship Id="rId165" Type="http://schemas.openxmlformats.org/officeDocument/2006/relationships/image" Target="media/image85.jpeg"/><Relationship Id="rId186" Type="http://schemas.openxmlformats.org/officeDocument/2006/relationships/image" Target="media/image103.jpeg"/><Relationship Id="rId351" Type="http://schemas.openxmlformats.org/officeDocument/2006/relationships/hyperlink" Target="http://eacea.ec.europa.eu/europe-for-citizens_en" TargetMode="External"/><Relationship Id="rId372" Type="http://schemas.openxmlformats.org/officeDocument/2006/relationships/image" Target="media/image120.png"/><Relationship Id="rId211" Type="http://schemas.openxmlformats.org/officeDocument/2006/relationships/hyperlink" Target="http://eur-lex.europa.eu/LexUriServ/LexUriServ.do?uri=CELEX:32011L0098:EN:NOT" TargetMode="External"/><Relationship Id="rId232" Type="http://schemas.openxmlformats.org/officeDocument/2006/relationships/hyperlink" Target="http://eur-lex.europa.eu/legal-content/EN/TXT/?uri=celex%3A32009L0050" TargetMode="External"/><Relationship Id="rId253" Type="http://schemas.openxmlformats.org/officeDocument/2006/relationships/hyperlink" Target="http://frontex.europa.eu/" TargetMode="External"/><Relationship Id="rId274" Type="http://schemas.openxmlformats.org/officeDocument/2006/relationships/hyperlink" Target="http://eur-lex.europa.eu/legal-content/EN/TXT/?qid=1464195285121&amp;uri=CELEX:22005A0517%2803%29" TargetMode="External"/><Relationship Id="rId295" Type="http://schemas.openxmlformats.org/officeDocument/2006/relationships/hyperlink" Target="https://ec.europa.eu/home-affairs/what-we-do/policies/borders-and-visas/schengen" TargetMode="External"/><Relationship Id="rId309" Type="http://schemas.openxmlformats.org/officeDocument/2006/relationships/hyperlink" Target="https://ec.europa.eu/home-affairs/what-we-do/policies/organized-crime-and-human-trafficking/confiscation-and-asset-recovery" TargetMode="External"/><Relationship Id="rId27" Type="http://schemas.openxmlformats.org/officeDocument/2006/relationships/image" Target="media/image22.png"/><Relationship Id="rId48" Type="http://schemas.openxmlformats.org/officeDocument/2006/relationships/hyperlink" Target="http://ec.europa.eu/eurostat/statistics-explained/images/6/6f/Fertility_indicators,_EU-28,_2001%E2%80%932015_YB17.png" TargetMode="External"/><Relationship Id="rId69" Type="http://schemas.openxmlformats.org/officeDocument/2006/relationships/hyperlink" Target="http://www.abc.es/internacional/abci-camion-arremete-contra-multitud-mercado-navidad-berlin-201612192036_noticia.html" TargetMode="External"/><Relationship Id="rId113" Type="http://schemas.openxmlformats.org/officeDocument/2006/relationships/image" Target="media/image46.jpeg"/><Relationship Id="rId134" Type="http://schemas.openxmlformats.org/officeDocument/2006/relationships/hyperlink" Target="http://nadaesgratis.es/wp-content/uploads/Figura22.png" TargetMode="External"/><Relationship Id="rId320" Type="http://schemas.openxmlformats.org/officeDocument/2006/relationships/hyperlink" Target="https://ec.europa.eu/home-affairs/financing/fundings/security-and-safeguarding-liberties" TargetMode="External"/><Relationship Id="rId80" Type="http://schemas.openxmlformats.org/officeDocument/2006/relationships/hyperlink" Target="http://www.start.umd.edu/gtd/" TargetMode="External"/><Relationship Id="rId155" Type="http://schemas.openxmlformats.org/officeDocument/2006/relationships/image" Target="media/image75.jpeg"/><Relationship Id="rId176" Type="http://schemas.openxmlformats.org/officeDocument/2006/relationships/image" Target="media/image96.jpeg"/><Relationship Id="rId197" Type="http://schemas.openxmlformats.org/officeDocument/2006/relationships/hyperlink" Target="http://ec.europa.eu/immigration/" TargetMode="External"/><Relationship Id="rId341" Type="http://schemas.openxmlformats.org/officeDocument/2006/relationships/hyperlink" Target="https://ec.europa.eu/home-affairs/what-we-do/agencies" TargetMode="External"/><Relationship Id="rId362" Type="http://schemas.openxmlformats.org/officeDocument/2006/relationships/image" Target="media/image110.png"/><Relationship Id="rId201" Type="http://schemas.openxmlformats.org/officeDocument/2006/relationships/hyperlink" Target="https://ec.europa.eu/home-affairs/what-we-do/policies/irregular-migration-return-policy" TargetMode="External"/><Relationship Id="rId222" Type="http://schemas.openxmlformats.org/officeDocument/2006/relationships/hyperlink" Target="https://ec.europa.eu/home-affairs/what-we-do/policies/legal-migration/european-dialogue-skills-and-migration/second-meeting_en" TargetMode="External"/><Relationship Id="rId243" Type="http://schemas.openxmlformats.org/officeDocument/2006/relationships/hyperlink" Target="http://eur-lex.europa.eu/legal-content/EN/ALL/?uri=CELEX:32002F0946" TargetMode="External"/><Relationship Id="rId264" Type="http://schemas.openxmlformats.org/officeDocument/2006/relationships/hyperlink" Target="http://eur-lex.europa.eu/LexUriServ/LexUriServ.do?uri=OJ:L:2003:321:0026:0031:EN:PDF" TargetMode="External"/><Relationship Id="rId285" Type="http://schemas.openxmlformats.org/officeDocument/2006/relationships/hyperlink" Target="http://eur-lex.europa.eu/legal-content/AUTO/?uri=CELEX:22013A1031(02)&amp;qid=1464195285121&amp;rid=3" TargetMode="External"/><Relationship Id="rId17" Type="http://schemas.openxmlformats.org/officeDocument/2006/relationships/image" Target="media/image12.png"/><Relationship Id="rId38" Type="http://schemas.openxmlformats.org/officeDocument/2006/relationships/hyperlink" Target="https://www.destatis.de/EN/FactsFigures/SocietyState/Population/Migration/Tables/MigrationTotal.html" TargetMode="External"/><Relationship Id="rId59" Type="http://schemas.openxmlformats.org/officeDocument/2006/relationships/hyperlink" Target="http://ec.europa.eu/eurostat/statistics-explained/index.php?title=Glossary:Citizenship" TargetMode="External"/><Relationship Id="rId103" Type="http://schemas.openxmlformats.org/officeDocument/2006/relationships/hyperlink" Target="https://www.ft.com/content/c5197e60-b2fc-11e6-9c37-5787335499a0?mhq5j=e6" TargetMode="External"/><Relationship Id="rId124" Type="http://schemas.openxmlformats.org/officeDocument/2006/relationships/hyperlink" Target="http://www.google.es/url?sa=i&amp;rct=j&amp;q=&amp;esrc=s&amp;source=images&amp;cd=&amp;cad=rja&amp;uact=8&amp;ved=0CAcQjRw&amp;url=http://www.friendsofspain.de/es/opinion/detalle/como-se-esta-afrontando-el-problema-del-desempleo-juvenil&amp;ei=8DNsVbqfLrHLsATz7ILACA&amp;psig=AFQjCNFO4psyYkprUbrMxRmgfvRCbUjOQQ&amp;ust=1433240936310199" TargetMode="External"/><Relationship Id="rId310" Type="http://schemas.openxmlformats.org/officeDocument/2006/relationships/hyperlink" Target="https://ec.europa.eu/home-affairs/what-we-do/policies/organized-crime-and-human-trafficking/financial-investigation" TargetMode="External"/><Relationship Id="rId70" Type="http://schemas.openxmlformats.org/officeDocument/2006/relationships/hyperlink" Target="https://gaceta.es/noticias/ultima-hora-detenidos-atentado-londres-24032017-0923" TargetMode="External"/><Relationship Id="rId91" Type="http://schemas.openxmlformats.org/officeDocument/2006/relationships/hyperlink" Target="https://www.politico.eu/article/viktor-orban-migration-eu-has-won-the-argument/" TargetMode="External"/><Relationship Id="rId145" Type="http://schemas.openxmlformats.org/officeDocument/2006/relationships/image" Target="media/image66.jpeg"/><Relationship Id="rId166" Type="http://schemas.openxmlformats.org/officeDocument/2006/relationships/image" Target="media/image86.jpeg"/><Relationship Id="rId187" Type="http://schemas.openxmlformats.org/officeDocument/2006/relationships/image" Target="media/image104.jpeg"/><Relationship Id="rId331" Type="http://schemas.openxmlformats.org/officeDocument/2006/relationships/hyperlink" Target="https://ec.europa.eu/home-affairs/what-we-do/policies/crisis-and-terrorism/crisis-management" TargetMode="External"/><Relationship Id="rId352" Type="http://schemas.openxmlformats.org/officeDocument/2006/relationships/hyperlink" Target="http://eacea.ec.europa.eu/europe-for-citizens_en" TargetMode="External"/><Relationship Id="rId373" Type="http://schemas.openxmlformats.org/officeDocument/2006/relationships/image" Target="media/image121.png"/><Relationship Id="rId1" Type="http://schemas.openxmlformats.org/officeDocument/2006/relationships/numbering" Target="numbering.xml"/><Relationship Id="rId212" Type="http://schemas.openxmlformats.org/officeDocument/2006/relationships/hyperlink" Target="http://eur-lex.europa.eu/legal-content/EN/TXT/?uri=CELEX:32003L0086" TargetMode="External"/><Relationship Id="rId233" Type="http://schemas.openxmlformats.org/officeDocument/2006/relationships/hyperlink" Target="http://eur-lex.europa.eu/legal-content/EN/ALL/?uri=CELEX%3A32011L0098" TargetMode="External"/><Relationship Id="rId254" Type="http://schemas.openxmlformats.org/officeDocument/2006/relationships/hyperlink" Target="https://publications.europa.eu/en/publication-detail/-/publication/65db3442-7bcf-11e6-b076-01aa75ed71a1/language-en" TargetMode="External"/><Relationship Id="rId28" Type="http://schemas.openxmlformats.org/officeDocument/2006/relationships/image" Target="media/image23.png"/><Relationship Id="rId49" Type="http://schemas.openxmlformats.org/officeDocument/2006/relationships/image" Target="media/image33.png"/><Relationship Id="rId114" Type="http://schemas.openxmlformats.org/officeDocument/2006/relationships/hyperlink" Target="http://www.pnr.org.es" TargetMode="External"/><Relationship Id="rId275" Type="http://schemas.openxmlformats.org/officeDocument/2006/relationships/hyperlink" Target="http://eur-lex.europa.eu/legal-content/EN/TXT/?qid=1464195285121&amp;uri=CELEX:22005A0517%2802%29" TargetMode="External"/><Relationship Id="rId296" Type="http://schemas.openxmlformats.org/officeDocument/2006/relationships/hyperlink" Target="https://ec.europa.eu/home-affairs/what-we-do/policies/borders-and-visas/border-crossing" TargetMode="External"/><Relationship Id="rId300" Type="http://schemas.openxmlformats.org/officeDocument/2006/relationships/hyperlink" Target="https://ec.europa.eu/home-affairs/what-we-do/policies/asylum/identification-of-applicants" TargetMode="External"/><Relationship Id="rId60" Type="http://schemas.openxmlformats.org/officeDocument/2006/relationships/image" Target="media/image38.jpeg"/><Relationship Id="rId81" Type="http://schemas.openxmlformats.org/officeDocument/2006/relationships/image" Target="media/image39.png"/><Relationship Id="rId135" Type="http://schemas.openxmlformats.org/officeDocument/2006/relationships/image" Target="media/image60.png"/><Relationship Id="rId156" Type="http://schemas.openxmlformats.org/officeDocument/2006/relationships/image" Target="media/image76.jpeg"/><Relationship Id="rId177" Type="http://schemas.openxmlformats.org/officeDocument/2006/relationships/image" Target="media/image97.jpeg"/><Relationship Id="rId198" Type="http://schemas.openxmlformats.org/officeDocument/2006/relationships/hyperlink" Target="https://ec.europa.eu/home-affairs/what-we-do/policies/legal-migration/fitness-check_en" TargetMode="External"/><Relationship Id="rId321" Type="http://schemas.openxmlformats.org/officeDocument/2006/relationships/hyperlink" Target="http://register.consilium.europa.eu/doc/srv?l=EN&amp;f=ST%2014469%202005%20REV%204" TargetMode="External"/><Relationship Id="rId342" Type="http://schemas.openxmlformats.org/officeDocument/2006/relationships/hyperlink" Target="https://ec.europa.eu/home-affairs/what-we-do/policies/police-cooperation/supporting-action" TargetMode="External"/><Relationship Id="rId363" Type="http://schemas.openxmlformats.org/officeDocument/2006/relationships/image" Target="media/image111.png"/><Relationship Id="rId202" Type="http://schemas.openxmlformats.org/officeDocument/2006/relationships/hyperlink" Target="https://ec.europa.eu/home-affairs/what-we-do/policies/irregular-migration-return-policy/return-readmission" TargetMode="External"/><Relationship Id="rId223" Type="http://schemas.openxmlformats.org/officeDocument/2006/relationships/hyperlink" Target="https://ec.europa.eu/home-affairs/what-we-do/policies/legal-migration/european-dialogue-skills-and-migration/integration-pact_en" TargetMode="External"/><Relationship Id="rId244" Type="http://schemas.openxmlformats.org/officeDocument/2006/relationships/hyperlink" Target="https://ec.europa.eu/home-affairs/what-we-do/policies/european-agenda-migration_en" TargetMode="External"/><Relationship Id="rId18" Type="http://schemas.openxmlformats.org/officeDocument/2006/relationships/image" Target="media/image13.png"/><Relationship Id="rId39" Type="http://schemas.openxmlformats.org/officeDocument/2006/relationships/hyperlink" Target="http://www.eleconomista.es/economia/noticias/8903240/01/18/El-exito-economico-de-Europa-del-Este-deja-a-Dinamarca-sin-trabajadores.html" TargetMode="External"/><Relationship Id="rId265" Type="http://schemas.openxmlformats.org/officeDocument/2006/relationships/hyperlink" Target="http://eur-lex.europa.eu/LexUriServ/LexUriServ.do?uri=OJ:L:2004:261:0028:0035:EN:PDF" TargetMode="External"/><Relationship Id="rId286" Type="http://schemas.openxmlformats.org/officeDocument/2006/relationships/hyperlink" Target="http://eur-lex.europa.eu/legal-content/EN/TXT/?qid=1464195285121&amp;uri=CELEX:22014A0430%2801%29" TargetMode="External"/><Relationship Id="rId50" Type="http://schemas.openxmlformats.org/officeDocument/2006/relationships/image" Target="media/image34.png"/><Relationship Id="rId104" Type="http://schemas.openxmlformats.org/officeDocument/2006/relationships/hyperlink" Target="https://www.reuters.com/article/us-germany-turkey-interpol/german-writer-critical-of-turkeys-erdogan-arrested-in-spain-idUSKCN1AZ0HN" TargetMode="External"/><Relationship Id="rId125" Type="http://schemas.openxmlformats.org/officeDocument/2006/relationships/image" Target="media/image55.png"/><Relationship Id="rId146" Type="http://schemas.openxmlformats.org/officeDocument/2006/relationships/hyperlink" Target="https://www.actuall.com/wp-content/uploads/2018/01/lesbos.jpg" TargetMode="External"/><Relationship Id="rId167" Type="http://schemas.openxmlformats.org/officeDocument/2006/relationships/image" Target="media/image87.jpeg"/><Relationship Id="rId188" Type="http://schemas.openxmlformats.org/officeDocument/2006/relationships/image" Target="media/image105.jpeg"/><Relationship Id="rId311" Type="http://schemas.openxmlformats.org/officeDocument/2006/relationships/hyperlink" Target="https://ec.europa.eu/home-affairs/what-we-do/policies/organized-crime-and-human-trafficking/counterfeiting" TargetMode="External"/><Relationship Id="rId332" Type="http://schemas.openxmlformats.org/officeDocument/2006/relationships/hyperlink" Target="https://ec.europa.eu/home-affairs/what-we-do/agencies" TargetMode="External"/><Relationship Id="rId353" Type="http://schemas.openxmlformats.org/officeDocument/2006/relationships/hyperlink" Target="https://ec.europa.eu/home-affairs/sites/homeaffairs/files/what-we-do/policies/european-agenda-migration/background-information/docs/communication_on_the_european_agenda_on_migration_en.pdf" TargetMode="External"/><Relationship Id="rId374" Type="http://schemas.openxmlformats.org/officeDocument/2006/relationships/image" Target="media/image122.png"/><Relationship Id="rId71" Type="http://schemas.openxmlformats.org/officeDocument/2006/relationships/hyperlink" Target="https://gaceta.es/noticias/ataque-hacha-dusseldorf-5-heridos-2-detenidos-09032017-2258" TargetMode="External"/><Relationship Id="rId92" Type="http://schemas.openxmlformats.org/officeDocument/2006/relationships/hyperlink" Target="http://premium.lefigaro.fr/international/2017/10/19/01003-20171019ARTFIG00090-ivan-krastevla-crise-des-migrants-est-le-11-septembre-de-l-europe.php" TargetMode="External"/><Relationship Id="rId213" Type="http://schemas.openxmlformats.org/officeDocument/2006/relationships/hyperlink" Target="http://eur-lex.europa.eu/legal-content/EN/TXT/?qid=1424367406878&amp;uri=CELEX:52008DC0610" TargetMode="External"/><Relationship Id="rId234" Type="http://schemas.openxmlformats.org/officeDocument/2006/relationships/hyperlink" Target="http://eur-lex.europa.eu/legal-content/EN/ALL/?uri=CELEX:32014L0036" TargetMode="External"/><Relationship Id="rId2" Type="http://schemas.openxmlformats.org/officeDocument/2006/relationships/styles" Target="styles.xml"/><Relationship Id="rId29" Type="http://schemas.openxmlformats.org/officeDocument/2006/relationships/image" Target="media/image24.png"/><Relationship Id="rId255" Type="http://schemas.openxmlformats.org/officeDocument/2006/relationships/hyperlink" Target="https://ec.europa.eu/home-affairs/sites/homeaffairs/files/what-we-do/policies/european-agenda-migration/proposal-implementation-package/docs/20160607/communication_external_aspects_eam_towards_new_migration_ompact_en.pdf" TargetMode="External"/><Relationship Id="rId276" Type="http://schemas.openxmlformats.org/officeDocument/2006/relationships/hyperlink" Target="http://eur-lex.europa.eu/legal-content/AUTO/?uri=CELEX:22007A0517(03)&amp;qid=1464195285121&amp;rid=12" TargetMode="External"/><Relationship Id="rId297" Type="http://schemas.openxmlformats.org/officeDocument/2006/relationships/hyperlink" Target="https://ec.europa.eu/home-affairs/what-we-do/policies/borders-and-visas/visa-policy" TargetMode="External"/><Relationship Id="rId40" Type="http://schemas.openxmlformats.org/officeDocument/2006/relationships/hyperlink" Target="http://www.eleconomista.es/economia/noticias/8758790/11/17/Eichsttt-el-pueblo-aleman-con-un-13-de-paro-busca-trabajadores-con-desesperacion.html" TargetMode="External"/><Relationship Id="rId115" Type="http://schemas.openxmlformats.org/officeDocument/2006/relationships/image" Target="media/image47.jpeg"/><Relationship Id="rId136" Type="http://schemas.openxmlformats.org/officeDocument/2006/relationships/hyperlink" Target="http://dx.doi.org/10.1787/9789264235120-en" TargetMode="External"/><Relationship Id="rId157" Type="http://schemas.openxmlformats.org/officeDocument/2006/relationships/image" Target="media/image77.jpeg"/><Relationship Id="rId178" Type="http://schemas.openxmlformats.org/officeDocument/2006/relationships/image" Target="media/image98.jpeg"/><Relationship Id="rId301" Type="http://schemas.openxmlformats.org/officeDocument/2006/relationships/hyperlink" Target="https://ec.europa.eu/home-affairs/what-we-do/policies/borders-and-visas/agency" TargetMode="External"/><Relationship Id="rId322" Type="http://schemas.openxmlformats.org/officeDocument/2006/relationships/hyperlink" Target="http://eur-lex.europa.eu/LexUriServ/LexUriServ.do?uri=OJ:L:2002:164:0003:0003:EN:PDF" TargetMode="External"/><Relationship Id="rId343" Type="http://schemas.openxmlformats.org/officeDocument/2006/relationships/hyperlink" Target="https://ec.europa.eu/home-affairs/what-we-do/policies/international-affairs/global-approach-to-migration" TargetMode="External"/><Relationship Id="rId364" Type="http://schemas.openxmlformats.org/officeDocument/2006/relationships/image" Target="media/image112.png"/><Relationship Id="rId61" Type="http://schemas.openxmlformats.org/officeDocument/2006/relationships/hyperlink" Target="http://www.abc.es/internacional/20150214/abci-policias-heridos-tiroteo-copenhague-201502141646.html" TargetMode="External"/><Relationship Id="rId82" Type="http://schemas.openxmlformats.org/officeDocument/2006/relationships/image" Target="media/image40.png"/><Relationship Id="rId199" Type="http://schemas.openxmlformats.org/officeDocument/2006/relationships/hyperlink" Target="http://ec.europa.eu/smart-regulation/roadmaps/index_en.htm" TargetMode="External"/><Relationship Id="rId203" Type="http://schemas.openxmlformats.org/officeDocument/2006/relationships/hyperlink" Target="https://ec.europa.eu/home-affairs/what-we-do/policies/international-affairs/global-approach-to-migration" TargetMode="External"/><Relationship Id="rId19" Type="http://schemas.openxmlformats.org/officeDocument/2006/relationships/image" Target="media/image14.png"/><Relationship Id="rId224" Type="http://schemas.openxmlformats.org/officeDocument/2006/relationships/hyperlink" Target="https://ec.europa.eu/home-affairs/what-we-do/policies/legal-migration/european-dialogue-skills-and-migration/second-meeting_en" TargetMode="External"/><Relationship Id="rId245" Type="http://schemas.openxmlformats.org/officeDocument/2006/relationships/hyperlink" Target="https://ec.europa.eu/home-affairs/what-we-do/policies/european-agenda-security_en" TargetMode="External"/><Relationship Id="rId266" Type="http://schemas.openxmlformats.org/officeDocument/2006/relationships/hyperlink" Target="http://eur-lex.europa.eu/LexUriServ/LexUriServ.do?uri=OJ:L:2001:149:0034:0036:EN:PDF" TargetMode="External"/><Relationship Id="rId287" Type="http://schemas.openxmlformats.org/officeDocument/2006/relationships/hyperlink" Target="http://eur-lex.europa.eu/legal-content/EN/TXT/?qid=1464195285121&amp;uri=CELEX:22014A0507%2801%29" TargetMode="External"/><Relationship Id="rId30" Type="http://schemas.openxmlformats.org/officeDocument/2006/relationships/hyperlink" Target="https://www.vozpopuli.com/economia-y-finanzas/master-mitad-titulados-espana-Gobierno-ignorar-mileuristas-empleo-empleabilidad-estructura-productiva-universidad-investigacion-Industria-ingenierias-servicios_0_1113789435.html" TargetMode="External"/><Relationship Id="rId105" Type="http://schemas.openxmlformats.org/officeDocument/2006/relationships/hyperlink" Target="https://www.theguardian.com/world/2016/apr/24/dutch-journalist-ebru-umar-arrested-in-turkey-for-criticising-erdogan" TargetMode="External"/><Relationship Id="rId126" Type="http://schemas.openxmlformats.org/officeDocument/2006/relationships/image" Target="media/image56.jpeg"/><Relationship Id="rId147" Type="http://schemas.openxmlformats.org/officeDocument/2006/relationships/image" Target="media/image67.jpeg"/><Relationship Id="rId168" Type="http://schemas.openxmlformats.org/officeDocument/2006/relationships/image" Target="media/image88.jpeg"/><Relationship Id="rId312" Type="http://schemas.openxmlformats.org/officeDocument/2006/relationships/hyperlink" Target="https://ec.europa.eu/home-affairs/what-we-do/policies/organized-crime-and-human-trafficking/trafficking-in-firearms" TargetMode="External"/><Relationship Id="rId333" Type="http://schemas.openxmlformats.org/officeDocument/2006/relationships/hyperlink" Target="https://ec.europa.eu/home-affairs/what-we-do/policies/police-cooperation/european-agenda-security" TargetMode="External"/><Relationship Id="rId354" Type="http://schemas.openxmlformats.org/officeDocument/2006/relationships/hyperlink" Target="https://ec.europa.eu/home-affairs/what-we-do/agencies" TargetMode="External"/><Relationship Id="rId51" Type="http://schemas.openxmlformats.org/officeDocument/2006/relationships/hyperlink" Target="http://ec.europa.eu/eurostat/statistics-explained/images/4/41/Share_of_live_births_by_birth_order,_2015_(%25)_YB17.png" TargetMode="External"/><Relationship Id="rId72" Type="http://schemas.openxmlformats.org/officeDocument/2006/relationships/hyperlink" Target="http://www.abc.es/internacional/abci-aumentan-cinco-muertos-atentado-estocolmo-201704281024_noticia.html" TargetMode="External"/><Relationship Id="rId93" Type="http://schemas.openxmlformats.org/officeDocument/2006/relationships/hyperlink" Target="http://www.faz.net/aktuell/wirtschaft/wirtschaftspolitik/bundesfinanzministerium-fluechtlingskrise-kostet-mehr-als-20-milliarden-euro-im-jahr-14766733.html" TargetMode="External"/><Relationship Id="rId189" Type="http://schemas.openxmlformats.org/officeDocument/2006/relationships/hyperlink" Target="https://www.federalreserve.gov/publications/files/2017-report-economic-well-being-us-households-201805.pdf" TargetMode="External"/><Relationship Id="rId375" Type="http://schemas.openxmlformats.org/officeDocument/2006/relationships/image" Target="media/image123.png"/><Relationship Id="rId3" Type="http://schemas.microsoft.com/office/2007/relationships/stylesWithEffects" Target="stylesWithEffects.xml"/><Relationship Id="rId214" Type="http://schemas.openxmlformats.org/officeDocument/2006/relationships/hyperlink" Target="https://ec.europa.eu/home-affairs/what-is-new/public-consultation/2012/consulting_0023" TargetMode="External"/><Relationship Id="rId235" Type="http://schemas.openxmlformats.org/officeDocument/2006/relationships/hyperlink" Target="http://eur-lex.europa.eu/legal-content/EN/ALL/?uri=celex%3A32014L0066" TargetMode="External"/><Relationship Id="rId256" Type="http://schemas.openxmlformats.org/officeDocument/2006/relationships/hyperlink" Target="http://eur-lex.europa.eu/legal-content/EN/TXT/PDF/?uri=CELEX:32004R0377&amp;qid=1421139729411&amp;from=EN" TargetMode="External"/><Relationship Id="rId277" Type="http://schemas.openxmlformats.org/officeDocument/2006/relationships/hyperlink" Target="http://eur-lex.europa.eu/legal-content/AUTO/?uri=CELEX:22007A1218(01)&amp;qid=1464195285121&amp;rid=11" TargetMode="External"/><Relationship Id="rId298" Type="http://schemas.openxmlformats.org/officeDocument/2006/relationships/hyperlink" Target="https://ec.europa.eu/home-affairs/what-we-do/policies/borders-and-visas/visa-information-system" TargetMode="External"/><Relationship Id="rId116" Type="http://schemas.openxmlformats.org/officeDocument/2006/relationships/image" Target="media/image48.png"/><Relationship Id="rId137" Type="http://schemas.openxmlformats.org/officeDocument/2006/relationships/hyperlink" Target="http://nadaesgratis.es/wp-content/uploads/Figura33.png" TargetMode="External"/><Relationship Id="rId158" Type="http://schemas.openxmlformats.org/officeDocument/2006/relationships/image" Target="media/image78.jpeg"/><Relationship Id="rId302" Type="http://schemas.openxmlformats.org/officeDocument/2006/relationships/hyperlink" Target="https://ec.europa.eu/home-affairs/what-we-do/policies/borders-and-visas/document-security" TargetMode="External"/><Relationship Id="rId323" Type="http://schemas.openxmlformats.org/officeDocument/2006/relationships/hyperlink" Target="https://ec.europa.eu/home-affairs/what-we-do/policies/crisis-and-terrorism/financing" TargetMode="External"/><Relationship Id="rId344" Type="http://schemas.openxmlformats.org/officeDocument/2006/relationships/hyperlink" Target="https://ec.europa.eu/home-affairs/e-library/documents/policies/international-affairs/general" TargetMode="External"/><Relationship Id="rId20" Type="http://schemas.openxmlformats.org/officeDocument/2006/relationships/image" Target="media/image15.png"/><Relationship Id="rId41" Type="http://schemas.openxmlformats.org/officeDocument/2006/relationships/image" Target="media/image29.jpeg"/><Relationship Id="rId62" Type="http://schemas.openxmlformats.org/officeDocument/2006/relationships/hyperlink" Target="https://gaceta.es/noticias/valls-misa-mejor-respuesta-los-terroristas-23042015-2017" TargetMode="External"/><Relationship Id="rId83" Type="http://schemas.openxmlformats.org/officeDocument/2006/relationships/image" Target="media/image41.jpeg"/><Relationship Id="rId179" Type="http://schemas.openxmlformats.org/officeDocument/2006/relationships/image" Target="media/image99.jpeg"/><Relationship Id="rId365" Type="http://schemas.openxmlformats.org/officeDocument/2006/relationships/image" Target="media/image113.png"/><Relationship Id="rId190" Type="http://schemas.openxmlformats.org/officeDocument/2006/relationships/hyperlink" Target="https://ec.europa.eu/home-affairs/what-we-do/policies/legal-migration/work" TargetMode="External"/><Relationship Id="rId204" Type="http://schemas.openxmlformats.org/officeDocument/2006/relationships/hyperlink" Target="http://eur-lex.europa.eu/legal-content/EN/TXT/?uri=celex:32009L0050" TargetMode="External"/><Relationship Id="rId225" Type="http://schemas.openxmlformats.org/officeDocument/2006/relationships/hyperlink" Target="https://ec.europa.eu/eusurvey/runner/employersforintegration" TargetMode="External"/><Relationship Id="rId246" Type="http://schemas.openxmlformats.org/officeDocument/2006/relationships/hyperlink" Target="http://eur-lex.europa.eu/legal-content/EN/ALL/?uri=CELEX:32002F0946" TargetMode="External"/><Relationship Id="rId267" Type="http://schemas.openxmlformats.org/officeDocument/2006/relationships/hyperlink" Target="http://www.coe.int/t/dg3/migration/archives/Source/MalagaRegConf/20_Guidelines_Forced_Return_en.pdf" TargetMode="External"/><Relationship Id="rId288" Type="http://schemas.openxmlformats.org/officeDocument/2006/relationships/hyperlink" Target="http://eur-lex.europa.eu/legal-content/AUTO/?uri=CELEX:22013A1024(02)&amp;qid=1464195285121&amp;rid=4" TargetMode="External"/><Relationship Id="rId106" Type="http://schemas.openxmlformats.org/officeDocument/2006/relationships/hyperlink" Target="https://www.theguardian.com/world/2017/mar/12/netherlands-will-pay-the-price-for-blocking-turkish-visit-erdogan" TargetMode="External"/><Relationship Id="rId127" Type="http://schemas.openxmlformats.org/officeDocument/2006/relationships/hyperlink" Target="http://ec.europa.eu/eurostat/statistics-explained/index.php/File:At-risk-of-poverty_rate_after_social_transfers,_2008-2010_(%25).png" TargetMode="External"/><Relationship Id="rId313" Type="http://schemas.openxmlformats.org/officeDocument/2006/relationships/hyperlink" Target="http://register.consilium.europa.eu/pdf/en/04/st15/st15074.en04.pdf" TargetMode="External"/><Relationship Id="rId10" Type="http://schemas.openxmlformats.org/officeDocument/2006/relationships/image" Target="media/image5.png"/><Relationship Id="rId31" Type="http://schemas.openxmlformats.org/officeDocument/2006/relationships/image" Target="media/image25.png"/><Relationship Id="rId52" Type="http://schemas.openxmlformats.org/officeDocument/2006/relationships/image" Target="media/image35.png"/><Relationship Id="rId73" Type="http://schemas.openxmlformats.org/officeDocument/2006/relationships/hyperlink" Target="https://gaceta.es/noticias/sospechoso-detenido-uzbeko-simpatizante-isis-08042017-0100" TargetMode="External"/><Relationship Id="rId94" Type="http://schemas.openxmlformats.org/officeDocument/2006/relationships/hyperlink" Target="http://www.bild.de/bild-plus/politik/inland/angela-merkel/integration-sicherheit-abschiebung-47056398.bild.html?wt_eid=2147022556200226816&amp;wt_t=2147022556300653173" TargetMode="External"/><Relationship Id="rId148" Type="http://schemas.openxmlformats.org/officeDocument/2006/relationships/image" Target="media/image68.jpeg"/><Relationship Id="rId169" Type="http://schemas.openxmlformats.org/officeDocument/2006/relationships/image" Target="media/image89.jpeg"/><Relationship Id="rId334" Type="http://schemas.openxmlformats.org/officeDocument/2006/relationships/hyperlink" Target="https://ec.europa.eu/home-affairs/what-we-do/policies/police-cooperation/information-exchange" TargetMode="External"/><Relationship Id="rId355" Type="http://schemas.openxmlformats.org/officeDocument/2006/relationships/hyperlink" Target="https://ec.europa.eu/home-affairs/what-we-do/agencies" TargetMode="External"/><Relationship Id="rId376" Type="http://schemas.openxmlformats.org/officeDocument/2006/relationships/image" Target="media/image12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183</Pages>
  <Words>68651</Words>
  <Characters>377586</Characters>
  <Application>Microsoft Office Word</Application>
  <DocSecurity>0</DocSecurity>
  <Lines>3146</Lines>
  <Paragraphs>890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445347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1</cp:revision>
  <dcterms:created xsi:type="dcterms:W3CDTF">2018-08-03T20:56:00Z</dcterms:created>
  <dcterms:modified xsi:type="dcterms:W3CDTF">2018-08-03T21:00:00Z</dcterms:modified>
</cp:coreProperties>
</file>