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7B20" w:rsidRDefault="00B97B20" w:rsidP="00B97B20">
      <w:pPr>
        <w:spacing w:line="240" w:lineRule="auto"/>
        <w:rPr>
          <w:rFonts w:ascii="Times New Roman" w:hAnsi="Times New Roman" w:cs="Times New Roman"/>
          <w:b/>
          <w:sz w:val="24"/>
          <w:szCs w:val="24"/>
        </w:rPr>
      </w:pPr>
      <w:r w:rsidRPr="00324EA0">
        <w:rPr>
          <w:rFonts w:ascii="Times New Roman" w:hAnsi="Times New Roman" w:cs="Times New Roman"/>
          <w:b/>
          <w:sz w:val="24"/>
          <w:szCs w:val="24"/>
        </w:rPr>
        <w:t xml:space="preserve">Paper: “Crecimiento vs. Desigualdad”: ¿un falso debate? </w:t>
      </w:r>
      <w:r w:rsidR="001D0EDB">
        <w:rPr>
          <w:rFonts w:ascii="Times New Roman" w:hAnsi="Times New Roman" w:cs="Times New Roman"/>
          <w:b/>
          <w:sz w:val="24"/>
          <w:szCs w:val="24"/>
        </w:rPr>
        <w:t>(Parte I)</w:t>
      </w:r>
    </w:p>
    <w:p w:rsidR="00E258F0" w:rsidRDefault="00B97B20">
      <w:r>
        <w:rPr>
          <w:noProof/>
          <w:lang w:eastAsia="es-ES"/>
        </w:rPr>
        <w:drawing>
          <wp:inline distT="0" distB="0" distL="0" distR="0" wp14:anchorId="3D2FB1DE" wp14:editId="69C76019">
            <wp:extent cx="5396657" cy="2609850"/>
            <wp:effectExtent l="0" t="0" r="0" b="0"/>
            <wp:docPr id="15" name="Imagen 15"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2611486"/>
                    </a:xfrm>
                    <a:prstGeom prst="rect">
                      <a:avLst/>
                    </a:prstGeom>
                    <a:noFill/>
                    <a:ln>
                      <a:noFill/>
                    </a:ln>
                  </pic:spPr>
                </pic:pic>
              </a:graphicData>
            </a:graphic>
          </wp:inline>
        </w:drawing>
      </w:r>
    </w:p>
    <w:p w:rsidR="001B4FBC" w:rsidRDefault="001B4FBC" w:rsidP="001B4FBC">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B97B20">
        <w:rPr>
          <w:rFonts w:ascii="Times New Roman" w:hAnsi="Times New Roman" w:cs="Times New Roman"/>
          <w:b/>
          <w:sz w:val="24"/>
          <w:szCs w:val="24"/>
        </w:rPr>
        <w:t>La era de la desigualdad</w:t>
      </w:r>
      <w:r>
        <w:rPr>
          <w:rFonts w:ascii="Times New Roman" w:hAnsi="Times New Roman" w:cs="Times New Roman"/>
          <w:b/>
          <w:sz w:val="24"/>
          <w:szCs w:val="24"/>
        </w:rPr>
        <w:t>, en los países… ¿”avanzados”? (un TAC y comenzamos)</w:t>
      </w:r>
    </w:p>
    <w:p w:rsidR="00E11CD3" w:rsidRPr="00E11CD3" w:rsidRDefault="00E11CD3" w:rsidP="00E11CD3">
      <w:pPr>
        <w:pStyle w:val="NormalWeb"/>
        <w:jc w:val="both"/>
      </w:pPr>
      <w:r w:rsidRPr="00E11CD3">
        <w:t xml:space="preserve">La globalización ha hecho del mundo un lugar más igualitario, elevando las fortunas económicas de miles de millones de personas de escasos recursos en los últimos 25 años. Pero, al mismo tiempo, ha hecho que los países ricos sean más desiguales, reduciendo los ingresos de la clase media y baja. </w:t>
      </w:r>
    </w:p>
    <w:p w:rsidR="00E11CD3" w:rsidRDefault="00E11CD3" w:rsidP="001B4FBC">
      <w:pPr>
        <w:jc w:val="both"/>
        <w:rPr>
          <w:rFonts w:ascii="Times New Roman" w:hAnsi="Times New Roman" w:cs="Times New Roman"/>
          <w:b/>
          <w:sz w:val="24"/>
          <w:szCs w:val="24"/>
        </w:rPr>
      </w:pPr>
      <w:r>
        <w:rPr>
          <w:rFonts w:ascii="Arial" w:hAnsi="Arial" w:cs="Arial"/>
          <w:noProof/>
          <w:color w:val="333333"/>
          <w:sz w:val="15"/>
          <w:szCs w:val="15"/>
          <w:lang w:eastAsia="es-ES"/>
        </w:rPr>
        <w:drawing>
          <wp:inline distT="0" distB="0" distL="0" distR="0" wp14:anchorId="20BE7FBE" wp14:editId="47375BA3">
            <wp:extent cx="5397499" cy="2679700"/>
            <wp:effectExtent l="0" t="0" r="0" b="6350"/>
            <wp:docPr id="14" name="Imagen 14" descr="http://s.wsj.net/public/resources/images/OA-BB578_wsjamd_NS_2014012119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sj.net/public/resources/images/OA-BB578_wsjamd_NS_2014012119260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680961"/>
                    </a:xfrm>
                    <a:prstGeom prst="rect">
                      <a:avLst/>
                    </a:prstGeom>
                    <a:noFill/>
                    <a:ln>
                      <a:noFill/>
                    </a:ln>
                  </pic:spPr>
                </pic:pic>
              </a:graphicData>
            </a:graphic>
          </wp:inline>
        </w:drawing>
      </w:r>
    </w:p>
    <w:p w:rsidR="00353A61" w:rsidRDefault="00F76DF6" w:rsidP="00026067">
      <w:pPr>
        <w:pStyle w:val="NormalWeb"/>
        <w:jc w:val="both"/>
      </w:pPr>
      <w:r w:rsidRPr="00F76DF6">
        <w:rPr>
          <w:bCs/>
        </w:rPr>
        <w:t>Ben Bernanke</w:t>
      </w:r>
      <w:r w:rsidRPr="00F76DF6">
        <w:t xml:space="preserve"> accedió al cargo de presidente de la Reserva Federal de los EEUU el 1 de febrero de 2006. Hasta el 3 de febrero de 2014, fecha en la que fue sustituido por </w:t>
      </w:r>
      <w:r w:rsidRPr="00F76DF6">
        <w:rPr>
          <w:bCs/>
        </w:rPr>
        <w:t>Janet Yellen</w:t>
      </w:r>
      <w:r w:rsidRPr="00F76DF6">
        <w:t xml:space="preserve">, ha sido el principal brazo ejecutor de la política monetaria del presidente </w:t>
      </w:r>
      <w:r w:rsidRPr="00F76DF6">
        <w:rPr>
          <w:bCs/>
        </w:rPr>
        <w:t>Obama</w:t>
      </w:r>
      <w:r w:rsidRPr="00F76DF6">
        <w:t xml:space="preserve">, su principal valedor y apoyo. Su tarea inicial (sustituir al mitificado </w:t>
      </w:r>
      <w:r w:rsidRPr="00F76DF6">
        <w:rPr>
          <w:bCs/>
        </w:rPr>
        <w:t>Alan Greenspan</w:t>
      </w:r>
      <w:r w:rsidRPr="00F76DF6">
        <w:t xml:space="preserve">) parecía cómoda, pues </w:t>
      </w:r>
      <w:r w:rsidRPr="00F76DF6">
        <w:rPr>
          <w:iCs/>
        </w:rPr>
        <w:t>nadie</w:t>
      </w:r>
      <w:r w:rsidRPr="00F76DF6">
        <w:t xml:space="preserve"> veía asomar por la puerta la mayor crisis financiera desde el </w:t>
      </w:r>
      <w:r w:rsidRPr="00F76DF6">
        <w:rPr>
          <w:iCs/>
        </w:rPr>
        <w:t>crack</w:t>
      </w:r>
      <w:r w:rsidRPr="00F76DF6">
        <w:rPr>
          <w:i/>
          <w:iCs/>
        </w:rPr>
        <w:t xml:space="preserve"> </w:t>
      </w:r>
      <w:r w:rsidRPr="00F76DF6">
        <w:t>del 29.</w:t>
      </w:r>
      <w:r w:rsidR="00353A61">
        <w:t xml:space="preserve"> La crisis de la hipotecas subprime, la quiebra de Lehman Brothers y los “to</w:t>
      </w:r>
      <w:r w:rsidR="00373533">
        <w:t>o</w:t>
      </w:r>
      <w:r w:rsidR="00353A61">
        <w:t xml:space="preserve"> b</w:t>
      </w:r>
      <w:r w:rsidR="00F44B0C">
        <w:t>ig to fail”, hicieron que Bernanke</w:t>
      </w:r>
      <w:r w:rsidR="00353A61">
        <w:t xml:space="preserve"> se subiera al helicóptero y lanzara 4 billones de dólares, para “tranquilizar a los mercados</w:t>
      </w:r>
      <w:r w:rsidR="008A5C12">
        <w:t>”. A la era de los excesos (obra de Greenspan y Bernanke), le suce</w:t>
      </w:r>
      <w:r w:rsidR="00F93698">
        <w:t>dió la era de los rescates (faena</w:t>
      </w:r>
      <w:r w:rsidR="008A5C12">
        <w:t xml:space="preserve"> de </w:t>
      </w:r>
      <w:r w:rsidR="008A5C12">
        <w:lastRenderedPageBreak/>
        <w:t>Bernanke), para que pudiera continuar</w:t>
      </w:r>
      <w:r w:rsidR="00F516CF">
        <w:t xml:space="preserve"> la era de los excesos (favorecida por</w:t>
      </w:r>
      <w:r w:rsidR="008A5C12">
        <w:t xml:space="preserve"> Bernanke). Y ahí seguimos…</w:t>
      </w:r>
      <w:r w:rsidR="00373533">
        <w:t xml:space="preserve"> socializando las pérdidas… </w:t>
      </w:r>
      <w:r w:rsidR="00F516CF">
        <w:t xml:space="preserve"> y </w:t>
      </w:r>
      <w:r w:rsidR="00373533">
        <w:t>alimentando próximas burbujas.</w:t>
      </w:r>
    </w:p>
    <w:p w:rsidR="00F76DF6" w:rsidRPr="00F76DF6" w:rsidRDefault="00F76DF6" w:rsidP="00026067">
      <w:pPr>
        <w:pStyle w:val="NormalWeb"/>
        <w:jc w:val="both"/>
      </w:pPr>
      <w:r w:rsidRPr="00F76DF6">
        <w:t>Muchos econo</w:t>
      </w:r>
      <w:r w:rsidR="00353A61">
        <w:t xml:space="preserve">mistas (de cuya lista </w:t>
      </w:r>
      <w:r w:rsidRPr="00F76DF6">
        <w:t>me excluyo) han apoyado sin dudar la política de expansión monetaria (</w:t>
      </w:r>
      <w:r w:rsidRPr="00F76DF6">
        <w:rPr>
          <w:i/>
          <w:iCs/>
        </w:rPr>
        <w:t>Quantitative Easing</w:t>
      </w:r>
      <w:r w:rsidRPr="00F76DF6">
        <w:t xml:space="preserve">, QE) del republicano Bernanke. “Ha dejado de lado los prejuicios ideológicos”, escuchamos como gran elogio. </w:t>
      </w:r>
    </w:p>
    <w:p w:rsidR="00F76DF6" w:rsidRPr="00F76DF6" w:rsidRDefault="00F76DF6" w:rsidP="00F76DF6">
      <w:pPr>
        <w:spacing w:before="100" w:beforeAutospacing="1" w:after="100" w:afterAutospacing="1" w:line="240" w:lineRule="auto"/>
        <w:jc w:val="both"/>
        <w:rPr>
          <w:rFonts w:ascii="Times New Roman" w:hAnsi="Times New Roman"/>
          <w:sz w:val="24"/>
          <w:szCs w:val="24"/>
        </w:rPr>
      </w:pPr>
      <w:r w:rsidRPr="00F76DF6">
        <w:rPr>
          <w:rFonts w:ascii="Times New Roman" w:hAnsi="Times New Roman"/>
          <w:sz w:val="24"/>
          <w:szCs w:val="24"/>
        </w:rPr>
        <w:t>¿Tanto ha hecho Bernanke por la economía norteamericana, y por ende la mundial, como para ser tratado como</w:t>
      </w:r>
      <w:r>
        <w:rPr>
          <w:rFonts w:ascii="Times New Roman" w:hAnsi="Times New Roman"/>
          <w:sz w:val="24"/>
          <w:szCs w:val="24"/>
        </w:rPr>
        <w:t xml:space="preserve"> un</w:t>
      </w:r>
      <w:r w:rsidRPr="00F76DF6">
        <w:rPr>
          <w:rFonts w:ascii="Times New Roman" w:hAnsi="Times New Roman"/>
          <w:sz w:val="24"/>
          <w:szCs w:val="24"/>
        </w:rPr>
        <w:t xml:space="preserve"> héroe?</w:t>
      </w:r>
      <w:r w:rsidR="00F931D8">
        <w:rPr>
          <w:rFonts w:ascii="Times New Roman" w:hAnsi="Times New Roman"/>
          <w:sz w:val="24"/>
          <w:szCs w:val="24"/>
        </w:rPr>
        <w:t xml:space="preserve"> ¿Ha sido el rescate a los bancos a costa de los contribuyentes, beneficioso para los contribuyentes?</w:t>
      </w:r>
    </w:p>
    <w:p w:rsidR="00F76DF6" w:rsidRPr="00F76DF6" w:rsidRDefault="00F516CF" w:rsidP="00F76DF6">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Entre los “mitos” predilectos</w:t>
      </w:r>
      <w:r w:rsidR="00F76DF6" w:rsidRPr="00F76DF6">
        <w:rPr>
          <w:rFonts w:ascii="Times New Roman" w:hAnsi="Times New Roman"/>
          <w:sz w:val="24"/>
          <w:szCs w:val="24"/>
        </w:rPr>
        <w:t xml:space="preserve"> que han alfombrado el camino de Bernanke está que las QE han favorecido la creación de empleo. Este es quizá el mito más extendido y el que más daño está haciendo, pues introduce una sensación de ansiedad en los parados y en el resto de la población que no se conjuga con la realidad, que desgraciadamente es otra.</w:t>
      </w:r>
    </w:p>
    <w:p w:rsidR="00F76DF6" w:rsidRDefault="00F76DF6" w:rsidP="00F76DF6">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31C35E39" wp14:editId="2F027AAA">
            <wp:extent cx="5676896" cy="2660650"/>
            <wp:effectExtent l="0" t="0" r="635" b="6350"/>
            <wp:docPr id="103" name="Imagen 103" descr="Fuente: Elaboración propia a partir del Bureau of Labor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ente: Elaboración propia a partir del Bureau of Labor Statistic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76473" cy="2660452"/>
                    </a:xfrm>
                    <a:prstGeom prst="rect">
                      <a:avLst/>
                    </a:prstGeom>
                    <a:noFill/>
                    <a:ln>
                      <a:noFill/>
                    </a:ln>
                  </pic:spPr>
                </pic:pic>
              </a:graphicData>
            </a:graphic>
          </wp:inline>
        </w:drawing>
      </w:r>
      <w:r w:rsidRPr="00040901">
        <w:rPr>
          <w:rFonts w:ascii="Times New Roman" w:hAnsi="Times New Roman"/>
          <w:sz w:val="24"/>
          <w:szCs w:val="24"/>
        </w:rPr>
        <w:t>Fuente: Elaboración propia a partir del Bureau of Labor Statistics.</w:t>
      </w:r>
    </w:p>
    <w:p w:rsidR="00F76DF6" w:rsidRPr="00026067" w:rsidRDefault="00F57CA6" w:rsidP="00F76DF6">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Desde la primera</w:t>
      </w:r>
      <w:r w:rsidR="00F76DF6" w:rsidRPr="00026067">
        <w:rPr>
          <w:rFonts w:ascii="Times New Roman" w:hAnsi="Times New Roman"/>
          <w:sz w:val="24"/>
          <w:szCs w:val="24"/>
        </w:rPr>
        <w:t xml:space="preserve"> QE, en noviembre de 2008, se han creado 1 millón de empleos; en el mismo período, más de 11 millones de norteamericanos han abandonado el mercado laboral; ya no computan como buscadores de empleo. Son los “</w:t>
      </w:r>
      <w:r w:rsidR="00F516CF">
        <w:rPr>
          <w:rFonts w:ascii="Times New Roman" w:hAnsi="Times New Roman"/>
          <w:i/>
          <w:iCs/>
          <w:sz w:val="24"/>
          <w:szCs w:val="24"/>
        </w:rPr>
        <w:t>not in labor force</w:t>
      </w:r>
      <w:r w:rsidR="00F76DF6" w:rsidRPr="00026067">
        <w:rPr>
          <w:rFonts w:ascii="Times New Roman" w:hAnsi="Times New Roman"/>
          <w:i/>
          <w:iCs/>
          <w:sz w:val="24"/>
          <w:szCs w:val="24"/>
        </w:rPr>
        <w:t>”</w:t>
      </w:r>
      <w:r w:rsidR="00F76DF6" w:rsidRPr="00026067">
        <w:rPr>
          <w:rFonts w:ascii="Times New Roman" w:hAnsi="Times New Roman"/>
          <w:sz w:val="24"/>
          <w:szCs w:val="24"/>
        </w:rPr>
        <w:t xml:space="preserve"> (NILF). </w:t>
      </w:r>
      <w:r w:rsidR="00F76DF6" w:rsidRPr="00026067">
        <w:rPr>
          <w:rFonts w:ascii="Times New Roman" w:hAnsi="Times New Roman"/>
          <w:bCs/>
          <w:sz w:val="24"/>
          <w:szCs w:val="24"/>
        </w:rPr>
        <w:t>No existe una sola fuente habitual</w:t>
      </w:r>
      <w:r w:rsidR="00F76DF6" w:rsidRPr="00026067">
        <w:rPr>
          <w:rFonts w:ascii="Times New Roman" w:hAnsi="Times New Roman"/>
          <w:sz w:val="24"/>
          <w:szCs w:val="24"/>
        </w:rPr>
        <w:t xml:space="preserve"> entre los economistas que refrende la creación de más de un millón de empleos. Decir lo contrario es faltar a la verdad.</w:t>
      </w:r>
    </w:p>
    <w:p w:rsidR="00026067"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 xml:space="preserve">Otro de los “mitos” ha sido que </w:t>
      </w:r>
      <w:r w:rsidRPr="00026067">
        <w:rPr>
          <w:rFonts w:ascii="Times New Roman" w:hAnsi="Times New Roman"/>
          <w:bCs/>
          <w:sz w:val="24"/>
          <w:szCs w:val="24"/>
        </w:rPr>
        <w:t>el principal beneficiado de las QE ha sido el trabajador norteamericano.</w:t>
      </w:r>
      <w:r w:rsidRPr="00026067">
        <w:rPr>
          <w:rFonts w:ascii="Times New Roman" w:hAnsi="Times New Roman"/>
          <w:sz w:val="24"/>
          <w:szCs w:val="24"/>
        </w:rPr>
        <w:t xml:space="preserve"> Este es un mito que se apoya en la pretendida benevolencia social de la política monetaria. Confunde doblemente, pues la política monetaria de los bancos centrales se concentra básicamente en el control de la inflación (precisamente para proteger al pueblo de los abusos de los políticos gobernantes), aunque en el caso de la Fed se le añade un objetivo de empleo (que hemos visto ha fracasado estrepitosamente, pero que ciertamente existe).</w:t>
      </w:r>
    </w:p>
    <w:p w:rsidR="00026067"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 xml:space="preserve">De acuerdo con este mito, el poder adquisitivo de los norteamericanos ha mejorado gracias a las políticas de Bernanke. Recodemos que, para la mayor parte del </w:t>
      </w:r>
      <w:r w:rsidRPr="00026067">
        <w:rPr>
          <w:rFonts w:ascii="Times New Roman" w:hAnsi="Times New Roman"/>
          <w:sz w:val="24"/>
          <w:szCs w:val="24"/>
        </w:rPr>
        <w:lastRenderedPageBreak/>
        <w:t>pensamiento económico, sin consumo no hay economía, que el ahorro es secundario y que por tanto el poder adquisitivo (para destinarlo a ese consumo) es básico.</w:t>
      </w:r>
    </w:p>
    <w:p w:rsidR="00026067" w:rsidRPr="00026067" w:rsidRDefault="00187325" w:rsidP="0002606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w:t>
      </w:r>
      <w:r w:rsidR="00026067" w:rsidRPr="00026067">
        <w:rPr>
          <w:rFonts w:ascii="Times New Roman" w:hAnsi="Times New Roman"/>
          <w:sz w:val="24"/>
          <w:szCs w:val="24"/>
        </w:rPr>
        <w:t>ues tampoco este mito se compadece con la realidad. La renta mediana de los norteamericanos se ha recuperado ligeramente desde su mínimo a finales de 2011, pero sigue muy alejada de sus valores precrisis. Para ello, es necesario distinguir, la variación nominal de la real. </w:t>
      </w:r>
    </w:p>
    <w:p w:rsidR="00026067"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noProof/>
          <w:sz w:val="24"/>
          <w:szCs w:val="24"/>
          <w:lang w:eastAsia="es-ES"/>
        </w:rPr>
        <w:drawing>
          <wp:inline distT="0" distB="0" distL="0" distR="0" wp14:anchorId="55274C95" wp14:editId="5FB1DA73">
            <wp:extent cx="5416550" cy="1784350"/>
            <wp:effectExtent l="0" t="0" r="0" b="6350"/>
            <wp:docPr id="115" name="Imagen 115" descr="Salario mediano real y nominal desde 2000 en los EEUU. Fuente: SentierResearch.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alario mediano real y nominal desde 2000 en los EEUU. Fuente: SentierResearch.co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6910" cy="1784469"/>
                    </a:xfrm>
                    <a:prstGeom prst="rect">
                      <a:avLst/>
                    </a:prstGeom>
                    <a:noFill/>
                    <a:ln>
                      <a:noFill/>
                    </a:ln>
                  </pic:spPr>
                </pic:pic>
              </a:graphicData>
            </a:graphic>
          </wp:inline>
        </w:drawing>
      </w:r>
    </w:p>
    <w:p w:rsidR="00026067"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Salario mediano real y nominal desde 2000 en los EEUU. Fuente: SentierResearch.com</w:t>
      </w:r>
    </w:p>
    <w:p w:rsidR="00026067"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Como muestra el anterior gráfico, en cuanto pasamos la alegre recuperación del salario mediano por el tamiz del ajuste por la inflación la consabida recuperación salarial queda en nada; peor aún, es negativa.</w:t>
      </w:r>
    </w:p>
    <w:p w:rsidR="00026067"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sz w:val="24"/>
          <w:szCs w:val="24"/>
        </w:rPr>
        <w:t>Sin embargo, sí ha ocurrido un efecto colateral perfectamente compatible con la extraordinaria subida de los índices bursá</w:t>
      </w:r>
      <w:r w:rsidR="00037144">
        <w:rPr>
          <w:rFonts w:ascii="Times New Roman" w:hAnsi="Times New Roman"/>
          <w:sz w:val="24"/>
          <w:szCs w:val="24"/>
        </w:rPr>
        <w:t>tiles que las QE han provocado</w:t>
      </w:r>
      <w:r w:rsidRPr="00026067">
        <w:rPr>
          <w:rFonts w:ascii="Times New Roman" w:hAnsi="Times New Roman"/>
          <w:sz w:val="24"/>
          <w:szCs w:val="24"/>
        </w:rPr>
        <w:t>: las ganancias del 10% y del 1% más rico de los norteamericanos se encuentran a niveles históricamente altos.</w:t>
      </w:r>
    </w:p>
    <w:p w:rsidR="00026067" w:rsidRPr="00026067" w:rsidRDefault="00026067" w:rsidP="00026067">
      <w:pPr>
        <w:spacing w:before="100" w:beforeAutospacing="1" w:after="100" w:afterAutospacing="1" w:line="240" w:lineRule="auto"/>
        <w:jc w:val="center"/>
        <w:rPr>
          <w:rFonts w:ascii="Times New Roman" w:hAnsi="Times New Roman"/>
          <w:sz w:val="24"/>
          <w:szCs w:val="24"/>
        </w:rPr>
      </w:pPr>
      <w:r w:rsidRPr="00026067">
        <w:rPr>
          <w:rFonts w:ascii="Times New Roman" w:hAnsi="Times New Roman"/>
          <w:noProof/>
          <w:sz w:val="24"/>
          <w:szCs w:val="24"/>
          <w:lang w:eastAsia="es-ES"/>
        </w:rPr>
        <w:drawing>
          <wp:inline distT="0" distB="0" distL="0" distR="0" wp14:anchorId="45166450" wp14:editId="0713388B">
            <wp:extent cx="4502150" cy="1885950"/>
            <wp:effectExtent l="0" t="0" r="0" b="0"/>
            <wp:docPr id="517" name="Imagen 517" descr="http://www.ecestaticos.com/file/0a85777c8f151ee290eba2d641768514/1392063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cestaticos.com/file/0a85777c8f151ee290eba2d641768514/139206364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8491" cy="1888606"/>
                    </a:xfrm>
                    <a:prstGeom prst="rect">
                      <a:avLst/>
                    </a:prstGeom>
                    <a:noFill/>
                    <a:ln>
                      <a:noFill/>
                    </a:ln>
                  </pic:spPr>
                </pic:pic>
              </a:graphicData>
            </a:graphic>
          </wp:inline>
        </w:drawing>
      </w:r>
    </w:p>
    <w:p w:rsidR="00F76DF6" w:rsidRPr="00026067" w:rsidRDefault="00026067" w:rsidP="00026067">
      <w:pPr>
        <w:spacing w:before="100" w:beforeAutospacing="1" w:after="100" w:afterAutospacing="1" w:line="240" w:lineRule="auto"/>
        <w:jc w:val="both"/>
        <w:rPr>
          <w:rFonts w:ascii="Times New Roman" w:hAnsi="Times New Roman"/>
          <w:sz w:val="24"/>
          <w:szCs w:val="24"/>
        </w:rPr>
      </w:pPr>
      <w:r w:rsidRPr="00026067">
        <w:rPr>
          <w:rFonts w:ascii="Times New Roman" w:hAnsi="Times New Roman"/>
          <w:iCs/>
          <w:sz w:val="24"/>
          <w:szCs w:val="24"/>
        </w:rPr>
        <w:t>El 10% más rico de los norteamericanos controla hoy el 50% de la renta total de los norteamericanos</w:t>
      </w:r>
      <w:r w:rsidRPr="00026067">
        <w:rPr>
          <w:rFonts w:ascii="Times New Roman" w:hAnsi="Times New Roman"/>
          <w:i/>
          <w:iCs/>
          <w:sz w:val="24"/>
          <w:szCs w:val="24"/>
        </w:rPr>
        <w:t xml:space="preserve">. </w:t>
      </w:r>
      <w:r w:rsidRPr="00026067">
        <w:rPr>
          <w:rFonts w:ascii="Times New Roman" w:hAnsi="Times New Roman"/>
          <w:iCs/>
          <w:sz w:val="24"/>
          <w:szCs w:val="24"/>
        </w:rPr>
        <w:t xml:space="preserve">Fuente: </w:t>
      </w:r>
      <w:r w:rsidRPr="00026067">
        <w:rPr>
          <w:rFonts w:ascii="Times New Roman" w:hAnsi="Times New Roman"/>
          <w:sz w:val="24"/>
          <w:szCs w:val="24"/>
        </w:rPr>
        <w:t>The New York Times</w:t>
      </w:r>
      <w:r w:rsidRPr="00026067">
        <w:rPr>
          <w:rFonts w:ascii="Times New Roman" w:hAnsi="Times New Roman"/>
          <w:iCs/>
          <w:sz w:val="24"/>
          <w:szCs w:val="24"/>
        </w:rPr>
        <w:t xml:space="preserve"> citando a Saez y Piketty</w:t>
      </w:r>
    </w:p>
    <w:p w:rsidR="00E11CD3" w:rsidRDefault="00AE1D5C" w:rsidP="00D62E94">
      <w:pPr>
        <w:pStyle w:val="NormalWeb"/>
        <w:jc w:val="both"/>
      </w:pPr>
      <w:r w:rsidRPr="00D62E94">
        <w:t>- Las cifras compiladas por Emmanuel Saez, de la Universidad de California en Berkeley, y Thomas Piketty, de la Escuela de Economía de París, mostraron que en 2012 el 10% con mayores recursos se quedó con la mitad de tod</w:t>
      </w:r>
      <w:r w:rsidR="00D62E94" w:rsidRPr="00D62E94">
        <w:t>os los ingresos generados en EEUU</w:t>
      </w:r>
      <w:r w:rsidRPr="00D62E94">
        <w:t xml:space="preserve"> Esa cifra es la más alta desde 1917, el primer año del que se dispone información. </w:t>
      </w:r>
    </w:p>
    <w:p w:rsidR="00AE1D5C" w:rsidRPr="00D62E94" w:rsidRDefault="00AE1D5C" w:rsidP="00D62E94">
      <w:pPr>
        <w:pStyle w:val="NormalWeb"/>
        <w:jc w:val="both"/>
      </w:pPr>
      <w:r w:rsidRPr="00D62E94">
        <w:lastRenderedPageBreak/>
        <w:t xml:space="preserve">- </w:t>
      </w:r>
      <w:r w:rsidR="00D62E94" w:rsidRPr="00D62E94">
        <w:t>“</w:t>
      </w:r>
      <w:r w:rsidRPr="00D62E94">
        <w:t>Creo que tenemos un problema político. En algún momento, las clases medias en países ricos podr</w:t>
      </w:r>
      <w:r w:rsidR="00D62E94" w:rsidRPr="00D62E94">
        <w:t>ían oponerse a la globalización”</w:t>
      </w:r>
      <w:r w:rsidRPr="00D62E94">
        <w:t>, apunta Piketty. Un orden mundial en e</w:t>
      </w:r>
      <w:r w:rsidR="00D62E94" w:rsidRPr="00D62E94">
        <w:t>l que una mayoría se beneficia -pero una minoría influyente, no-</w:t>
      </w:r>
      <w:r w:rsidRPr="00D62E94">
        <w:t xml:space="preserve"> podría no ser sostenible por mucho tiempo. </w:t>
      </w:r>
    </w:p>
    <w:p w:rsidR="00AE1D5C" w:rsidRPr="00D62E94" w:rsidRDefault="00AE1D5C" w:rsidP="00D62E94">
      <w:pPr>
        <w:pStyle w:val="NormalWeb"/>
        <w:jc w:val="both"/>
      </w:pPr>
      <w:r w:rsidRPr="00D62E94">
        <w:t xml:space="preserve">- El Informe de Riesgos Globales del Foro Económico Mundial, publicado en anticipación a la reunión anual de esta semana en Davos, Suiza, y basado sobre una encuesta entre expertos de todo el mundo, identifica la severa disparidad en los ingresos como el riesgo mundial más propenso a manifestarse en la próxima década. </w:t>
      </w:r>
    </w:p>
    <w:p w:rsidR="00AE1D5C" w:rsidRPr="00D62E94" w:rsidRDefault="00AE1D5C" w:rsidP="00D62E94">
      <w:pPr>
        <w:pStyle w:val="NormalWeb"/>
        <w:jc w:val="both"/>
      </w:pPr>
      <w:r w:rsidRPr="00D62E94">
        <w:t>- Branko Milanovic, un ex economista del Banco Mundial, indica que los datos de encuestas a hogares muestran que, de 1988 a 2008, los ingresos reales d</w:t>
      </w:r>
      <w:r w:rsidR="00D62E94" w:rsidRPr="00D62E94">
        <w:t>el 50% con menos recursos en EEUU</w:t>
      </w:r>
      <w:r w:rsidRPr="00D62E94">
        <w:t xml:space="preserve"> crecieron apenas 23%. A sus pares en el 50% más necesitado en Alemania y Japón les fue incluso peor: los japoneses más pobres experimentaron un descenso de 2% en sus ingresos reales. Entretanto, los ingresos del 1% más adinerado de EE.UU. ascendieron 113%. </w:t>
      </w:r>
      <w:r w:rsidR="00D62E94" w:rsidRPr="00D62E94">
        <w:t>“</w:t>
      </w:r>
      <w:r w:rsidRPr="00D62E94">
        <w:t>Las desigualdades nacionales, en casi todos lados menos América Latin</w:t>
      </w:r>
      <w:r w:rsidR="00D62E94" w:rsidRPr="00D62E94">
        <w:t>a, han aumentado”</w:t>
      </w:r>
      <w:r w:rsidRPr="00D62E94">
        <w:t xml:space="preserve">, asegura Milanovic. </w:t>
      </w:r>
    </w:p>
    <w:p w:rsidR="00AE1D5C" w:rsidRPr="00DE419D" w:rsidRDefault="00AE1D5C" w:rsidP="00D62E94">
      <w:pPr>
        <w:pStyle w:val="NormalWeb"/>
        <w:jc w:val="both"/>
      </w:pPr>
      <w:r w:rsidRPr="00D62E94">
        <w:t xml:space="preserve">- Sin embargo, a nivel global, las nuevas clases media y obrera en economías emergentes como China, India y Brasil han surgido como las grandes beneficiarias de los últimos 20 años. Los mayores perdedores son el 5% más pobre del mundo, muchos de ellos en África. </w:t>
      </w:r>
      <w:r w:rsidR="00D62E94">
        <w:t xml:space="preserve">- </w:t>
      </w:r>
      <w:r w:rsidRPr="00D62E94">
        <w:rPr>
          <w:i/>
          <w:u w:val="single"/>
        </w:rPr>
        <w:t>La desigualdad definirá la próxima década</w:t>
      </w:r>
      <w:r w:rsidRPr="00D62E94">
        <w:rPr>
          <w:i/>
        </w:rPr>
        <w:t xml:space="preserve"> </w:t>
      </w:r>
      <w:r w:rsidRPr="00DE419D">
        <w:t xml:space="preserve">(The Wall Street Journal - </w:t>
      </w:r>
      <w:r w:rsidRPr="00DE419D">
        <w:rPr>
          <w:b/>
        </w:rPr>
        <w:t>22/1/14</w:t>
      </w:r>
      <w:r w:rsidR="00E11CD3" w:rsidRPr="00DE419D">
        <w:t xml:space="preserve">) </w:t>
      </w:r>
    </w:p>
    <w:p w:rsidR="00AE1D5C" w:rsidRPr="00D62E94" w:rsidRDefault="00AE1D5C" w:rsidP="00D62E94">
      <w:pPr>
        <w:pStyle w:val="NormalWeb"/>
        <w:jc w:val="both"/>
      </w:pPr>
      <w:r w:rsidRPr="00D62E94">
        <w:rPr>
          <w:rStyle w:val="Textoennegrita"/>
          <w:b w:val="0"/>
        </w:rPr>
        <w:t>- España tiene el triste honor de ser el país de  la OCDE donde más han aumentado las desigualdades económicas entre ricos y pobres desde que empezó la crisis.</w:t>
      </w:r>
      <w:r w:rsidRPr="00D62E94">
        <w:t xml:space="preserve"> Según el organismo internacional, desde el año 2007 hasta el año 2010, </w:t>
      </w:r>
      <w:r w:rsidRPr="00D62E94">
        <w:rPr>
          <w:rStyle w:val="Textoennegrita"/>
          <w:b w:val="0"/>
        </w:rPr>
        <w:t>los ingresos de los más pobres han caído a ritmos del 14% anual</w:t>
      </w:r>
      <w:r w:rsidRPr="00D62E94">
        <w:t xml:space="preserve"> lo qu</w:t>
      </w:r>
      <w:r w:rsidR="00037144">
        <w:t>e significa que, para mediados de abril de 2014</w:t>
      </w:r>
      <w:r w:rsidRPr="00D62E94">
        <w:t>, los más desfavorecidos han perdido entre un tercio y la mitad de sus rentas. En ningún otro Estado de la Organización para la Cooperación y el Desarrollo Económico (OCDE) han bajado más del 10% y sólo han perdido más del 5% en México, Grecia, Irlanda, Esto</w:t>
      </w:r>
      <w:r w:rsidR="00D62E94" w:rsidRPr="00D62E94">
        <w:t>nia e Italia, según el informe “</w:t>
      </w:r>
      <w:hyperlink r:id="rId11" w:tooltip="Este enlace se abrirá en una ventana nueva: undefined" w:history="1">
        <w:r w:rsidRPr="00D62E94">
          <w:rPr>
            <w:rStyle w:val="Hipervnculo"/>
            <w:color w:val="auto"/>
            <w:u w:val="none"/>
          </w:rPr>
          <w:t>Divided we stand</w:t>
        </w:r>
      </w:hyperlink>
      <w:r w:rsidR="00D62E94" w:rsidRPr="00D62E94">
        <w:t>”</w:t>
      </w:r>
      <w:r w:rsidRPr="00D62E94">
        <w:t xml:space="preserve">. Mientras esa sacudida golpeaba la parte más baja de la pirámide de riqueza en España, en la parte alta </w:t>
      </w:r>
      <w:r w:rsidRPr="00D62E94">
        <w:rPr>
          <w:rStyle w:val="Textoennegrita"/>
          <w:b w:val="0"/>
        </w:rPr>
        <w:t>las rentas más ricas apenas han perdido un 1%.</w:t>
      </w:r>
      <w:r w:rsidRPr="00D62E94">
        <w:t xml:space="preserve"> El saldo es un aumento de la desigualdad galopante que supera el 3%, el doble que cualquier otro país analizado. Lo peor de esa estadística, sin embargo, puede estar por llegar porque los especialistas auguran que la diferencia de rentas crecerá más con la recuperación económica.</w:t>
      </w:r>
    </w:p>
    <w:p w:rsidR="00DC0B80" w:rsidRPr="00D62E94" w:rsidRDefault="00AE1D5C" w:rsidP="00D62E94">
      <w:pPr>
        <w:pStyle w:val="NormalWeb"/>
        <w:jc w:val="both"/>
      </w:pPr>
      <w:r w:rsidRPr="00D62E94">
        <w:t xml:space="preserve">- Según el análisis histórico realizado por autores como Thomas Piketty en </w:t>
      </w:r>
      <w:r w:rsidRPr="00D62E94">
        <w:rPr>
          <w:rStyle w:val="nfasis"/>
        </w:rPr>
        <w:t>El Capital en el siglo XXI</w:t>
      </w:r>
      <w:r w:rsidRPr="00D62E94">
        <w:t xml:space="preserve">, uno de los mayores especialistas en desigualdad del mundo, durante los primeros años de expansión económica, las rentas del capital y las más acomodadas suelen ser las primeras en recibir el aumento de beneficios antes de que los efectos calen a capas salariales más bajas. Así pues, la desigualdad en España subirá todavía más en los próximos años con las ganancias bursátiles y las que reciban los responsables empresariales a corto plazo antes de que los más desfavorecidos vean aumentar su poder adquisitivo a medio plazo. </w:t>
      </w:r>
    </w:p>
    <w:p w:rsidR="00DC0B80" w:rsidRPr="00D62E94" w:rsidRDefault="00DC0B80" w:rsidP="00D62E94">
      <w:pPr>
        <w:pStyle w:val="NormalWeb"/>
        <w:jc w:val="both"/>
      </w:pPr>
      <w:r w:rsidRPr="00D62E94">
        <w:t xml:space="preserve">- Ese fenómeno solía ser poco relevante en crisis anteriores pero se agrava en esta ocasión porque </w:t>
      </w:r>
      <w:r w:rsidRPr="00D62E94">
        <w:rPr>
          <w:rStyle w:val="Textoennegrita"/>
          <w:b w:val="0"/>
        </w:rPr>
        <w:t>esta recesión también ha sido diferente a las anteriores en cuestión de desigualdad</w:t>
      </w:r>
      <w:r w:rsidRPr="00D62E94">
        <w:t xml:space="preserve">. Tradicionalmente, las diferencias entre ricos y pobres siempre se habían </w:t>
      </w:r>
      <w:r w:rsidRPr="00D62E94">
        <w:lastRenderedPageBreak/>
        <w:t>visto reducidas en tiempos de contracción económica ya que las políticas de redistribución social tendían a acortar esa brecha.</w:t>
      </w:r>
    </w:p>
    <w:p w:rsidR="00DC0B80" w:rsidRPr="00D62E94" w:rsidRDefault="00DC0B80" w:rsidP="00D62E94">
      <w:pPr>
        <w:pStyle w:val="NormalWeb"/>
        <w:jc w:val="both"/>
      </w:pPr>
      <w:r w:rsidRPr="00D62E94">
        <w:rPr>
          <w:noProof/>
        </w:rPr>
        <w:drawing>
          <wp:inline distT="0" distB="0" distL="0" distR="0" wp14:anchorId="02EDA074" wp14:editId="71312F2B">
            <wp:extent cx="5378449" cy="1809750"/>
            <wp:effectExtent l="0" t="0" r="0" b="0"/>
            <wp:docPr id="9" name="Imagen 9" descr="http://estatico.vozpopuli.com/upload/Javier_Ruiz/piketty-usineq.PNG">
              <a:hlinkClick xmlns:a="http://schemas.openxmlformats.org/drawingml/2006/main" r:id="rId12"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statico.vozpopuli.com/upload/Javier_Ruiz/piketty-usineq.PNG">
                      <a:hlinkClick r:id="rId12" tooltip="&quot;Este enlace se abrirá en una ventana nueva: undefined&quo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83368" cy="1811405"/>
                    </a:xfrm>
                    <a:prstGeom prst="rect">
                      <a:avLst/>
                    </a:prstGeom>
                    <a:noFill/>
                    <a:ln>
                      <a:noFill/>
                    </a:ln>
                  </pic:spPr>
                </pic:pic>
              </a:graphicData>
            </a:graphic>
          </wp:inline>
        </w:drawing>
      </w:r>
    </w:p>
    <w:p w:rsidR="00DC0B80" w:rsidRPr="00D62E94" w:rsidRDefault="00DC0B80" w:rsidP="00D62E94">
      <w:pPr>
        <w:pStyle w:val="NormalWeb"/>
        <w:jc w:val="both"/>
      </w:pPr>
      <w:r w:rsidRPr="00D62E94">
        <w:t>El análisis histórico del último siglo muestra que así ocurrió tras la Primera y sobre todo la Segunda G</w:t>
      </w:r>
      <w:r w:rsidR="00D62E94" w:rsidRPr="00D62E94">
        <w:t>uerra Mundial en países como EE</w:t>
      </w:r>
      <w:r w:rsidRPr="00D62E94">
        <w:t>UU. Sin embargo, esta crisis se ha resuelto recortando, precisamente, las políticas que tienden a estrechar las desigualdades: empleo estable, educación y sanidad.</w:t>
      </w:r>
    </w:p>
    <w:p w:rsidR="00AE1D5C" w:rsidRPr="00DE419D" w:rsidRDefault="00DC0B80" w:rsidP="00D62E94">
      <w:pPr>
        <w:pStyle w:val="NormalWeb"/>
        <w:jc w:val="both"/>
      </w:pPr>
      <w:r w:rsidRPr="00D62E94">
        <w:t>Como consecuencia de ello, Españ</w:t>
      </w:r>
      <w:r w:rsidR="00037144">
        <w:t xml:space="preserve">a se ha convertido a mediados de abril de 2014, en </w:t>
      </w:r>
      <w:r w:rsidRPr="00D62E94">
        <w:t>el octavo país con mayor desigualdad de los 34 miembros, por detrás de Chile, México, Turquía, Estados Unidos, Israel, Portugal y Reino Unido. El porcentaje de población pobre (con un ingreso inferior al 50% de la media) aumentó entre 2007 y 2010 hasta el 15,4%, un umbral sólo superado por Turquía.</w:t>
      </w:r>
      <w:r w:rsidR="00D62E94">
        <w:t xml:space="preserve"> -</w:t>
      </w:r>
      <w:r w:rsidRPr="00D62E94">
        <w:t xml:space="preserve"> </w:t>
      </w:r>
      <w:r w:rsidR="00AE1D5C" w:rsidRPr="00D62E94">
        <w:rPr>
          <w:i/>
          <w:u w:val="single"/>
        </w:rPr>
        <w:t>La desigualdad no ha tocado techo: aumentará todavía más con la recuperación económica</w:t>
      </w:r>
      <w:r w:rsidR="00AE1D5C" w:rsidRPr="00D62E94">
        <w:rPr>
          <w:i/>
        </w:rPr>
        <w:t xml:space="preserve"> </w:t>
      </w:r>
      <w:r w:rsidR="00AE1D5C" w:rsidRPr="00DE419D">
        <w:t xml:space="preserve">(Vozpópuli - </w:t>
      </w:r>
      <w:r w:rsidR="00AE1D5C" w:rsidRPr="00DE419D">
        <w:rPr>
          <w:b/>
        </w:rPr>
        <w:t>19/4/14</w:t>
      </w:r>
      <w:r w:rsidR="00AE1D5C" w:rsidRPr="00DE419D">
        <w:t>)</w:t>
      </w:r>
    </w:p>
    <w:p w:rsidR="00DC0B80" w:rsidRPr="00D62E94" w:rsidRDefault="00DC0B80" w:rsidP="00D62E94">
      <w:pPr>
        <w:pStyle w:val="NormalWeb"/>
        <w:jc w:val="both"/>
      </w:pPr>
      <w:r w:rsidRPr="00D62E94">
        <w:t>- Piketty (que conjuntamente con varios co-autores, durante los últimos 15 años se ha dedicado a recopilar incansablemente información detallada acerca de la evolución histórica de la distribución de la renta y la riqueza en 20 países) llega a la conclusión de que el “capitalismo” es un gran sistema en términos de su capacidad para crear riqueza pero, advierte, no corrige automáticamente los aumentos en la desigualdad. En su opinión, no debemos dejarnos engañar por el descenso en la desigualdad experimentado por Europa Occidental y Estados Unidos después de la segunda guerra mundial. Este se debería a una combinación de eventos extraordinarios: la voluntad política de introducir un sistema impositivo muy progresivo, la destrucción de capital causada por la guerra y unas décadas de crecimiento económico excepcional. En el futuro, en ausencia de políticas impositivas suficientemente agresivas, Piketty pronostica un aumento de la desigualdad que podría volver a alcanzar los niveles del siglo XIX.</w:t>
      </w:r>
    </w:p>
    <w:p w:rsidR="00DC0B80" w:rsidRPr="00D62E94" w:rsidRDefault="00DC0B80" w:rsidP="00D62E94">
      <w:pPr>
        <w:pStyle w:val="NormalWeb"/>
        <w:jc w:val="both"/>
      </w:pPr>
      <w:r w:rsidRPr="00D62E94">
        <w:t xml:space="preserve">- Piketty comienza su argumento discutiendo la importancia del capital en la economía. El ratio entre el valor del capital y la renta nacional no es constante a lo largo del tiempo. La evolución histórica de este ratio depende de la tasa (neta) de ahorro y la tasa de crecimiento de la economía (crecimiento de la productividad más crecimiento demográfico). Cuanto más bajo sea el crecimiento económico, a igual tasa de ahorro, mayor peso tendrá el capital. A mediados del siglo XIX en Europa Occidental el valor del capital equivalía a siete años de producción. En menos de 100 años este ratio había bajado a dos años, en gran parte debido al efecto destructor de las dos guerras mundiales y al fuerte crecimiento económico. Sin embargo, en las últimas décadas el crecimiento económico se ha ralentizado y el valor del capital ha vuelto a aumentar hasta situarse en torno al 500-600%. </w:t>
      </w:r>
    </w:p>
    <w:p w:rsidR="00DC0B80" w:rsidRPr="00D62E94" w:rsidRDefault="00DC0B80" w:rsidP="00D62E94">
      <w:pPr>
        <w:pStyle w:val="NormalWeb"/>
        <w:jc w:val="both"/>
        <w:rPr>
          <w:i/>
        </w:rPr>
      </w:pPr>
      <w:r w:rsidRPr="00D62E94">
        <w:lastRenderedPageBreak/>
        <w:t>- Piketty señala que en el futuro la evolución de la desigualdad dependerá de cómo evolucione la tasa de retorno del capital (neta de impuestos) y del crecimiento de la economía (productividad más crecimiento demográfico)</w:t>
      </w:r>
      <w:r w:rsidR="009F58A8" w:rsidRPr="00D62E94">
        <w:t>… Según Piketty, si no hacemos nada por evitarlo, en el siglo XXI la desigualdad seguirá aumentando y podría volver a situarse en los niveles del siglo XIX, con el regreso a lo que denomina el “capitalismo patrimonial”, en el que las grandes fortunas son el resultado de las herencias.</w:t>
      </w:r>
      <w:r w:rsidR="00D62E94">
        <w:t xml:space="preserve"> -</w:t>
      </w:r>
      <w:r w:rsidR="009F58A8" w:rsidRPr="00D62E94">
        <w:t xml:space="preserve"> </w:t>
      </w:r>
      <w:r w:rsidRPr="00D62E94">
        <w:t> </w:t>
      </w:r>
      <w:r w:rsidRPr="00D62E94">
        <w:rPr>
          <w:i/>
          <w:u w:val="single"/>
        </w:rPr>
        <w:t>El Capital en el siglo XXI</w:t>
      </w:r>
      <w:r w:rsidRPr="00D62E94">
        <w:rPr>
          <w:i/>
        </w:rPr>
        <w:t xml:space="preserve"> </w:t>
      </w:r>
      <w:r w:rsidRPr="00DE419D">
        <w:t xml:space="preserve">(Fedea - </w:t>
      </w:r>
      <w:r w:rsidRPr="00DE419D">
        <w:rPr>
          <w:b/>
        </w:rPr>
        <w:t>22/4/14</w:t>
      </w:r>
      <w:r w:rsidRPr="00DE419D">
        <w:t>)</w:t>
      </w:r>
    </w:p>
    <w:p w:rsidR="009F58A8" w:rsidRPr="00D62E94" w:rsidRDefault="009F58A8" w:rsidP="00D62E94">
      <w:pPr>
        <w:pStyle w:val="NormalWeb"/>
        <w:jc w:val="both"/>
      </w:pPr>
      <w:r w:rsidRPr="00D62E94">
        <w:t xml:space="preserve">- </w:t>
      </w:r>
      <w:r w:rsidR="00D62E94" w:rsidRPr="00D62E94">
        <w:t>Un “impuesto confiscatorio”</w:t>
      </w:r>
      <w:r w:rsidRPr="00D62E94">
        <w:t xml:space="preserve"> contra las oligarquías económicas que se conceden bonus y salarios millonarios y una tasa global a la riqueza son las ideas del economista Thomas Piketty que han levantado la m</w:t>
      </w:r>
      <w:r w:rsidR="00D62E94" w:rsidRPr="00D62E94">
        <w:t>ayor polvareda económica desde “El Capital”</w:t>
      </w:r>
      <w:r w:rsidRPr="00D62E94">
        <w:t xml:space="preserve"> de Marx. Google suma ya 196 millones de entradas sobre el autor.</w:t>
      </w:r>
    </w:p>
    <w:p w:rsidR="009F58A8" w:rsidRPr="00D62E94" w:rsidRDefault="009F58A8" w:rsidP="00D62E94">
      <w:pPr>
        <w:spacing w:before="100" w:beforeAutospacing="1" w:after="100" w:afterAutospacing="1" w:line="240" w:lineRule="auto"/>
        <w:jc w:val="both"/>
        <w:rPr>
          <w:rFonts w:ascii="Times New Roman" w:hAnsi="Times New Roman"/>
          <w:bCs/>
          <w:sz w:val="24"/>
          <w:szCs w:val="24"/>
        </w:rPr>
      </w:pPr>
      <w:r w:rsidRPr="00D62E94">
        <w:rPr>
          <w:rFonts w:ascii="Times New Roman" w:hAnsi="Times New Roman"/>
          <w:sz w:val="24"/>
          <w:szCs w:val="24"/>
        </w:rPr>
        <w:t xml:space="preserve">- Cuando en 1789 estallaron las revueltas del hambre que desembocaron en la Revolución Francesa la desigualdad entre los más ricos y los más pobres era sólo algo superior a la que hoy se vive entre los más ricos y los más pobres en las sociedades avanzadas. La desigualdad es inaceptable en términos de “utilidad común” rezaba la Declaración de los Derechos del Hombre de 1789 que terminó con el Antiguo Régimen. Esa desigualdad vuelve a ser hoy una de las grandes amenazas económicas y sigue creciendo. Ante ese problema, el economista francés Thomas Piketty ha provocado uno de los mayores debates de los últimos años con su obra </w:t>
      </w:r>
      <w:r w:rsidRPr="00D62E94">
        <w:rPr>
          <w:rFonts w:ascii="Times New Roman" w:hAnsi="Times New Roman"/>
          <w:i/>
          <w:iCs/>
          <w:sz w:val="24"/>
          <w:szCs w:val="24"/>
        </w:rPr>
        <w:t xml:space="preserve">El Capital del Siglo XXI </w:t>
      </w:r>
      <w:r w:rsidRPr="00D62E94">
        <w:rPr>
          <w:rFonts w:ascii="Times New Roman" w:hAnsi="Times New Roman"/>
          <w:sz w:val="24"/>
          <w:szCs w:val="24"/>
        </w:rPr>
        <w:t xml:space="preserve">y sus </w:t>
      </w:r>
      <w:r w:rsidRPr="00D62E94">
        <w:rPr>
          <w:rFonts w:ascii="Times New Roman" w:hAnsi="Times New Roman"/>
          <w:bCs/>
          <w:sz w:val="24"/>
          <w:szCs w:val="24"/>
        </w:rPr>
        <w:t>dos grandes propuestas para reducir la desigualdad: un impuesto de hasta el 80% para la “oligarquía económica”</w:t>
      </w:r>
      <w:r w:rsidRPr="00D62E94">
        <w:rPr>
          <w:rFonts w:ascii="Times New Roman" w:hAnsi="Times New Roman"/>
          <w:sz w:val="24"/>
          <w:szCs w:val="24"/>
        </w:rPr>
        <w:t>, es decir, quienes ganan más de un millón de dólares al año </w:t>
      </w:r>
      <w:r w:rsidRPr="00D62E94">
        <w:rPr>
          <w:rFonts w:ascii="Times New Roman" w:hAnsi="Times New Roman"/>
          <w:bCs/>
          <w:sz w:val="24"/>
          <w:szCs w:val="24"/>
        </w:rPr>
        <w:t xml:space="preserve"> un impuesto global a la riqueza. </w:t>
      </w:r>
    </w:p>
    <w:p w:rsidR="00403EF5" w:rsidRPr="00DE419D" w:rsidRDefault="009F58A8" w:rsidP="00D62E94">
      <w:pPr>
        <w:pStyle w:val="NormalWeb"/>
        <w:jc w:val="both"/>
      </w:pPr>
      <w:r w:rsidRPr="00D62E94">
        <w:t xml:space="preserve">- </w:t>
      </w:r>
      <w:r w:rsidR="00D62E94" w:rsidRPr="00D62E94">
        <w:t>“</w:t>
      </w:r>
      <w:r w:rsidRPr="00D62E94">
        <w:t xml:space="preserve">Algunos economistas tienen la desafortunada tendencia a defender sus intereses privados mientras claman por el interés general”, afirma. </w:t>
      </w:r>
      <w:r w:rsidR="00D62E94" w:rsidRPr="00D62E94">
        <w:t>“</w:t>
      </w:r>
      <w:r w:rsidRPr="00D62E94">
        <w:t>Ninguna hipocresía es lo suficientemente grande cuando las élites económicas y financieras se ven obl</w:t>
      </w:r>
      <w:r w:rsidR="00D62E94" w:rsidRPr="00D62E94">
        <w:t>igadas a defender sus intereses” -</w:t>
      </w:r>
      <w:r w:rsidRPr="00D62E94">
        <w:t xml:space="preserve">acusa el autor de </w:t>
      </w:r>
      <w:r w:rsidRPr="00D62E94">
        <w:rPr>
          <w:i/>
          <w:iCs/>
        </w:rPr>
        <w:t>‘El Capital en el Siglo XXI’</w:t>
      </w:r>
      <w:r w:rsidR="00D62E94" w:rsidRPr="00D62E94">
        <w:t xml:space="preserve">- </w:t>
      </w:r>
      <w:r w:rsidRPr="00D62E94">
        <w:t>“y eso incluye a economistas que, en la actualidad ocupan un lugar envidiable en la jerarquía de los ingresos. Algunos economistas tienen la desafortunada tendencia a defender sus intereses privados mientras claman por el interés general”. El ataque a la disciplina y la contundencia de sus propuestas ha levantado una polvareda económica que no se recordaba en décadas.</w:t>
      </w:r>
      <w:r w:rsidR="00403EF5" w:rsidRPr="00D62E94">
        <w:t xml:space="preserve"> </w:t>
      </w:r>
      <w:r w:rsidR="00D62E94">
        <w:t xml:space="preserve">- </w:t>
      </w:r>
      <w:r w:rsidR="00403EF5" w:rsidRPr="00D62E94">
        <w:rPr>
          <w:i/>
          <w:u w:val="single"/>
        </w:rPr>
        <w:t>Un impuesto del 80% para quie</w:t>
      </w:r>
      <w:r w:rsidR="00D62E94" w:rsidRPr="00D62E94">
        <w:rPr>
          <w:i/>
          <w:u w:val="single"/>
        </w:rPr>
        <w:t>nes ganan más de un millón: la “</w:t>
      </w:r>
      <w:r w:rsidR="00403EF5" w:rsidRPr="00D62E94">
        <w:rPr>
          <w:i/>
          <w:u w:val="single"/>
        </w:rPr>
        <w:t>fórmula Piketty</w:t>
      </w:r>
      <w:r w:rsidR="00D62E94" w:rsidRPr="00D62E94">
        <w:rPr>
          <w:i/>
          <w:u w:val="single"/>
        </w:rPr>
        <w:t>”</w:t>
      </w:r>
      <w:r w:rsidR="00403EF5" w:rsidRPr="00D62E94">
        <w:rPr>
          <w:i/>
          <w:u w:val="single"/>
        </w:rPr>
        <w:t xml:space="preserve"> contra la desigualdad</w:t>
      </w:r>
      <w:r w:rsidR="00403EF5" w:rsidRPr="00D62E94">
        <w:rPr>
          <w:i/>
        </w:rPr>
        <w:t xml:space="preserve"> </w:t>
      </w:r>
      <w:r w:rsidR="00403EF5" w:rsidRPr="00DE419D">
        <w:t xml:space="preserve">(Vozpópuli - </w:t>
      </w:r>
      <w:r w:rsidR="00403EF5" w:rsidRPr="00DE419D">
        <w:rPr>
          <w:b/>
        </w:rPr>
        <w:t>27/4/14</w:t>
      </w:r>
      <w:r w:rsidR="00403EF5" w:rsidRPr="00DE419D">
        <w:t>)</w:t>
      </w:r>
    </w:p>
    <w:p w:rsidR="009F58A8" w:rsidRPr="00DE419D" w:rsidRDefault="00403EF5" w:rsidP="00D62E94">
      <w:pPr>
        <w:spacing w:before="100" w:beforeAutospacing="1" w:after="100" w:afterAutospacing="1" w:line="240" w:lineRule="auto"/>
        <w:jc w:val="both"/>
        <w:rPr>
          <w:rFonts w:ascii="Times New Roman" w:hAnsi="Times New Roman"/>
          <w:sz w:val="24"/>
          <w:szCs w:val="24"/>
        </w:rPr>
      </w:pPr>
      <w:r w:rsidRPr="00D62E94">
        <w:rPr>
          <w:rFonts w:ascii="Times New Roman" w:hAnsi="Times New Roman" w:cs="Times New Roman"/>
          <w:sz w:val="24"/>
          <w:szCs w:val="24"/>
        </w:rPr>
        <w:t xml:space="preserve">- La solución a esta involución que Piketty aborda en su libro, consiste en </w:t>
      </w:r>
      <w:r w:rsidRPr="00D62E94">
        <w:rPr>
          <w:rStyle w:val="Textoennegrita"/>
          <w:rFonts w:ascii="Times New Roman" w:hAnsi="Times New Roman" w:cs="Times New Roman"/>
          <w:b w:val="0"/>
          <w:sz w:val="24"/>
          <w:szCs w:val="24"/>
        </w:rPr>
        <w:t>gravar las rentas del capital</w:t>
      </w:r>
      <w:r w:rsidRPr="00D62E94">
        <w:rPr>
          <w:rFonts w:ascii="Times New Roman" w:hAnsi="Times New Roman" w:cs="Times New Roman"/>
          <w:sz w:val="24"/>
          <w:szCs w:val="24"/>
        </w:rPr>
        <w:t xml:space="preserve"> hasta que su retorno neto (después de impuestos) agregado se sitúe por debajo del crecimiento económico. Para conseguir ese fin, propone un impuesto global del 80% a las rentas superiores al millón de dólares, del 50-60% por encima de 200.000 dólares, y un impuesto a la riqueza del 10% anual en las mayores fortunas, o del 20% una única vez en patrimonios altos. </w:t>
      </w:r>
      <w:r w:rsidR="00D62E94">
        <w:rPr>
          <w:rFonts w:ascii="Times New Roman" w:hAnsi="Times New Roman" w:cs="Times New Roman"/>
          <w:sz w:val="24"/>
          <w:szCs w:val="24"/>
        </w:rPr>
        <w:t xml:space="preserve">- </w:t>
      </w:r>
      <w:r w:rsidRPr="00D62E94">
        <w:rPr>
          <w:rFonts w:ascii="Times New Roman" w:hAnsi="Times New Roman"/>
          <w:i/>
          <w:sz w:val="24"/>
          <w:szCs w:val="24"/>
          <w:u w:val="single"/>
        </w:rPr>
        <w:t>“¿Triunfar hoy? O eres un genio o un corrupto”: Piketty explica el siglo XXI</w:t>
      </w:r>
      <w:r w:rsidRPr="00D62E94">
        <w:rPr>
          <w:rFonts w:ascii="Times New Roman" w:hAnsi="Times New Roman"/>
          <w:i/>
          <w:sz w:val="24"/>
          <w:szCs w:val="24"/>
        </w:rPr>
        <w:t xml:space="preserve"> </w:t>
      </w:r>
      <w:r w:rsidRPr="00DE419D">
        <w:rPr>
          <w:rFonts w:ascii="Times New Roman" w:hAnsi="Times New Roman"/>
          <w:sz w:val="24"/>
          <w:szCs w:val="24"/>
        </w:rPr>
        <w:t xml:space="preserve">(El Confidencial - </w:t>
      </w:r>
      <w:r w:rsidRPr="00DE419D">
        <w:rPr>
          <w:rFonts w:ascii="Times New Roman" w:hAnsi="Times New Roman"/>
          <w:b/>
          <w:sz w:val="24"/>
          <w:szCs w:val="24"/>
        </w:rPr>
        <w:t>29/4/14</w:t>
      </w:r>
      <w:r w:rsidRPr="00DE419D">
        <w:rPr>
          <w:rFonts w:ascii="Times New Roman" w:hAnsi="Times New Roman"/>
          <w:sz w:val="24"/>
          <w:szCs w:val="24"/>
        </w:rPr>
        <w:t>)</w:t>
      </w:r>
    </w:p>
    <w:p w:rsidR="00403EF5" w:rsidRPr="00DE419D" w:rsidRDefault="009F58A8" w:rsidP="00D62E94">
      <w:pPr>
        <w:pStyle w:val="NormalWeb"/>
        <w:jc w:val="both"/>
      </w:pPr>
      <w:r w:rsidRPr="00D62E94">
        <w:t xml:space="preserve">- La segunda bomba que ha estallado en los foros de debate económico es la llamada </w:t>
      </w:r>
      <w:r w:rsidRPr="00D62E94">
        <w:rPr>
          <w:bCs/>
        </w:rPr>
        <w:t>“tasa global a la riqueza”</w:t>
      </w:r>
      <w:r w:rsidRPr="00D62E94">
        <w:t>, una idea definida como “utópica” que pretende establecer un sistema de valoración de las fortunas individuales para gravarlas después con un impuesto progresivo. Un 0% para aquellos cuyas fortunas no alcancen el millón de dólares, un 1% para quienes tengan entre 1 y 5 millones de dólares y un 2% para quienes tengan activos valorados en más de 5 millones.</w:t>
      </w:r>
      <w:r w:rsidR="00403EF5" w:rsidRPr="00D62E94">
        <w:t xml:space="preserve"> </w:t>
      </w:r>
      <w:r w:rsidR="00D62E94">
        <w:t xml:space="preserve">- </w:t>
      </w:r>
      <w:r w:rsidR="00403EF5" w:rsidRPr="00D62E94">
        <w:rPr>
          <w:i/>
          <w:u w:val="single"/>
        </w:rPr>
        <w:t xml:space="preserve">Un impuesto del 80% para </w:t>
      </w:r>
      <w:r w:rsidR="00403EF5" w:rsidRPr="00D62E94">
        <w:rPr>
          <w:i/>
          <w:u w:val="single"/>
        </w:rPr>
        <w:lastRenderedPageBreak/>
        <w:t>quie</w:t>
      </w:r>
      <w:r w:rsidR="00D62E94" w:rsidRPr="00D62E94">
        <w:rPr>
          <w:i/>
          <w:u w:val="single"/>
        </w:rPr>
        <w:t>nes ganan más de un millón: la “</w:t>
      </w:r>
      <w:r w:rsidR="00403EF5" w:rsidRPr="00D62E94">
        <w:rPr>
          <w:i/>
          <w:u w:val="single"/>
        </w:rPr>
        <w:t>fórmula Piketty</w:t>
      </w:r>
      <w:r w:rsidR="00D62E94" w:rsidRPr="00D62E94">
        <w:rPr>
          <w:i/>
          <w:u w:val="single"/>
        </w:rPr>
        <w:t>”</w:t>
      </w:r>
      <w:r w:rsidR="00403EF5" w:rsidRPr="00D62E94">
        <w:rPr>
          <w:i/>
          <w:u w:val="single"/>
        </w:rPr>
        <w:t xml:space="preserve"> contra la desigualdad</w:t>
      </w:r>
      <w:r w:rsidR="00403EF5" w:rsidRPr="00D62E94">
        <w:rPr>
          <w:i/>
        </w:rPr>
        <w:t xml:space="preserve"> </w:t>
      </w:r>
      <w:r w:rsidR="00403EF5" w:rsidRPr="00DE419D">
        <w:t xml:space="preserve">(Vozpópuli - </w:t>
      </w:r>
      <w:r w:rsidR="00403EF5" w:rsidRPr="00DE419D">
        <w:rPr>
          <w:b/>
        </w:rPr>
        <w:t>27/4/14</w:t>
      </w:r>
      <w:r w:rsidR="00403EF5" w:rsidRPr="00DE419D">
        <w:t>)</w:t>
      </w:r>
    </w:p>
    <w:p w:rsidR="00403EF5" w:rsidRPr="00D62E94" w:rsidRDefault="00403EF5" w:rsidP="00D62E94">
      <w:pPr>
        <w:spacing w:before="100" w:beforeAutospacing="1" w:after="100" w:afterAutospacing="1" w:line="240" w:lineRule="auto"/>
        <w:jc w:val="both"/>
      </w:pPr>
      <w:r w:rsidRPr="00D62E94">
        <w:rPr>
          <w:rFonts w:ascii="Times New Roman" w:hAnsi="Times New Roman" w:cs="Times New Roman"/>
          <w:sz w:val="24"/>
          <w:szCs w:val="24"/>
        </w:rPr>
        <w:t xml:space="preserve">- Según Piketty, vivimos en una nueva edad de oro de la economía, pero de peculiares características, ya que el aumento de riqueza, en lugar de beneficiar al conjunto social, está provocando un retorno a los niveles de desigualdad del siglo XIX. </w:t>
      </w:r>
      <w:hyperlink r:id="rId14" w:history="1">
        <w:r w:rsidRPr="00D62E94">
          <w:rPr>
            <w:rStyle w:val="Hipervnculo"/>
            <w:rFonts w:ascii="Times New Roman" w:hAnsi="Times New Roman" w:cs="Times New Roman"/>
            <w:color w:val="auto"/>
            <w:sz w:val="24"/>
            <w:szCs w:val="24"/>
            <w:u w:val="none"/>
          </w:rPr>
          <w:t>El capitalismo patrimonial está de regreso</w:t>
        </w:r>
      </w:hyperlink>
      <w:r w:rsidRPr="00D62E94">
        <w:rPr>
          <w:rFonts w:ascii="Times New Roman" w:hAnsi="Times New Roman" w:cs="Times New Roman"/>
          <w:sz w:val="24"/>
          <w:szCs w:val="24"/>
        </w:rPr>
        <w:t>, más allá de que el origen de la fortuna se sitúe en la tierra, como ocurrió el siglo XVII; en la industria, como sucedió en el XIX; o en el entorno inmobiliario y financiero, como en el XX. Volvemos a la misma lógica de la acumulación y a la economía dominada por las dinastías familiares.</w:t>
      </w:r>
      <w:r w:rsidRPr="00D62E94">
        <w:t xml:space="preserve"> </w:t>
      </w:r>
    </w:p>
    <w:p w:rsidR="00026067" w:rsidRPr="00DE419D" w:rsidRDefault="00403EF5" w:rsidP="00D62E94">
      <w:pPr>
        <w:pStyle w:val="NormalWeb"/>
        <w:jc w:val="both"/>
      </w:pPr>
      <w:r w:rsidRPr="00D62E94">
        <w:t xml:space="preserve">- Los problemas que este contexto desigual genera no se agotan en la redistribución o en la justicia, sino que </w:t>
      </w:r>
      <w:r w:rsidRPr="00D62E94">
        <w:rPr>
          <w:rStyle w:val="Textoennegrita"/>
          <w:b w:val="0"/>
        </w:rPr>
        <w:t>también terminan con las posibilidades de una sociedad estable</w:t>
      </w:r>
      <w:r w:rsidRPr="00D62E94">
        <w:t xml:space="preserve">. Como </w:t>
      </w:r>
      <w:hyperlink r:id="rId15" w:history="1">
        <w:r w:rsidRPr="00D62E94">
          <w:rPr>
            <w:rStyle w:val="Hipervnculo"/>
            <w:color w:val="auto"/>
            <w:u w:val="none"/>
          </w:rPr>
          <w:t>señalaba el economista francés</w:t>
        </w:r>
      </w:hyperlink>
      <w:r w:rsidRPr="00D62E94">
        <w:t> “si esta tendencia continúa, las desigualdades se volverán insostenibles para 2040 o 2050. Incluso los más fieles defensores del mercado deben estar preocupados, porque si el rendimiento del capital es mayor que la tasa de crecimiento, se ampliarán mecánicamente las desigualdades, con el riesgo de que un declive nacional brutal, a través del nacionalismo político o del proteccionismo exacerbado, pueda servir como válvula de escape para las tensiones sociales</w:t>
      </w:r>
      <w:r w:rsidRPr="00D62E94">
        <w:rPr>
          <w:rStyle w:val="Textoennegrita"/>
          <w:b w:val="0"/>
        </w:rPr>
        <w:t>. Espero que hayamos aprendido las lecciones del siglo XX</w:t>
      </w:r>
      <w:r w:rsidRPr="00D62E94">
        <w:t>”.</w:t>
      </w:r>
      <w:r w:rsidRPr="00D62E94">
        <w:rPr>
          <w:i/>
        </w:rPr>
        <w:t xml:space="preserve"> </w:t>
      </w:r>
      <w:r w:rsidR="00D62E94">
        <w:rPr>
          <w:i/>
        </w:rPr>
        <w:t xml:space="preserve">- </w:t>
      </w:r>
      <w:r w:rsidRPr="00353A61">
        <w:rPr>
          <w:i/>
        </w:rPr>
        <w:t>“</w:t>
      </w:r>
      <w:r w:rsidRPr="00D62E94">
        <w:rPr>
          <w:i/>
          <w:u w:val="single"/>
        </w:rPr>
        <w:t>¿Triunfar hoy? O eres un genio o un corrupto</w:t>
      </w:r>
      <w:r w:rsidR="00DE419D">
        <w:rPr>
          <w:i/>
          <w:u w:val="single"/>
        </w:rPr>
        <w:t>”: Piketty explica el siglo XXI</w:t>
      </w:r>
      <w:r w:rsidR="00DE419D">
        <w:rPr>
          <w:i/>
        </w:rPr>
        <w:t xml:space="preserve"> </w:t>
      </w:r>
      <w:r w:rsidRPr="00DE419D">
        <w:t xml:space="preserve">(El Confidencial - </w:t>
      </w:r>
      <w:r w:rsidRPr="00DE419D">
        <w:rPr>
          <w:b/>
        </w:rPr>
        <w:t>29/4/14</w:t>
      </w:r>
      <w:r w:rsidRPr="00DE419D">
        <w:t>)</w:t>
      </w:r>
    </w:p>
    <w:p w:rsidR="00403EF5" w:rsidRPr="00D62E94" w:rsidRDefault="00590AB2" w:rsidP="00D62E94">
      <w:pPr>
        <w:spacing w:before="100" w:beforeAutospacing="1" w:after="100" w:afterAutospacing="1" w:line="240" w:lineRule="auto"/>
        <w:jc w:val="both"/>
        <w:rPr>
          <w:rFonts w:ascii="Times New Roman" w:hAnsi="Times New Roman"/>
          <w:sz w:val="24"/>
          <w:szCs w:val="24"/>
        </w:rPr>
      </w:pPr>
      <w:r w:rsidRPr="00D62E94">
        <w:rPr>
          <w:noProof/>
          <w:lang w:eastAsia="es-ES"/>
        </w:rPr>
        <w:drawing>
          <wp:inline distT="0" distB="0" distL="0" distR="0" wp14:anchorId="06EB8B33" wp14:editId="1547D06A">
            <wp:extent cx="5397498" cy="2635250"/>
            <wp:effectExtent l="0" t="0" r="0" b="0"/>
            <wp:docPr id="21" name="Imagen 21" descr="http://www.ecestaticos.com/image/clipping/38c83a7736fae2be14d414a53e20110f/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clipping/38c83a7736fae2be14d414a53e20110f/imagen-sin-titulo.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636491"/>
                    </a:xfrm>
                    <a:prstGeom prst="rect">
                      <a:avLst/>
                    </a:prstGeom>
                    <a:noFill/>
                    <a:ln>
                      <a:noFill/>
                    </a:ln>
                  </pic:spPr>
                </pic:pic>
              </a:graphicData>
            </a:graphic>
          </wp:inline>
        </w:drawing>
      </w:r>
    </w:p>
    <w:p w:rsidR="00590AB2" w:rsidRPr="00D62E94" w:rsidRDefault="00590AB2" w:rsidP="00D62E94">
      <w:pPr>
        <w:spacing w:before="100" w:beforeAutospacing="1" w:after="100" w:afterAutospacing="1" w:line="240" w:lineRule="auto"/>
        <w:jc w:val="both"/>
        <w:rPr>
          <w:rFonts w:ascii="Times New Roman" w:hAnsi="Times New Roman"/>
          <w:sz w:val="24"/>
          <w:szCs w:val="24"/>
        </w:rPr>
      </w:pPr>
      <w:r w:rsidRPr="00D62E94">
        <w:rPr>
          <w:noProof/>
          <w:lang w:eastAsia="es-ES"/>
        </w:rPr>
        <w:drawing>
          <wp:inline distT="0" distB="0" distL="0" distR="0" wp14:anchorId="7F131E6A" wp14:editId="1B82B348">
            <wp:extent cx="5397497" cy="2203450"/>
            <wp:effectExtent l="0" t="0" r="0" b="6350"/>
            <wp:docPr id="29" name="Imagen 29" descr="http://www.ecestaticos.com/image/clipping/9b4baae617dad59aafac0a676d7df5d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image/clipping/9b4baae617dad59aafac0a676d7df5db/imagen-sin-titulo.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7497" cy="2203450"/>
                    </a:xfrm>
                    <a:prstGeom prst="rect">
                      <a:avLst/>
                    </a:prstGeom>
                    <a:noFill/>
                    <a:ln>
                      <a:noFill/>
                    </a:ln>
                  </pic:spPr>
                </pic:pic>
              </a:graphicData>
            </a:graphic>
          </wp:inline>
        </w:drawing>
      </w:r>
    </w:p>
    <w:p w:rsidR="00590AB2" w:rsidRPr="00D62E94" w:rsidRDefault="00590AB2" w:rsidP="00D62E94">
      <w:pPr>
        <w:pStyle w:val="NormalWeb"/>
        <w:shd w:val="clear" w:color="auto" w:fill="FFFFFF"/>
        <w:jc w:val="both"/>
      </w:pPr>
      <w:r w:rsidRPr="00D62E94">
        <w:lastRenderedPageBreak/>
        <w:t xml:space="preserve">- La desigualdad social ha crecido con fuerza durante la crisis y seguirá avanzando si los gobiernos nos son capaces de gestionar de </w:t>
      </w:r>
      <w:r w:rsidR="00D62E94" w:rsidRPr="00D62E94">
        <w:t>una forma más “inclusiva”</w:t>
      </w:r>
      <w:r w:rsidRPr="00D62E94">
        <w:t xml:space="preserve"> la incipiente recuperación, de acuerdo con el secretario general de la OCDE, </w:t>
      </w:r>
      <w:r w:rsidR="00D62E94" w:rsidRPr="00D62E94">
        <w:t>Ángel</w:t>
      </w:r>
      <w:r w:rsidRPr="00D62E94">
        <w:t xml:space="preserve"> Gurría. Por eso, los países deberían concentrar su atención en crear empleo y mantener el gasto público en lugar de recortarlo, incluso si los presupuestos son ajustados.</w:t>
      </w:r>
    </w:p>
    <w:p w:rsidR="00590AB2" w:rsidRPr="00D62E94" w:rsidRDefault="00590AB2" w:rsidP="00D62E94">
      <w:pPr>
        <w:pStyle w:val="NormalWeb"/>
        <w:shd w:val="clear" w:color="auto" w:fill="FFFFFF"/>
        <w:jc w:val="both"/>
      </w:pPr>
      <w:r w:rsidRPr="00D62E94">
        <w:t xml:space="preserve">- </w:t>
      </w:r>
      <w:r w:rsidR="00D62E94" w:rsidRPr="00D62E94">
        <w:t>“</w:t>
      </w:r>
      <w:r w:rsidRPr="00D62E94">
        <w:t>En los tres primeros años de la crisis financiera global, la desigualdad en los países de la OCDE se ha incrementado má</w:t>
      </w:r>
      <w:r w:rsidR="00D62E94" w:rsidRPr="00D62E94">
        <w:t>s que en los 12 años anteriores”</w:t>
      </w:r>
      <w:r w:rsidRPr="00D62E94">
        <w:t xml:space="preserve">, afirmó Gurría en declaraciones recogidas por la </w:t>
      </w:r>
      <w:r w:rsidRPr="00D62E94">
        <w:rPr>
          <w:i/>
          <w:iCs/>
        </w:rPr>
        <w:t>CNBC</w:t>
      </w:r>
      <w:r w:rsidRPr="00D62E94">
        <w:t xml:space="preserve">. </w:t>
      </w:r>
    </w:p>
    <w:p w:rsidR="00590AB2" w:rsidRPr="00DE419D" w:rsidRDefault="00590AB2" w:rsidP="00D62E94">
      <w:pPr>
        <w:pStyle w:val="NormalWeb"/>
        <w:jc w:val="both"/>
      </w:pPr>
      <w:r w:rsidRPr="00D62E94">
        <w:t xml:space="preserve">- En un informe reciente, la OCDE explicaba que la proporción de renta en manos del 1% de la población (los más ricos) ha aumentado en la mayoría de los países miembros en las últimas tres décadas como consecuencia de que ha acaparado una parte "desproporcionada" del crecimiento general de los ingresos, por ejemplo un 37,3% en Canadá y un 46,9% en Estados Unidos. </w:t>
      </w:r>
      <w:r w:rsidR="00D62E94">
        <w:t xml:space="preserve">- </w:t>
      </w:r>
      <w:r w:rsidRPr="00D62E94">
        <w:rPr>
          <w:i/>
          <w:u w:val="single"/>
        </w:rPr>
        <w:t>Más gasto público y creación de empleo para acabar co</w:t>
      </w:r>
      <w:r w:rsidR="00DE419D">
        <w:rPr>
          <w:i/>
          <w:u w:val="single"/>
        </w:rPr>
        <w:t>n la desigualdad, según la OCDE</w:t>
      </w:r>
      <w:r w:rsidR="00DE419D">
        <w:rPr>
          <w:i/>
        </w:rPr>
        <w:t xml:space="preserve"> </w:t>
      </w:r>
      <w:r w:rsidRPr="00DE419D">
        <w:t xml:space="preserve">(El Economista - </w:t>
      </w:r>
      <w:r w:rsidRPr="00DE419D">
        <w:rPr>
          <w:b/>
        </w:rPr>
        <w:t>5/5/14</w:t>
      </w:r>
      <w:r w:rsidRPr="00DE419D">
        <w:t>)</w:t>
      </w:r>
    </w:p>
    <w:p w:rsidR="006D6032" w:rsidRPr="00D62E94" w:rsidRDefault="006D6032" w:rsidP="00D62E94">
      <w:pPr>
        <w:pStyle w:val="NormalWeb"/>
        <w:jc w:val="both"/>
      </w:pPr>
      <w:r w:rsidRPr="00D62E94">
        <w:t>- En el libro Capital in the 21st Century (Belknap Press), un nuevo éxito del que no para de hablarse en los círculos económicos, Thomas Piketty, de la Escuela de Economía de París, hace una observación sorprendente. Sus cifras muestran que dos tercios del aumento de la desigualdad de r</w:t>
      </w:r>
      <w:r w:rsidR="00D62E94" w:rsidRPr="00D62E94">
        <w:t>entas que se ha producido en EE</w:t>
      </w:r>
      <w:r w:rsidRPr="00D62E94">
        <w:t xml:space="preserve">UU durante las cuatro últimas décadas pueden atribuirse a un marcado repunte de los salarios de aquellos miembros de la sociedad que más dinero ganan. Esto, por supuesto, se refiere a personas como los consejeros delegados del estudio de Equilar, pero también abarca a un grupo más amplio de ejecutivos con sueldos muy altos. Piketty los llama “supergerentes” que ganan “supersueldos”. “El sistema está bastante descontrolado en muchos sentidos”, decía Piketty en una entrevista. </w:t>
      </w:r>
    </w:p>
    <w:p w:rsidR="006D6032" w:rsidRPr="00D62E94" w:rsidRDefault="006D6032" w:rsidP="00D62E94">
      <w:pPr>
        <w:pStyle w:val="NormalWeb"/>
        <w:jc w:val="both"/>
      </w:pPr>
      <w:r w:rsidRPr="00D62E94">
        <w:t>- “A los accionistas siempre les ha resultado difícil controlar a los gestores”, afirma Piketty. “No estoy seguro de que eso haya cambiado mucho”. Los legisladores del Gobierno estadounidense pueden seguir dejando sola a la máquina de los sueldos, en la creencia de que no deben influir en las reglas de las empresas. Pero esa postura puede ser más difícil de mantener si los sueldos de los ejecutivos siguen siendo la principal causa de la desigualdad de rentas, como Piketty afirma.</w:t>
      </w:r>
    </w:p>
    <w:p w:rsidR="006D6032" w:rsidRPr="00D62E94" w:rsidRDefault="006D6032" w:rsidP="00D62E94">
      <w:pPr>
        <w:pStyle w:val="NormalWeb"/>
        <w:jc w:val="both"/>
      </w:pPr>
      <w:r w:rsidRPr="00D62E94">
        <w:t xml:space="preserve">- En 1960, </w:t>
      </w:r>
      <w:r w:rsidR="003C3038">
        <w:t>del total de la población de EE</w:t>
      </w:r>
      <w:r w:rsidRPr="00D62E94">
        <w:t xml:space="preserve">UU, el 10% que más dinero ganaba obtuvo el 33,5% de los ingresos totales, lo que incluye salarios y rendimientos de inversiones, según los datos del libro de Piketty, obtenidos gracias a décadas de registros del impuesto sobre la renta. Hacia 2010, ese porcentaje había alcanzado el 47,9%. El aumento de los sueldos estaba detrás de dos tercios de ese incremento, según sus datos. Piketty afirma que el crecimiento de los sueldos de los altos ejecutivos puede explicar una gran parte de esa subida salarial. </w:t>
      </w:r>
    </w:p>
    <w:p w:rsidR="006D6032" w:rsidRPr="00DE419D" w:rsidRDefault="006D6032" w:rsidP="00D62E94">
      <w:pPr>
        <w:pStyle w:val="NormalWeb"/>
        <w:jc w:val="both"/>
      </w:pPr>
      <w:r w:rsidRPr="00D62E94">
        <w:t xml:space="preserve">- Piketty se inclina por una medida que es un poco más dura. Apoya un tipo impositivo considerablemente más alto para los que más ganen. Y aunque admite que es una herramienta imperfecta, rechaza el argumento de que un impuesto así pueda hacer mella en la moral de los ejecutivos y provocar un rendimiento empresarial peor de lo esperado. “Es posible encontrar directivos muy trabajadores que están dispuestos a cobrar 20 veces el sueldo medio de su empresa en vez de 100 o 200 veces”, afirma. El hecho de que sea muy improbable que el Congreso apruebe un tipo impositivo más alto </w:t>
      </w:r>
      <w:r w:rsidRPr="00D62E94">
        <w:lastRenderedPageBreak/>
        <w:t xml:space="preserve">de aquí a poco tiempo no desanima a Piketty. “Las cosas”, dice, “pueden cambiar más deprisa de lo que creemos”. </w:t>
      </w:r>
      <w:r w:rsidR="00D62E94">
        <w:t xml:space="preserve">- </w:t>
      </w:r>
      <w:r w:rsidRPr="00D62E94">
        <w:rPr>
          <w:i/>
          <w:u w:val="single"/>
        </w:rPr>
        <w:t>La invasión de los supersueldos</w:t>
      </w:r>
      <w:r w:rsidRPr="00D62E94">
        <w:rPr>
          <w:i/>
        </w:rPr>
        <w:t xml:space="preserve"> </w:t>
      </w:r>
      <w:r w:rsidRPr="00DE419D">
        <w:t xml:space="preserve">(El País - </w:t>
      </w:r>
      <w:r w:rsidRPr="00DE419D">
        <w:rPr>
          <w:b/>
        </w:rPr>
        <w:t>11/5/14</w:t>
      </w:r>
      <w:r w:rsidRPr="00DE419D">
        <w:t>)</w:t>
      </w:r>
    </w:p>
    <w:p w:rsidR="006D6032" w:rsidRPr="00D62E94" w:rsidRDefault="006D6032" w:rsidP="00D62E94">
      <w:pPr>
        <w:pStyle w:val="NormalWeb"/>
        <w:shd w:val="clear" w:color="auto" w:fill="FFFFFF"/>
        <w:jc w:val="both"/>
      </w:pPr>
      <w:r w:rsidRPr="00D62E94">
        <w:t>- Naciones Unidas, el Fondo Monetario Internacional (FMI), la Organización para la Cooperación y Desarrollo Económico (OCDE) y diversas estimaciones privadas reconocen que la desigualdad ha aumentado significativamente, pero se quedan asombrosamente cortos en su cálculo. En 2006 la ONU halló que el 1% más rico del planeta poseía un 39,9% de la riqueza global, mucho más que lo que le tocaba al 95% de la población mundial. En 201</w:t>
      </w:r>
      <w:r w:rsidR="00D62E94" w:rsidRPr="00D62E94">
        <w:t>1, desde el sector privado, el “Global Wealth Report”</w:t>
      </w:r>
      <w:r w:rsidRPr="00D62E94">
        <w:t xml:space="preserve"> (Estudio Global de la Riqueza) del Credit Suisse Research Institute halló que el 10% más rico tenía el 84% de la riqueza mientras que la mitad más pobre solo un 1%. En los últimos años ha habido una explosión de estudios dedicados al tema, la mayoría con el nombr</w:t>
      </w:r>
      <w:r w:rsidR="00D62E94" w:rsidRPr="00D62E94">
        <w:t>e de “Global Wealth Report”</w:t>
      </w:r>
      <w:r w:rsidRPr="00D62E94">
        <w:t xml:space="preserve"> que da un total de 236 millones de entradas cuando se lo busca en Google.</w:t>
      </w:r>
    </w:p>
    <w:p w:rsidR="006D6032" w:rsidRPr="00D62E94" w:rsidRDefault="006D6032" w:rsidP="00D62E94">
      <w:pPr>
        <w:pStyle w:val="NormalWeb"/>
        <w:shd w:val="clear" w:color="auto" w:fill="FFFFFF"/>
        <w:jc w:val="both"/>
      </w:pPr>
      <w:r w:rsidRPr="00D62E94">
        <w:t>- El tema está tan en el candelero que un libro de 650 páginas poblado de estadísticas sobre la desiguald</w:t>
      </w:r>
      <w:r w:rsidR="00D62E94" w:rsidRPr="00D62E94">
        <w:t>ad en los últimos tres siglos, “</w:t>
      </w:r>
      <w:r w:rsidRPr="00D62E94">
        <w:t>Capital in the 21</w:t>
      </w:r>
      <w:r w:rsidR="00D62E94" w:rsidRPr="00D62E94">
        <w:t>st Century”</w:t>
      </w:r>
      <w:r w:rsidRPr="00D62E94">
        <w:t xml:space="preserve">, del francés Thomas Piketty, se convirtió en un best seller en Estados Unidos. Sin embargo, según James S. Henry, ex economista jefe de la consultora McKinsey y profesor del Centro para la Inversión Internacional Sostenible de la Universidad de Columbia, tanto los cálculos de Piketty como los de organismos mundiales y privados subestiman la </w:t>
      </w:r>
      <w:r w:rsidR="00D62E94" w:rsidRPr="00D62E94">
        <w:t>verdadera desigualdad mundial. “</w:t>
      </w:r>
      <w:r w:rsidRPr="00D62E94">
        <w:t>Hay unos US$</w:t>
      </w:r>
      <w:r w:rsidR="00D62E94" w:rsidRPr="00D62E94">
        <w:t xml:space="preserve"> </w:t>
      </w:r>
      <w:r w:rsidRPr="00D62E94">
        <w:t>21 millones de millones ocultos en paraísos fiscales. Esta riqueza está en manos de una pequeña élite y no forma parte de las mediciones. El error de Piketty y de otras mediciones es que no valoran este factor que tiene un f</w:t>
      </w:r>
      <w:r w:rsidR="00D62E94" w:rsidRPr="00D62E94">
        <w:t>uerte impacto en la desigualdad”</w:t>
      </w:r>
      <w:r w:rsidRPr="00D62E94">
        <w:t>, indicó Herny a BBC Mundo.</w:t>
      </w:r>
    </w:p>
    <w:p w:rsidR="000E44D7" w:rsidRDefault="006D6032" w:rsidP="00D62E94">
      <w:pPr>
        <w:pStyle w:val="NormalWeb"/>
        <w:shd w:val="clear" w:color="auto" w:fill="FFFFFF"/>
        <w:jc w:val="both"/>
        <w:rPr>
          <w:i/>
        </w:rPr>
      </w:pPr>
      <w:r w:rsidRPr="00D62E94">
        <w:t>- Las mediciones sobre ingresos se establecen fundamentalmente a partir de las declaraciones impositivas, es decir, la riqueza registrada por el fisco. En base a estas declaraciones se puede construir el coeficiente Gini que mide la desigualdad.</w:t>
      </w:r>
      <w:r w:rsidR="000E44D7" w:rsidRPr="00D62E94">
        <w:t xml:space="preserve"> Este coeficiente va de 0 (igualdad total) a 1 (desigualdad absoluta). En países con una estructura social más igualitaria como los escandinavos, el coeficiente es de 0,25. En países más desiguales, como algunas naciones africanas, alcanza el 0,6. El estudio de </w:t>
      </w:r>
      <w:r w:rsidR="00D62E94" w:rsidRPr="00D62E94">
        <w:t>Henry sobre la riqueza oculta (“The Price off shore revisited”</w:t>
      </w:r>
      <w:r w:rsidR="000E44D7" w:rsidRPr="00D62E94">
        <w:t>) muestra las limitaciones de esta comparación cuando solo se toman</w:t>
      </w:r>
      <w:r w:rsidR="00D62E94" w:rsidRPr="00D62E94">
        <w:t xml:space="preserve"> en cuenta los datos visibles. “</w:t>
      </w:r>
      <w:r w:rsidR="000E44D7" w:rsidRPr="00D62E94">
        <w:t>La mitad de los US$</w:t>
      </w:r>
      <w:r w:rsidR="00D62E94" w:rsidRPr="00D62E94">
        <w:t xml:space="preserve"> </w:t>
      </w:r>
      <w:r w:rsidR="000E44D7" w:rsidRPr="00D62E94">
        <w:t>21 millones de millones en depósitos en paraísos fiscales está en manos de las 91.000 personas más ricas del mundo, un 0,001% de la población mundial, que controla una tercera parte de toda la riqueza mundial. Esto nos permite calcular también que unas 8,4 millones de personas, es decir, un 0,14% de la población tien</w:t>
      </w:r>
      <w:r w:rsidR="00D62E94" w:rsidRPr="00D62E94">
        <w:t>e el 51 % de la riqueza mundial”</w:t>
      </w:r>
      <w:r w:rsidR="000E44D7" w:rsidRPr="00D62E94">
        <w:t xml:space="preserve">, indicó Henry a BBC Mundo. </w:t>
      </w:r>
      <w:r w:rsidR="00D62E94">
        <w:t xml:space="preserve">- </w:t>
      </w:r>
      <w:r w:rsidR="000E44D7" w:rsidRPr="00D62E94">
        <w:rPr>
          <w:i/>
          <w:u w:val="single"/>
        </w:rPr>
        <w:t>La riqueza oculta de los millonarios alimenta la desigualdad</w:t>
      </w:r>
      <w:r w:rsidR="000E44D7" w:rsidRPr="00D62E94">
        <w:rPr>
          <w:i/>
        </w:rPr>
        <w:t xml:space="preserve"> (BBCMundo - </w:t>
      </w:r>
      <w:r w:rsidR="000E44D7" w:rsidRPr="00D62E94">
        <w:rPr>
          <w:b/>
          <w:i/>
        </w:rPr>
        <w:t>14 /5/14</w:t>
      </w:r>
      <w:r w:rsidR="000E44D7" w:rsidRPr="00D62E94">
        <w:rPr>
          <w:i/>
        </w:rPr>
        <w:t>)</w:t>
      </w:r>
    </w:p>
    <w:p w:rsidR="00E50B59" w:rsidRPr="00D62E94" w:rsidRDefault="00E50B59" w:rsidP="00E50B59">
      <w:pPr>
        <w:pStyle w:val="NormalWeb"/>
        <w:shd w:val="clear" w:color="auto" w:fill="FFFFFF"/>
        <w:jc w:val="both"/>
      </w:pPr>
      <w:r w:rsidRPr="00D62E94">
        <w:t xml:space="preserve">- Gabriel Zucman es profesor asociado en la London School of Economics (LSE) y uno de los discípulos del célebre Thomas Piketty, el gurú de la desigualdad. Su misión ha sido calcular lo más certeramente posible la cantidad de dinero que se evade a través de paraísos fiscales: casi 8 billones de dólares que distorsionan la economía mundial y atan de manos a los Gobiernos a la hora de afrontar sus políticas económicas. El enfoque de Zucman es distinto, tal y como recoge </w:t>
      </w:r>
      <w:r w:rsidRPr="00D62E94">
        <w:rPr>
          <w:i/>
          <w:iCs/>
        </w:rPr>
        <w:t>The New York Times</w:t>
      </w:r>
      <w:r w:rsidRPr="00D62E94">
        <w:t xml:space="preserve">, ya que en lo que se ha fijado es en las diferencias entre los activos y los pasivos de los balances internacionales. Al contener muchos más pasivos, las cuentas no cuadraban; la explicación siempre ha sido los paraísos fiscales. Multinacionales e individuos </w:t>
      </w:r>
      <w:r w:rsidRPr="00D62E94">
        <w:lastRenderedPageBreak/>
        <w:t xml:space="preserve">acaudalados “esconden” sus activos para evitar el ojo del fisco. La que nunca se había estimado con demasiada exactitud era a cuánto ascendía la evasión fiscal global. Tras analizar los datos que han publicado recientemente Suiza y Luxemburgo, este economista estima que actualmente hay aparcados unos 7,6 billones de dólares en paraísos fiscales, es decir, el 8% de la riqueza personal total mundial. Y, además, asegura que son unos cálculos conservadores. Zucman cree que si este dinero fuera registrado y propiamente gravado, los ingresos fiscales de los Estados aumentarían en más de 200.000 millones de dólares anuales. </w:t>
      </w:r>
    </w:p>
    <w:p w:rsidR="00187325" w:rsidRPr="00D62E94" w:rsidRDefault="00E50B59" w:rsidP="00D62E94">
      <w:pPr>
        <w:pStyle w:val="NormalWeb"/>
        <w:shd w:val="clear" w:color="auto" w:fill="FFFFFF"/>
        <w:jc w:val="both"/>
        <w:rPr>
          <w:i/>
        </w:rPr>
      </w:pPr>
      <w:r w:rsidRPr="00D62E94">
        <w:t xml:space="preserve">Y esos datos ni siquiera incluyen la elusión fiscal que practican algunas multinacionales, una cantidad que podría ser todavía mayor. De hecho, según sus cálculos, el 20% de los beneficios de las empresas estadounidenses son trasladados a paraísos fiscales y las prácticas evasivas reducen en un tercio los ingresos fiscales del Gobierno por este concepto. De hecho, las prácticas fiscales de este tipo se han vuelto tan comunes desde los años 80 que el impuesto de sociedades efectivo en EEUU ha caído desde el 30 al 15% aunque el tipo nominal no ha cambiado en ese mismo tiempo. </w:t>
      </w:r>
      <w:r>
        <w:t xml:space="preserve">- </w:t>
      </w:r>
      <w:r w:rsidRPr="00D62E94">
        <w:rPr>
          <w:i/>
          <w:u w:val="single"/>
        </w:rPr>
        <w:t xml:space="preserve">La evasión, en números: hay 7,6 billones de dólares escondidos en paraísos fiscales </w:t>
      </w:r>
      <w:r w:rsidRPr="00D62E94">
        <w:rPr>
          <w:i/>
        </w:rPr>
        <w:t xml:space="preserve">(El Economista - </w:t>
      </w:r>
      <w:r w:rsidRPr="00D62E94">
        <w:rPr>
          <w:b/>
          <w:i/>
        </w:rPr>
        <w:t>18/6/14</w:t>
      </w:r>
      <w:r>
        <w:rPr>
          <w:i/>
        </w:rPr>
        <w:t>)</w:t>
      </w:r>
    </w:p>
    <w:p w:rsidR="00E50B59" w:rsidRDefault="006F7E89" w:rsidP="00D62E94">
      <w:pPr>
        <w:pStyle w:val="NormalWeb"/>
        <w:shd w:val="clear" w:color="auto" w:fill="FFFFFF"/>
        <w:jc w:val="both"/>
      </w:pPr>
      <w:r w:rsidRPr="00D62E94">
        <w:rPr>
          <w:noProof/>
        </w:rPr>
        <w:drawing>
          <wp:inline distT="0" distB="0" distL="0" distR="0" wp14:anchorId="0024A4DB" wp14:editId="18D514EA">
            <wp:extent cx="5334000" cy="4616450"/>
            <wp:effectExtent l="0" t="0" r="0" b="0"/>
            <wp:docPr id="35" name="Imagen 35" descr="http://ep01.epimg.net/internacional/imagenes/2014/05/23/actualidad/1400870759_637068_1400873248_sumario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ep01.epimg.net/internacional/imagenes/2014/05/23/actualidad/1400870759_637068_1400873248_sumario_normal.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4000" cy="4616450"/>
                    </a:xfrm>
                    <a:prstGeom prst="rect">
                      <a:avLst/>
                    </a:prstGeom>
                    <a:noFill/>
                    <a:ln>
                      <a:noFill/>
                    </a:ln>
                  </pic:spPr>
                </pic:pic>
              </a:graphicData>
            </a:graphic>
          </wp:inline>
        </w:drawing>
      </w:r>
    </w:p>
    <w:p w:rsidR="006F7E89" w:rsidRPr="00D62E94" w:rsidRDefault="00D62E94" w:rsidP="00D62E94">
      <w:pPr>
        <w:pStyle w:val="NormalWeb"/>
        <w:shd w:val="clear" w:color="auto" w:fill="FFFFFF"/>
        <w:jc w:val="both"/>
        <w:rPr>
          <w:i/>
        </w:rPr>
      </w:pPr>
      <w:r w:rsidRPr="00D62E94">
        <w:t>Fuente: “Capital en el Siglo XXI”</w:t>
      </w:r>
      <w:r w:rsidR="006F7E89" w:rsidRPr="00D62E94">
        <w:t xml:space="preserve">, Thomas Piketty. / </w:t>
      </w:r>
      <w:r>
        <w:rPr>
          <w:rStyle w:val="firma7"/>
        </w:rPr>
        <w:t>El País</w:t>
      </w:r>
      <w:r w:rsidR="006F7E89" w:rsidRPr="00D62E94">
        <w:rPr>
          <w:rStyle w:val="firma7"/>
        </w:rPr>
        <w:t xml:space="preserve"> </w:t>
      </w:r>
      <w:r>
        <w:rPr>
          <w:rStyle w:val="firma7"/>
        </w:rPr>
        <w:t xml:space="preserve">- </w:t>
      </w:r>
      <w:r w:rsidR="006F7E89" w:rsidRPr="00D62E94">
        <w:rPr>
          <w:i/>
          <w:u w:val="single"/>
        </w:rPr>
        <w:t xml:space="preserve">La desigualdad pone en peligro el sueño americano </w:t>
      </w:r>
      <w:r w:rsidR="006F7E89" w:rsidRPr="00D62E94">
        <w:rPr>
          <w:i/>
        </w:rPr>
        <w:t xml:space="preserve">(El País - </w:t>
      </w:r>
      <w:r w:rsidR="006F7E89" w:rsidRPr="00D62E94">
        <w:rPr>
          <w:b/>
          <w:i/>
        </w:rPr>
        <w:t>25/5/14</w:t>
      </w:r>
      <w:r w:rsidR="006F7E89" w:rsidRPr="00D62E94">
        <w:rPr>
          <w:i/>
        </w:rPr>
        <w:t>)</w:t>
      </w:r>
    </w:p>
    <w:p w:rsidR="005E4BAD" w:rsidRPr="005E4BAD" w:rsidRDefault="00E50B59" w:rsidP="005E4BAD">
      <w:pPr>
        <w:pStyle w:val="NormalWeb"/>
        <w:shd w:val="clear" w:color="auto" w:fill="FFFFFF"/>
        <w:jc w:val="both"/>
        <w:rPr>
          <w:color w:val="FF0000"/>
          <w:u w:val="single"/>
        </w:rPr>
      </w:pPr>
      <w:r>
        <w:rPr>
          <w:noProof/>
        </w:rPr>
        <w:lastRenderedPageBreak/>
        <w:drawing>
          <wp:inline distT="0" distB="0" distL="0" distR="0" wp14:anchorId="5370319D" wp14:editId="122C2D5A">
            <wp:extent cx="5384800" cy="8115300"/>
            <wp:effectExtent l="0" t="0" r="6350" b="0"/>
            <wp:docPr id="519" name="Imagen 519" descr="http://ep01.epimg.net/elpais/imagenes/2014/06/19/media/1403196545_362624_1403196579_noticia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p01.epimg.net/elpais/imagenes/2014/06/19/media/1403196545_362624_1403196579_noticia_normal.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84800" cy="8115300"/>
                    </a:xfrm>
                    <a:prstGeom prst="rect">
                      <a:avLst/>
                    </a:prstGeom>
                    <a:noFill/>
                    <a:ln>
                      <a:noFill/>
                    </a:ln>
                  </pic:spPr>
                </pic:pic>
              </a:graphicData>
            </a:graphic>
          </wp:inline>
        </w:drawing>
      </w:r>
    </w:p>
    <w:p w:rsidR="00E50B59" w:rsidRDefault="00E50B59" w:rsidP="001B4FBC">
      <w:pPr>
        <w:shd w:val="clear" w:color="auto" w:fill="FFFFFF"/>
        <w:spacing w:after="360" w:line="240" w:lineRule="auto"/>
        <w:jc w:val="both"/>
        <w:rPr>
          <w:rFonts w:ascii="Times New Roman" w:hAnsi="Times New Roman"/>
          <w:sz w:val="24"/>
          <w:szCs w:val="24"/>
        </w:rPr>
      </w:pPr>
      <w:r w:rsidRPr="001B4FBC">
        <w:rPr>
          <w:rFonts w:ascii="Times New Roman" w:hAnsi="Times New Roman"/>
          <w:sz w:val="24"/>
          <w:szCs w:val="24"/>
        </w:rPr>
        <w:t xml:space="preserve">(Fuente: La desigualdad en los países avanzados - El País - </w:t>
      </w:r>
      <w:r w:rsidRPr="001B4FBC">
        <w:rPr>
          <w:rFonts w:ascii="Times New Roman" w:hAnsi="Times New Roman"/>
          <w:b/>
          <w:sz w:val="24"/>
          <w:szCs w:val="24"/>
        </w:rPr>
        <w:t>19/6/14</w:t>
      </w:r>
      <w:r w:rsidRPr="001B4FBC">
        <w:rPr>
          <w:rFonts w:ascii="Times New Roman" w:hAnsi="Times New Roman"/>
          <w:sz w:val="24"/>
          <w:szCs w:val="24"/>
        </w:rPr>
        <w:t>)</w:t>
      </w:r>
    </w:p>
    <w:p w:rsidR="001B4FBC" w:rsidRPr="00E50B59" w:rsidRDefault="001B4FBC" w:rsidP="001B4FBC">
      <w:pPr>
        <w:shd w:val="clear" w:color="auto" w:fill="FFFFFF"/>
        <w:spacing w:after="360" w:line="240" w:lineRule="auto"/>
        <w:jc w:val="both"/>
        <w:rPr>
          <w:rFonts w:ascii="Times New Roman" w:hAnsi="Times New Roman"/>
          <w:sz w:val="24"/>
          <w:szCs w:val="24"/>
        </w:rPr>
      </w:pPr>
      <w:r>
        <w:rPr>
          <w:rFonts w:ascii="Times New Roman" w:hAnsi="Times New Roman" w:cs="Times New Roman"/>
          <w:b/>
          <w:sz w:val="24"/>
          <w:szCs w:val="24"/>
        </w:rPr>
        <w:lastRenderedPageBreak/>
        <w:t xml:space="preserve">- </w:t>
      </w:r>
      <w:r w:rsidR="003C3038">
        <w:rPr>
          <w:rFonts w:ascii="Times New Roman" w:hAnsi="Times New Roman" w:cs="Times New Roman"/>
          <w:b/>
          <w:sz w:val="24"/>
          <w:szCs w:val="24"/>
        </w:rPr>
        <w:t>Alboroto</w:t>
      </w:r>
      <w:r w:rsidR="00967052">
        <w:rPr>
          <w:rFonts w:ascii="Times New Roman" w:hAnsi="Times New Roman" w:cs="Times New Roman"/>
          <w:b/>
          <w:sz w:val="24"/>
          <w:szCs w:val="24"/>
        </w:rPr>
        <w:t xml:space="preserve"> en </w:t>
      </w:r>
      <w:r>
        <w:rPr>
          <w:rFonts w:ascii="Times New Roman" w:hAnsi="Times New Roman" w:cs="Times New Roman"/>
          <w:b/>
          <w:sz w:val="24"/>
          <w:szCs w:val="24"/>
        </w:rPr>
        <w:t xml:space="preserve">el “gallinero” </w:t>
      </w:r>
      <w:r w:rsidR="00967052">
        <w:rPr>
          <w:rFonts w:ascii="Times New Roman" w:hAnsi="Times New Roman" w:cs="Times New Roman"/>
          <w:b/>
          <w:sz w:val="24"/>
          <w:szCs w:val="24"/>
        </w:rPr>
        <w:t>(</w:t>
      </w:r>
      <w:r>
        <w:rPr>
          <w:rFonts w:ascii="Times New Roman" w:hAnsi="Times New Roman" w:cs="Times New Roman"/>
          <w:b/>
          <w:sz w:val="24"/>
          <w:szCs w:val="24"/>
        </w:rPr>
        <w:t>de</w:t>
      </w:r>
      <w:r w:rsidR="00353A61">
        <w:rPr>
          <w:rFonts w:ascii="Times New Roman" w:hAnsi="Times New Roman" w:cs="Times New Roman"/>
          <w:b/>
          <w:sz w:val="24"/>
          <w:szCs w:val="24"/>
        </w:rPr>
        <w:t xml:space="preserve"> </w:t>
      </w:r>
      <w:r>
        <w:rPr>
          <w:rFonts w:ascii="Times New Roman" w:hAnsi="Times New Roman" w:cs="Times New Roman"/>
          <w:b/>
          <w:sz w:val="24"/>
          <w:szCs w:val="24"/>
        </w:rPr>
        <w:t>Nobelados y noveleros)</w:t>
      </w:r>
      <w:r w:rsidR="00967052">
        <w:rPr>
          <w:rFonts w:ascii="Times New Roman" w:hAnsi="Times New Roman" w:cs="Times New Roman"/>
          <w:b/>
          <w:sz w:val="24"/>
          <w:szCs w:val="24"/>
        </w:rPr>
        <w:t xml:space="preserve"> </w:t>
      </w:r>
      <w:r w:rsidR="004245D1">
        <w:rPr>
          <w:rFonts w:ascii="Times New Roman" w:hAnsi="Times New Roman" w:cs="Times New Roman"/>
          <w:b/>
          <w:sz w:val="24"/>
          <w:szCs w:val="24"/>
        </w:rPr>
        <w:t>por</w:t>
      </w:r>
      <w:r w:rsidR="00967052">
        <w:rPr>
          <w:rFonts w:ascii="Times New Roman" w:hAnsi="Times New Roman" w:cs="Times New Roman"/>
          <w:b/>
          <w:sz w:val="24"/>
          <w:szCs w:val="24"/>
        </w:rPr>
        <w:t xml:space="preserve"> el</w:t>
      </w:r>
      <w:r w:rsidR="00967052" w:rsidRPr="00B97B20">
        <w:rPr>
          <w:rFonts w:ascii="Times New Roman" w:hAnsi="Times New Roman" w:cs="Times New Roman"/>
          <w:b/>
          <w:sz w:val="24"/>
          <w:szCs w:val="24"/>
        </w:rPr>
        <w:t xml:space="preserve"> “picotazo” de Piketty</w:t>
      </w:r>
      <w:r w:rsidR="00967052">
        <w:rPr>
          <w:rFonts w:ascii="Times New Roman" w:hAnsi="Times New Roman" w:cs="Times New Roman"/>
          <w:b/>
          <w:sz w:val="24"/>
          <w:szCs w:val="24"/>
        </w:rPr>
        <w:t xml:space="preserve"> </w:t>
      </w:r>
      <w:r w:rsidR="00353A61">
        <w:rPr>
          <w:rFonts w:ascii="Times New Roman" w:hAnsi="Times New Roman" w:cs="Times New Roman"/>
          <w:b/>
          <w:sz w:val="24"/>
          <w:szCs w:val="24"/>
        </w:rPr>
        <w:t>(L</w:t>
      </w:r>
      <w:r w:rsidR="00967052">
        <w:rPr>
          <w:rFonts w:ascii="Times New Roman" w:hAnsi="Times New Roman" w:cs="Times New Roman"/>
          <w:b/>
          <w:sz w:val="24"/>
          <w:szCs w:val="24"/>
        </w:rPr>
        <w:t>ecturas recomendadas)</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E50B59">
        <w:rPr>
          <w:rFonts w:ascii="Times New Roman" w:hAnsi="Times New Roman"/>
          <w:sz w:val="24"/>
          <w:szCs w:val="24"/>
          <w:u w:val="single"/>
        </w:rPr>
        <w:t>Ganar la lucha contra la pobreza</w:t>
      </w:r>
      <w:r w:rsidRPr="009F0E89">
        <w:rPr>
          <w:rFonts w:ascii="Times New Roman" w:hAnsi="Times New Roman"/>
          <w:color w:val="FF0000"/>
          <w:sz w:val="24"/>
          <w:szCs w:val="24"/>
        </w:rPr>
        <w:t xml:space="preserve"> </w:t>
      </w:r>
      <w:r>
        <w:rPr>
          <w:rFonts w:ascii="Times New Roman" w:hAnsi="Times New Roman"/>
          <w:color w:val="000000"/>
          <w:sz w:val="24"/>
          <w:szCs w:val="24"/>
        </w:rPr>
        <w:t xml:space="preserve">(elmundo.es - </w:t>
      </w:r>
      <w:r w:rsidRPr="004A1C91">
        <w:rPr>
          <w:rFonts w:ascii="Times New Roman" w:hAnsi="Times New Roman"/>
          <w:b/>
          <w:color w:val="000000"/>
          <w:sz w:val="24"/>
          <w:szCs w:val="24"/>
        </w:rPr>
        <w:t>24/3/13</w:t>
      </w:r>
      <w:r>
        <w:rPr>
          <w:rFonts w:ascii="Times New Roman" w:hAnsi="Times New Roman"/>
          <w:color w:val="000000"/>
          <w:sz w:val="24"/>
          <w:szCs w:val="24"/>
        </w:rPr>
        <w:t xml:space="preserve">) </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(Por Pablo Rodríguez Suanzes)</w:t>
      </w:r>
    </w:p>
    <w:p w:rsidR="00CF2300" w:rsidRPr="00E50B59" w:rsidRDefault="00CF2300"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Cinco años y medio de crisis han destruido millones de puestos de trabajo y cientos de miles de millones de euros en riqueza en todo el mundo. La recesión (las recesiones) ha golpeado con más fuerza a países desarrollados que a países en desarrollo. O al menos más que en anteriores ocasiones. Y eso ha provocado que en los primeros se haya generado una sensación de pesimismo generalizado y que, en muchas ocasiones, pequemos de falta de perspectiva.</w:t>
      </w:r>
    </w:p>
    <w:p w:rsidR="00CF2300" w:rsidRPr="00E50B59" w:rsidRDefault="00CF2300"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Chipre, Grecia, Portugal, Irlanda o España están muchísimo peor que hace unos años y afrontan uno de los desafíos más grandes en muchas décadas. Sin embargo, la situación en el mundo dista mucho de ser equivalente. De hecho, y en algunos aspectos, la situación económica hoy es mejor que nunca antes… en toda la historia.</w:t>
      </w:r>
    </w:p>
    <w:p w:rsidR="00CF2300" w:rsidRPr="00E50B59" w:rsidRDefault="00CF2300"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Hace ahora un año, supimos que, por primera vez, el número de pobres se está reduciendo en todas partes. No sólo en los países ricos, sino en Asia, América Latina y también en África. Según el World Bank</w:t>
      </w:r>
      <w:r w:rsidR="00E50B59" w:rsidRPr="00E50B59">
        <w:rPr>
          <w:rFonts w:ascii="Times New Roman" w:hAnsi="Times New Roman"/>
          <w:color w:val="000000"/>
          <w:sz w:val="24"/>
          <w:szCs w:val="24"/>
          <w:u w:val="single"/>
        </w:rPr>
        <w:t>'s Development Research Group, “</w:t>
      </w:r>
      <w:r w:rsidRPr="00E50B59">
        <w:rPr>
          <w:rFonts w:ascii="Times New Roman" w:hAnsi="Times New Roman"/>
          <w:color w:val="000000"/>
          <w:sz w:val="24"/>
          <w:szCs w:val="24"/>
          <w:u w:val="single"/>
        </w:rPr>
        <w:t>en todas las regiones del mundo en desarrollo, el porcentaje de personas que viven con menos de 1,25 dólares al día y el número de pob</w:t>
      </w:r>
      <w:r w:rsidR="00E50B59" w:rsidRPr="00E50B59">
        <w:rPr>
          <w:rFonts w:ascii="Times New Roman" w:hAnsi="Times New Roman"/>
          <w:color w:val="000000"/>
          <w:sz w:val="24"/>
          <w:szCs w:val="24"/>
          <w:u w:val="single"/>
        </w:rPr>
        <w:t>res disminuyó entre 2005-2008”</w:t>
      </w:r>
      <w:r w:rsidRPr="00E50B59">
        <w:rPr>
          <w:rFonts w:ascii="Times New Roman" w:hAnsi="Times New Roman"/>
          <w:color w:val="000000"/>
          <w:sz w:val="24"/>
          <w:szCs w:val="24"/>
          <w:u w:val="single"/>
        </w:rPr>
        <w:t>.</w:t>
      </w:r>
    </w:p>
    <w:p w:rsidR="00CF2300" w:rsidRPr="004A1C91" w:rsidRDefault="00E50B59" w:rsidP="00CF2300">
      <w:pPr>
        <w:shd w:val="clear" w:color="auto" w:fill="FFFFFF"/>
        <w:spacing w:after="360" w:line="240" w:lineRule="auto"/>
        <w:jc w:val="both"/>
        <w:rPr>
          <w:rFonts w:ascii="Times New Roman" w:hAnsi="Times New Roman"/>
          <w:color w:val="000000"/>
          <w:sz w:val="24"/>
          <w:szCs w:val="24"/>
        </w:rPr>
      </w:pPr>
      <w:r w:rsidRPr="00E50B59">
        <w:rPr>
          <w:rFonts w:ascii="Times New Roman" w:hAnsi="Times New Roman"/>
          <w:color w:val="000000"/>
          <w:sz w:val="24"/>
          <w:szCs w:val="24"/>
          <w:u w:val="single"/>
        </w:rPr>
        <w:t>Sus estimaciones muestran que “</w:t>
      </w:r>
      <w:r w:rsidR="00CF2300" w:rsidRPr="00E50B59">
        <w:rPr>
          <w:rFonts w:ascii="Times New Roman" w:hAnsi="Times New Roman"/>
          <w:color w:val="000000"/>
          <w:sz w:val="24"/>
          <w:szCs w:val="24"/>
          <w:u w:val="single"/>
        </w:rPr>
        <w:t>en 2008, 1.290 millones de personas vivían con menos de 1,25 dólares al día, el 22% de la po</w:t>
      </w:r>
      <w:r w:rsidRPr="00E50B59">
        <w:rPr>
          <w:rFonts w:ascii="Times New Roman" w:hAnsi="Times New Roman"/>
          <w:color w:val="000000"/>
          <w:sz w:val="24"/>
          <w:szCs w:val="24"/>
          <w:u w:val="single"/>
        </w:rPr>
        <w:t>blación del mundo en desarrollo”</w:t>
      </w:r>
      <w:r w:rsidR="00CF2300" w:rsidRPr="00E50B59">
        <w:rPr>
          <w:rFonts w:ascii="Times New Roman" w:hAnsi="Times New Roman"/>
          <w:color w:val="000000"/>
          <w:sz w:val="24"/>
          <w:szCs w:val="24"/>
          <w:u w:val="single"/>
        </w:rPr>
        <w:t xml:space="preserve">. Una disminución </w:t>
      </w:r>
      <w:r w:rsidRPr="00E50B59">
        <w:rPr>
          <w:rFonts w:ascii="Times New Roman" w:hAnsi="Times New Roman"/>
          <w:color w:val="000000"/>
          <w:sz w:val="24"/>
          <w:szCs w:val="24"/>
          <w:u w:val="single"/>
        </w:rPr>
        <w:t>increíble, puesto que en 1981, “</w:t>
      </w:r>
      <w:r w:rsidR="00CF2300" w:rsidRPr="00E50B59">
        <w:rPr>
          <w:rFonts w:ascii="Times New Roman" w:hAnsi="Times New Roman"/>
          <w:color w:val="000000"/>
          <w:sz w:val="24"/>
          <w:szCs w:val="24"/>
          <w:u w:val="single"/>
        </w:rPr>
        <w:t>1.940 millones de personas vivían en</w:t>
      </w:r>
      <w:r w:rsidRPr="00E50B59">
        <w:rPr>
          <w:rFonts w:ascii="Times New Roman" w:hAnsi="Times New Roman"/>
          <w:color w:val="000000"/>
          <w:sz w:val="24"/>
          <w:szCs w:val="24"/>
          <w:u w:val="single"/>
        </w:rPr>
        <w:t xml:space="preserve"> condiciones de pobreza extrema”</w:t>
      </w:r>
      <w:r w:rsidR="00CF2300" w:rsidRPr="00E50B59">
        <w:rPr>
          <w:rFonts w:ascii="Times New Roman" w:hAnsi="Times New Roman"/>
          <w:color w:val="000000"/>
          <w:sz w:val="24"/>
          <w:szCs w:val="24"/>
          <w:u w:val="single"/>
        </w:rPr>
        <w:t>, el 52%. Una caída de 30 puntos porcentuales en menos de tres décadas</w:t>
      </w:r>
      <w:r w:rsidR="00CF2300">
        <w:rPr>
          <w:rFonts w:ascii="Times New Roman" w:hAnsi="Times New Roman"/>
          <w:color w:val="000000"/>
          <w:sz w:val="24"/>
          <w:szCs w:val="24"/>
        </w:rPr>
        <w:t>.</w:t>
      </w:r>
    </w:p>
    <w:p w:rsidR="00CF2300" w:rsidRPr="00E50B59" w:rsidRDefault="00CF2300"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Dos décadas de datos cada vez más positivos han acabado con los mitos deterministas, con la creencia de que la miseria es inevitable.</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Por si fuera poco, la institución señalaba que en</w:t>
      </w:r>
      <w:r w:rsidR="00E50B59">
        <w:rPr>
          <w:rFonts w:ascii="Times New Roman" w:hAnsi="Times New Roman"/>
          <w:color w:val="000000"/>
          <w:sz w:val="24"/>
          <w:szCs w:val="24"/>
        </w:rPr>
        <w:t xml:space="preserve"> las estadísticas preliminares “</w:t>
      </w:r>
      <w:r w:rsidRPr="004A1C91">
        <w:rPr>
          <w:rFonts w:ascii="Times New Roman" w:hAnsi="Times New Roman"/>
          <w:color w:val="000000"/>
          <w:sz w:val="24"/>
          <w:szCs w:val="24"/>
        </w:rPr>
        <w:t>basadas en en</w:t>
      </w:r>
      <w:r w:rsidR="00E50B59">
        <w:rPr>
          <w:rFonts w:ascii="Times New Roman" w:hAnsi="Times New Roman"/>
          <w:color w:val="000000"/>
          <w:sz w:val="24"/>
          <w:szCs w:val="24"/>
        </w:rPr>
        <w:t>cuestas correspondientes a 2010”, el coeficiente de pobreza “</w:t>
      </w:r>
      <w:r w:rsidRPr="004A1C91">
        <w:rPr>
          <w:rFonts w:ascii="Times New Roman" w:hAnsi="Times New Roman"/>
          <w:color w:val="000000"/>
          <w:sz w:val="24"/>
          <w:szCs w:val="24"/>
        </w:rPr>
        <w:t>dado por u</w:t>
      </w:r>
      <w:r w:rsidR="00E50B59">
        <w:rPr>
          <w:rFonts w:ascii="Times New Roman" w:hAnsi="Times New Roman"/>
          <w:color w:val="000000"/>
          <w:sz w:val="24"/>
          <w:szCs w:val="24"/>
        </w:rPr>
        <w:t>n umbral de 1,25 dólares al día”</w:t>
      </w:r>
      <w:r w:rsidRPr="004A1C91">
        <w:rPr>
          <w:rFonts w:ascii="Times New Roman" w:hAnsi="Times New Roman"/>
          <w:color w:val="000000"/>
          <w:sz w:val="24"/>
          <w:szCs w:val="24"/>
        </w:rPr>
        <w:t xml:space="preserve"> se había reducido, en ese año, a menos d</w:t>
      </w:r>
      <w:r>
        <w:rPr>
          <w:rFonts w:ascii="Times New Roman" w:hAnsi="Times New Roman"/>
          <w:color w:val="000000"/>
          <w:sz w:val="24"/>
          <w:szCs w:val="24"/>
        </w:rPr>
        <w:t>e la mitad de su nivel de 1990.</w:t>
      </w:r>
    </w:p>
    <w:p w:rsidR="00CF2300" w:rsidRPr="00E50B59" w:rsidRDefault="00CF2300"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Esto significaría que  el primer Objetivo de Desarrollo del Milenio (ODM), consistente en reducir la pobreza extrema mundial a la mitad respecto del nivel de 1990, se ha alcanzado antes de la fecha límite de 2015.</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 xml:space="preserve">En el verano de 2010, la Iniciativa de la Universidad Oxford sobre la Pobreza y el Desarrollo Humano (OPHI) presentó, de forma conjunta con la Oficina del Informe sobre Desarrollo Humano del Programa de las Naciones Unidas para el Desarrollo </w:t>
      </w:r>
      <w:r w:rsidRPr="004A1C91">
        <w:rPr>
          <w:rFonts w:ascii="Times New Roman" w:hAnsi="Times New Roman"/>
          <w:color w:val="000000"/>
          <w:sz w:val="24"/>
          <w:szCs w:val="24"/>
        </w:rPr>
        <w:lastRenderedPageBreak/>
        <w:t>(PNUD), una nu</w:t>
      </w:r>
      <w:r w:rsidR="00E50B59">
        <w:rPr>
          <w:rFonts w:ascii="Times New Roman" w:hAnsi="Times New Roman"/>
          <w:color w:val="000000"/>
          <w:sz w:val="24"/>
          <w:szCs w:val="24"/>
        </w:rPr>
        <w:t>eva manera de medir la pobreza “</w:t>
      </w:r>
      <w:r w:rsidRPr="004A1C91">
        <w:rPr>
          <w:rFonts w:ascii="Times New Roman" w:hAnsi="Times New Roman"/>
          <w:color w:val="000000"/>
          <w:sz w:val="24"/>
          <w:szCs w:val="24"/>
        </w:rPr>
        <w:t>que plan</w:t>
      </w:r>
      <w:r w:rsidR="00E50B59">
        <w:rPr>
          <w:rFonts w:ascii="Times New Roman" w:hAnsi="Times New Roman"/>
          <w:color w:val="000000"/>
          <w:sz w:val="24"/>
          <w:szCs w:val="24"/>
        </w:rPr>
        <w:t>tea una visión multidimensional”</w:t>
      </w:r>
      <w:r w:rsidRPr="004A1C91">
        <w:rPr>
          <w:rFonts w:ascii="Times New Roman" w:hAnsi="Times New Roman"/>
          <w:color w:val="000000"/>
          <w:sz w:val="24"/>
          <w:szCs w:val="24"/>
        </w:rPr>
        <w:t xml:space="preserve">: el Índice de </w:t>
      </w:r>
      <w:r>
        <w:rPr>
          <w:rFonts w:ascii="Times New Roman" w:hAnsi="Times New Roman"/>
          <w:color w:val="000000"/>
          <w:sz w:val="24"/>
          <w:szCs w:val="24"/>
        </w:rPr>
        <w:t>Pobreza Multidimensional (IPM).</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El IPM ha sustituido al célebre Índice de Pobr</w:t>
      </w:r>
      <w:r w:rsidR="00E50B59">
        <w:rPr>
          <w:rFonts w:ascii="Times New Roman" w:hAnsi="Times New Roman"/>
          <w:color w:val="000000"/>
          <w:sz w:val="24"/>
          <w:szCs w:val="24"/>
        </w:rPr>
        <w:t>eza Humana. El nuevo indicador “</w:t>
      </w:r>
      <w:r w:rsidRPr="004A1C91">
        <w:rPr>
          <w:rFonts w:ascii="Times New Roman" w:hAnsi="Times New Roman"/>
          <w:color w:val="000000"/>
          <w:sz w:val="24"/>
          <w:szCs w:val="24"/>
        </w:rPr>
        <w:t>complementa a los índices basados en medidas monetarias y considera las privaciones que experimentan las personas pobres, así com</w:t>
      </w:r>
      <w:r w:rsidR="00E50B59">
        <w:rPr>
          <w:rFonts w:ascii="Times New Roman" w:hAnsi="Times New Roman"/>
          <w:color w:val="000000"/>
          <w:sz w:val="24"/>
          <w:szCs w:val="24"/>
        </w:rPr>
        <w:t>o el marco en que éstas ocurren”</w:t>
      </w:r>
      <w:r w:rsidRPr="004A1C91">
        <w:rPr>
          <w:rFonts w:ascii="Times New Roman" w:hAnsi="Times New Roman"/>
          <w:color w:val="000000"/>
          <w:sz w:val="24"/>
          <w:szCs w:val="24"/>
        </w:rPr>
        <w:t>. Es decir, que no sólo tiene en cuenta cuántas personas viven con menos de 1,5 dólares al día, o 2,5 o los que se quiera utilizar. Sino que valora otras variabl</w:t>
      </w:r>
      <w:r>
        <w:rPr>
          <w:rFonts w:ascii="Times New Roman" w:hAnsi="Times New Roman"/>
          <w:color w:val="000000"/>
          <w:sz w:val="24"/>
          <w:szCs w:val="24"/>
        </w:rPr>
        <w:t>es más allá del nivel de renta.</w:t>
      </w:r>
    </w:p>
    <w:p w:rsidR="00CF2300" w:rsidRPr="004A1C91" w:rsidRDefault="00E50B59" w:rsidP="00CF2300">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En concreto, el modelo tiene “tres dimensiones”</w:t>
      </w:r>
      <w:r w:rsidR="00CF2300" w:rsidRPr="004A1C91">
        <w:rPr>
          <w:rFonts w:ascii="Times New Roman" w:hAnsi="Times New Roman"/>
          <w:color w:val="000000"/>
          <w:sz w:val="24"/>
          <w:szCs w:val="24"/>
        </w:rPr>
        <w:t xml:space="preserve"> (Sanidad, Educación y Niveles de Vida) subdivididas a su vez en 10 indicadores (nutrición, mortalidad infantil, matriculación escolar, años de instrucción, combustible para cocinar, saneamiento, agua, electricidad, vivienda y bienes).</w:t>
      </w:r>
    </w:p>
    <w:p w:rsidR="00CF2300" w:rsidRPr="004A1C91" w:rsidRDefault="00E50B59" w:rsidP="00CF2300">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Según sus cálculos, “</w:t>
      </w:r>
      <w:r w:rsidR="00CF2300" w:rsidRPr="004A1C91">
        <w:rPr>
          <w:rFonts w:ascii="Times New Roman" w:hAnsi="Times New Roman"/>
          <w:color w:val="000000"/>
          <w:sz w:val="24"/>
          <w:szCs w:val="24"/>
        </w:rPr>
        <w:t>alrededor de 1.700 millones de personas en los 109 países que abarca el Índice (un tercio de su población) viven en situación de pobreza multidimensional. Es decir, al menos el 33% de los indicadores reflejan graves privaciones en salud, educación o nivel de vida. Esta cifra supera a los 1.300 millones de personas que viven con menos de 1,25 dólares al día en esos países, pero es menor al número de personas que viv</w:t>
      </w:r>
      <w:r>
        <w:rPr>
          <w:rFonts w:ascii="Times New Roman" w:hAnsi="Times New Roman"/>
          <w:color w:val="000000"/>
          <w:sz w:val="24"/>
          <w:szCs w:val="24"/>
        </w:rPr>
        <w:t>e con menos de 2 dólares al día”</w:t>
      </w:r>
      <w:r w:rsidR="00CF2300" w:rsidRPr="004A1C91">
        <w:rPr>
          <w:rFonts w:ascii="Times New Roman" w:hAnsi="Times New Roman"/>
          <w:color w:val="000000"/>
          <w:sz w:val="24"/>
          <w:szCs w:val="24"/>
        </w:rPr>
        <w:t>. Nepal, Ruanda y Bangladesh, seguidas de Ghana, Tanzania, Bolivia y Camboya son los paíse</w:t>
      </w:r>
      <w:r>
        <w:rPr>
          <w:rFonts w:ascii="Times New Roman" w:hAnsi="Times New Roman"/>
          <w:color w:val="000000"/>
          <w:sz w:val="24"/>
          <w:szCs w:val="24"/>
        </w:rPr>
        <w:t>s que más han mejorado en los ra</w:t>
      </w:r>
      <w:r w:rsidR="00CF2300" w:rsidRPr="004A1C91">
        <w:rPr>
          <w:rFonts w:ascii="Times New Roman" w:hAnsi="Times New Roman"/>
          <w:color w:val="000000"/>
          <w:sz w:val="24"/>
          <w:szCs w:val="24"/>
        </w:rPr>
        <w:t>nkings, según explica Sabina Alkire, una</w:t>
      </w:r>
      <w:r w:rsidR="00CF2300">
        <w:rPr>
          <w:rFonts w:ascii="Times New Roman" w:hAnsi="Times New Roman"/>
          <w:color w:val="000000"/>
          <w:sz w:val="24"/>
          <w:szCs w:val="24"/>
        </w:rPr>
        <w:t xml:space="preserve"> de las encargadas del informe.</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Economía de mercado</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Si se mantienen las mismas tasas que hasta ahora, en 20 años algunos de los países más afectados podrían erradicar la pobrez</w:t>
      </w:r>
      <w:r>
        <w:rPr>
          <w:rFonts w:ascii="Times New Roman" w:hAnsi="Times New Roman"/>
          <w:color w:val="000000"/>
          <w:sz w:val="24"/>
          <w:szCs w:val="24"/>
        </w:rPr>
        <w:t>a extrema o quedarse muy cerca.</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Pero incluso con este tipo de modelos, hay problemas metodológicos. Según la ONU, 6.000 de los 7.000 millones de habitantes del planeta tienen un teléfono móvil, mientras que sólo 4.500 tienen acceso a retretes o letrinas.</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 xml:space="preserve">El hecho de tener un baño o acceso a agua corriente es un indicador de bienestar. Pero  el disponer de un móvil es absolutamente fundamental para muchos africanos y una forma rápida, cómoda y </w:t>
      </w:r>
      <w:r>
        <w:rPr>
          <w:rFonts w:ascii="Times New Roman" w:hAnsi="Times New Roman"/>
          <w:color w:val="000000"/>
          <w:sz w:val="24"/>
          <w:szCs w:val="24"/>
        </w:rPr>
        <w:t>barata de poder hacer negocios.</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¿Qué ha ocurrido para que la pobreza se haya reducido a la mitad en dos décadas? Entre las razones principales, sin duda, se encuentra la transición hacia economías de mercado de muchos de países,  las reformas y el signi</w:t>
      </w:r>
      <w:r w:rsidR="00E50B59">
        <w:rPr>
          <w:rFonts w:ascii="Times New Roman" w:hAnsi="Times New Roman"/>
          <w:color w:val="000000"/>
          <w:sz w:val="24"/>
          <w:szCs w:val="24"/>
        </w:rPr>
        <w:t>ficativo aumento del comercio. “</w:t>
      </w:r>
      <w:r w:rsidRPr="004A1C91">
        <w:rPr>
          <w:rFonts w:ascii="Times New Roman" w:hAnsi="Times New Roman"/>
          <w:color w:val="000000"/>
          <w:sz w:val="24"/>
          <w:szCs w:val="24"/>
        </w:rPr>
        <w:t>El sur en su conjunto está impulsando el crecimiento económico global y el cambio social, por primera vez en sigl</w:t>
      </w:r>
      <w:r w:rsidR="00E50B59">
        <w:rPr>
          <w:rFonts w:ascii="Times New Roman" w:hAnsi="Times New Roman"/>
          <w:color w:val="000000"/>
          <w:sz w:val="24"/>
          <w:szCs w:val="24"/>
        </w:rPr>
        <w:t>os”</w:t>
      </w:r>
      <w:r>
        <w:rPr>
          <w:rFonts w:ascii="Times New Roman" w:hAnsi="Times New Roman"/>
          <w:color w:val="000000"/>
          <w:sz w:val="24"/>
          <w:szCs w:val="24"/>
        </w:rPr>
        <w:t>, dice el estudio de la ONU.</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 xml:space="preserve">En el trabajo también se destaca el peso de factores como la ayuda al desarrollo en diferentes países, uno de los elementos más polémicos de los últimos años, o los planes </w:t>
      </w:r>
      <w:r>
        <w:rPr>
          <w:rFonts w:ascii="Times New Roman" w:hAnsi="Times New Roman"/>
          <w:color w:val="000000"/>
          <w:sz w:val="24"/>
          <w:szCs w:val="24"/>
        </w:rPr>
        <w:t>de ayuda y supervisión del FMI.</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lastRenderedPageBreak/>
        <w:t>Las críticas a las instituciones internacionales, y en especial al Banco Mundial, sin embargo, se han incrementado en las últimas semanas por su falta de ambición y la es</w:t>
      </w:r>
      <w:r>
        <w:rPr>
          <w:rFonts w:ascii="Times New Roman" w:hAnsi="Times New Roman"/>
          <w:color w:val="000000"/>
          <w:sz w:val="24"/>
          <w:szCs w:val="24"/>
        </w:rPr>
        <w:t>casa atención a la desigualdad.</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¿Qué efecto ha tenido realmente esa mayor participación en la economía global? Entre 1980 y 2010, los países en desarrollo han aumentado su participación en el comercio mundial, pasando de un 25 a un 47%. Y aunque algún informe del Banco Mundial reconoce que</w:t>
      </w:r>
      <w:r w:rsidR="00E50B59">
        <w:rPr>
          <w:rFonts w:ascii="Times New Roman" w:hAnsi="Times New Roman"/>
          <w:color w:val="000000"/>
          <w:sz w:val="24"/>
          <w:szCs w:val="24"/>
        </w:rPr>
        <w:t>”</w:t>
      </w:r>
      <w:r w:rsidRPr="004A1C91">
        <w:rPr>
          <w:rFonts w:ascii="Times New Roman" w:hAnsi="Times New Roman"/>
          <w:color w:val="000000"/>
          <w:sz w:val="24"/>
          <w:szCs w:val="24"/>
        </w:rPr>
        <w:t xml:space="preserve"> una mayor apertura tiene un efecto positivo sobre el ingreso per cápita y por ende debe</w:t>
      </w:r>
      <w:r w:rsidR="00E50B59">
        <w:rPr>
          <w:rFonts w:ascii="Times New Roman" w:hAnsi="Times New Roman"/>
          <w:color w:val="000000"/>
          <w:sz w:val="24"/>
          <w:szCs w:val="24"/>
        </w:rPr>
        <w:t>ría tender a reducir la pobreza”, también dice que “</w:t>
      </w:r>
      <w:r w:rsidRPr="004A1C91">
        <w:rPr>
          <w:rFonts w:ascii="Times New Roman" w:hAnsi="Times New Roman"/>
          <w:color w:val="000000"/>
          <w:sz w:val="24"/>
          <w:szCs w:val="24"/>
        </w:rPr>
        <w:t>está lejos de ser la única influencia, o la más importante, sobre el crecimiento económico, y por eso se debe evitar la tentación de exagerar la magnitud de la globalización (como suelen hacer sus detractore</w:t>
      </w:r>
      <w:r w:rsidR="00E50B59">
        <w:rPr>
          <w:rFonts w:ascii="Times New Roman" w:hAnsi="Times New Roman"/>
          <w:color w:val="000000"/>
          <w:sz w:val="24"/>
          <w:szCs w:val="24"/>
        </w:rPr>
        <w:t>s y defensores más estridentes)”</w:t>
      </w:r>
      <w:r w:rsidRPr="004A1C91">
        <w:rPr>
          <w:rFonts w:ascii="Times New Roman" w:hAnsi="Times New Roman"/>
          <w:color w:val="000000"/>
          <w:sz w:val="24"/>
          <w:szCs w:val="24"/>
        </w:rPr>
        <w:t>.</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 xml:space="preserve">El español Xavier Sala i Martín, catedrático de la Universidad de Columbia, ha investigado y publicado mucho sobre la globalización y la reducción de la pobreza, y es mucho más </w:t>
      </w:r>
      <w:r>
        <w:rPr>
          <w:rFonts w:ascii="Times New Roman" w:hAnsi="Times New Roman"/>
          <w:color w:val="000000"/>
          <w:sz w:val="24"/>
          <w:szCs w:val="24"/>
        </w:rPr>
        <w:t>contundente que la institución.</w:t>
      </w:r>
    </w:p>
    <w:p w:rsidR="00CF2300" w:rsidRPr="00E50B59" w:rsidRDefault="00E50B59"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“¿Cómo hemos conseguido (esa reducción)</w:t>
      </w:r>
      <w:r w:rsidR="00CF2300" w:rsidRPr="00E50B59">
        <w:rPr>
          <w:rFonts w:ascii="Times New Roman" w:hAnsi="Times New Roman"/>
          <w:color w:val="000000"/>
          <w:sz w:val="24"/>
          <w:szCs w:val="24"/>
          <w:u w:val="single"/>
        </w:rPr>
        <w:t>? ¿Con la tasa Tobin, con la renta básica, con la caridad del 0,7%, con la condonación de la deuda, con la antiglobalización? La respuesta es no. La respuesta es que lo hemos conseguido con la economía capitalista de mercado. Así es como lo hemos conseguido nosotros, así es como lo ha conseguido China y así es como lo conseguirán los africanos. Abriendo las fronteras a la globaliz</w:t>
      </w:r>
      <w:r w:rsidRPr="00E50B59">
        <w:rPr>
          <w:rFonts w:ascii="Times New Roman" w:hAnsi="Times New Roman"/>
          <w:color w:val="000000"/>
          <w:sz w:val="24"/>
          <w:szCs w:val="24"/>
          <w:u w:val="single"/>
        </w:rPr>
        <w:t>ación que todavía no ha llegado”</w:t>
      </w:r>
      <w:r w:rsidR="00CF2300" w:rsidRPr="00E50B59">
        <w:rPr>
          <w:rFonts w:ascii="Times New Roman" w:hAnsi="Times New Roman"/>
          <w:color w:val="000000"/>
          <w:sz w:val="24"/>
          <w:szCs w:val="24"/>
          <w:u w:val="single"/>
        </w:rPr>
        <w:t>, explica Sala i Martín, quien advierte que la</w:t>
      </w:r>
      <w:r w:rsidRPr="00E50B59">
        <w:rPr>
          <w:rFonts w:ascii="Times New Roman" w:hAnsi="Times New Roman"/>
          <w:color w:val="000000"/>
          <w:sz w:val="24"/>
          <w:szCs w:val="24"/>
          <w:u w:val="single"/>
        </w:rPr>
        <w:t xml:space="preserve"> pobreza absoluta se encuentra “</w:t>
      </w:r>
      <w:r w:rsidR="00CF2300" w:rsidRPr="00E50B59">
        <w:rPr>
          <w:rFonts w:ascii="Times New Roman" w:hAnsi="Times New Roman"/>
          <w:color w:val="000000"/>
          <w:sz w:val="24"/>
          <w:szCs w:val="24"/>
          <w:u w:val="single"/>
        </w:rPr>
        <w:t xml:space="preserve">en vías de regresión </w:t>
      </w:r>
      <w:r w:rsidRPr="00E50B59">
        <w:rPr>
          <w:rFonts w:ascii="Times New Roman" w:hAnsi="Times New Roman"/>
          <w:color w:val="000000"/>
          <w:sz w:val="24"/>
          <w:szCs w:val="24"/>
          <w:u w:val="single"/>
        </w:rPr>
        <w:t>desde 1970”</w:t>
      </w:r>
      <w:r w:rsidR="00CF2300" w:rsidRPr="00E50B59">
        <w:rPr>
          <w:rFonts w:ascii="Times New Roman" w:hAnsi="Times New Roman"/>
          <w:color w:val="000000"/>
          <w:sz w:val="24"/>
          <w:szCs w:val="24"/>
          <w:u w:val="single"/>
        </w:rPr>
        <w:t>.</w:t>
      </w:r>
    </w:p>
    <w:p w:rsidR="00CF2300" w:rsidRPr="00E50B59" w:rsidRDefault="00CF2300" w:rsidP="00CF2300">
      <w:pPr>
        <w:shd w:val="clear" w:color="auto" w:fill="FFFFFF"/>
        <w:spacing w:after="360" w:line="240" w:lineRule="auto"/>
        <w:jc w:val="both"/>
        <w:rPr>
          <w:rFonts w:ascii="Times New Roman" w:hAnsi="Times New Roman"/>
          <w:color w:val="000000"/>
          <w:sz w:val="24"/>
          <w:szCs w:val="24"/>
          <w:u w:val="single"/>
        </w:rPr>
      </w:pPr>
      <w:r w:rsidRPr="00E50B59">
        <w:rPr>
          <w:rFonts w:ascii="Times New Roman" w:hAnsi="Times New Roman"/>
          <w:color w:val="000000"/>
          <w:sz w:val="24"/>
          <w:szCs w:val="24"/>
          <w:u w:val="single"/>
        </w:rPr>
        <w:t>Dos décadas de datos cada vez más positivos han acabado con los mitos deterministas, con la creencia de que nada se puede cambiar, que la miseria es inevitable  e incluso la idea de que el capitalismo no puede funcionar en todas partes.</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Para los economistas, la herramienta más poderosa para sacar de la pobreza a una nación no es la ayuda ni la compasión, sino el crecimiento. Jagdish Bhagwati y Arvind Panagariya, en un reciente libro, lo han mostrado para el caso de la India, uno de los países, junto a China, que h</w:t>
      </w:r>
      <w:r>
        <w:rPr>
          <w:rFonts w:ascii="Times New Roman" w:hAnsi="Times New Roman"/>
          <w:color w:val="000000"/>
          <w:sz w:val="24"/>
          <w:szCs w:val="24"/>
        </w:rPr>
        <w:t>a registrado mayores progresos.</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La coyuntura económica actual explica el deterioro de la calidad de vida en muchas partes del mundo. Pero también, en ocasiones, lo opuesto. El aumento del precio de los alimentos perjudica a mucha gente. Pero al mismo tiempo, beneficia a otros muchos, pues cada vez que alguien tiene que pagar más para comprar, hay otra pe</w:t>
      </w:r>
      <w:r>
        <w:rPr>
          <w:rFonts w:ascii="Times New Roman" w:hAnsi="Times New Roman"/>
          <w:color w:val="000000"/>
          <w:sz w:val="24"/>
          <w:szCs w:val="24"/>
        </w:rPr>
        <w:t>rsona que cobra más por vender.</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Para lugares como Vietnam, por ejemplo, el balance es al final positivo. El problema es que en el mundo desarrollado, y desde algunas organizaciones, siempre se destaca el lado negativo de los fenómenos. Incluso cuando se producen en dos direcciones opuestas, como ha mo</w:t>
      </w:r>
      <w:r>
        <w:rPr>
          <w:rFonts w:ascii="Times New Roman" w:hAnsi="Times New Roman"/>
          <w:color w:val="000000"/>
          <w:sz w:val="24"/>
          <w:szCs w:val="24"/>
        </w:rPr>
        <w:t>strado Dani Rodrik, de Harvard.</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Hay buenas razones para el optimismo, pero el proceso está sólo a medias. Las cifras, pese a la mejora, son inaceptablemente altas y hay muchas zonas gris</w:t>
      </w:r>
      <w:r w:rsidR="00744CF8">
        <w:rPr>
          <w:rFonts w:ascii="Times New Roman" w:hAnsi="Times New Roman"/>
          <w:color w:val="000000"/>
          <w:sz w:val="24"/>
          <w:szCs w:val="24"/>
        </w:rPr>
        <w:t>es. En el número de marzo de la “Review of Income and Wealth”</w:t>
      </w:r>
      <w:r w:rsidRPr="004A1C91">
        <w:rPr>
          <w:rFonts w:ascii="Times New Roman" w:hAnsi="Times New Roman"/>
          <w:color w:val="000000"/>
          <w:sz w:val="24"/>
          <w:szCs w:val="24"/>
        </w:rPr>
        <w:t xml:space="preserve">, Shaohua Chen y Martin Ravallion </w:t>
      </w:r>
      <w:r w:rsidR="00744CF8">
        <w:rPr>
          <w:rFonts w:ascii="Times New Roman" w:hAnsi="Times New Roman"/>
          <w:color w:val="000000"/>
          <w:sz w:val="24"/>
          <w:szCs w:val="24"/>
        </w:rPr>
        <w:lastRenderedPageBreak/>
        <w:t>publican un artículo titulado “</w:t>
      </w:r>
      <w:r w:rsidRPr="004A1C91">
        <w:rPr>
          <w:rFonts w:ascii="Times New Roman" w:hAnsi="Times New Roman"/>
          <w:color w:val="000000"/>
          <w:sz w:val="24"/>
          <w:szCs w:val="24"/>
        </w:rPr>
        <w:t xml:space="preserve">More Relatively-Poor People </w:t>
      </w:r>
      <w:r w:rsidR="00744CF8">
        <w:rPr>
          <w:rFonts w:ascii="Times New Roman" w:hAnsi="Times New Roman"/>
          <w:color w:val="000000"/>
          <w:sz w:val="24"/>
          <w:szCs w:val="24"/>
        </w:rPr>
        <w:t>in a Less Absolutely-Poor World”</w:t>
      </w:r>
      <w:r w:rsidRPr="004A1C91">
        <w:rPr>
          <w:rFonts w:ascii="Times New Roman" w:hAnsi="Times New Roman"/>
          <w:color w:val="000000"/>
          <w:sz w:val="24"/>
          <w:szCs w:val="24"/>
        </w:rPr>
        <w:t>, en el que af</w:t>
      </w:r>
      <w:r w:rsidR="00744CF8">
        <w:rPr>
          <w:rFonts w:ascii="Times New Roman" w:hAnsi="Times New Roman"/>
          <w:color w:val="000000"/>
          <w:sz w:val="24"/>
          <w:szCs w:val="24"/>
        </w:rPr>
        <w:t>irman precisamente que si bien “</w:t>
      </w:r>
      <w:r w:rsidRPr="004A1C91">
        <w:rPr>
          <w:rFonts w:ascii="Times New Roman" w:hAnsi="Times New Roman"/>
          <w:color w:val="000000"/>
          <w:sz w:val="24"/>
          <w:szCs w:val="24"/>
        </w:rPr>
        <w:t xml:space="preserve">la pobreza absoluta ha disminuido, el número de pobres relativos ha cambiado poco desde la década de 1990, y es mayor en 2008 </w:t>
      </w:r>
      <w:r w:rsidR="00744CF8">
        <w:rPr>
          <w:rFonts w:ascii="Times New Roman" w:hAnsi="Times New Roman"/>
          <w:color w:val="000000"/>
          <w:sz w:val="24"/>
          <w:szCs w:val="24"/>
        </w:rPr>
        <w:t>de lo que lo era en 1981”</w:t>
      </w:r>
      <w:r>
        <w:rPr>
          <w:rFonts w:ascii="Times New Roman" w:hAnsi="Times New Roman"/>
          <w:color w:val="000000"/>
          <w:sz w:val="24"/>
          <w:szCs w:val="24"/>
        </w:rPr>
        <w:t>.</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Esther Duflo (1972), profesora del MIT y una de las economistas con más proyección e influencia en temas de lucha contra la miseria,</w:t>
      </w:r>
      <w:r w:rsidR="00744CF8">
        <w:rPr>
          <w:rFonts w:ascii="Times New Roman" w:hAnsi="Times New Roman"/>
          <w:color w:val="000000"/>
          <w:sz w:val="24"/>
          <w:szCs w:val="24"/>
        </w:rPr>
        <w:t xml:space="preserve"> considera que no hay una sola “</w:t>
      </w:r>
      <w:r w:rsidRPr="004A1C91">
        <w:rPr>
          <w:rFonts w:ascii="Times New Roman" w:hAnsi="Times New Roman"/>
          <w:color w:val="000000"/>
          <w:sz w:val="24"/>
          <w:szCs w:val="24"/>
        </w:rPr>
        <w:t xml:space="preserve">cosa </w:t>
      </w:r>
      <w:r w:rsidR="00744CF8">
        <w:rPr>
          <w:rFonts w:ascii="Times New Roman" w:hAnsi="Times New Roman"/>
          <w:color w:val="000000"/>
          <w:sz w:val="24"/>
          <w:szCs w:val="24"/>
        </w:rPr>
        <w:t>que puede acabar con la pobreza”</w:t>
      </w:r>
      <w:r w:rsidRPr="004A1C91">
        <w:rPr>
          <w:rFonts w:ascii="Times New Roman" w:hAnsi="Times New Roman"/>
          <w:color w:val="000000"/>
          <w:sz w:val="24"/>
          <w:szCs w:val="24"/>
        </w:rPr>
        <w:t xml:space="preserve">. Que no </w:t>
      </w:r>
      <w:r w:rsidR="00744CF8">
        <w:rPr>
          <w:rFonts w:ascii="Times New Roman" w:hAnsi="Times New Roman"/>
          <w:color w:val="000000"/>
          <w:sz w:val="24"/>
          <w:szCs w:val="24"/>
        </w:rPr>
        <w:t>se trata de “</w:t>
      </w:r>
      <w:r w:rsidRPr="004A1C91">
        <w:rPr>
          <w:rFonts w:ascii="Times New Roman" w:hAnsi="Times New Roman"/>
          <w:color w:val="000000"/>
          <w:sz w:val="24"/>
          <w:szCs w:val="24"/>
        </w:rPr>
        <w:t>una cruzada, con un enemigo bien identi</w:t>
      </w:r>
      <w:r w:rsidR="00744CF8">
        <w:rPr>
          <w:rFonts w:ascii="Times New Roman" w:hAnsi="Times New Roman"/>
          <w:color w:val="000000"/>
          <w:sz w:val="24"/>
          <w:szCs w:val="24"/>
        </w:rPr>
        <w:t>ficado y específico, ya sea el “capitalismo salvaje”</w:t>
      </w:r>
      <w:r w:rsidRPr="004A1C91">
        <w:rPr>
          <w:rFonts w:ascii="Times New Roman" w:hAnsi="Times New Roman"/>
          <w:color w:val="000000"/>
          <w:sz w:val="24"/>
          <w:szCs w:val="24"/>
        </w:rPr>
        <w:t>, los gobiernos deshonestos, el exceso de reglamentación, el hambre o la malaria. Todo esto probablemente tiene algo que ver con la persistencia de la pobreza. Pero ninguno de los factores es fácil de solucionar y, más importante aún, incluso si se lograra, la pobre</w:t>
      </w:r>
      <w:r w:rsidR="00744CF8">
        <w:rPr>
          <w:rFonts w:ascii="Times New Roman" w:hAnsi="Times New Roman"/>
          <w:color w:val="000000"/>
          <w:sz w:val="24"/>
          <w:szCs w:val="24"/>
        </w:rPr>
        <w:t>za todavía estaría con nosotros”</w:t>
      </w:r>
      <w:r w:rsidRPr="004A1C91">
        <w:rPr>
          <w:rFonts w:ascii="Times New Roman" w:hAnsi="Times New Roman"/>
          <w:color w:val="000000"/>
          <w:sz w:val="24"/>
          <w:szCs w:val="24"/>
        </w:rPr>
        <w:t>.</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Ella y su equipo, recientemente galardonados con un Dan Daviz Prize y un millón de dólares, apuestan por un en</w:t>
      </w:r>
      <w:r w:rsidR="00744CF8">
        <w:rPr>
          <w:rFonts w:ascii="Times New Roman" w:hAnsi="Times New Roman"/>
          <w:color w:val="000000"/>
          <w:sz w:val="24"/>
          <w:szCs w:val="24"/>
        </w:rPr>
        <w:t>foque práctico y muy concreto. “</w:t>
      </w:r>
      <w:r w:rsidRPr="004A1C91">
        <w:rPr>
          <w:rFonts w:ascii="Times New Roman" w:hAnsi="Times New Roman"/>
          <w:color w:val="000000"/>
          <w:sz w:val="24"/>
          <w:szCs w:val="24"/>
        </w:rPr>
        <w:t>La lucha contra la pobreza consiste en combatir, con paciencia y deliberación, los muchos problemas que hacen que la vida de los pobres sea difícil: las malas escuelas, el agua sucia, las enfermedades infecciosas, los caprichos del clima y otros desastres naturales, el saneamiento deficiente, la falta de habilidades, la corrupción a pequeña escala, los baches de una carret</w:t>
      </w:r>
      <w:r w:rsidR="00744CF8">
        <w:rPr>
          <w:rFonts w:ascii="Times New Roman" w:hAnsi="Times New Roman"/>
          <w:color w:val="000000"/>
          <w:sz w:val="24"/>
          <w:szCs w:val="24"/>
        </w:rPr>
        <w:t>era. La lista es interminable”</w:t>
      </w:r>
      <w:r>
        <w:rPr>
          <w:rFonts w:ascii="Times New Roman" w:hAnsi="Times New Roman"/>
          <w:color w:val="000000"/>
          <w:sz w:val="24"/>
          <w:szCs w:val="24"/>
        </w:rPr>
        <w:t>.</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Y precisamente por ello, y en lugar de despilfarrar cientos de millones en políticas tan bien intencionadas como inefectivas, la mejor manera de saber qué funciona y qué no es mediante experimentos, tanto para el uso de vacunas en la India como el de mosquiteras en Kenia, com</w:t>
      </w:r>
      <w:r>
        <w:rPr>
          <w:rFonts w:ascii="Times New Roman" w:hAnsi="Times New Roman"/>
          <w:color w:val="000000"/>
          <w:sz w:val="24"/>
          <w:szCs w:val="24"/>
        </w:rPr>
        <w:t>o explica Duflo en esta charla.</w:t>
      </w:r>
    </w:p>
    <w:p w:rsidR="00CF2300" w:rsidRPr="004A1C91"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Acabar con la pobreza es posible. Lleva mucho tiempo y hay muchos obstáculos, pero cuanto más se 'parecen' las economías en desarrollo a las desarrolladas, cuantas menos trabas haya para hacer negocios, cuanta más seguridad jurídica, e imperio de la ley e infraestructuras, cuantos más derechos y títulos de pro</w:t>
      </w:r>
      <w:r>
        <w:rPr>
          <w:rFonts w:ascii="Times New Roman" w:hAnsi="Times New Roman"/>
          <w:color w:val="000000"/>
          <w:sz w:val="24"/>
          <w:szCs w:val="24"/>
        </w:rPr>
        <w:t>piedad, más fácil es prosperar.</w:t>
      </w:r>
    </w:p>
    <w:p w:rsidR="00CF2300" w:rsidRDefault="00CF2300" w:rsidP="00CF2300">
      <w:pPr>
        <w:shd w:val="clear" w:color="auto" w:fill="FFFFFF"/>
        <w:spacing w:after="360" w:line="240" w:lineRule="auto"/>
        <w:jc w:val="both"/>
        <w:rPr>
          <w:rFonts w:ascii="Times New Roman" w:hAnsi="Times New Roman"/>
          <w:color w:val="000000"/>
          <w:sz w:val="24"/>
          <w:szCs w:val="24"/>
        </w:rPr>
      </w:pPr>
      <w:r w:rsidRPr="004A1C91">
        <w:rPr>
          <w:rFonts w:ascii="Times New Roman" w:hAnsi="Times New Roman"/>
          <w:color w:val="000000"/>
          <w:sz w:val="24"/>
          <w:szCs w:val="24"/>
        </w:rPr>
        <w:t>La lucha contra la pobreza a través de la economía, de lo que sabemos que realmente funciona, es como la medicina actual. No hace milagros, no lo cura todo y comete errores, pero salva más vidas que nunca antes en la historia de la humanidad. El camino es complicado y largo, pero la ruta está muy clara</w:t>
      </w:r>
      <w:r>
        <w:rPr>
          <w:rFonts w:ascii="Times New Roman" w:hAnsi="Times New Roman"/>
          <w:color w:val="000000"/>
          <w:sz w:val="24"/>
          <w:szCs w:val="24"/>
        </w:rPr>
        <w:t>.</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 xml:space="preserve">- </w:t>
      </w:r>
      <w:r w:rsidRPr="00744CF8">
        <w:rPr>
          <w:rFonts w:ascii="Times New Roman" w:hAnsi="Times New Roman"/>
          <w:sz w:val="24"/>
          <w:szCs w:val="24"/>
          <w:u w:val="single"/>
        </w:rPr>
        <w:t>Un informe muy polémico</w:t>
      </w:r>
      <w:r w:rsidRPr="00744CF8">
        <w:rPr>
          <w:rFonts w:ascii="Times New Roman" w:hAnsi="Times New Roman"/>
          <w:sz w:val="24"/>
          <w:szCs w:val="24"/>
        </w:rPr>
        <w:t xml:space="preserve"> (Libertad Digital - </w:t>
      </w:r>
      <w:r w:rsidRPr="00744CF8">
        <w:rPr>
          <w:rFonts w:ascii="Times New Roman" w:hAnsi="Times New Roman"/>
          <w:b/>
          <w:sz w:val="24"/>
          <w:szCs w:val="24"/>
        </w:rPr>
        <w:t>21/1/14</w:t>
      </w:r>
      <w:r w:rsidRPr="00744CF8">
        <w:rPr>
          <w:rFonts w:ascii="Times New Roman" w:hAnsi="Times New Roman"/>
          <w:sz w:val="24"/>
          <w:szCs w:val="24"/>
        </w:rPr>
        <w:t>)</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(Por Domingo Soriano)</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Lo que no dice Intermon-Oxfam: la pobreza y la desigualdad se están reduciendo a nivel global</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El estudio que denuncia el aumento de las rentas de los ricos deja demasiadas cuestiones sin explicar y muchos datos poco claros.</w:t>
      </w:r>
    </w:p>
    <w:p w:rsidR="00CF2300" w:rsidRPr="00744CF8" w:rsidRDefault="00744CF8" w:rsidP="00CF2300">
      <w:pPr>
        <w:numPr>
          <w:ilvl w:val="0"/>
          <w:numId w:val="9"/>
        </w:numPr>
        <w:shd w:val="clear" w:color="auto" w:fill="FFFFFF"/>
        <w:spacing w:before="100" w:beforeAutospacing="1" w:after="100" w:afterAutospacing="1" w:line="240" w:lineRule="auto"/>
        <w:ind w:left="360"/>
        <w:jc w:val="both"/>
        <w:rPr>
          <w:rFonts w:ascii="Times New Roman" w:hAnsi="Times New Roman"/>
          <w:sz w:val="24"/>
          <w:szCs w:val="24"/>
        </w:rPr>
      </w:pPr>
      <w:r w:rsidRPr="00744CF8">
        <w:rPr>
          <w:rFonts w:ascii="Times New Roman" w:hAnsi="Times New Roman"/>
          <w:sz w:val="24"/>
          <w:szCs w:val="24"/>
        </w:rPr>
        <w:lastRenderedPageBreak/>
        <w:t>“</w:t>
      </w:r>
      <w:r w:rsidR="00CF2300" w:rsidRPr="00744CF8">
        <w:rPr>
          <w:rFonts w:ascii="Times New Roman" w:hAnsi="Times New Roman"/>
          <w:sz w:val="24"/>
          <w:szCs w:val="24"/>
        </w:rPr>
        <w:t>Las 20 personas más ricas en España poseen una fortuna similar a los ingresos del 20% de la p</w:t>
      </w:r>
      <w:r w:rsidRPr="00744CF8">
        <w:rPr>
          <w:rFonts w:ascii="Times New Roman" w:hAnsi="Times New Roman"/>
          <w:sz w:val="24"/>
          <w:szCs w:val="24"/>
        </w:rPr>
        <w:t>oblación más pobre”</w:t>
      </w:r>
      <w:r w:rsidR="00CF2300" w:rsidRPr="00744CF8">
        <w:rPr>
          <w:rFonts w:ascii="Times New Roman" w:hAnsi="Times New Roman"/>
          <w:sz w:val="24"/>
          <w:szCs w:val="24"/>
        </w:rPr>
        <w:t>.</w:t>
      </w:r>
    </w:p>
    <w:p w:rsidR="00CF2300" w:rsidRPr="00744CF8" w:rsidRDefault="00744CF8" w:rsidP="00CF2300">
      <w:pPr>
        <w:numPr>
          <w:ilvl w:val="0"/>
          <w:numId w:val="9"/>
        </w:numPr>
        <w:shd w:val="clear" w:color="auto" w:fill="FFFFFF"/>
        <w:spacing w:before="100" w:beforeAutospacing="1" w:after="100" w:afterAutospacing="1" w:line="240" w:lineRule="auto"/>
        <w:ind w:left="360"/>
        <w:jc w:val="both"/>
        <w:rPr>
          <w:rFonts w:ascii="Times New Roman" w:hAnsi="Times New Roman"/>
          <w:sz w:val="24"/>
          <w:szCs w:val="24"/>
        </w:rPr>
      </w:pPr>
      <w:r w:rsidRPr="00744CF8">
        <w:rPr>
          <w:rFonts w:ascii="Times New Roman" w:hAnsi="Times New Roman"/>
          <w:sz w:val="24"/>
          <w:szCs w:val="24"/>
        </w:rPr>
        <w:t>“</w:t>
      </w:r>
      <w:r w:rsidR="00CF2300" w:rsidRPr="00744CF8">
        <w:rPr>
          <w:rFonts w:ascii="Times New Roman" w:hAnsi="Times New Roman"/>
          <w:sz w:val="24"/>
          <w:szCs w:val="24"/>
        </w:rPr>
        <w:t>La riqueza del 1% de la población más rica del mundo asciende a 110 billones de dólares, una cifra 65 veces mayor que el total de la riqueza que posee la mitad má</w:t>
      </w:r>
      <w:r w:rsidRPr="00744CF8">
        <w:rPr>
          <w:rFonts w:ascii="Times New Roman" w:hAnsi="Times New Roman"/>
          <w:sz w:val="24"/>
          <w:szCs w:val="24"/>
        </w:rPr>
        <w:t>s pobre de la población mundial”</w:t>
      </w:r>
      <w:r w:rsidR="00CF2300" w:rsidRPr="00744CF8">
        <w:rPr>
          <w:rFonts w:ascii="Times New Roman" w:hAnsi="Times New Roman"/>
          <w:sz w:val="24"/>
          <w:szCs w:val="24"/>
        </w:rPr>
        <w:t>.</w:t>
      </w:r>
    </w:p>
    <w:p w:rsidR="00CF2300" w:rsidRPr="00744CF8" w:rsidRDefault="00744CF8" w:rsidP="00CF2300">
      <w:pPr>
        <w:numPr>
          <w:ilvl w:val="0"/>
          <w:numId w:val="9"/>
        </w:numPr>
        <w:shd w:val="clear" w:color="auto" w:fill="FFFFFF"/>
        <w:spacing w:after="360" w:line="240" w:lineRule="auto"/>
        <w:ind w:left="360"/>
        <w:jc w:val="both"/>
        <w:rPr>
          <w:rFonts w:ascii="Times New Roman" w:hAnsi="Times New Roman"/>
          <w:sz w:val="24"/>
          <w:szCs w:val="24"/>
        </w:rPr>
      </w:pPr>
      <w:r w:rsidRPr="00744CF8">
        <w:rPr>
          <w:rFonts w:ascii="Times New Roman" w:hAnsi="Times New Roman"/>
          <w:sz w:val="24"/>
          <w:szCs w:val="24"/>
        </w:rPr>
        <w:t>“</w:t>
      </w:r>
      <w:r w:rsidR="00CF2300" w:rsidRPr="00744CF8">
        <w:rPr>
          <w:rFonts w:ascii="Times New Roman" w:hAnsi="Times New Roman"/>
          <w:sz w:val="24"/>
          <w:szCs w:val="24"/>
        </w:rPr>
        <w:t>Siete de cada diez personas viven en países donde la desigualdad económica ha a</w:t>
      </w:r>
      <w:r w:rsidRPr="00744CF8">
        <w:rPr>
          <w:rFonts w:ascii="Times New Roman" w:hAnsi="Times New Roman"/>
          <w:sz w:val="24"/>
          <w:szCs w:val="24"/>
        </w:rPr>
        <w:t>umentado en los últimos 30 años”</w:t>
      </w:r>
      <w:r w:rsidR="00CF2300" w:rsidRPr="00744CF8">
        <w:rPr>
          <w:rFonts w:ascii="Times New Roman" w:hAnsi="Times New Roman"/>
          <w:sz w:val="24"/>
          <w:szCs w:val="24"/>
        </w:rPr>
        <w:t>.</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254FE3">
        <w:rPr>
          <w:rFonts w:ascii="Times New Roman" w:hAnsi="Times New Roman"/>
          <w:sz w:val="24"/>
          <w:szCs w:val="24"/>
          <w:u w:val="single"/>
        </w:rPr>
        <w:t xml:space="preserve">Las anteriores son sólo algunas de las principales conclusiones del informe </w:t>
      </w:r>
      <w:r w:rsidRPr="00254FE3">
        <w:rPr>
          <w:rFonts w:ascii="Times New Roman" w:hAnsi="Times New Roman"/>
          <w:i/>
          <w:iCs/>
          <w:sz w:val="24"/>
          <w:szCs w:val="24"/>
          <w:u w:val="single"/>
        </w:rPr>
        <w:t>Gobernar para las élites</w:t>
      </w:r>
      <w:r w:rsidRPr="00254FE3">
        <w:rPr>
          <w:rFonts w:ascii="Times New Roman" w:hAnsi="Times New Roman"/>
          <w:sz w:val="24"/>
          <w:szCs w:val="24"/>
          <w:u w:val="single"/>
        </w:rPr>
        <w:t xml:space="preserve">, que </w:t>
      </w:r>
      <w:hyperlink r:id="rId20" w:history="1">
        <w:r w:rsidRPr="00254FE3">
          <w:rPr>
            <w:rFonts w:ascii="Times New Roman" w:hAnsi="Times New Roman"/>
            <w:sz w:val="24"/>
            <w:szCs w:val="24"/>
            <w:u w:val="single"/>
          </w:rPr>
          <w:t>Intermon-Oxfam presentó este lunes</w:t>
        </w:r>
      </w:hyperlink>
      <w:r w:rsidRPr="00254FE3">
        <w:rPr>
          <w:rFonts w:ascii="Times New Roman" w:hAnsi="Times New Roman"/>
          <w:sz w:val="24"/>
          <w:szCs w:val="24"/>
          <w:u w:val="single"/>
        </w:rPr>
        <w:t xml:space="preserve"> y que trata de realizar un mapa de la desigualdad en el mundo y los peligros que ésta representa. El</w:t>
      </w:r>
      <w:r w:rsidR="00744CF8" w:rsidRPr="00254FE3">
        <w:rPr>
          <w:rFonts w:ascii="Times New Roman" w:hAnsi="Times New Roman"/>
          <w:sz w:val="24"/>
          <w:szCs w:val="24"/>
          <w:u w:val="single"/>
        </w:rPr>
        <w:t xml:space="preserve"> estudio de la ONG asegura que “</w:t>
      </w:r>
      <w:r w:rsidRPr="00254FE3">
        <w:rPr>
          <w:rFonts w:ascii="Times New Roman" w:hAnsi="Times New Roman"/>
          <w:sz w:val="24"/>
          <w:szCs w:val="24"/>
          <w:u w:val="single"/>
        </w:rPr>
        <w:t xml:space="preserve">la extrema concentración de riqueza que vivimos en la actualidad amenaza con impedir que millones de personas puedan materializar los </w:t>
      </w:r>
      <w:r w:rsidR="00744CF8" w:rsidRPr="00254FE3">
        <w:rPr>
          <w:rFonts w:ascii="Times New Roman" w:hAnsi="Times New Roman"/>
          <w:sz w:val="24"/>
          <w:szCs w:val="24"/>
          <w:u w:val="single"/>
        </w:rPr>
        <w:t>frutos de su talento y esfuerzo”</w:t>
      </w:r>
      <w:r w:rsidRPr="00254FE3">
        <w:rPr>
          <w:rFonts w:ascii="Times New Roman" w:hAnsi="Times New Roman"/>
          <w:sz w:val="24"/>
          <w:szCs w:val="24"/>
          <w:u w:val="single"/>
        </w:rPr>
        <w:t>. Los autores creen que corremos el riesgo de en</w:t>
      </w:r>
      <w:r w:rsidR="00744CF8" w:rsidRPr="00254FE3">
        <w:rPr>
          <w:rFonts w:ascii="Times New Roman" w:hAnsi="Times New Roman"/>
          <w:sz w:val="24"/>
          <w:szCs w:val="24"/>
          <w:u w:val="single"/>
        </w:rPr>
        <w:t>trar en una dinámica en la que “</w:t>
      </w:r>
      <w:r w:rsidRPr="00254FE3">
        <w:rPr>
          <w:rFonts w:ascii="Times New Roman" w:hAnsi="Times New Roman"/>
          <w:sz w:val="24"/>
          <w:szCs w:val="24"/>
          <w:u w:val="single"/>
        </w:rPr>
        <w:t>los gobiernos trabajarán en función de los intereses de los ricos y las desigualdades políticas y</w:t>
      </w:r>
      <w:r w:rsidR="00744CF8" w:rsidRPr="00254FE3">
        <w:rPr>
          <w:rFonts w:ascii="Times New Roman" w:hAnsi="Times New Roman"/>
          <w:sz w:val="24"/>
          <w:szCs w:val="24"/>
          <w:u w:val="single"/>
        </w:rPr>
        <w:t xml:space="preserve"> económicas seguirán aumentando”</w:t>
      </w:r>
      <w:r w:rsidRPr="00254FE3">
        <w:rPr>
          <w:rFonts w:ascii="Times New Roman" w:hAnsi="Times New Roman"/>
          <w:sz w:val="24"/>
          <w:szCs w:val="24"/>
          <w:u w:val="single"/>
        </w:rPr>
        <w:t>.</w:t>
      </w:r>
      <w:r w:rsidRPr="00744CF8">
        <w:rPr>
          <w:rFonts w:ascii="Times New Roman" w:hAnsi="Times New Roman"/>
          <w:sz w:val="24"/>
          <w:szCs w:val="24"/>
        </w:rPr>
        <w:t xml:space="preserve"> En esta línea, las conclusiones del informe piden que se tomen medidas para cambiar esta dinámica. Sus tres principales recomendaciones son:</w:t>
      </w:r>
    </w:p>
    <w:p w:rsidR="00CF2300" w:rsidRPr="00744CF8" w:rsidRDefault="00CF2300" w:rsidP="00CF2300">
      <w:pPr>
        <w:numPr>
          <w:ilvl w:val="0"/>
          <w:numId w:val="10"/>
        </w:numPr>
        <w:shd w:val="clear" w:color="auto" w:fill="FFFFFF"/>
        <w:spacing w:before="100" w:beforeAutospacing="1" w:after="100" w:afterAutospacing="1" w:line="240" w:lineRule="auto"/>
        <w:ind w:left="360"/>
        <w:jc w:val="both"/>
        <w:rPr>
          <w:rFonts w:ascii="Times New Roman" w:hAnsi="Times New Roman"/>
          <w:sz w:val="24"/>
          <w:szCs w:val="24"/>
        </w:rPr>
      </w:pPr>
      <w:r w:rsidRPr="00744CF8">
        <w:rPr>
          <w:rFonts w:ascii="Times New Roman" w:hAnsi="Times New Roman"/>
          <w:sz w:val="24"/>
          <w:szCs w:val="24"/>
        </w:rPr>
        <w:t>La eliminación de la desigualdad económica extrema como objetivo mundial en todos los países</w:t>
      </w:r>
    </w:p>
    <w:p w:rsidR="00CF2300" w:rsidRPr="00744CF8" w:rsidRDefault="00CF2300" w:rsidP="00CF2300">
      <w:pPr>
        <w:numPr>
          <w:ilvl w:val="0"/>
          <w:numId w:val="10"/>
        </w:numPr>
        <w:shd w:val="clear" w:color="auto" w:fill="FFFFFF"/>
        <w:spacing w:before="100" w:beforeAutospacing="1" w:after="100" w:afterAutospacing="1" w:line="240" w:lineRule="auto"/>
        <w:ind w:left="360"/>
        <w:jc w:val="both"/>
        <w:rPr>
          <w:rFonts w:ascii="Times New Roman" w:hAnsi="Times New Roman"/>
          <w:sz w:val="24"/>
          <w:szCs w:val="24"/>
        </w:rPr>
      </w:pPr>
      <w:r w:rsidRPr="00744CF8">
        <w:rPr>
          <w:rFonts w:ascii="Times New Roman" w:hAnsi="Times New Roman"/>
          <w:sz w:val="24"/>
          <w:szCs w:val="24"/>
        </w:rPr>
        <w:t>Una mayor regulación de los mercados, para fomentar un crecimiento equitativo y sostenible</w:t>
      </w:r>
    </w:p>
    <w:p w:rsidR="00CF2300" w:rsidRPr="00744CF8" w:rsidRDefault="00CF2300" w:rsidP="00CF2300">
      <w:pPr>
        <w:numPr>
          <w:ilvl w:val="0"/>
          <w:numId w:val="10"/>
        </w:numPr>
        <w:shd w:val="clear" w:color="auto" w:fill="FFFFFF"/>
        <w:spacing w:after="360" w:line="240" w:lineRule="auto"/>
        <w:ind w:left="360"/>
        <w:jc w:val="both"/>
        <w:rPr>
          <w:rFonts w:ascii="Times New Roman" w:hAnsi="Times New Roman"/>
          <w:sz w:val="24"/>
          <w:szCs w:val="24"/>
        </w:rPr>
      </w:pPr>
      <w:r w:rsidRPr="00744CF8">
        <w:rPr>
          <w:rFonts w:ascii="Times New Roman" w:hAnsi="Times New Roman"/>
          <w:sz w:val="24"/>
          <w:szCs w:val="24"/>
        </w:rPr>
        <w:t>Poner freno a la capacidad de la población rica para influir en los procesos políticos</w:t>
      </w:r>
    </w:p>
    <w:p w:rsidR="00CF2300" w:rsidRPr="00EF4F94"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sz w:val="24"/>
          <w:szCs w:val="24"/>
        </w:rPr>
        <w:t xml:space="preserve">A lo largo de toda la jornada del lunes, los medios de comunicación españoles se hicieron eco de forma reiterada del estudio. Mientras, las redes sociales se llenaban de comentarios sobre lo injusta de la situación, los males que fomenta el capitalismo o la necesidad de un cambio fundamental en el sistema económico en el que nos movemos. A tres días de que abra el Foro Económico Mundial en Davos, parece una contundente denuncia sobre la crisis y sus desheredados. </w:t>
      </w:r>
      <w:r w:rsidRPr="00EF4F94">
        <w:rPr>
          <w:rFonts w:ascii="Times New Roman" w:hAnsi="Times New Roman"/>
          <w:sz w:val="24"/>
          <w:szCs w:val="24"/>
          <w:u w:val="single"/>
        </w:rPr>
        <w:t>Sin embargo, el informe de Intermon-Oxfam deja muchos flecos sin explicar y ofrece algunas propuestas muy cuestionables.</w:t>
      </w:r>
    </w:p>
    <w:p w:rsidR="00CF2300" w:rsidRPr="00EF4F94" w:rsidRDefault="00CF2300" w:rsidP="00CF2300">
      <w:pPr>
        <w:shd w:val="clear" w:color="auto" w:fill="FFFFFF"/>
        <w:spacing w:after="360" w:line="240" w:lineRule="auto"/>
        <w:jc w:val="both"/>
        <w:rPr>
          <w:rFonts w:ascii="Times New Roman" w:hAnsi="Times New Roman"/>
          <w:color w:val="FF0000"/>
          <w:sz w:val="24"/>
          <w:szCs w:val="24"/>
          <w:u w:val="single"/>
        </w:rPr>
      </w:pPr>
      <w:r w:rsidRPr="00744CF8">
        <w:rPr>
          <w:rFonts w:ascii="Times New Roman" w:hAnsi="Times New Roman"/>
          <w:b/>
          <w:bCs/>
          <w:sz w:val="24"/>
          <w:szCs w:val="24"/>
        </w:rPr>
        <w:t xml:space="preserve">- Desigualdad y pobreza: </w:t>
      </w:r>
      <w:r w:rsidRPr="00744CF8">
        <w:rPr>
          <w:rFonts w:ascii="Times New Roman" w:hAnsi="Times New Roman"/>
          <w:sz w:val="24"/>
          <w:szCs w:val="24"/>
        </w:rPr>
        <w:t xml:space="preserve">se ha dicho muchas veces, pero parece que hay que recordarlo en cada ocasión que sale un estudio de estas características. </w:t>
      </w:r>
      <w:r w:rsidRPr="00EF4F94">
        <w:rPr>
          <w:rFonts w:ascii="Times New Roman" w:hAnsi="Times New Roman"/>
          <w:color w:val="FF0000"/>
          <w:sz w:val="24"/>
          <w:szCs w:val="24"/>
          <w:u w:val="single"/>
        </w:rPr>
        <w:t>Lo importante realmente no es la desigualdad, sino la pobreza.</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EF4F94">
        <w:rPr>
          <w:rFonts w:ascii="Times New Roman" w:hAnsi="Times New Roman"/>
          <w:sz w:val="24"/>
          <w:szCs w:val="24"/>
          <w:u w:val="single"/>
        </w:rPr>
        <w:t>Y la pobreza se está reduciendo, aunque Intermon-Oxfam no lo diga en su informe, en todos los continentes, al menos desde hace tres décadas</w:t>
      </w:r>
      <w:r w:rsidRPr="00744CF8">
        <w:rPr>
          <w:rFonts w:ascii="Times New Roman" w:hAnsi="Times New Roman"/>
          <w:sz w:val="24"/>
          <w:szCs w:val="24"/>
        </w:rPr>
        <w:t xml:space="preserve">. Según explicaba Pablo R. Suanzes en este </w:t>
      </w:r>
      <w:hyperlink r:id="rId21" w:history="1">
        <w:r w:rsidRPr="00744CF8">
          <w:rPr>
            <w:rFonts w:ascii="Times New Roman" w:hAnsi="Times New Roman"/>
            <w:sz w:val="24"/>
            <w:szCs w:val="24"/>
          </w:rPr>
          <w:t xml:space="preserve">completísimo artículo de </w:t>
        </w:r>
        <w:r w:rsidRPr="00744CF8">
          <w:rPr>
            <w:rFonts w:ascii="Times New Roman" w:hAnsi="Times New Roman"/>
            <w:i/>
            <w:iCs/>
            <w:sz w:val="24"/>
            <w:szCs w:val="24"/>
          </w:rPr>
          <w:t>El Mundo</w:t>
        </w:r>
      </w:hyperlink>
      <w:r w:rsidRPr="00744CF8">
        <w:rPr>
          <w:rFonts w:ascii="Times New Roman" w:hAnsi="Times New Roman"/>
          <w:sz w:val="24"/>
          <w:szCs w:val="24"/>
        </w:rPr>
        <w:t>, las estimaciones del grupo de desarrollo d</w:t>
      </w:r>
      <w:r w:rsidR="00744CF8" w:rsidRPr="00744CF8">
        <w:rPr>
          <w:rFonts w:ascii="Times New Roman" w:hAnsi="Times New Roman"/>
          <w:sz w:val="24"/>
          <w:szCs w:val="24"/>
        </w:rPr>
        <w:t>el Banco Mundial, muestran que “</w:t>
      </w:r>
      <w:r w:rsidRPr="00744CF8">
        <w:rPr>
          <w:rFonts w:ascii="Times New Roman" w:hAnsi="Times New Roman"/>
          <w:sz w:val="24"/>
          <w:szCs w:val="24"/>
        </w:rPr>
        <w:t>en 2008, 1.290 millones de personas vivían con menos de 1,25 dólares al día, el 22% de la población del mundo en desarrollo. Una disminución increíble, puesto que en 1981, 1.940 millones de personas vivían en condiciones de pobreza extrema, el 52%. Una caída de 30 puntos porcen</w:t>
      </w:r>
      <w:r w:rsidR="00744CF8" w:rsidRPr="00744CF8">
        <w:rPr>
          <w:rFonts w:ascii="Times New Roman" w:hAnsi="Times New Roman"/>
          <w:sz w:val="24"/>
          <w:szCs w:val="24"/>
        </w:rPr>
        <w:t>tuales en menos de tres décadas”</w:t>
      </w:r>
      <w:r w:rsidRPr="00744CF8">
        <w:rPr>
          <w:rFonts w:ascii="Times New Roman" w:hAnsi="Times New Roman"/>
          <w:sz w:val="24"/>
          <w:szCs w:val="24"/>
        </w:rPr>
        <w:t>.</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 xml:space="preserve">La principal razón detrás de estas cifras hay que buscarla en el rendimiento de China y la India, los dos países más poblados del mundo, que abrazaron la globalización y el </w:t>
      </w:r>
      <w:r w:rsidRPr="00744CF8">
        <w:rPr>
          <w:rFonts w:ascii="Times New Roman" w:hAnsi="Times New Roman"/>
          <w:sz w:val="24"/>
          <w:szCs w:val="24"/>
        </w:rPr>
        <w:lastRenderedPageBreak/>
        <w:t xml:space="preserve">capitalismo a finales de los años 70 y principios de los 80. Desde entonces, su desempeño económico ha sido espectacular, logrando que </w:t>
      </w:r>
      <w:hyperlink r:id="rId22" w:history="1">
        <w:r w:rsidRPr="00744CF8">
          <w:rPr>
            <w:rFonts w:ascii="Times New Roman" w:hAnsi="Times New Roman"/>
            <w:sz w:val="24"/>
            <w:szCs w:val="24"/>
          </w:rPr>
          <w:t>cientos de millones de personas salieran de la pobreza</w:t>
        </w:r>
      </w:hyperlink>
      <w:r w:rsidRPr="00744CF8">
        <w:rPr>
          <w:rFonts w:ascii="Times New Roman" w:hAnsi="Times New Roman"/>
          <w:sz w:val="24"/>
          <w:szCs w:val="24"/>
        </w:rPr>
        <w:t>, en un fenómeno sin paragón, por su rapidez y amplitud, en la historia de la humanidad.</w:t>
      </w:r>
    </w:p>
    <w:p w:rsidR="00CF2300" w:rsidRPr="00EF4F94"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b/>
          <w:bCs/>
          <w:sz w:val="24"/>
          <w:szCs w:val="24"/>
        </w:rPr>
        <w:t>- La desigualdad no está incrementándose:</w:t>
      </w:r>
      <w:r w:rsidRPr="00744CF8">
        <w:rPr>
          <w:rFonts w:ascii="Times New Roman" w:hAnsi="Times New Roman"/>
          <w:sz w:val="24"/>
          <w:szCs w:val="24"/>
        </w:rPr>
        <w:t xml:space="preserve"> </w:t>
      </w:r>
      <w:r w:rsidRPr="00EF4F94">
        <w:rPr>
          <w:rFonts w:ascii="Times New Roman" w:hAnsi="Times New Roman"/>
          <w:sz w:val="24"/>
          <w:szCs w:val="24"/>
          <w:u w:val="single"/>
        </w:rPr>
        <w:t>no sólo la pobreza está perdiendo terreno. También la desigualdad</w:t>
      </w:r>
      <w:r w:rsidRPr="00744CF8">
        <w:rPr>
          <w:rFonts w:ascii="Times New Roman" w:hAnsi="Times New Roman"/>
          <w:sz w:val="24"/>
          <w:szCs w:val="24"/>
        </w:rPr>
        <w:t xml:space="preserve">, tema principal del informe de Intermon-Oxfam, </w:t>
      </w:r>
      <w:r w:rsidRPr="00EF4F94">
        <w:rPr>
          <w:rFonts w:ascii="Times New Roman" w:hAnsi="Times New Roman"/>
          <w:sz w:val="24"/>
          <w:szCs w:val="24"/>
          <w:u w:val="single"/>
        </w:rPr>
        <w:t>está descendiendo si se mide en términos globales.</w:t>
      </w:r>
    </w:p>
    <w:p w:rsidR="00CF2300" w:rsidRPr="00744CF8"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sz w:val="24"/>
          <w:szCs w:val="24"/>
        </w:rPr>
        <w:t xml:space="preserve">Xavier Sala-i-Martin es uno de los mayores expertos en todo el mundo en este tema. </w:t>
      </w:r>
      <w:hyperlink r:id="rId23" w:history="1">
        <w:r w:rsidRPr="00744CF8">
          <w:rPr>
            <w:rFonts w:ascii="Times New Roman" w:hAnsi="Times New Roman"/>
            <w:sz w:val="24"/>
            <w:szCs w:val="24"/>
          </w:rPr>
          <w:t>En este vídeo de su blog</w:t>
        </w:r>
      </w:hyperlink>
      <w:r w:rsidRPr="00744CF8">
        <w:rPr>
          <w:rFonts w:ascii="Times New Roman" w:hAnsi="Times New Roman"/>
          <w:sz w:val="24"/>
          <w:szCs w:val="24"/>
        </w:rPr>
        <w:t xml:space="preserve">, explica perfectamente cómo desde 1970 se está produciendo un fenómeno muy importante. Algunos de los países más pobres, especialmente los asiáticos, están creciendo de forma espectacular. Como, además, están entre los más poblados, eso está haciendo que </w:t>
      </w:r>
      <w:r w:rsidRPr="00EF4F94">
        <w:rPr>
          <w:rFonts w:ascii="Times New Roman" w:hAnsi="Times New Roman"/>
          <w:sz w:val="24"/>
          <w:szCs w:val="24"/>
          <w:u w:val="single"/>
        </w:rPr>
        <w:t>la desigualdad global, en términos absolutos, esté descendiendo.</w:t>
      </w:r>
      <w:r w:rsidRPr="00744CF8">
        <w:rPr>
          <w:rFonts w:ascii="Times New Roman" w:hAnsi="Times New Roman"/>
          <w:sz w:val="24"/>
          <w:szCs w:val="24"/>
        </w:rPr>
        <w:t xml:space="preserve"> </w:t>
      </w:r>
      <w:r w:rsidRPr="00744CF8">
        <w:rPr>
          <w:rFonts w:ascii="Times New Roman" w:hAnsi="Times New Roman"/>
          <w:sz w:val="24"/>
          <w:szCs w:val="24"/>
          <w:u w:val="single"/>
        </w:rPr>
        <w:t>En Europa o EEUU podemos tener una percepción diferente, porque en ambas regiones sí ha habido un aumento de los índices que miden la desigualdad (especialmente el Coeficiente de Gini).</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b/>
          <w:bCs/>
          <w:sz w:val="24"/>
          <w:szCs w:val="24"/>
        </w:rPr>
        <w:t>- Más desiguales, pero mejor:</w:t>
      </w:r>
      <w:r w:rsidRPr="00744CF8">
        <w:rPr>
          <w:rFonts w:ascii="Times New Roman" w:hAnsi="Times New Roman"/>
          <w:sz w:val="24"/>
          <w:szCs w:val="24"/>
        </w:rPr>
        <w:t xml:space="preserve"> el anterior epígrafe parece contradecir la</w:t>
      </w:r>
      <w:r w:rsidR="00744CF8" w:rsidRPr="00744CF8">
        <w:rPr>
          <w:rFonts w:ascii="Times New Roman" w:hAnsi="Times New Roman"/>
          <w:sz w:val="24"/>
          <w:szCs w:val="24"/>
        </w:rPr>
        <w:t xml:space="preserve"> afirmación del informe de que “</w:t>
      </w:r>
      <w:r w:rsidRPr="00744CF8">
        <w:rPr>
          <w:rFonts w:ascii="Times New Roman" w:hAnsi="Times New Roman"/>
          <w:sz w:val="24"/>
          <w:szCs w:val="24"/>
        </w:rPr>
        <w:t>siete de cada diez personas viven en países donde la desigualdad económica ha a</w:t>
      </w:r>
      <w:r w:rsidR="00744CF8" w:rsidRPr="00744CF8">
        <w:rPr>
          <w:rFonts w:ascii="Times New Roman" w:hAnsi="Times New Roman"/>
          <w:sz w:val="24"/>
          <w:szCs w:val="24"/>
        </w:rPr>
        <w:t>umentado en los últimos 30 años”</w:t>
      </w:r>
      <w:r w:rsidRPr="00744CF8">
        <w:rPr>
          <w:rFonts w:ascii="Times New Roman" w:hAnsi="Times New Roman"/>
          <w:sz w:val="24"/>
          <w:szCs w:val="24"/>
        </w:rPr>
        <w:t>.</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 xml:space="preserve">Sin embargo, </w:t>
      </w:r>
      <w:r w:rsidRPr="00744CF8">
        <w:rPr>
          <w:rFonts w:ascii="Times New Roman" w:hAnsi="Times New Roman"/>
          <w:sz w:val="24"/>
          <w:szCs w:val="24"/>
          <w:u w:val="single"/>
        </w:rPr>
        <w:t>es cierto que si lo medimos en términos globales ha caído la desigualdad (como explica Sala-i-Martin). Y al mismo tiempo, dentro de la mayoría de los países la desigualdad interna se ha incrementado (como dice Intermon-Oxfam).</w:t>
      </w:r>
      <w:r w:rsidRPr="00744CF8">
        <w:rPr>
          <w:rFonts w:ascii="Times New Roman" w:hAnsi="Times New Roman"/>
          <w:sz w:val="24"/>
          <w:szCs w:val="24"/>
        </w:rPr>
        <w:t xml:space="preserve"> Por ejemplo: es evidente que en China han aumentado las diferencias de ingresos entre ricos y pobres respecto a la situación de 1980. Pero al mismo tiempo, todo el país ha experimentado una mejoría muy notable, que le ha permitido acercarse a los países desarrollados y de la que se ha beneficiado la gran mayoría de su población (incluso aunque sigue muy lejos en renta per cápita).</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 xml:space="preserve">En el caso del país asiático, el informe de la ONG presenta el siguiente gráfico, con la media de ingresos del 10% de sus habitantes más ricos desde 1980 a la actualidad. Y la pregunta que nos podemos hacer es ¿cómo están mejor los chinos: ahora o en 1980? Leyendo el estudio, parecería que hace 30 años porque eran más </w:t>
      </w:r>
      <w:r w:rsidR="00744CF8" w:rsidRPr="00744CF8">
        <w:rPr>
          <w:rFonts w:ascii="Times New Roman" w:hAnsi="Times New Roman"/>
          <w:sz w:val="24"/>
          <w:szCs w:val="24"/>
        </w:rPr>
        <w:t>“</w:t>
      </w:r>
      <w:r w:rsidRPr="00744CF8">
        <w:rPr>
          <w:rFonts w:ascii="Times New Roman" w:hAnsi="Times New Roman"/>
          <w:iCs/>
          <w:sz w:val="24"/>
          <w:szCs w:val="24"/>
        </w:rPr>
        <w:t>iguales</w:t>
      </w:r>
      <w:r w:rsidR="00744CF8" w:rsidRPr="00744CF8">
        <w:rPr>
          <w:rFonts w:ascii="Times New Roman" w:hAnsi="Times New Roman"/>
          <w:iCs/>
          <w:sz w:val="24"/>
          <w:szCs w:val="24"/>
        </w:rPr>
        <w:t>”</w:t>
      </w:r>
      <w:r w:rsidRPr="00744CF8">
        <w:rPr>
          <w:rFonts w:ascii="Times New Roman" w:hAnsi="Times New Roman"/>
          <w:sz w:val="24"/>
          <w:szCs w:val="24"/>
        </w:rPr>
        <w:t>. En Corea del Norte, por ejemplo, el coeficiente de desigualdad debe ser muy parecido al de 1970. Pero no parece que sus ciudadanos tengan mucho que presumir ante sus vecinos chinos.</w:t>
      </w:r>
    </w:p>
    <w:p w:rsidR="00CF2300" w:rsidRPr="00744CF8" w:rsidRDefault="004245D1"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 xml:space="preserve">          </w:t>
      </w:r>
      <w:r w:rsidR="00744CF8" w:rsidRPr="00744CF8">
        <w:rPr>
          <w:rFonts w:ascii="Times New Roman" w:hAnsi="Times New Roman"/>
          <w:sz w:val="24"/>
          <w:szCs w:val="24"/>
        </w:rPr>
        <w:t xml:space="preserve">   </w:t>
      </w:r>
      <w:r w:rsidR="00CF2300" w:rsidRPr="00744CF8">
        <w:rPr>
          <w:rFonts w:ascii="Times New Roman" w:hAnsi="Times New Roman"/>
          <w:noProof/>
          <w:sz w:val="24"/>
          <w:szCs w:val="24"/>
          <w:lang w:eastAsia="es-ES"/>
        </w:rPr>
        <w:drawing>
          <wp:inline distT="0" distB="0" distL="0" distR="0" wp14:anchorId="3A6A8266" wp14:editId="23194345">
            <wp:extent cx="4692650" cy="1892300"/>
            <wp:effectExtent l="0" t="0" r="0" b="0"/>
            <wp:docPr id="101" name="Imagen 101" descr="http://s.libertaddigital.com/fotos/noticias/intermon_china.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ibertaddigital.com/fotos/noticias/intermon_china.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92650" cy="1892300"/>
                    </a:xfrm>
                    <a:prstGeom prst="rect">
                      <a:avLst/>
                    </a:prstGeom>
                    <a:noFill/>
                    <a:ln>
                      <a:noFill/>
                    </a:ln>
                  </pic:spPr>
                </pic:pic>
              </a:graphicData>
            </a:graphic>
          </wp:inline>
        </w:drawing>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b/>
          <w:bCs/>
          <w:sz w:val="24"/>
          <w:szCs w:val="24"/>
        </w:rPr>
        <w:lastRenderedPageBreak/>
        <w:t xml:space="preserve">- ¿Ingresos o riqueza?: </w:t>
      </w:r>
      <w:r w:rsidRPr="00744CF8">
        <w:rPr>
          <w:rFonts w:ascii="Times New Roman" w:hAnsi="Times New Roman"/>
          <w:sz w:val="24"/>
          <w:szCs w:val="24"/>
        </w:rPr>
        <w:t xml:space="preserve">éste es un tema clave cada vez que se habla de pobreza. </w:t>
      </w:r>
      <w:r w:rsidRPr="00EF4F94">
        <w:rPr>
          <w:rFonts w:ascii="Times New Roman" w:hAnsi="Times New Roman"/>
          <w:sz w:val="24"/>
          <w:szCs w:val="24"/>
          <w:u w:val="single"/>
        </w:rPr>
        <w:t>Hay que aclarar siempre si nos referimos a rentas (es decir, el flujo anual de ingresos de una persona) o a riqueza (sus posesiones).</w:t>
      </w:r>
      <w:r w:rsidRPr="00744CF8">
        <w:rPr>
          <w:rFonts w:ascii="Times New Roman" w:hAnsi="Times New Roman"/>
          <w:sz w:val="24"/>
          <w:szCs w:val="24"/>
        </w:rPr>
        <w:t xml:space="preserve"> Alguien puede ser muy rico en términos materiales (porque posee tres casas) y tener una renta pequeña (por ejemplo, un jubilado que vive de su pensión). Y al revés, alguien puede tener en un año unos ingresos puntuales muy elevados, pero no ser rico.</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En el informe de Intermon-Oxfam hay demasiadas ocasiones en las que no queda claro de qué se está hablando. Quizás la frase en la que esta confusión es más evidente sea la que más ha transcendido de la parte dedicada a Esp</w:t>
      </w:r>
      <w:r w:rsidR="003C3038">
        <w:rPr>
          <w:rFonts w:ascii="Times New Roman" w:hAnsi="Times New Roman"/>
          <w:sz w:val="24"/>
          <w:szCs w:val="24"/>
        </w:rPr>
        <w:t>aña. Los autores aseguran que “</w:t>
      </w:r>
      <w:r w:rsidRPr="00744CF8">
        <w:rPr>
          <w:rFonts w:ascii="Times New Roman" w:hAnsi="Times New Roman"/>
          <w:sz w:val="24"/>
          <w:szCs w:val="24"/>
        </w:rPr>
        <w:t>las 20 personas más ricas en España poseen una fortuna similar a los ingresos de</w:t>
      </w:r>
      <w:r w:rsidR="003C3038">
        <w:rPr>
          <w:rFonts w:ascii="Times New Roman" w:hAnsi="Times New Roman"/>
          <w:sz w:val="24"/>
          <w:szCs w:val="24"/>
        </w:rPr>
        <w:t>l 20% de la población más pobre”</w:t>
      </w:r>
      <w:r w:rsidRPr="00744CF8">
        <w:rPr>
          <w:rFonts w:ascii="Times New Roman" w:hAnsi="Times New Roman"/>
          <w:sz w:val="24"/>
          <w:szCs w:val="24"/>
        </w:rPr>
        <w:t xml:space="preserve">. </w:t>
      </w:r>
      <w:r w:rsidRPr="00EF4F94">
        <w:rPr>
          <w:rFonts w:ascii="Times New Roman" w:hAnsi="Times New Roman"/>
          <w:sz w:val="24"/>
          <w:szCs w:val="24"/>
          <w:u w:val="single"/>
        </w:rPr>
        <w:t>¿Fortuna frente a ingresos? ¿Propiedades frente a rentas? Con esta confusión es difícil sacar conclusiones y uno duda de si en los datos globales no están cometiendo el mismo error. La mezcla de cifras, fuentes y referencias es constante. No es sencillo hacer un análisis preciso con unos datos tan poco fiables</w:t>
      </w:r>
      <w:r w:rsidRPr="00744CF8">
        <w:rPr>
          <w:rFonts w:ascii="Times New Roman" w:hAnsi="Times New Roman"/>
          <w:sz w:val="24"/>
          <w:szCs w:val="24"/>
        </w:rPr>
        <w:t xml:space="preserve">. De hecho, a lo largo de este martes han aparecido numerosos artículos en diversos medios que cuestionan la validez de los datos empleados; como </w:t>
      </w:r>
      <w:hyperlink r:id="rId26" w:history="1">
        <w:r w:rsidRPr="00744CF8">
          <w:rPr>
            <w:rFonts w:ascii="Times New Roman" w:hAnsi="Times New Roman"/>
            <w:sz w:val="24"/>
            <w:szCs w:val="24"/>
          </w:rPr>
          <w:t xml:space="preserve">Pablo Rodríguez Suanzes en </w:t>
        </w:r>
        <w:r w:rsidRPr="00744CF8">
          <w:rPr>
            <w:rFonts w:ascii="Times New Roman" w:hAnsi="Times New Roman"/>
            <w:i/>
            <w:iCs/>
            <w:sz w:val="24"/>
            <w:szCs w:val="24"/>
          </w:rPr>
          <w:t>El Mundo</w:t>
        </w:r>
      </w:hyperlink>
      <w:r w:rsidRPr="00744CF8">
        <w:rPr>
          <w:rFonts w:ascii="Times New Roman" w:hAnsi="Times New Roman"/>
          <w:sz w:val="24"/>
          <w:szCs w:val="24"/>
        </w:rPr>
        <w:t xml:space="preserve"> o </w:t>
      </w:r>
      <w:hyperlink r:id="rId27" w:history="1">
        <w:r w:rsidRPr="00744CF8">
          <w:rPr>
            <w:rFonts w:ascii="Times New Roman" w:hAnsi="Times New Roman"/>
            <w:sz w:val="24"/>
            <w:szCs w:val="24"/>
          </w:rPr>
          <w:t>Ricardo Galli, en su blog</w:t>
        </w:r>
      </w:hyperlink>
      <w:r w:rsidRPr="00744CF8">
        <w:rPr>
          <w:rFonts w:ascii="Times New Roman" w:hAnsi="Times New Roman"/>
          <w:sz w:val="24"/>
          <w:szCs w:val="24"/>
        </w:rPr>
        <w:t>, por poner dos buenos ejemplos.</w:t>
      </w:r>
    </w:p>
    <w:p w:rsidR="00CF2300" w:rsidRPr="00EF4F94" w:rsidRDefault="00CF2300" w:rsidP="00CF2300">
      <w:pPr>
        <w:shd w:val="clear" w:color="auto" w:fill="FFFFFF"/>
        <w:spacing w:after="360" w:line="240" w:lineRule="auto"/>
        <w:jc w:val="both"/>
        <w:rPr>
          <w:rFonts w:ascii="Times New Roman" w:hAnsi="Times New Roman"/>
          <w:color w:val="FF0000"/>
          <w:sz w:val="24"/>
          <w:szCs w:val="24"/>
          <w:u w:val="single"/>
        </w:rPr>
      </w:pPr>
      <w:r w:rsidRPr="00EF4F94">
        <w:rPr>
          <w:rFonts w:ascii="Times New Roman" w:hAnsi="Times New Roman"/>
          <w:color w:val="FF0000"/>
          <w:sz w:val="24"/>
          <w:szCs w:val="24"/>
          <w:u w:val="single"/>
        </w:rPr>
        <w:t>Al final, lo que dice realmente el informe de Credit Suisse del que se hace eco Intermon-Oxfam es que el 0,7% de la población del mundo (los 32 millones de personas más ricas) acumulan el 41% de la riqueza; y que el 68,7% de la población (3.200 millones de personas) acumula el 3% aproximadamente. Además, los 3.000-3.100 individuos más ricos acumulan entre el 0,6 y el 1% de la riqueza de todo el mundo (y hay que apuntar que incluso los autores del estudio de Credit Suisse alertan sobre la poca precisión que tienen este tipo de estudios).</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b/>
          <w:bCs/>
          <w:sz w:val="24"/>
          <w:szCs w:val="24"/>
        </w:rPr>
        <w:t>- La distancia que hay de Slim a Gates:</w:t>
      </w:r>
      <w:r w:rsidRPr="00744CF8">
        <w:rPr>
          <w:rFonts w:ascii="Times New Roman" w:hAnsi="Times New Roman"/>
          <w:sz w:val="24"/>
          <w:szCs w:val="24"/>
        </w:rPr>
        <w:t xml:space="preserve"> </w:t>
      </w:r>
      <w:r w:rsidRPr="00EF4F94">
        <w:rPr>
          <w:rFonts w:ascii="Times New Roman" w:hAnsi="Times New Roman"/>
          <w:sz w:val="24"/>
          <w:szCs w:val="24"/>
          <w:u w:val="single"/>
        </w:rPr>
        <w:t xml:space="preserve">posiblemente el dato que más se ha comentado de todo </w:t>
      </w:r>
      <w:r w:rsidR="00744CF8" w:rsidRPr="00EF4F94">
        <w:rPr>
          <w:rFonts w:ascii="Times New Roman" w:hAnsi="Times New Roman"/>
          <w:sz w:val="24"/>
          <w:szCs w:val="24"/>
          <w:u w:val="single"/>
        </w:rPr>
        <w:t>el informe es ése que dice que “</w:t>
      </w:r>
      <w:r w:rsidRPr="00EF4F94">
        <w:rPr>
          <w:rFonts w:ascii="Times New Roman" w:hAnsi="Times New Roman"/>
          <w:sz w:val="24"/>
          <w:szCs w:val="24"/>
          <w:u w:val="single"/>
        </w:rPr>
        <w:t>las 85 personas más ricas del mundo poseen la misma riqueza que la mitad d</w:t>
      </w:r>
      <w:r w:rsidR="00744CF8" w:rsidRPr="00EF4F94">
        <w:rPr>
          <w:rFonts w:ascii="Times New Roman" w:hAnsi="Times New Roman"/>
          <w:sz w:val="24"/>
          <w:szCs w:val="24"/>
          <w:u w:val="single"/>
        </w:rPr>
        <w:t>e la población mundial”</w:t>
      </w:r>
      <w:r w:rsidRPr="00EF4F94">
        <w:rPr>
          <w:rFonts w:ascii="Times New Roman" w:hAnsi="Times New Roman"/>
          <w:sz w:val="24"/>
          <w:szCs w:val="24"/>
          <w:u w:val="single"/>
        </w:rPr>
        <w:t>. Tras ver la confusión en los datos, es muy difícil aceptar la cifra.</w:t>
      </w:r>
      <w:r w:rsidRPr="00744CF8">
        <w:rPr>
          <w:rFonts w:ascii="Times New Roman" w:hAnsi="Times New Roman"/>
          <w:sz w:val="24"/>
          <w:szCs w:val="24"/>
        </w:rPr>
        <w:t xml:space="preserve"> Pero incluso con las reservas expuestas, está claro que hay millonarios que poseen unas riquezas que igualan la suma de las propiedades de decenas de millones de personas.</w:t>
      </w:r>
    </w:p>
    <w:p w:rsidR="00CF2300" w:rsidRPr="00EF4F94"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sz w:val="24"/>
          <w:szCs w:val="24"/>
        </w:rPr>
        <w:t xml:space="preserve">Cada uno tendrá su opinión sobre el hecho de que los más ricos ganen tanto. A unos les parecerá horrible. Y otros pensarán que se lo merecen por su trabajo, esfuerzo o ingenio. Pero en cualquier caso, hay aquí otra cuestión que no se suele tener en cuenta. </w:t>
      </w:r>
      <w:r w:rsidRPr="00EF4F94">
        <w:rPr>
          <w:rFonts w:ascii="Times New Roman" w:hAnsi="Times New Roman"/>
          <w:sz w:val="24"/>
          <w:szCs w:val="24"/>
          <w:u w:val="single"/>
        </w:rPr>
        <w:t>Entre los hombres más ricos del mundo se encuentra Carlos Slim (al que el informe de Intermon dedica una apartado especial, eso hay que reconocerlo) que ha creado gran parte de su fortuna a base de favores gubernamentales y obteniendo monopolios por su cercanía al poder. Nada hay de liberal ni de capitalismo en este proceso.</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EF4F94">
        <w:rPr>
          <w:rFonts w:ascii="Times New Roman" w:hAnsi="Times New Roman"/>
          <w:sz w:val="24"/>
          <w:szCs w:val="24"/>
          <w:u w:val="single"/>
        </w:rPr>
        <w:t>Pero junto al mexicano, aparecen en la listas de súper-millonarios personas como Bill Gates, Amancio Ortega o Ingvar Kamprad, el fundador de Ikea. Estos empresarios han logrado hacer que los muebles, la ropa o los ordenadores de miles de millones de personas del mundo sean más baratos y de mejor calidad. Es decir, han mejorado la vida de sus congéneres hasta extremos que no somos capaces de imaginar y les han permitido destinar parte creciente de sus rentas a otros menesteres</w:t>
      </w:r>
      <w:r w:rsidRPr="00744CF8">
        <w:rPr>
          <w:rFonts w:ascii="Times New Roman" w:hAnsi="Times New Roman"/>
          <w:sz w:val="24"/>
          <w:szCs w:val="24"/>
        </w:rPr>
        <w:t xml:space="preserve">. Por cierto, que los más favorecidas posiblemente sean las clases medias-bajas de los países occidentales, </w:t>
      </w:r>
      <w:r w:rsidRPr="00744CF8">
        <w:rPr>
          <w:rFonts w:ascii="Times New Roman" w:hAnsi="Times New Roman"/>
          <w:sz w:val="24"/>
          <w:szCs w:val="24"/>
        </w:rPr>
        <w:lastRenderedPageBreak/>
        <w:t>que han podido acceder a bienes que hasta entonces les estaban vetados. ¿Cómo y cuánto se debe remunerar eso?</w:t>
      </w:r>
    </w:p>
    <w:p w:rsidR="00CF2300" w:rsidRPr="00EF4F94" w:rsidRDefault="00CF2300" w:rsidP="00CF2300">
      <w:pPr>
        <w:shd w:val="clear" w:color="auto" w:fill="FFFFFF"/>
        <w:spacing w:after="360" w:line="240" w:lineRule="auto"/>
        <w:jc w:val="both"/>
        <w:rPr>
          <w:rFonts w:ascii="Times New Roman" w:hAnsi="Times New Roman"/>
          <w:sz w:val="24"/>
          <w:szCs w:val="24"/>
          <w:u w:val="single"/>
        </w:rPr>
      </w:pPr>
      <w:r w:rsidRPr="00EF4F94">
        <w:rPr>
          <w:rFonts w:ascii="Times New Roman" w:hAnsi="Times New Roman"/>
          <w:sz w:val="24"/>
          <w:szCs w:val="24"/>
          <w:u w:val="single"/>
        </w:rPr>
        <w:t>Y otra cuestión: su riqueza no está atesorada en ningún banco. En realidad, la mayor parte de sus posesiones en realidad no es más que la estimación del valor de sus acciones en sus empresas, de las que viven decenas de miles de trabajadores. Nada de esto se explica tampoco en el informe.</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b/>
          <w:bCs/>
          <w:sz w:val="24"/>
          <w:szCs w:val="24"/>
        </w:rPr>
        <w:t>- Por arriba o por abajo:</w:t>
      </w:r>
      <w:r w:rsidRPr="00744CF8">
        <w:rPr>
          <w:rFonts w:ascii="Times New Roman" w:hAnsi="Times New Roman"/>
          <w:sz w:val="24"/>
          <w:szCs w:val="24"/>
        </w:rPr>
        <w:t xml:space="preserve"> una cuestión importante a la que no se suele aludir. </w:t>
      </w:r>
      <w:r w:rsidRPr="00EF4F94">
        <w:rPr>
          <w:rFonts w:ascii="Times New Roman" w:hAnsi="Times New Roman"/>
          <w:sz w:val="24"/>
          <w:szCs w:val="24"/>
          <w:u w:val="single"/>
        </w:rPr>
        <w:t>Cuando hablamos de reducir la desigualdad hay dos opciones. Hacer más pobres a los ricos o más ricos a los pobres. Por alguna extraña razón, en casi todos los estudios parece que la opción preferida es la primera</w:t>
      </w:r>
      <w:r w:rsidRPr="00744CF8">
        <w:rPr>
          <w:rFonts w:ascii="Times New Roman" w:hAnsi="Times New Roman"/>
          <w:sz w:val="24"/>
          <w:szCs w:val="24"/>
        </w:rPr>
        <w:t xml:space="preserve">. No se dice explícitamente, pero todo apunta en esa dirección. </w:t>
      </w:r>
      <w:r w:rsidRPr="004F1EC7">
        <w:rPr>
          <w:rFonts w:ascii="Times New Roman" w:hAnsi="Times New Roman"/>
          <w:sz w:val="24"/>
          <w:szCs w:val="24"/>
          <w:u w:val="single"/>
        </w:rPr>
        <w:t>¿Por qué esa obsesión con quitarle dinero a los ricos? ¿No sería mejor subir las rentas de los que están en los últimos puestos de la lista?</w:t>
      </w:r>
      <w:r w:rsidRPr="00744CF8">
        <w:rPr>
          <w:rFonts w:ascii="Times New Roman" w:hAnsi="Times New Roman"/>
          <w:sz w:val="24"/>
          <w:szCs w:val="24"/>
        </w:rPr>
        <w:t xml:space="preserve"> En parte, </w:t>
      </w:r>
      <w:r w:rsidRPr="004F1EC7">
        <w:rPr>
          <w:rFonts w:ascii="Times New Roman" w:hAnsi="Times New Roman"/>
          <w:sz w:val="24"/>
          <w:szCs w:val="24"/>
          <w:u w:val="single"/>
        </w:rPr>
        <w:t>aquí hay una tendencia a pensar que la riqueza del mundo está creada y sólo se puede repartir, algo que no es cierto: el planeta es cada vez más rico gracias a la capacidad de innovación del ser humano.</w:t>
      </w:r>
      <w:r w:rsidRPr="00744CF8">
        <w:rPr>
          <w:rFonts w:ascii="Times New Roman" w:hAnsi="Times New Roman"/>
          <w:sz w:val="24"/>
          <w:szCs w:val="24"/>
        </w:rPr>
        <w:t xml:space="preserve"> Si un país crece a base de comercio y trabajo, lo hará añadiendo más a la prosperidad mundial, no quitándoselo a nadie.</w:t>
      </w:r>
    </w:p>
    <w:p w:rsidR="00CF2300" w:rsidRPr="004F1EC7"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b/>
          <w:bCs/>
          <w:sz w:val="24"/>
          <w:szCs w:val="24"/>
        </w:rPr>
        <w:t xml:space="preserve">- ¿Quiénes son los ricos?: </w:t>
      </w:r>
      <w:r w:rsidRPr="00744CF8">
        <w:rPr>
          <w:rFonts w:ascii="Times New Roman" w:hAnsi="Times New Roman"/>
          <w:sz w:val="24"/>
          <w:szCs w:val="24"/>
        </w:rPr>
        <w:t xml:space="preserve">el informe recurre al ejemplo de EEUU en numerosas ocasiones. También en esto sigue la línea de estudios similares publicados en los últimos tiempos. </w:t>
      </w:r>
      <w:r w:rsidRPr="004F1EC7">
        <w:rPr>
          <w:rFonts w:ascii="Times New Roman" w:hAnsi="Times New Roman"/>
          <w:sz w:val="24"/>
          <w:szCs w:val="24"/>
          <w:u w:val="single"/>
        </w:rPr>
        <w:t>Las estadísticas dicen que el 1%, 5% y 10% de los estadounidenses más ricos acapara un mayor porcentaje de la riqueza nacional que hace unas décadas. Parece un ejemplo de manual de cómo los que están arriba se aprovechan de su s</w:t>
      </w:r>
      <w:r w:rsidR="00744CF8" w:rsidRPr="004F1EC7">
        <w:rPr>
          <w:rFonts w:ascii="Times New Roman" w:hAnsi="Times New Roman"/>
          <w:sz w:val="24"/>
          <w:szCs w:val="24"/>
          <w:u w:val="single"/>
        </w:rPr>
        <w:t>ituación. Según Intermon: “</w:t>
      </w:r>
      <w:r w:rsidRPr="004F1EC7">
        <w:rPr>
          <w:rFonts w:ascii="Times New Roman" w:hAnsi="Times New Roman"/>
          <w:sz w:val="24"/>
          <w:szCs w:val="24"/>
          <w:u w:val="single"/>
        </w:rPr>
        <w:t>La participación en la renta nacional estadounidense en manos del 10% más rico de la población se mantiene en el 50,4% (el porcentaje más elevado d</w:t>
      </w:r>
      <w:r w:rsidR="00744CF8" w:rsidRPr="004F1EC7">
        <w:rPr>
          <w:rFonts w:ascii="Times New Roman" w:hAnsi="Times New Roman"/>
          <w:sz w:val="24"/>
          <w:szCs w:val="24"/>
          <w:u w:val="single"/>
        </w:rPr>
        <w:t>esde la Primera Guerra Mundial)”</w:t>
      </w:r>
      <w:r w:rsidRPr="004F1EC7">
        <w:rPr>
          <w:rFonts w:ascii="Times New Roman" w:hAnsi="Times New Roman"/>
          <w:sz w:val="24"/>
          <w:szCs w:val="24"/>
          <w:u w:val="single"/>
        </w:rPr>
        <w:t>.</w:t>
      </w:r>
    </w:p>
    <w:p w:rsidR="00CF2300" w:rsidRPr="004F1EC7" w:rsidRDefault="00CF2300" w:rsidP="00CF2300">
      <w:pPr>
        <w:shd w:val="clear" w:color="auto" w:fill="FFFFFF"/>
        <w:spacing w:after="360" w:line="240" w:lineRule="auto"/>
        <w:jc w:val="both"/>
        <w:rPr>
          <w:rFonts w:ascii="Times New Roman" w:hAnsi="Times New Roman"/>
          <w:sz w:val="24"/>
          <w:szCs w:val="24"/>
          <w:u w:val="single"/>
        </w:rPr>
      </w:pPr>
      <w:r w:rsidRPr="004F1EC7">
        <w:rPr>
          <w:rFonts w:ascii="Times New Roman" w:hAnsi="Times New Roman"/>
          <w:sz w:val="24"/>
          <w:szCs w:val="24"/>
          <w:u w:val="single"/>
        </w:rPr>
        <w:t>Aquí también hay que hacer una salvedad. El 10% más rico en la actualidad no tiene por qué ser el 10% más rico de hace veinte años. Es decir, lo relevante para saber si en un país funciona la movilidad social y la meritocracia es saber cómo se mueven los individuos entre los diferentes grupos de renta según van desarrollando su carrera profesional.</w:t>
      </w:r>
    </w:p>
    <w:p w:rsidR="00744CF8" w:rsidRDefault="00CF2300" w:rsidP="00CF2300">
      <w:pPr>
        <w:shd w:val="clear" w:color="auto" w:fill="FFFFFF"/>
        <w:spacing w:after="360" w:line="240" w:lineRule="auto"/>
        <w:jc w:val="both"/>
        <w:rPr>
          <w:rFonts w:ascii="Times New Roman" w:hAnsi="Times New Roman"/>
          <w:sz w:val="24"/>
          <w:szCs w:val="24"/>
        </w:rPr>
      </w:pPr>
      <w:r w:rsidRPr="004F1EC7">
        <w:rPr>
          <w:rFonts w:ascii="Times New Roman" w:hAnsi="Times New Roman"/>
          <w:sz w:val="24"/>
          <w:szCs w:val="24"/>
          <w:u w:val="single"/>
        </w:rPr>
        <w:t xml:space="preserve">Como explica </w:t>
      </w:r>
      <w:hyperlink r:id="rId28" w:history="1">
        <w:r w:rsidRPr="004F1EC7">
          <w:rPr>
            <w:rFonts w:ascii="Times New Roman" w:hAnsi="Times New Roman"/>
            <w:sz w:val="24"/>
            <w:szCs w:val="24"/>
            <w:u w:val="single"/>
          </w:rPr>
          <w:t>Thomas Sowell en uno de sus últimos libros</w:t>
        </w:r>
      </w:hyperlink>
      <w:r w:rsidRPr="004F1EC7">
        <w:rPr>
          <w:rFonts w:ascii="Times New Roman" w:hAnsi="Times New Roman"/>
          <w:sz w:val="24"/>
          <w:szCs w:val="24"/>
          <w:u w:val="single"/>
        </w:rPr>
        <w:t>, medir los diferentes tramos de riqueza como si estos fueran compartim</w:t>
      </w:r>
      <w:r w:rsidR="003C3038">
        <w:rPr>
          <w:rFonts w:ascii="Times New Roman" w:hAnsi="Times New Roman"/>
          <w:sz w:val="24"/>
          <w:szCs w:val="24"/>
          <w:u w:val="single"/>
        </w:rPr>
        <w:t>entos estancos es una falacia: “</w:t>
      </w:r>
      <w:r w:rsidRPr="004F1EC7">
        <w:rPr>
          <w:rFonts w:ascii="Times New Roman" w:hAnsi="Times New Roman"/>
          <w:sz w:val="24"/>
          <w:szCs w:val="24"/>
          <w:u w:val="single"/>
        </w:rPr>
        <w:t>Los individuos que en 1996 se encontraban entre el 20% más pobre del país vieron cómo en 2005 su renta había aumentado en un 91%, con lo cual ya habían dejado mayoritariamente de pertenecer a la categoría estadística de los pobres. Los individuos pertenecientes al 1% más rico en 1996, por su lado, vieron cómo en el mismo período</w:t>
      </w:r>
      <w:r w:rsidR="004F1EC7" w:rsidRPr="004F1EC7">
        <w:rPr>
          <w:rFonts w:ascii="Times New Roman" w:hAnsi="Times New Roman"/>
          <w:sz w:val="24"/>
          <w:szCs w:val="24"/>
          <w:u w:val="single"/>
        </w:rPr>
        <w:t xml:space="preserve"> su renta se reducía en un 26% (</w:t>
      </w:r>
      <w:r w:rsidRPr="004F1EC7">
        <w:rPr>
          <w:rFonts w:ascii="Times New Roman" w:hAnsi="Times New Roman"/>
          <w:sz w:val="24"/>
          <w:szCs w:val="24"/>
          <w:u w:val="single"/>
        </w:rPr>
        <w:t>por lo tanto, muchos de ellos de</w:t>
      </w:r>
      <w:r w:rsidR="004F1EC7" w:rsidRPr="004F1EC7">
        <w:rPr>
          <w:rFonts w:ascii="Times New Roman" w:hAnsi="Times New Roman"/>
          <w:sz w:val="24"/>
          <w:szCs w:val="24"/>
          <w:u w:val="single"/>
        </w:rPr>
        <w:t>jaron de estar dentro de ese 1%)</w:t>
      </w:r>
      <w:r w:rsidRPr="004F1EC7">
        <w:rPr>
          <w:rFonts w:ascii="Times New Roman" w:hAnsi="Times New Roman"/>
          <w:sz w:val="24"/>
          <w:szCs w:val="24"/>
          <w:u w:val="single"/>
        </w:rPr>
        <w:t>. La historia concuerda con la hipótesis de que una de las variables principales que determinan el nivel de renta de un individuo es la edad, una variable que tiene la virtud de afectarnos a todos por igual</w:t>
      </w:r>
      <w:r w:rsidRPr="00744CF8">
        <w:rPr>
          <w:rFonts w:ascii="Times New Roman" w:hAnsi="Times New Roman"/>
          <w:sz w:val="24"/>
          <w:szCs w:val="24"/>
        </w:rPr>
        <w:t>. Encaja bien con el sentido común: hay pocos directivos de 20 años y pocos becarios de 60. Otra cosa es que los de la categoría de los pobres, que incluye cada año a gente distinta (y cada vez a más gente recién llegada a los Estados Unidos con lo puesto), tengan ahora rentas infe</w:t>
      </w:r>
      <w:r w:rsidR="00744CF8" w:rsidRPr="00744CF8">
        <w:rPr>
          <w:rFonts w:ascii="Times New Roman" w:hAnsi="Times New Roman"/>
          <w:sz w:val="24"/>
          <w:szCs w:val="24"/>
        </w:rPr>
        <w:t>riores a las de hace unos años (</w:t>
      </w:r>
      <w:r w:rsidRPr="00744CF8">
        <w:rPr>
          <w:rFonts w:ascii="Times New Roman" w:hAnsi="Times New Roman"/>
          <w:sz w:val="24"/>
          <w:szCs w:val="24"/>
        </w:rPr>
        <w:t>o rentas superiores en valores absolutos pero menor participac</w:t>
      </w:r>
      <w:r w:rsidR="00744CF8" w:rsidRPr="00744CF8">
        <w:rPr>
          <w:rFonts w:ascii="Times New Roman" w:hAnsi="Times New Roman"/>
          <w:sz w:val="24"/>
          <w:szCs w:val="24"/>
        </w:rPr>
        <w:t>ión en la renta nacional total)”</w:t>
      </w:r>
      <w:r w:rsidRPr="00744CF8">
        <w:rPr>
          <w:rFonts w:ascii="Times New Roman" w:hAnsi="Times New Roman"/>
          <w:sz w:val="24"/>
          <w:szCs w:val="24"/>
        </w:rPr>
        <w:t>.</w:t>
      </w:r>
    </w:p>
    <w:p w:rsidR="00744CF8" w:rsidRPr="00420D9D" w:rsidRDefault="00744CF8" w:rsidP="00CF2300">
      <w:pPr>
        <w:shd w:val="clear" w:color="auto" w:fill="FFFFFF"/>
        <w:spacing w:after="360" w:line="240" w:lineRule="auto"/>
        <w:jc w:val="both"/>
        <w:rPr>
          <w:rFonts w:ascii="Times New Roman" w:hAnsi="Times New Roman"/>
          <w:sz w:val="24"/>
          <w:szCs w:val="24"/>
        </w:rPr>
      </w:pPr>
      <w:r w:rsidRPr="00420D9D">
        <w:rPr>
          <w:rFonts w:ascii="Times New Roman" w:hAnsi="Times New Roman"/>
          <w:sz w:val="24"/>
          <w:szCs w:val="24"/>
        </w:rPr>
        <w:lastRenderedPageBreak/>
        <w:t>Las soluciones</w:t>
      </w:r>
    </w:p>
    <w:p w:rsidR="00CF2300" w:rsidRPr="00744CF8" w:rsidRDefault="00CF2300" w:rsidP="00CF2300">
      <w:pPr>
        <w:shd w:val="clear" w:color="auto" w:fill="FFFFFF"/>
        <w:spacing w:after="360" w:line="240" w:lineRule="auto"/>
        <w:jc w:val="both"/>
        <w:rPr>
          <w:rFonts w:ascii="Times New Roman" w:hAnsi="Times New Roman"/>
          <w:b/>
          <w:sz w:val="24"/>
          <w:szCs w:val="24"/>
        </w:rPr>
      </w:pPr>
      <w:r w:rsidRPr="00744CF8">
        <w:rPr>
          <w:rFonts w:ascii="Times New Roman" w:hAnsi="Times New Roman"/>
          <w:sz w:val="24"/>
          <w:szCs w:val="24"/>
        </w:rPr>
        <w:t>Intermon-Oxfam no se queda sólo en el diagnóstico. También ofrece alternativas. Y algunas son realmente curiosas. De hecho, parecen contradictorias con el conjunto del informe.</w:t>
      </w:r>
    </w:p>
    <w:p w:rsidR="00CF2300" w:rsidRPr="004F1EC7" w:rsidRDefault="00CF2300" w:rsidP="00CF2300">
      <w:pPr>
        <w:shd w:val="clear" w:color="auto" w:fill="FFFFFF"/>
        <w:spacing w:after="360" w:line="240" w:lineRule="auto"/>
        <w:jc w:val="both"/>
        <w:rPr>
          <w:rFonts w:ascii="Times New Roman" w:hAnsi="Times New Roman"/>
          <w:sz w:val="24"/>
          <w:szCs w:val="24"/>
          <w:u w:val="single"/>
        </w:rPr>
      </w:pPr>
      <w:r w:rsidRPr="004F1EC7">
        <w:rPr>
          <w:rFonts w:ascii="Times New Roman" w:hAnsi="Times New Roman"/>
          <w:sz w:val="24"/>
          <w:szCs w:val="24"/>
          <w:u w:val="single"/>
        </w:rPr>
        <w:t>En este sentido, hay que destacar que la parte más interesante del estudio es l</w:t>
      </w:r>
      <w:r w:rsidR="00744CF8" w:rsidRPr="004F1EC7">
        <w:rPr>
          <w:rFonts w:ascii="Times New Roman" w:hAnsi="Times New Roman"/>
          <w:sz w:val="24"/>
          <w:szCs w:val="24"/>
          <w:u w:val="single"/>
        </w:rPr>
        <w:t>a que hace referencia a cuando “</w:t>
      </w:r>
      <w:r w:rsidRPr="004F1EC7">
        <w:rPr>
          <w:rFonts w:ascii="Times New Roman" w:hAnsi="Times New Roman"/>
          <w:sz w:val="24"/>
          <w:szCs w:val="24"/>
          <w:u w:val="single"/>
        </w:rPr>
        <w:t xml:space="preserve">la riqueza se aprovecha de las políticas gubernamentales secuestrándolas, las leyes </w:t>
      </w:r>
      <w:r w:rsidR="00744CF8" w:rsidRPr="004F1EC7">
        <w:rPr>
          <w:rFonts w:ascii="Times New Roman" w:hAnsi="Times New Roman"/>
          <w:sz w:val="24"/>
          <w:szCs w:val="24"/>
          <w:u w:val="single"/>
        </w:rPr>
        <w:t>tienden a favorecer a los ricos”</w:t>
      </w:r>
      <w:r w:rsidRPr="004F1EC7">
        <w:rPr>
          <w:rFonts w:ascii="Times New Roman" w:hAnsi="Times New Roman"/>
          <w:sz w:val="24"/>
          <w:szCs w:val="24"/>
          <w:u w:val="single"/>
        </w:rPr>
        <w:t>. Los autores denuncian un fenómeno creciente en las sociedades occidentales. La capacidad de ciertos grupos de presión para sacar rentas (</w:t>
      </w:r>
      <w:r w:rsidRPr="004F1EC7">
        <w:rPr>
          <w:rFonts w:ascii="Times New Roman" w:hAnsi="Times New Roman"/>
          <w:b/>
          <w:sz w:val="24"/>
          <w:szCs w:val="24"/>
          <w:u w:val="single"/>
        </w:rPr>
        <w:t>élites extractivas</w:t>
      </w:r>
      <w:r w:rsidRPr="004F1EC7">
        <w:rPr>
          <w:rFonts w:ascii="Times New Roman" w:hAnsi="Times New Roman"/>
          <w:sz w:val="24"/>
          <w:szCs w:val="24"/>
          <w:u w:val="single"/>
        </w:rPr>
        <w:t xml:space="preserve"> dirían algunos siguiendo la terminología que pusieron de moda Daron Acemoglu y James Robinson) es uno de los grandes peligros de las democracias. Lo curioso es lo que no dicen sobre esta cuestión.</w:t>
      </w:r>
    </w:p>
    <w:p w:rsidR="00CF2300" w:rsidRPr="004F1EC7"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b/>
          <w:bCs/>
          <w:sz w:val="24"/>
          <w:szCs w:val="24"/>
        </w:rPr>
        <w:t>- El problema y la solución:</w:t>
      </w:r>
      <w:r w:rsidRPr="00744CF8">
        <w:rPr>
          <w:rFonts w:ascii="Times New Roman" w:hAnsi="Times New Roman"/>
          <w:sz w:val="24"/>
          <w:szCs w:val="24"/>
        </w:rPr>
        <w:t xml:space="preserve"> </w:t>
      </w:r>
      <w:r w:rsidRPr="004F1EC7">
        <w:rPr>
          <w:rFonts w:ascii="Times New Roman" w:hAnsi="Times New Roman"/>
          <w:sz w:val="24"/>
          <w:szCs w:val="24"/>
          <w:u w:val="single"/>
        </w:rPr>
        <w:t>como decimos, el informe denuncia el peligro de que los políticos protejan a los grupos de interés y emitan leyes en su favor. Y como solución propone... ¡</w:t>
      </w:r>
      <w:r w:rsidR="00E427BF" w:rsidRPr="004F1EC7">
        <w:rPr>
          <w:rFonts w:ascii="Times New Roman" w:hAnsi="Times New Roman"/>
          <w:sz w:val="24"/>
          <w:szCs w:val="24"/>
          <w:u w:val="single"/>
        </w:rPr>
        <w:t>darles</w:t>
      </w:r>
      <w:r w:rsidRPr="004F1EC7">
        <w:rPr>
          <w:rFonts w:ascii="Times New Roman" w:hAnsi="Times New Roman"/>
          <w:sz w:val="24"/>
          <w:szCs w:val="24"/>
          <w:u w:val="single"/>
        </w:rPr>
        <w:t xml:space="preserve"> más poder a los político</w:t>
      </w:r>
      <w:r w:rsidR="00744CF8" w:rsidRPr="004F1EC7">
        <w:rPr>
          <w:rFonts w:ascii="Times New Roman" w:hAnsi="Times New Roman"/>
          <w:sz w:val="24"/>
          <w:szCs w:val="24"/>
          <w:u w:val="single"/>
        </w:rPr>
        <w:t>s!</w:t>
      </w:r>
      <w:r w:rsidR="00744CF8" w:rsidRPr="00744CF8">
        <w:rPr>
          <w:rFonts w:ascii="Times New Roman" w:hAnsi="Times New Roman"/>
          <w:sz w:val="24"/>
          <w:szCs w:val="24"/>
        </w:rPr>
        <w:t xml:space="preserve"> El peligro para ellos es el “mercado”</w:t>
      </w:r>
      <w:r w:rsidRPr="00744CF8">
        <w:rPr>
          <w:rFonts w:ascii="Times New Roman" w:hAnsi="Times New Roman"/>
          <w:sz w:val="24"/>
          <w:szCs w:val="24"/>
        </w:rPr>
        <w:t xml:space="preserve">, al que piden "regular" más, como si éste existiera en los sectores cerrados a la competencia o que se benefician de los favores gubernamentales. Por cierto, que es precisamente en estos sectores donde más regulación suele haber, precisamente para evitar la libre competencia. </w:t>
      </w:r>
      <w:r w:rsidRPr="004F1EC7">
        <w:rPr>
          <w:rFonts w:ascii="Times New Roman" w:hAnsi="Times New Roman"/>
          <w:sz w:val="24"/>
          <w:szCs w:val="24"/>
          <w:u w:val="single"/>
        </w:rPr>
        <w:t>El problema no suele ser de falta de leyes, sino de la calidad de éstas.</w:t>
      </w:r>
    </w:p>
    <w:p w:rsidR="00CF2300" w:rsidRPr="004F1EC7" w:rsidRDefault="00CF2300" w:rsidP="00CF2300">
      <w:pPr>
        <w:shd w:val="clear" w:color="auto" w:fill="FFFFFF"/>
        <w:spacing w:after="360" w:line="240" w:lineRule="auto"/>
        <w:jc w:val="both"/>
        <w:rPr>
          <w:rFonts w:ascii="Times New Roman" w:hAnsi="Times New Roman"/>
          <w:sz w:val="24"/>
          <w:szCs w:val="24"/>
          <w:u w:val="single"/>
        </w:rPr>
      </w:pPr>
      <w:r w:rsidRPr="00744CF8">
        <w:rPr>
          <w:rFonts w:ascii="Times New Roman" w:hAnsi="Times New Roman"/>
          <w:b/>
          <w:bCs/>
          <w:sz w:val="24"/>
          <w:szCs w:val="24"/>
        </w:rPr>
        <w:t>- Más gasto público:</w:t>
      </w:r>
      <w:r w:rsidRPr="00744CF8">
        <w:rPr>
          <w:rFonts w:ascii="Times New Roman" w:hAnsi="Times New Roman"/>
          <w:sz w:val="24"/>
          <w:szCs w:val="24"/>
        </w:rPr>
        <w:t xml:space="preserve"> </w:t>
      </w:r>
      <w:r w:rsidRPr="004F1EC7">
        <w:rPr>
          <w:rFonts w:ascii="Times New Roman" w:hAnsi="Times New Roman"/>
          <w:sz w:val="24"/>
          <w:szCs w:val="24"/>
          <w:u w:val="single"/>
        </w:rPr>
        <w:t>el informe tampoco hace referencia a otro importante fenómeno. En los países occidentales (que es donde supuestamente más ha subido la desigualdad en las últimas décadas) el gasto público no sólo no ha bajado, sino que se ha disparado.</w:t>
      </w:r>
      <w:r w:rsidRPr="00744CF8">
        <w:rPr>
          <w:rFonts w:ascii="Times New Roman" w:hAnsi="Times New Roman"/>
          <w:sz w:val="24"/>
          <w:szCs w:val="24"/>
        </w:rPr>
        <w:t xml:space="preserve"> </w:t>
      </w:r>
      <w:r w:rsidRPr="004F1EC7">
        <w:rPr>
          <w:rFonts w:ascii="Times New Roman" w:hAnsi="Times New Roman"/>
          <w:sz w:val="24"/>
          <w:szCs w:val="24"/>
          <w:u w:val="single"/>
        </w:rPr>
        <w:t>Siempre se pide más intervención del Gobierno para hacer frente a la desigualdad</w:t>
      </w:r>
      <w:r w:rsidRPr="00744CF8">
        <w:rPr>
          <w:rFonts w:ascii="Times New Roman" w:hAnsi="Times New Roman"/>
          <w:sz w:val="24"/>
          <w:szCs w:val="24"/>
        </w:rPr>
        <w:t xml:space="preserve">. Y ya hemos apuntado que no está claro que ésta sea un problema. Pero para aquellos que creen que sí lo es (como Intermon-Oxfam), </w:t>
      </w:r>
      <w:r w:rsidRPr="004F1EC7">
        <w:rPr>
          <w:rFonts w:ascii="Times New Roman" w:hAnsi="Times New Roman"/>
          <w:sz w:val="24"/>
          <w:szCs w:val="24"/>
          <w:u w:val="single"/>
        </w:rPr>
        <w:t>debería saltar una señal de alarma en lo que hace referencia al gasto público</w:t>
      </w:r>
      <w:r w:rsidRPr="00744CF8">
        <w:rPr>
          <w:rFonts w:ascii="Times New Roman" w:hAnsi="Times New Roman"/>
          <w:sz w:val="24"/>
          <w:szCs w:val="24"/>
        </w:rPr>
        <w:t xml:space="preserve">. </w:t>
      </w:r>
      <w:r w:rsidRPr="004F1EC7">
        <w:rPr>
          <w:rFonts w:ascii="Times New Roman" w:hAnsi="Times New Roman"/>
          <w:sz w:val="24"/>
          <w:szCs w:val="24"/>
          <w:u w:val="single"/>
        </w:rPr>
        <w:t xml:space="preserve">En EEUU, su ejemplo más querido, estamos en máximos históricos en la relación gasto público/PIB, como puede verse en la </w:t>
      </w:r>
      <w:hyperlink r:id="rId29" w:history="1">
        <w:r w:rsidRPr="004F1EC7">
          <w:rPr>
            <w:rFonts w:ascii="Times New Roman" w:hAnsi="Times New Roman"/>
            <w:sz w:val="24"/>
            <w:szCs w:val="24"/>
            <w:u w:val="single"/>
          </w:rPr>
          <w:t>siguiente tabla</w:t>
        </w:r>
      </w:hyperlink>
      <w:r w:rsidRPr="004F1EC7">
        <w:rPr>
          <w:rFonts w:ascii="Times New Roman" w:hAnsi="Times New Roman"/>
          <w:sz w:val="24"/>
          <w:szCs w:val="24"/>
          <w:u w:val="single"/>
        </w:rPr>
        <w:t>.</w:t>
      </w:r>
      <w:r w:rsidRPr="00744CF8">
        <w:rPr>
          <w:rFonts w:ascii="Times New Roman" w:hAnsi="Times New Roman"/>
          <w:sz w:val="24"/>
          <w:szCs w:val="24"/>
        </w:rPr>
        <w:t xml:space="preserve"> Sólo en la Segunda Guerra Mundial, este indicador estuvo en un nivel superior. </w:t>
      </w:r>
      <w:r w:rsidRPr="004F1EC7">
        <w:rPr>
          <w:rFonts w:ascii="Times New Roman" w:hAnsi="Times New Roman"/>
          <w:sz w:val="24"/>
          <w:szCs w:val="24"/>
          <w:u w:val="single"/>
        </w:rPr>
        <w:t>Y si creemos a Intermon-Oxfam, no sólo no ha caído la desigualdad, sino que ha aumentado. Así que no parece que ésta sea la solución mágica.</w:t>
      </w:r>
    </w:p>
    <w:p w:rsidR="00CF2300" w:rsidRPr="00744CF8" w:rsidRDefault="004245D1"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sz w:val="24"/>
          <w:szCs w:val="24"/>
        </w:rPr>
        <w:t xml:space="preserve">        </w:t>
      </w:r>
      <w:r w:rsidR="00CF2300" w:rsidRPr="00744CF8">
        <w:rPr>
          <w:rFonts w:ascii="Times New Roman" w:hAnsi="Times New Roman"/>
          <w:noProof/>
          <w:sz w:val="24"/>
          <w:szCs w:val="24"/>
          <w:lang w:eastAsia="es-ES"/>
        </w:rPr>
        <w:drawing>
          <wp:inline distT="0" distB="0" distL="0" distR="0" wp14:anchorId="6ABA62F1" wp14:editId="0B72B6A2">
            <wp:extent cx="4953000" cy="2470150"/>
            <wp:effectExtent l="0" t="0" r="0" b="6350"/>
            <wp:docPr id="102" name="Imagen 102" descr="http://s.libertaddigital.com/fotos/noticias/eeuu_gasto_publico.jp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ibertaddigital.com/fotos/noticias/eeuu_gasto_publico.jpg">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53000" cy="2470150"/>
                    </a:xfrm>
                    <a:prstGeom prst="rect">
                      <a:avLst/>
                    </a:prstGeom>
                    <a:noFill/>
                    <a:ln>
                      <a:noFill/>
                    </a:ln>
                  </pic:spPr>
                </pic:pic>
              </a:graphicData>
            </a:graphic>
          </wp:inline>
        </w:drawing>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b/>
          <w:bCs/>
          <w:sz w:val="24"/>
          <w:szCs w:val="24"/>
        </w:rPr>
        <w:lastRenderedPageBreak/>
        <w:t>- Los más ricos, en Washington:</w:t>
      </w:r>
      <w:r w:rsidRPr="00744CF8">
        <w:rPr>
          <w:rFonts w:ascii="Times New Roman" w:hAnsi="Times New Roman"/>
          <w:sz w:val="24"/>
          <w:szCs w:val="24"/>
        </w:rPr>
        <w:t xml:space="preserve"> </w:t>
      </w:r>
      <w:r w:rsidRPr="004F1EC7">
        <w:rPr>
          <w:rFonts w:ascii="Times New Roman" w:hAnsi="Times New Roman"/>
          <w:sz w:val="24"/>
          <w:szCs w:val="24"/>
          <w:u w:val="single"/>
        </w:rPr>
        <w:t xml:space="preserve">otra cuestión que no se cita. Se habla de los que se enriquecen y del Gobierno como si fueran dos grupos diferentes, pero cada día tienen más en común. Volvamos a EEUU. </w:t>
      </w:r>
      <w:hyperlink r:id="rId32" w:history="1">
        <w:r w:rsidRPr="004F1EC7">
          <w:rPr>
            <w:rFonts w:ascii="Times New Roman" w:hAnsi="Times New Roman"/>
            <w:sz w:val="24"/>
            <w:szCs w:val="24"/>
            <w:u w:val="single"/>
          </w:rPr>
          <w:t>Seis de los diez condados más ricos</w:t>
        </w:r>
      </w:hyperlink>
      <w:r w:rsidRPr="004F1EC7">
        <w:rPr>
          <w:rFonts w:ascii="Times New Roman" w:hAnsi="Times New Roman"/>
          <w:sz w:val="24"/>
          <w:szCs w:val="24"/>
          <w:u w:val="single"/>
        </w:rPr>
        <w:t xml:space="preserve"> de país son fronterizos con Washington D.C. Es más, los 13 condados que rodean a la capital norteamericana, y donde viven congresistas, asistentes, lobbistas y empleados públicos están entre los 30 más ricos del país. Todos ellos, sin excepción. Estar cerca de la capital es la mejor garantía de que un condado será rico</w:t>
      </w:r>
      <w:r w:rsidRPr="00744CF8">
        <w:rPr>
          <w:rFonts w:ascii="Times New Roman" w:hAnsi="Times New Roman"/>
          <w:sz w:val="24"/>
          <w:szCs w:val="24"/>
        </w:rPr>
        <w:t xml:space="preserve">. Y eso que hay más de ¡3.000 condados! en todo EEUU. </w:t>
      </w:r>
      <w:r w:rsidRPr="004F1EC7">
        <w:rPr>
          <w:rFonts w:ascii="Times New Roman" w:hAnsi="Times New Roman"/>
          <w:sz w:val="24"/>
          <w:szCs w:val="24"/>
          <w:u w:val="single"/>
        </w:rPr>
        <w:t>Por eso, no está nada claro que la solución sea darle más poder a un Gobierno que ha generado esta situación</w:t>
      </w:r>
      <w:r w:rsidRPr="00744CF8">
        <w:rPr>
          <w:rFonts w:ascii="Times New Roman" w:hAnsi="Times New Roman"/>
          <w:sz w:val="24"/>
          <w:szCs w:val="24"/>
        </w:rPr>
        <w:t xml:space="preserve"> (y en esto la culpa es tanto de administraciones demócratas como republicanas).</w:t>
      </w:r>
    </w:p>
    <w:p w:rsidR="00CF2300" w:rsidRPr="00744CF8" w:rsidRDefault="00CF2300" w:rsidP="00CF2300">
      <w:pPr>
        <w:shd w:val="clear" w:color="auto" w:fill="FFFFFF"/>
        <w:spacing w:after="360" w:line="240" w:lineRule="auto"/>
        <w:jc w:val="both"/>
        <w:rPr>
          <w:rFonts w:ascii="Times New Roman" w:hAnsi="Times New Roman"/>
          <w:sz w:val="24"/>
          <w:szCs w:val="24"/>
        </w:rPr>
      </w:pPr>
      <w:r w:rsidRPr="00744CF8">
        <w:rPr>
          <w:rFonts w:ascii="Times New Roman" w:hAnsi="Times New Roman"/>
          <w:b/>
          <w:bCs/>
          <w:sz w:val="24"/>
          <w:szCs w:val="24"/>
        </w:rPr>
        <w:t xml:space="preserve">- Grupos de presión: </w:t>
      </w:r>
      <w:r w:rsidRPr="00744CF8">
        <w:rPr>
          <w:rFonts w:ascii="Times New Roman" w:hAnsi="Times New Roman"/>
          <w:sz w:val="24"/>
          <w:szCs w:val="24"/>
        </w:rPr>
        <w:t xml:space="preserve">como apuntamos, </w:t>
      </w:r>
      <w:r w:rsidRPr="004F1EC7">
        <w:rPr>
          <w:rFonts w:ascii="Times New Roman" w:hAnsi="Times New Roman"/>
          <w:sz w:val="24"/>
          <w:szCs w:val="24"/>
          <w:u w:val="single"/>
        </w:rPr>
        <w:t>la advertencia de los autores sobre el poder de los grupos de presión y su capacidad de influir al legislativo es muy relevante. Eso sí, nada dice de grupos de presión no empresariales o de personas no adineradas; como si la presión de los sindicatos, las asociaciones profesionales o las organizaciones no gubernamentales no fuese importante.</w:t>
      </w:r>
      <w:r w:rsidRPr="00744CF8">
        <w:rPr>
          <w:rFonts w:ascii="Times New Roman" w:hAnsi="Times New Roman"/>
          <w:sz w:val="24"/>
          <w:szCs w:val="24"/>
        </w:rPr>
        <w:t xml:space="preserve"> Su presencia en los medios y su capacidad de influencia también es enorme. Bien está denunciar la connivencia de los políticos con determinadas personas de alto poder adquisitivo, pero este análisis no puede quedar completo sin decir nada sobre esos otros grupos que buscan exactamente lo mismo que ellos: sacar provecho de su influencia para que las leyes se ajusten a sus deseos, necesidades o intereses.</w:t>
      </w:r>
    </w:p>
    <w:p w:rsidR="00967052" w:rsidRPr="007F11D2" w:rsidRDefault="00967052" w:rsidP="00967052">
      <w:pPr>
        <w:shd w:val="clear" w:color="auto" w:fill="FFFFFF"/>
        <w:spacing w:after="240" w:line="240" w:lineRule="auto"/>
        <w:jc w:val="both"/>
        <w:rPr>
          <w:rFonts w:ascii="Times New Roman" w:hAnsi="Times New Roman"/>
          <w:color w:val="000000"/>
          <w:sz w:val="24"/>
          <w:szCs w:val="24"/>
          <w:lang w:val="en-US"/>
        </w:rPr>
      </w:pPr>
      <w:r w:rsidRPr="007F11D2">
        <w:rPr>
          <w:rFonts w:ascii="Times New Roman" w:hAnsi="Times New Roman"/>
          <w:color w:val="000000"/>
          <w:sz w:val="24"/>
          <w:szCs w:val="24"/>
          <w:lang w:val="en-US"/>
        </w:rPr>
        <w:t xml:space="preserve">- </w:t>
      </w:r>
      <w:r w:rsidRPr="00744CF8">
        <w:rPr>
          <w:rFonts w:ascii="Times New Roman" w:hAnsi="Times New Roman"/>
          <w:sz w:val="24"/>
          <w:szCs w:val="24"/>
          <w:u w:val="single"/>
          <w:lang w:val="en-US"/>
        </w:rPr>
        <w:t>Los lobos de Wall Street</w:t>
      </w:r>
      <w:r w:rsidRPr="00744CF8">
        <w:rPr>
          <w:rFonts w:ascii="Times New Roman" w:hAnsi="Times New Roman"/>
          <w:sz w:val="24"/>
          <w:szCs w:val="24"/>
          <w:lang w:val="en-US"/>
        </w:rPr>
        <w:t xml:space="preserve"> </w:t>
      </w:r>
      <w:r w:rsidRPr="007F11D2">
        <w:rPr>
          <w:rFonts w:ascii="Times New Roman" w:hAnsi="Times New Roman"/>
          <w:color w:val="000000"/>
          <w:sz w:val="24"/>
          <w:szCs w:val="24"/>
          <w:lang w:val="en-US"/>
        </w:rPr>
        <w:t xml:space="preserve">(Project Syndicate - </w:t>
      </w:r>
      <w:r w:rsidRPr="007F11D2">
        <w:rPr>
          <w:rFonts w:ascii="Times New Roman" w:hAnsi="Times New Roman"/>
          <w:b/>
          <w:color w:val="000000"/>
          <w:sz w:val="24"/>
          <w:szCs w:val="24"/>
          <w:lang w:val="en-US"/>
        </w:rPr>
        <w:t>23/3/14</w:t>
      </w:r>
      <w:r w:rsidRPr="007F11D2">
        <w:rPr>
          <w:rFonts w:ascii="Times New Roman" w:hAnsi="Times New Roman"/>
          <w:color w:val="000000"/>
          <w:sz w:val="24"/>
          <w:szCs w:val="24"/>
          <w:lang w:val="en-US"/>
        </w:rPr>
        <w:t>)</w:t>
      </w:r>
    </w:p>
    <w:p w:rsidR="00967052" w:rsidRPr="007F11D2" w:rsidRDefault="00744CF8" w:rsidP="00967052">
      <w:pPr>
        <w:shd w:val="clear" w:color="auto" w:fill="FFFFFF"/>
        <w:spacing w:after="240" w:line="240" w:lineRule="auto"/>
        <w:jc w:val="both"/>
        <w:rPr>
          <w:rFonts w:ascii="Times New Roman" w:hAnsi="Times New Roman"/>
          <w:color w:val="000000"/>
          <w:sz w:val="24"/>
          <w:szCs w:val="24"/>
        </w:rPr>
      </w:pPr>
      <w:r>
        <w:rPr>
          <w:rFonts w:ascii="Times New Roman" w:hAnsi="Times New Roman"/>
          <w:color w:val="000000"/>
          <w:sz w:val="24"/>
          <w:szCs w:val="24"/>
        </w:rPr>
        <w:t>Londres.-</w:t>
      </w:r>
      <w:r w:rsidR="00967052" w:rsidRPr="007F11D2">
        <w:rPr>
          <w:rFonts w:ascii="Times New Roman" w:hAnsi="Times New Roman"/>
          <w:color w:val="000000"/>
          <w:sz w:val="24"/>
          <w:szCs w:val="24"/>
        </w:rPr>
        <w:t xml:space="preserve"> “Qué narración sobre el estado del capitalismo del siglo XX”, caviló el “orador motivacional” Jordan Belfort al rememorar su vida de fraude, sexo y drogas. Como jefe de la firma de corretaje Stratton Oakmont, él esquilmó a inversores cientos de millones de dólares en la década de 1990. Vi la película de Martin Scorsese El lobo de Wall Street y la misma despertó en mi la suficiente intriga como para incitarme a leer las memorias de Belfort, en las se basa el </w:t>
      </w:r>
      <w:r w:rsidR="00E427BF" w:rsidRPr="007F11D2">
        <w:rPr>
          <w:rFonts w:ascii="Times New Roman" w:hAnsi="Times New Roman"/>
          <w:color w:val="000000"/>
          <w:sz w:val="24"/>
          <w:szCs w:val="24"/>
        </w:rPr>
        <w:t>guion</w:t>
      </w:r>
      <w:r w:rsidR="00967052" w:rsidRPr="007F11D2">
        <w:rPr>
          <w:rFonts w:ascii="Times New Roman" w:hAnsi="Times New Roman"/>
          <w:color w:val="000000"/>
          <w:sz w:val="24"/>
          <w:szCs w:val="24"/>
        </w:rPr>
        <w:t>. Aprendí mucho.</w:t>
      </w:r>
    </w:p>
    <w:p w:rsidR="00967052" w:rsidRPr="00E4665A" w:rsidRDefault="00967052" w:rsidP="00967052">
      <w:pPr>
        <w:shd w:val="clear" w:color="auto" w:fill="FFFFFF"/>
        <w:spacing w:after="240" w:line="240" w:lineRule="auto"/>
        <w:jc w:val="both"/>
        <w:rPr>
          <w:rFonts w:ascii="Times New Roman" w:hAnsi="Times New Roman"/>
          <w:color w:val="000000"/>
          <w:sz w:val="24"/>
          <w:szCs w:val="24"/>
          <w:u w:val="single"/>
        </w:rPr>
      </w:pPr>
      <w:r w:rsidRPr="00E4665A">
        <w:rPr>
          <w:rFonts w:ascii="Times New Roman" w:hAnsi="Times New Roman"/>
          <w:color w:val="000000"/>
          <w:sz w:val="24"/>
          <w:szCs w:val="24"/>
          <w:u w:val="single"/>
        </w:rPr>
        <w:t>Por ejemplo, la estafa conocida como “inflar y descargar”, que hizo que Belfort y sus compañeros en Stratton</w:t>
      </w:r>
      <w:r w:rsidRPr="007F11D2">
        <w:rPr>
          <w:rFonts w:ascii="Times New Roman" w:hAnsi="Times New Roman"/>
          <w:color w:val="000000"/>
          <w:sz w:val="24"/>
          <w:szCs w:val="24"/>
        </w:rPr>
        <w:t xml:space="preserve"> lograran sus ganancias mal habidas, puede apreciarse con más claridad en el libro de memorias que en la película. </w:t>
      </w:r>
      <w:r w:rsidRPr="00E4665A">
        <w:rPr>
          <w:rFonts w:ascii="Times New Roman" w:hAnsi="Times New Roman"/>
          <w:color w:val="000000"/>
          <w:sz w:val="24"/>
          <w:szCs w:val="24"/>
          <w:u w:val="single"/>
        </w:rPr>
        <w:t>La técnica funciona mediante la compra de acciones de empresas sin valor empleando testaferros, la posterior venta en un mercado al alza a inversores genuinos, y luego la descarga de todo.</w:t>
      </w:r>
    </w:p>
    <w:p w:rsidR="00967052" w:rsidRPr="00E4665A" w:rsidRDefault="00967052" w:rsidP="00967052">
      <w:pPr>
        <w:shd w:val="clear" w:color="auto" w:fill="FFFFFF"/>
        <w:spacing w:after="240" w:line="240" w:lineRule="auto"/>
        <w:jc w:val="both"/>
        <w:rPr>
          <w:rFonts w:ascii="Times New Roman" w:hAnsi="Times New Roman"/>
          <w:color w:val="FF0000"/>
          <w:sz w:val="24"/>
          <w:szCs w:val="24"/>
          <w:u w:val="single"/>
        </w:rPr>
      </w:pPr>
      <w:r w:rsidRPr="00E4665A">
        <w:rPr>
          <w:rFonts w:ascii="Times New Roman" w:hAnsi="Times New Roman"/>
          <w:color w:val="FF0000"/>
          <w:sz w:val="24"/>
          <w:szCs w:val="24"/>
          <w:u w:val="single"/>
        </w:rPr>
        <w:t>No solamente se llevó a la ruina a pequeños inversores; lo que es más notorio es la codicia y la credulidad de los ricos, quienes se tragaron como verdaderas las mismas habladurías sin valor de los vendedores “jóvenes y estúpidos” que Belfort prefería contratar. Belfort fue(es) un muy refinado comerciante de aceite de serpiente, brillante en sus negocios hasta que las drogas arruinaron su buen juicio.</w:t>
      </w:r>
    </w:p>
    <w:p w:rsidR="00967052" w:rsidRPr="00E4665A" w:rsidRDefault="00967052" w:rsidP="00967052">
      <w:pPr>
        <w:shd w:val="clear" w:color="auto" w:fill="FFFFFF"/>
        <w:spacing w:after="240" w:line="240" w:lineRule="auto"/>
        <w:jc w:val="both"/>
        <w:rPr>
          <w:rFonts w:ascii="Times New Roman" w:hAnsi="Times New Roman"/>
          <w:b/>
          <w:color w:val="FF0000"/>
          <w:sz w:val="24"/>
          <w:szCs w:val="24"/>
          <w:u w:val="single"/>
        </w:rPr>
      </w:pPr>
      <w:r w:rsidRPr="00E4665A">
        <w:rPr>
          <w:rFonts w:ascii="Times New Roman" w:hAnsi="Times New Roman"/>
          <w:color w:val="000000"/>
          <w:sz w:val="24"/>
          <w:szCs w:val="24"/>
          <w:u w:val="single"/>
        </w:rPr>
        <w:t>Belfort, personificando el elixir de éxito, después de un breve paso por la cárcel, profesa sentir vergüenza por su comportamiento, pero sospecho que en el fondo su desprecio por aquellos a los que estafó supera cualquier sentimiento de remordimiento</w:t>
      </w:r>
      <w:r w:rsidRPr="007F11D2">
        <w:rPr>
          <w:rFonts w:ascii="Times New Roman" w:hAnsi="Times New Roman"/>
          <w:color w:val="000000"/>
          <w:sz w:val="24"/>
          <w:szCs w:val="24"/>
        </w:rPr>
        <w:t xml:space="preserve">. </w:t>
      </w:r>
      <w:r w:rsidRPr="00E4665A">
        <w:rPr>
          <w:rFonts w:ascii="Times New Roman" w:hAnsi="Times New Roman"/>
          <w:color w:val="FF0000"/>
          <w:sz w:val="24"/>
          <w:szCs w:val="24"/>
          <w:u w:val="single"/>
        </w:rPr>
        <w:t xml:space="preserve">En su reciente libro, Capitalism in the Twenty-First Century, el economista Thomas </w:t>
      </w:r>
      <w:r w:rsidRPr="003C3038">
        <w:rPr>
          <w:rFonts w:ascii="Times New Roman" w:hAnsi="Times New Roman"/>
          <w:color w:val="FF0000"/>
          <w:sz w:val="24"/>
          <w:szCs w:val="24"/>
          <w:u w:val="single"/>
        </w:rPr>
        <w:t xml:space="preserve">Piketty </w:t>
      </w:r>
      <w:r w:rsidRPr="00E4665A">
        <w:rPr>
          <w:rFonts w:ascii="Times New Roman" w:hAnsi="Times New Roman"/>
          <w:color w:val="FF0000"/>
          <w:sz w:val="24"/>
          <w:szCs w:val="24"/>
          <w:u w:val="single"/>
        </w:rPr>
        <w:t>describe a Stratton Oakmont como un ejemplo de “</w:t>
      </w:r>
      <w:r w:rsidRPr="00E4665A">
        <w:rPr>
          <w:rFonts w:ascii="Times New Roman" w:hAnsi="Times New Roman"/>
          <w:b/>
          <w:color w:val="FF0000"/>
          <w:sz w:val="24"/>
          <w:szCs w:val="24"/>
          <w:u w:val="single"/>
        </w:rPr>
        <w:t>extremismo meritocrático</w:t>
      </w:r>
      <w:r w:rsidR="00744CF8">
        <w:rPr>
          <w:rFonts w:ascii="Times New Roman" w:hAnsi="Times New Roman"/>
          <w:color w:val="FF0000"/>
          <w:sz w:val="24"/>
          <w:szCs w:val="24"/>
          <w:u w:val="single"/>
        </w:rPr>
        <w:t>” -</w:t>
      </w:r>
      <w:r w:rsidRPr="00E4665A">
        <w:rPr>
          <w:rFonts w:ascii="Times New Roman" w:hAnsi="Times New Roman"/>
          <w:color w:val="FF0000"/>
          <w:sz w:val="24"/>
          <w:szCs w:val="24"/>
          <w:u w:val="single"/>
        </w:rPr>
        <w:t xml:space="preserve"> la culminación de una transición de un siglo de duración desde la antigua desigualdad, que </w:t>
      </w:r>
      <w:r w:rsidRPr="00E4665A">
        <w:rPr>
          <w:rFonts w:ascii="Times New Roman" w:hAnsi="Times New Roman"/>
          <w:color w:val="FF0000"/>
          <w:sz w:val="24"/>
          <w:szCs w:val="24"/>
          <w:u w:val="single"/>
        </w:rPr>
        <w:lastRenderedPageBreak/>
        <w:t xml:space="preserve">se caracteriza por la riqueza heredada y el estilo de vida discreto, a </w:t>
      </w:r>
      <w:r w:rsidRPr="00E4665A">
        <w:rPr>
          <w:rFonts w:ascii="Times New Roman" w:hAnsi="Times New Roman"/>
          <w:b/>
          <w:color w:val="FF0000"/>
          <w:sz w:val="24"/>
          <w:szCs w:val="24"/>
          <w:u w:val="single"/>
        </w:rPr>
        <w:t>la nueva desigualdad, con sus bonos enormes y consumo conspicuo.</w:t>
      </w:r>
    </w:p>
    <w:p w:rsidR="00967052" w:rsidRPr="00E4665A" w:rsidRDefault="00967052" w:rsidP="00967052">
      <w:pPr>
        <w:shd w:val="clear" w:color="auto" w:fill="FFFFFF"/>
        <w:spacing w:after="240" w:line="240" w:lineRule="auto"/>
        <w:jc w:val="both"/>
        <w:rPr>
          <w:rFonts w:ascii="Times New Roman" w:hAnsi="Times New Roman"/>
          <w:color w:val="FF0000"/>
          <w:sz w:val="24"/>
          <w:szCs w:val="24"/>
          <w:u w:val="single"/>
        </w:rPr>
      </w:pPr>
      <w:r w:rsidRPr="00E4665A">
        <w:rPr>
          <w:rFonts w:ascii="Times New Roman" w:hAnsi="Times New Roman"/>
          <w:color w:val="FF0000"/>
          <w:sz w:val="24"/>
          <w:szCs w:val="24"/>
          <w:u w:val="single"/>
        </w:rPr>
        <w:t>Se ha descrito a Belfort como una versión perversa de Robin Hood, una persona que roba a los ricos para dar lo robado tanto a sí mismo como a sus amigos. Los ricos consistían en la sociedad protestante con dinero que les fue heredado, cuyos miembros perdieron sus habilidades para proteger sus riquezas, mismas que fueron lícitamente confisc</w:t>
      </w:r>
      <w:r w:rsidR="00744CF8">
        <w:rPr>
          <w:rFonts w:ascii="Times New Roman" w:hAnsi="Times New Roman"/>
          <w:color w:val="FF0000"/>
          <w:sz w:val="24"/>
          <w:szCs w:val="24"/>
          <w:u w:val="single"/>
        </w:rPr>
        <w:t>adas por astutos oportunistas -principalmente judíos-</w:t>
      </w:r>
      <w:r w:rsidRPr="00E4665A">
        <w:rPr>
          <w:rFonts w:ascii="Times New Roman" w:hAnsi="Times New Roman"/>
          <w:color w:val="FF0000"/>
          <w:sz w:val="24"/>
          <w:szCs w:val="24"/>
          <w:u w:val="single"/>
        </w:rPr>
        <w:t xml:space="preserve"> quienes eran lo suficientemente amorales como para tomar dichas riquezas para sí mismos</w:t>
      </w:r>
      <w:r w:rsidRPr="007F11D2">
        <w:rPr>
          <w:rFonts w:ascii="Times New Roman" w:hAnsi="Times New Roman"/>
          <w:color w:val="000000"/>
          <w:sz w:val="24"/>
          <w:szCs w:val="24"/>
        </w:rPr>
        <w:t xml:space="preserve">. </w:t>
      </w:r>
      <w:r w:rsidRPr="00E4665A">
        <w:rPr>
          <w:rFonts w:ascii="Times New Roman" w:hAnsi="Times New Roman"/>
          <w:color w:val="000000"/>
          <w:sz w:val="24"/>
          <w:szCs w:val="24"/>
          <w:u w:val="single"/>
        </w:rPr>
        <w:t>Sin embargo, las malversaciones de Stratton Oakmont no eran para nada la excepción en Wall Street. Como me dijo un buen amigo, quien fue regulador de la Comisión de Valores y Bolsa (SEC) durante 20 años, cuando le pregunté sobre el alcance del fraude, él me dijo:</w:t>
      </w:r>
      <w:r w:rsidRPr="007F11D2">
        <w:rPr>
          <w:rFonts w:ascii="Times New Roman" w:hAnsi="Times New Roman"/>
          <w:color w:val="000000"/>
          <w:sz w:val="24"/>
          <w:szCs w:val="24"/>
        </w:rPr>
        <w:t xml:space="preserve"> </w:t>
      </w:r>
      <w:r w:rsidRPr="00E4665A">
        <w:rPr>
          <w:rFonts w:ascii="Times New Roman" w:hAnsi="Times New Roman"/>
          <w:color w:val="FF0000"/>
          <w:sz w:val="24"/>
          <w:szCs w:val="24"/>
          <w:u w:val="single"/>
        </w:rPr>
        <w:t>“En mi opinión es omnipresente. El sistema, simplemente, hace que sea demasiado fácil, y la naturaleza humana hace que se realicen maquinaciones en ambos lados. La codicia es la fuente de donde surgen todos los estafadores”.</w:t>
      </w:r>
    </w:p>
    <w:p w:rsidR="00967052" w:rsidRPr="00E4665A" w:rsidRDefault="00967052" w:rsidP="00967052">
      <w:pPr>
        <w:shd w:val="clear" w:color="auto" w:fill="FFFFFF"/>
        <w:spacing w:after="240" w:line="240" w:lineRule="auto"/>
        <w:jc w:val="both"/>
        <w:rPr>
          <w:rFonts w:ascii="Times New Roman" w:hAnsi="Times New Roman"/>
          <w:b/>
          <w:color w:val="FF0000"/>
          <w:sz w:val="24"/>
          <w:szCs w:val="24"/>
          <w:u w:val="single"/>
        </w:rPr>
      </w:pPr>
      <w:r w:rsidRPr="00E4665A">
        <w:rPr>
          <w:rFonts w:ascii="Times New Roman" w:hAnsi="Times New Roman"/>
          <w:b/>
          <w:color w:val="FF0000"/>
          <w:sz w:val="24"/>
          <w:szCs w:val="24"/>
          <w:u w:val="single"/>
        </w:rPr>
        <w:t>El lobo de Wall Street fue un depredador, pero también lo fueron todos los bancos de inversión de renombre que realizaban operaciones de venta en corto con los productos que vendían, y los bancos minoristas que ofrecían préstamos hipotecarios a prestatarios no viables, mismos que posteriormente ellos podrían volver a empaquetar y vender como títulos valores de calidad de inversión. Todos ellos fueron lobos con piel de oveja.</w:t>
      </w:r>
    </w:p>
    <w:p w:rsidR="00967052" w:rsidRPr="00E4665A" w:rsidRDefault="00967052" w:rsidP="00967052">
      <w:pPr>
        <w:shd w:val="clear" w:color="auto" w:fill="FFFFFF"/>
        <w:spacing w:after="240" w:line="240" w:lineRule="auto"/>
        <w:jc w:val="both"/>
        <w:rPr>
          <w:rFonts w:ascii="Times New Roman" w:hAnsi="Times New Roman"/>
          <w:color w:val="FF0000"/>
          <w:sz w:val="24"/>
          <w:szCs w:val="24"/>
          <w:u w:val="single"/>
        </w:rPr>
      </w:pPr>
      <w:r w:rsidRPr="00E4665A">
        <w:rPr>
          <w:rFonts w:ascii="Times New Roman" w:hAnsi="Times New Roman"/>
          <w:color w:val="000000"/>
          <w:sz w:val="24"/>
          <w:szCs w:val="24"/>
          <w:u w:val="single"/>
        </w:rPr>
        <w:t>Un sistema bancario decente tiene dos funciones: cuidar los fondos de los depositantes y reunir a los ahorradores e inversores en intercambios mutuamente provechosos. Los ahorros se depositan en los bancos porque se confía en que ellos no los van a robar, y la custodia de dichos dineros tiene un precio. Los tratos que los bancos organizan entre prestatarios y prestamistas son la sangre v</w:t>
      </w:r>
      <w:r w:rsidR="00744CF8">
        <w:rPr>
          <w:rFonts w:ascii="Times New Roman" w:hAnsi="Times New Roman"/>
          <w:color w:val="000000"/>
          <w:sz w:val="24"/>
          <w:szCs w:val="24"/>
          <w:u w:val="single"/>
        </w:rPr>
        <w:t>ital de las economías modernas -</w:t>
      </w:r>
      <w:r w:rsidRPr="00E4665A">
        <w:rPr>
          <w:rFonts w:ascii="Times New Roman" w:hAnsi="Times New Roman"/>
          <w:color w:val="000000"/>
          <w:sz w:val="24"/>
          <w:szCs w:val="24"/>
          <w:u w:val="single"/>
        </w:rPr>
        <w:t xml:space="preserve"> y un trabajo riesgoso por el cual los banqueros merecen ser bien recompensados. </w:t>
      </w:r>
      <w:r w:rsidRPr="00E4665A">
        <w:rPr>
          <w:rFonts w:ascii="Times New Roman" w:hAnsi="Times New Roman"/>
          <w:color w:val="FF0000"/>
          <w:sz w:val="24"/>
          <w:szCs w:val="24"/>
          <w:u w:val="single"/>
        </w:rPr>
        <w:t>Pero, el dinero que los bancos ganan por encima del costo de sus compensaciones por la prestación de un servicio esencial representa lo que el exregulador británico Adair Turner denomina “pérdida social”, o lo que antes se describía como “usura”.</w:t>
      </w:r>
    </w:p>
    <w:p w:rsidR="00967052" w:rsidRPr="00E4665A" w:rsidRDefault="00967052" w:rsidP="00967052">
      <w:pPr>
        <w:shd w:val="clear" w:color="auto" w:fill="FFFFFF"/>
        <w:spacing w:after="240" w:line="240" w:lineRule="auto"/>
        <w:jc w:val="both"/>
        <w:rPr>
          <w:rFonts w:ascii="Times New Roman" w:hAnsi="Times New Roman"/>
          <w:color w:val="FF0000"/>
          <w:sz w:val="24"/>
          <w:szCs w:val="24"/>
          <w:u w:val="single"/>
        </w:rPr>
      </w:pPr>
      <w:r w:rsidRPr="00E4665A">
        <w:rPr>
          <w:rFonts w:ascii="Times New Roman" w:hAnsi="Times New Roman"/>
          <w:b/>
          <w:color w:val="FF0000"/>
          <w:sz w:val="24"/>
          <w:szCs w:val="24"/>
          <w:u w:val="single"/>
        </w:rPr>
        <w:t>No es el tamaño del sistema financiero lo que debería alarmarnos, sino su concentración y conectividad</w:t>
      </w:r>
      <w:r w:rsidRPr="007F11D2">
        <w:rPr>
          <w:rFonts w:ascii="Times New Roman" w:hAnsi="Times New Roman"/>
          <w:color w:val="000000"/>
          <w:sz w:val="24"/>
          <w:szCs w:val="24"/>
        </w:rPr>
        <w:t xml:space="preserve">. </w:t>
      </w:r>
      <w:r w:rsidRPr="00E4665A">
        <w:rPr>
          <w:rFonts w:ascii="Times New Roman" w:hAnsi="Times New Roman"/>
          <w:color w:val="000000"/>
          <w:sz w:val="24"/>
          <w:szCs w:val="24"/>
          <w:u w:val="single"/>
        </w:rPr>
        <w:t xml:space="preserve">En el Reino Unido, una parte cada vez mayor de activos bancarios se concentra en los cinco bancos más grandes. </w:t>
      </w:r>
      <w:r w:rsidRPr="00E4665A">
        <w:rPr>
          <w:rFonts w:ascii="Times New Roman" w:hAnsi="Times New Roman"/>
          <w:color w:val="FF0000"/>
          <w:sz w:val="24"/>
          <w:szCs w:val="24"/>
          <w:u w:val="single"/>
        </w:rPr>
        <w:t>La teoría económica tradicional nos dice que las ganancias excesivas son el resultado directo de la concentración de la propiedad.</w:t>
      </w:r>
    </w:p>
    <w:p w:rsidR="00967052" w:rsidRPr="00E4665A" w:rsidRDefault="00967052" w:rsidP="00967052">
      <w:pPr>
        <w:shd w:val="clear" w:color="auto" w:fill="FFFFFF"/>
        <w:spacing w:after="240" w:line="240" w:lineRule="auto"/>
        <w:jc w:val="both"/>
        <w:rPr>
          <w:rFonts w:ascii="Times New Roman" w:hAnsi="Times New Roman"/>
          <w:color w:val="000000"/>
          <w:sz w:val="24"/>
          <w:szCs w:val="24"/>
          <w:u w:val="single"/>
        </w:rPr>
      </w:pPr>
      <w:r w:rsidRPr="00E4665A">
        <w:rPr>
          <w:rFonts w:ascii="Times New Roman" w:hAnsi="Times New Roman"/>
          <w:color w:val="FF0000"/>
          <w:sz w:val="24"/>
          <w:szCs w:val="24"/>
          <w:u w:val="single"/>
        </w:rPr>
        <w:t>La conectividad es el vínculo entre los bancos</w:t>
      </w:r>
      <w:r w:rsidRPr="007F11D2">
        <w:rPr>
          <w:rFonts w:ascii="Times New Roman" w:hAnsi="Times New Roman"/>
          <w:color w:val="000000"/>
          <w:sz w:val="24"/>
          <w:szCs w:val="24"/>
        </w:rPr>
        <w:t xml:space="preserve">. </w:t>
      </w:r>
      <w:r w:rsidRPr="00E4665A">
        <w:rPr>
          <w:rFonts w:ascii="Times New Roman" w:hAnsi="Times New Roman"/>
          <w:color w:val="FF0000"/>
          <w:sz w:val="24"/>
          <w:szCs w:val="24"/>
          <w:u w:val="single"/>
        </w:rPr>
        <w:t>Estos vínculos pueden crearse por su localización, como ocurre en Wall Street o la Ciudad de Londres</w:t>
      </w:r>
      <w:r w:rsidRPr="007F11D2">
        <w:rPr>
          <w:rFonts w:ascii="Times New Roman" w:hAnsi="Times New Roman"/>
          <w:color w:val="000000"/>
          <w:sz w:val="24"/>
          <w:szCs w:val="24"/>
        </w:rPr>
        <w:t xml:space="preserve">. </w:t>
      </w:r>
      <w:r w:rsidRPr="00E4665A">
        <w:rPr>
          <w:rFonts w:ascii="Times New Roman" w:hAnsi="Times New Roman"/>
          <w:color w:val="000000"/>
          <w:sz w:val="24"/>
          <w:szCs w:val="24"/>
          <w:u w:val="single"/>
        </w:rPr>
        <w:t>Sin embargo, dichos vínculos se hicieron globales mediante el desarrollo de productos financieros derivados, que se suponía iban a aumentar la estabilidad del sistema bancario en su conjunto al dispersar el riesgo. En lugar de ello, aumentaron la fragilidad del sistema mediante la correlación de riesgo a lo largo y ancho de un espacio mucho más grande.</w:t>
      </w:r>
    </w:p>
    <w:p w:rsidR="00967052" w:rsidRPr="00B677B6" w:rsidRDefault="00967052" w:rsidP="00967052">
      <w:pPr>
        <w:shd w:val="clear" w:color="auto" w:fill="FFFFFF"/>
        <w:spacing w:after="240" w:line="240" w:lineRule="auto"/>
        <w:jc w:val="both"/>
        <w:rPr>
          <w:rFonts w:ascii="Times New Roman" w:hAnsi="Times New Roman"/>
          <w:b/>
          <w:color w:val="FF0000"/>
          <w:sz w:val="24"/>
          <w:szCs w:val="24"/>
          <w:u w:val="single"/>
        </w:rPr>
      </w:pPr>
      <w:r w:rsidRPr="00B677B6">
        <w:rPr>
          <w:rFonts w:ascii="Times New Roman" w:hAnsi="Times New Roman"/>
          <w:color w:val="000000"/>
          <w:sz w:val="24"/>
          <w:szCs w:val="24"/>
          <w:u w:val="single"/>
        </w:rPr>
        <w:t xml:space="preserve">Tal como un artículo escrito por Andrew Haldane del Banco de Inglaterra y el zoólogo Robert May señala, </w:t>
      </w:r>
      <w:r w:rsidRPr="00B677B6">
        <w:rPr>
          <w:rFonts w:ascii="Times New Roman" w:hAnsi="Times New Roman"/>
          <w:color w:val="FF0000"/>
          <w:sz w:val="24"/>
          <w:szCs w:val="24"/>
          <w:u w:val="single"/>
        </w:rPr>
        <w:t>los derivados fueron como los virus</w:t>
      </w:r>
      <w:r w:rsidRPr="007F11D2">
        <w:rPr>
          <w:rFonts w:ascii="Times New Roman" w:hAnsi="Times New Roman"/>
          <w:color w:val="000000"/>
          <w:sz w:val="24"/>
          <w:szCs w:val="24"/>
        </w:rPr>
        <w:t xml:space="preserve">. </w:t>
      </w:r>
      <w:r w:rsidRPr="00B677B6">
        <w:rPr>
          <w:rFonts w:ascii="Times New Roman" w:hAnsi="Times New Roman"/>
          <w:b/>
          <w:color w:val="FF0000"/>
          <w:sz w:val="24"/>
          <w:szCs w:val="24"/>
          <w:u w:val="single"/>
        </w:rPr>
        <w:t>Los ingenieros financieros y los operadores de bolsa compartían los mismos supuestos acerca de los riesgos que tomaban. Cuando estas suposiciones resultaron ser falsas, todo el sistema financiero se vio expuesto a la infección.</w:t>
      </w:r>
    </w:p>
    <w:p w:rsidR="00967052" w:rsidRPr="00B677B6" w:rsidRDefault="00967052" w:rsidP="00967052">
      <w:pPr>
        <w:shd w:val="clear" w:color="auto" w:fill="FFFFFF"/>
        <w:spacing w:after="240" w:line="240" w:lineRule="auto"/>
        <w:jc w:val="both"/>
        <w:rPr>
          <w:rFonts w:ascii="Times New Roman" w:hAnsi="Times New Roman"/>
          <w:b/>
          <w:color w:val="FF0000"/>
          <w:sz w:val="24"/>
          <w:szCs w:val="24"/>
          <w:u w:val="single"/>
        </w:rPr>
      </w:pPr>
      <w:r w:rsidRPr="00B677B6">
        <w:rPr>
          <w:rFonts w:ascii="Times New Roman" w:hAnsi="Times New Roman"/>
          <w:b/>
          <w:color w:val="FF0000"/>
          <w:sz w:val="24"/>
          <w:szCs w:val="24"/>
          <w:u w:val="single"/>
        </w:rPr>
        <w:lastRenderedPageBreak/>
        <w:t>La concentración y la conectividad se refuerzan mutuamente. Dos tercios del crecimiento reciente que se muestra en los balances financieros de los bancos en el Reino Unido está constituido por adeudos internos entre bancos en lugar que adeudos entre ba</w:t>
      </w:r>
      <w:r w:rsidR="00744CF8">
        <w:rPr>
          <w:rFonts w:ascii="Times New Roman" w:hAnsi="Times New Roman"/>
          <w:b/>
          <w:color w:val="FF0000"/>
          <w:sz w:val="24"/>
          <w:szCs w:val="24"/>
          <w:u w:val="single"/>
        </w:rPr>
        <w:t>ncos y empresas no financieras -</w:t>
      </w:r>
      <w:r w:rsidRPr="00B677B6">
        <w:rPr>
          <w:rFonts w:ascii="Times New Roman" w:hAnsi="Times New Roman"/>
          <w:b/>
          <w:color w:val="FF0000"/>
          <w:sz w:val="24"/>
          <w:szCs w:val="24"/>
          <w:u w:val="single"/>
        </w:rPr>
        <w:t xml:space="preserve"> esto demuestra que se está frente a un caso claro de dinero que crea dinero.</w:t>
      </w:r>
    </w:p>
    <w:p w:rsidR="00967052" w:rsidRPr="00B677B6" w:rsidRDefault="00967052" w:rsidP="00967052">
      <w:pPr>
        <w:shd w:val="clear" w:color="auto" w:fill="FFFFFF"/>
        <w:spacing w:after="240" w:line="240" w:lineRule="auto"/>
        <w:jc w:val="both"/>
        <w:rPr>
          <w:rFonts w:ascii="Times New Roman" w:hAnsi="Times New Roman"/>
          <w:color w:val="FF0000"/>
          <w:sz w:val="24"/>
          <w:szCs w:val="24"/>
          <w:u w:val="single"/>
        </w:rPr>
      </w:pPr>
      <w:r w:rsidRPr="00B677B6">
        <w:rPr>
          <w:rFonts w:ascii="Times New Roman" w:hAnsi="Times New Roman"/>
          <w:color w:val="000000"/>
          <w:sz w:val="24"/>
          <w:szCs w:val="24"/>
          <w:u w:val="single"/>
        </w:rPr>
        <w:t>Los reformistas desean poner un límite máximo a los bonos que ganan los banqueros, también desean crear barreras entre departamentos bancarios, o (más radicalmente) quieren limitar a los bancos para que estos solamente puedan tener acciones de un solo banco en el total de activos bancarios de sus balances. Pero, la única solución duradera es simplificar al sistema financiero</w:t>
      </w:r>
      <w:r w:rsidRPr="007F11D2">
        <w:rPr>
          <w:rFonts w:ascii="Times New Roman" w:hAnsi="Times New Roman"/>
          <w:color w:val="000000"/>
          <w:sz w:val="24"/>
          <w:szCs w:val="24"/>
        </w:rPr>
        <w:t xml:space="preserve">. Como Haldane y May señalaron: </w:t>
      </w:r>
      <w:r w:rsidR="003C3038">
        <w:rPr>
          <w:rFonts w:ascii="Times New Roman" w:hAnsi="Times New Roman"/>
          <w:b/>
          <w:color w:val="FF0000"/>
          <w:sz w:val="24"/>
          <w:szCs w:val="24"/>
        </w:rPr>
        <w:t>“</w:t>
      </w:r>
      <w:r w:rsidRPr="003C3038">
        <w:rPr>
          <w:rFonts w:ascii="Times New Roman" w:hAnsi="Times New Roman"/>
          <w:b/>
          <w:color w:val="FF0000"/>
          <w:sz w:val="24"/>
          <w:szCs w:val="24"/>
          <w:u w:val="single"/>
        </w:rPr>
        <w:t xml:space="preserve">La </w:t>
      </w:r>
      <w:r w:rsidRPr="00B677B6">
        <w:rPr>
          <w:rFonts w:ascii="Times New Roman" w:hAnsi="Times New Roman"/>
          <w:b/>
          <w:color w:val="FF0000"/>
          <w:sz w:val="24"/>
          <w:szCs w:val="24"/>
          <w:u w:val="single"/>
        </w:rPr>
        <w:t>homogeneidad excesiva de</w:t>
      </w:r>
      <w:r w:rsidR="00744CF8">
        <w:rPr>
          <w:rFonts w:ascii="Times New Roman" w:hAnsi="Times New Roman"/>
          <w:b/>
          <w:color w:val="FF0000"/>
          <w:sz w:val="24"/>
          <w:szCs w:val="24"/>
          <w:u w:val="single"/>
        </w:rPr>
        <w:t>ntro de un sistema financiero -</w:t>
      </w:r>
      <w:r w:rsidRPr="00B677B6">
        <w:rPr>
          <w:rFonts w:ascii="Times New Roman" w:hAnsi="Times New Roman"/>
          <w:b/>
          <w:color w:val="FF0000"/>
          <w:sz w:val="24"/>
          <w:szCs w:val="24"/>
          <w:u w:val="single"/>
        </w:rPr>
        <w:t>es decir, que t</w:t>
      </w:r>
      <w:r w:rsidR="00744CF8">
        <w:rPr>
          <w:rFonts w:ascii="Times New Roman" w:hAnsi="Times New Roman"/>
          <w:b/>
          <w:color w:val="FF0000"/>
          <w:sz w:val="24"/>
          <w:szCs w:val="24"/>
          <w:u w:val="single"/>
        </w:rPr>
        <w:t>odos los bancos hagan lo mismo-</w:t>
      </w:r>
      <w:r w:rsidRPr="00B677B6">
        <w:rPr>
          <w:rFonts w:ascii="Times New Roman" w:hAnsi="Times New Roman"/>
          <w:b/>
          <w:color w:val="FF0000"/>
          <w:sz w:val="24"/>
          <w:szCs w:val="24"/>
          <w:u w:val="single"/>
        </w:rPr>
        <w:t xml:space="preserve"> puede minimizar el riesgo de cada banco en particular, pero va a ir a maximizar la posibilidad</w:t>
      </w:r>
      <w:r w:rsidR="003C3038">
        <w:rPr>
          <w:rFonts w:ascii="Times New Roman" w:hAnsi="Times New Roman"/>
          <w:b/>
          <w:color w:val="FF0000"/>
          <w:sz w:val="24"/>
          <w:szCs w:val="24"/>
          <w:u w:val="single"/>
        </w:rPr>
        <w:t xml:space="preserve"> de que todo el sistema colapse”</w:t>
      </w:r>
      <w:r w:rsidRPr="00B677B6">
        <w:rPr>
          <w:rFonts w:ascii="Times New Roman" w:hAnsi="Times New Roman"/>
          <w:b/>
          <w:color w:val="FF0000"/>
          <w:sz w:val="24"/>
          <w:szCs w:val="24"/>
          <w:u w:val="single"/>
        </w:rPr>
        <w:t>.</w:t>
      </w:r>
      <w:r w:rsidRPr="007F11D2">
        <w:rPr>
          <w:rFonts w:ascii="Times New Roman" w:hAnsi="Times New Roman"/>
          <w:color w:val="000000"/>
          <w:sz w:val="24"/>
          <w:szCs w:val="24"/>
        </w:rPr>
        <w:t xml:space="preserve"> </w:t>
      </w:r>
      <w:r w:rsidRPr="00B677B6">
        <w:rPr>
          <w:rFonts w:ascii="Times New Roman" w:hAnsi="Times New Roman"/>
          <w:color w:val="FF0000"/>
          <w:sz w:val="24"/>
          <w:szCs w:val="24"/>
          <w:u w:val="single"/>
        </w:rPr>
        <w:t>Mientras los bancos puedan obtener ganancias de operaciones con títulos valores, ellos continuarán expandiendo los instrumentos financieros derivados en exceso, con relación a cualquier demanda legítima de operaciones de cobertura que necesiten realizar las entidades no bancarias, y por lo tanto, los bancos continuarán creando productos redundantes cuya única función es  la de obtener ganancias para sus inventores y vendedores.</w:t>
      </w:r>
    </w:p>
    <w:p w:rsidR="00967052" w:rsidRPr="00B677B6" w:rsidRDefault="00967052" w:rsidP="00967052">
      <w:pPr>
        <w:shd w:val="clear" w:color="auto" w:fill="FFFFFF"/>
        <w:spacing w:after="240" w:line="240" w:lineRule="auto"/>
        <w:jc w:val="both"/>
        <w:rPr>
          <w:rFonts w:ascii="Times New Roman" w:hAnsi="Times New Roman"/>
          <w:b/>
          <w:color w:val="FF0000"/>
          <w:sz w:val="24"/>
          <w:szCs w:val="24"/>
          <w:u w:val="single"/>
        </w:rPr>
      </w:pPr>
      <w:r w:rsidRPr="00B677B6">
        <w:rPr>
          <w:rFonts w:ascii="Times New Roman" w:hAnsi="Times New Roman"/>
          <w:b/>
          <w:color w:val="FF0000"/>
          <w:sz w:val="24"/>
          <w:szCs w:val="24"/>
          <w:u w:val="single"/>
        </w:rPr>
        <w:t>Cómo reducir los derivados es ahora, de lejos, el tema más importante en la reforma de la banca, y la búsqueda de soluciones debe guiarse por el reconocimiento de que la economía no es una ciencia natural. Como May señala: “Las probabilidades relacionadas a que ocurra una tormenta en 100 años no cambian porque las personas piensen que tal tormenta se ha tornado en más probable”.</w:t>
      </w:r>
    </w:p>
    <w:p w:rsidR="00967052" w:rsidRPr="00B677B6" w:rsidRDefault="00967052" w:rsidP="00967052">
      <w:pPr>
        <w:shd w:val="clear" w:color="auto" w:fill="FFFFFF"/>
        <w:spacing w:after="240" w:line="240" w:lineRule="auto"/>
        <w:jc w:val="both"/>
        <w:rPr>
          <w:rFonts w:ascii="Times New Roman" w:hAnsi="Times New Roman"/>
          <w:b/>
          <w:color w:val="FF0000"/>
          <w:sz w:val="24"/>
          <w:szCs w:val="24"/>
          <w:u w:val="single"/>
        </w:rPr>
      </w:pPr>
      <w:r w:rsidRPr="00B677B6">
        <w:rPr>
          <w:rFonts w:ascii="Times New Roman" w:hAnsi="Times New Roman"/>
          <w:b/>
          <w:color w:val="FF0000"/>
          <w:sz w:val="24"/>
          <w:szCs w:val="24"/>
          <w:u w:val="single"/>
        </w:rPr>
        <w:t>En los mercados financieros, las probabilidades sí dependen de lo que las personas piensen. Cuanto menos tengan que pensar, las cosas van por mejor camino. Jordan Belfort tenía parcialmente la razón: las personas que se dedican a las finanzas no deben ser demasiado ingeniosas.</w:t>
      </w:r>
    </w:p>
    <w:p w:rsidR="00967052" w:rsidRDefault="00967052" w:rsidP="00967052">
      <w:pPr>
        <w:shd w:val="clear" w:color="auto" w:fill="FFFFFF"/>
        <w:spacing w:after="240" w:line="240" w:lineRule="auto"/>
        <w:jc w:val="both"/>
        <w:rPr>
          <w:rFonts w:ascii="Times New Roman" w:hAnsi="Times New Roman"/>
          <w:color w:val="000000"/>
          <w:sz w:val="24"/>
          <w:szCs w:val="24"/>
          <w:lang w:val="en-US"/>
        </w:rPr>
      </w:pPr>
      <w:r w:rsidRPr="007F11D2">
        <w:rPr>
          <w:rFonts w:ascii="Times New Roman" w:hAnsi="Times New Roman"/>
          <w:color w:val="000000"/>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Pr>
          <w:rFonts w:ascii="Times New Roman" w:hAnsi="Times New Roman"/>
          <w:color w:val="000000"/>
          <w:sz w:val="24"/>
          <w:szCs w:val="24"/>
          <w:lang w:val="en-US"/>
        </w:rPr>
        <w:t xml:space="preserve"> intervention in Kosovo in 1999)</w:t>
      </w:r>
    </w:p>
    <w:p w:rsidR="00967052" w:rsidRPr="00550972" w:rsidRDefault="00967052" w:rsidP="00967052">
      <w:pPr>
        <w:pStyle w:val="NormalWeb"/>
        <w:shd w:val="clear" w:color="auto" w:fill="FFFFFF"/>
        <w:jc w:val="both"/>
        <w:rPr>
          <w:color w:val="000000"/>
        </w:rPr>
      </w:pPr>
      <w:r>
        <w:rPr>
          <w:color w:val="000000"/>
        </w:rPr>
        <w:t xml:space="preserve">- </w:t>
      </w:r>
      <w:r w:rsidRPr="00744CF8">
        <w:rPr>
          <w:u w:val="single"/>
        </w:rPr>
        <w:t>La riqueza por encima del trabajo</w:t>
      </w:r>
      <w:r w:rsidRPr="00744CF8">
        <w:t xml:space="preserve"> </w:t>
      </w:r>
      <w:r>
        <w:rPr>
          <w:color w:val="000000"/>
        </w:rPr>
        <w:t xml:space="preserve">(El País - </w:t>
      </w:r>
      <w:r w:rsidRPr="00F62A1F">
        <w:rPr>
          <w:b/>
          <w:color w:val="000000"/>
        </w:rPr>
        <w:t>30/3/14</w:t>
      </w:r>
      <w:r>
        <w:rPr>
          <w:color w:val="000000"/>
        </w:rPr>
        <w:t>)</w:t>
      </w:r>
    </w:p>
    <w:p w:rsidR="00967052" w:rsidRPr="00EF2FB9" w:rsidRDefault="00967052" w:rsidP="00967052">
      <w:pPr>
        <w:pStyle w:val="NormalWeb"/>
        <w:shd w:val="clear" w:color="auto" w:fill="FFFFFF"/>
        <w:jc w:val="both"/>
        <w:rPr>
          <w:color w:val="FF0000"/>
        </w:rPr>
      </w:pPr>
      <w:r w:rsidRPr="00EF2FB9">
        <w:rPr>
          <w:color w:val="FF0000"/>
        </w:rPr>
        <w:t>Actualmente, seis de los diez estadounidenses más ricos son herederos y no emprendedores</w:t>
      </w:r>
    </w:p>
    <w:p w:rsidR="00967052" w:rsidRPr="00550972" w:rsidRDefault="00967052" w:rsidP="00967052">
      <w:pPr>
        <w:pStyle w:val="NormalWeb"/>
        <w:shd w:val="clear" w:color="auto" w:fill="FFFFFF"/>
        <w:jc w:val="both"/>
        <w:rPr>
          <w:color w:val="000000"/>
        </w:rPr>
      </w:pPr>
      <w:r>
        <w:rPr>
          <w:color w:val="000000"/>
        </w:rPr>
        <w:t xml:space="preserve">(Por </w:t>
      </w:r>
      <w:r w:rsidRPr="00550972">
        <w:rPr>
          <w:color w:val="000000"/>
        </w:rPr>
        <w:t>Paul K</w:t>
      </w:r>
      <w:r>
        <w:rPr>
          <w:color w:val="000000"/>
        </w:rPr>
        <w:t>rugman)</w:t>
      </w:r>
      <w:r w:rsidRPr="00550972">
        <w:rPr>
          <w:color w:val="000000"/>
        </w:rPr>
        <w:t xml:space="preserve"> </w:t>
      </w:r>
    </w:p>
    <w:p w:rsidR="00967052" w:rsidRPr="00EF2FB9" w:rsidRDefault="00967052" w:rsidP="00967052">
      <w:pPr>
        <w:pStyle w:val="NormalWeb"/>
        <w:shd w:val="clear" w:color="auto" w:fill="FFFFFF"/>
        <w:jc w:val="both"/>
        <w:rPr>
          <w:color w:val="FF0000"/>
          <w:u w:val="single"/>
        </w:rPr>
      </w:pPr>
      <w:r w:rsidRPr="00EF2FB9">
        <w:rPr>
          <w:color w:val="FF0000"/>
          <w:u w:val="single"/>
        </w:rPr>
        <w:t>No parece arriesgado afirmar que Capit</w:t>
      </w:r>
      <w:r w:rsidR="0052226D">
        <w:rPr>
          <w:color w:val="FF0000"/>
          <w:u w:val="single"/>
        </w:rPr>
        <w:t>al in the Twenty-First Century (El capital en el siglo XXI)</w:t>
      </w:r>
      <w:r w:rsidRPr="00EF2FB9">
        <w:rPr>
          <w:color w:val="FF0000"/>
          <w:u w:val="single"/>
        </w:rPr>
        <w:t xml:space="preserve">, la obra magna del economista francés Thomas </w:t>
      </w:r>
      <w:r w:rsidRPr="00744CF8">
        <w:rPr>
          <w:color w:val="FF0000"/>
          <w:u w:val="single"/>
        </w:rPr>
        <w:t>Piketty, será el libro de economía más importante del año (y tal vez de la década). Piketty</w:t>
      </w:r>
      <w:r w:rsidRPr="00EF2FB9">
        <w:rPr>
          <w:color w:val="FF0000"/>
          <w:u w:val="single"/>
        </w:rPr>
        <w:t xml:space="preserve">, posiblemente el mayor experto mundial en desigualdad de rentas y patrimonio, hace algo más que </w:t>
      </w:r>
      <w:r w:rsidRPr="00EF2FB9">
        <w:rPr>
          <w:color w:val="FF0000"/>
          <w:u w:val="single"/>
        </w:rPr>
        <w:lastRenderedPageBreak/>
        <w:t>documentar la creciente concentración de la riqueza en manos de una pequeña élite económica. También defiende de forma convincente el argumento de que estamos volviendo al “capitalismo patrimonial”, en el que las altas esferas de la economía están dominadas no solo por los ricos, sino también por los herederos de esa riqueza, de modo que el nacimiento tiene más importancia que el esfuerzo y el talento.</w:t>
      </w:r>
    </w:p>
    <w:p w:rsidR="00967052" w:rsidRPr="00EF2FB9" w:rsidRDefault="00967052" w:rsidP="00967052">
      <w:pPr>
        <w:pStyle w:val="NormalWeb"/>
        <w:shd w:val="clear" w:color="auto" w:fill="FFFFFF"/>
        <w:jc w:val="both"/>
        <w:rPr>
          <w:color w:val="000000"/>
          <w:u w:val="single"/>
        </w:rPr>
      </w:pPr>
      <w:r w:rsidRPr="00EF2FB9">
        <w:rPr>
          <w:color w:val="000000"/>
          <w:u w:val="single"/>
        </w:rPr>
        <w:t xml:space="preserve">Por supuesto, </w:t>
      </w:r>
      <w:r w:rsidRPr="00744CF8">
        <w:rPr>
          <w:u w:val="single"/>
        </w:rPr>
        <w:t>Piketty</w:t>
      </w:r>
      <w:r w:rsidRPr="00EF2FB9">
        <w:rPr>
          <w:color w:val="000000"/>
          <w:u w:val="single"/>
        </w:rPr>
        <w:t xml:space="preserve"> reconoce que todavía no hemos llegado a eso. Hasta ahora, la opulencia del 1% superior de Estados Unidos se ha debido principalmente a los sueldos y las primas de los ejecutivos más que a las rentas procedentes de las inversiones y más aún que a la riqueza heredada. Pero seis de los diez estadounidenses más ricos son ya herederos, más que emprendedores hechos a sí mismos, y los hijos de la élite económica de hoy parten de una posición de inmenso privilegio. Como señala </w:t>
      </w:r>
      <w:r w:rsidRPr="00744CF8">
        <w:rPr>
          <w:u w:val="single"/>
        </w:rPr>
        <w:t>Piketty</w:t>
      </w:r>
      <w:r w:rsidRPr="00EF2FB9">
        <w:rPr>
          <w:color w:val="000000"/>
          <w:u w:val="single"/>
        </w:rPr>
        <w:t>, “el riesgo de un giro hacia la oligarquía es real y da pocos motivos para el optimismo”.</w:t>
      </w:r>
    </w:p>
    <w:p w:rsidR="00967052" w:rsidRPr="00EF2FB9" w:rsidRDefault="00967052" w:rsidP="00967052">
      <w:pPr>
        <w:pStyle w:val="NormalWeb"/>
        <w:shd w:val="clear" w:color="auto" w:fill="FFFFFF"/>
        <w:jc w:val="both"/>
        <w:rPr>
          <w:color w:val="000000"/>
          <w:u w:val="single"/>
        </w:rPr>
      </w:pPr>
      <w:r w:rsidRPr="00550972">
        <w:rPr>
          <w:color w:val="000000"/>
        </w:rPr>
        <w:t xml:space="preserve">Así es. Y si quieren sentirse aún menos optimistas, piensen en las actividades a las que se dedican muchos políticos de Estados Unidos. </w:t>
      </w:r>
      <w:r w:rsidRPr="00EF2FB9">
        <w:rPr>
          <w:color w:val="000000"/>
          <w:u w:val="single"/>
        </w:rPr>
        <w:t>Puede que la incipiente o</w:t>
      </w:r>
      <w:r w:rsidR="0052226D">
        <w:rPr>
          <w:color w:val="000000"/>
          <w:u w:val="single"/>
        </w:rPr>
        <w:t>ligarquía de EE</w:t>
      </w:r>
      <w:r w:rsidRPr="00EF2FB9">
        <w:rPr>
          <w:color w:val="000000"/>
          <w:u w:val="single"/>
        </w:rPr>
        <w:t>UU todavía no esté completamente formada, pero uno de nuestros dos principales partidos políticos parece entregado a defender los intereses de la oligarquía.</w:t>
      </w:r>
    </w:p>
    <w:p w:rsidR="00967052" w:rsidRPr="00EF2FB9" w:rsidRDefault="00967052" w:rsidP="00967052">
      <w:pPr>
        <w:pStyle w:val="NormalWeb"/>
        <w:shd w:val="clear" w:color="auto" w:fill="FFFFFF"/>
        <w:jc w:val="both"/>
        <w:rPr>
          <w:b/>
          <w:color w:val="FF0000"/>
          <w:u w:val="single"/>
        </w:rPr>
      </w:pPr>
      <w:r w:rsidRPr="00EF2FB9">
        <w:rPr>
          <w:color w:val="000000"/>
          <w:u w:val="single"/>
        </w:rPr>
        <w:t>A pesar de los desesperados intentos de algunos republicanos por fingir que no es así, la mayoría de la gente se da cuenta de que el Partido Republicano actual pone los intereses de los ricos por encima de los de las familias corrientes</w:t>
      </w:r>
      <w:r w:rsidRPr="00550972">
        <w:rPr>
          <w:color w:val="000000"/>
        </w:rPr>
        <w:t xml:space="preserve">. </w:t>
      </w:r>
      <w:r w:rsidRPr="00EF2FB9">
        <w:rPr>
          <w:b/>
          <w:color w:val="FF0000"/>
          <w:u w:val="single"/>
        </w:rPr>
        <w:t>Sin embargo, sospecho que hay menos gente que se dé cuenta de hasta qué punto el partido defiende las rentas de la riqueza por encima de las nóminas y los salarios. Y el predominio de los rendimientos del capital, que puede</w:t>
      </w:r>
      <w:r w:rsidR="00807B11">
        <w:rPr>
          <w:b/>
          <w:color w:val="FF0000"/>
          <w:u w:val="single"/>
        </w:rPr>
        <w:t xml:space="preserve"> heredarse, sobre los salarios -</w:t>
      </w:r>
      <w:r w:rsidRPr="00EF2FB9">
        <w:rPr>
          <w:b/>
          <w:color w:val="FF0000"/>
          <w:u w:val="single"/>
        </w:rPr>
        <w:t>el predominio</w:t>
      </w:r>
      <w:r w:rsidR="00807B11">
        <w:rPr>
          <w:b/>
          <w:color w:val="FF0000"/>
          <w:u w:val="single"/>
        </w:rPr>
        <w:t xml:space="preserve"> de la riqueza sobre el trabajo-</w:t>
      </w:r>
      <w:r w:rsidRPr="00EF2FB9">
        <w:rPr>
          <w:b/>
          <w:color w:val="FF0000"/>
          <w:u w:val="single"/>
        </w:rPr>
        <w:t xml:space="preserve"> es el fundamento del capitalismo patrimonial.</w:t>
      </w:r>
    </w:p>
    <w:p w:rsidR="00967052" w:rsidRPr="00EF2FB9" w:rsidRDefault="00967052" w:rsidP="00967052">
      <w:pPr>
        <w:pStyle w:val="NormalWeb"/>
        <w:shd w:val="clear" w:color="auto" w:fill="FFFFFF"/>
        <w:jc w:val="both"/>
        <w:rPr>
          <w:color w:val="000000"/>
          <w:u w:val="single"/>
        </w:rPr>
      </w:pPr>
      <w:r w:rsidRPr="00550972">
        <w:rPr>
          <w:color w:val="000000"/>
        </w:rPr>
        <w:t xml:space="preserve">Para ver de lo que hablo, empecemos por las políticas y propuestas políticas reales. Todo el mundo sabe que </w:t>
      </w:r>
      <w:r w:rsidRPr="00EF2FB9">
        <w:rPr>
          <w:color w:val="000000"/>
          <w:u w:val="single"/>
        </w:rPr>
        <w:t>George W. Bush hizo todo lo que pudo por bajarles los impuestos a los muy ricos,</w:t>
      </w:r>
      <w:r w:rsidRPr="00550972">
        <w:rPr>
          <w:color w:val="000000"/>
        </w:rPr>
        <w:t xml:space="preserve"> que las rebajas destinadas a la clase media que aprobó básicamente eran una estrategia política para ganar más votos. Lo que es menos sabido es que las mayores rebajas fiscales beneficiaron no a los que cobraban sueldos muy altos, sino a los que no tenían oficio ni beneficio y a los herederos de las grandes fortunas. </w:t>
      </w:r>
      <w:r w:rsidRPr="00EF2FB9">
        <w:rPr>
          <w:color w:val="000000"/>
          <w:u w:val="single"/>
        </w:rPr>
        <w:t>Es cierto que el segmento tributario superior sobre la renta se redujo del 39,6% al 35%. Pero el tipo impositivo más alto sobre los dividendos bajó del 39,6% (porque tributaban como rentas ordinarias) al 15%, y el impuesto sobre el patrimonio se suprimió por completo.</w:t>
      </w:r>
    </w:p>
    <w:p w:rsidR="00967052" w:rsidRPr="00EF2FB9" w:rsidRDefault="00967052" w:rsidP="00967052">
      <w:pPr>
        <w:pStyle w:val="NormalWeb"/>
        <w:shd w:val="clear" w:color="auto" w:fill="FFFFFF"/>
        <w:jc w:val="both"/>
        <w:rPr>
          <w:color w:val="FF0000"/>
          <w:u w:val="single"/>
        </w:rPr>
      </w:pPr>
      <w:r w:rsidRPr="00550972">
        <w:rPr>
          <w:color w:val="000000"/>
        </w:rPr>
        <w:t xml:space="preserve">Algunos de estos recortes fiscales se revocaron durante el mandato del presidente Barack Obama, pero la cuestión es que </w:t>
      </w:r>
      <w:r w:rsidRPr="00EF2FB9">
        <w:rPr>
          <w:color w:val="000000"/>
          <w:u w:val="single"/>
        </w:rPr>
        <w:t>la gran campaña de reducción de la presión fiscal de la época de Bush consistió principalmente en bajar los impuestos que gravaban los rendimientos del capital.</w:t>
      </w:r>
      <w:r w:rsidRPr="00550972">
        <w:rPr>
          <w:color w:val="000000"/>
        </w:rPr>
        <w:t xml:space="preserve"> </w:t>
      </w:r>
      <w:r w:rsidRPr="00EF2FB9">
        <w:rPr>
          <w:color w:val="FF0000"/>
          <w:u w:val="single"/>
        </w:rPr>
        <w:t>Y cuando los republicanos reconquistaron una de las cámaras del Congreso, inme</w:t>
      </w:r>
      <w:r w:rsidR="00807B11">
        <w:rPr>
          <w:color w:val="FF0000"/>
          <w:u w:val="single"/>
        </w:rPr>
        <w:t>diatamente presentaron un plan -</w:t>
      </w:r>
      <w:r w:rsidRPr="00EF2FB9">
        <w:rPr>
          <w:color w:val="FF0000"/>
          <w:u w:val="single"/>
        </w:rPr>
        <w:t>la “hoja de ru</w:t>
      </w:r>
      <w:r w:rsidR="00807B11">
        <w:rPr>
          <w:color w:val="FF0000"/>
          <w:u w:val="single"/>
        </w:rPr>
        <w:t>ta” del representante Paul Ryan-</w:t>
      </w:r>
      <w:r w:rsidRPr="00EF2FB9">
        <w:rPr>
          <w:color w:val="FF0000"/>
          <w:u w:val="single"/>
        </w:rPr>
        <w:t xml:space="preserve"> que instaba a la eliminación de los impuestos sobre los intereses, los dividendos, las plusvalías y las propiedades inmobiliarias. Según ese plan, alguien que viviese únicamente de las rentas no tendría que pagar ningún impuesto federal.</w:t>
      </w:r>
    </w:p>
    <w:p w:rsidR="00967052" w:rsidRPr="00550972" w:rsidRDefault="00967052" w:rsidP="00967052">
      <w:pPr>
        <w:pStyle w:val="NormalWeb"/>
        <w:shd w:val="clear" w:color="auto" w:fill="FFFFFF"/>
        <w:jc w:val="both"/>
        <w:rPr>
          <w:color w:val="000000"/>
        </w:rPr>
      </w:pPr>
      <w:r w:rsidRPr="0052226D">
        <w:rPr>
          <w:color w:val="000000"/>
          <w:u w:val="single"/>
        </w:rPr>
        <w:t xml:space="preserve">Esta parcialidad de la política en favor de los ricos se ha visto reflejada en una parcialidad de la retórica; a menudo, los republicanos parecen tan concentrados en </w:t>
      </w:r>
      <w:r w:rsidRPr="0052226D">
        <w:rPr>
          <w:color w:val="000000"/>
          <w:u w:val="single"/>
        </w:rPr>
        <w:lastRenderedPageBreak/>
        <w:t>elogiar a los “creadores de empleo” que se olvidan de mencionar a los trabajadores estadounidenses</w:t>
      </w:r>
      <w:r w:rsidRPr="00550972">
        <w:rPr>
          <w:color w:val="000000"/>
        </w:rPr>
        <w:t>. En 2012, el representante Eric Cantor, líder de la mayoría republicana de la Cámara de Representantes, estuvo en boca de todos por conmemorar el Día del Trabajo con una publicación en Twitter que ensalzaba a los empresarios. Y más recientemente, Cantor les recordó a los asistentes a una concentración del Partido Republicano que la mayoría de los estadounidenses trabajan para otros, lo que explicaba, al menos en parte, por qué tenían tan poco éxito los intentos de poner de relieve el supuesto menosprecio de Obama hacia los empresarios. (Otra explicación es que Obama no ha hecho tal cosa).</w:t>
      </w:r>
    </w:p>
    <w:p w:rsidR="00967052" w:rsidRPr="00550972" w:rsidRDefault="00967052" w:rsidP="00967052">
      <w:pPr>
        <w:pStyle w:val="NormalWeb"/>
        <w:shd w:val="clear" w:color="auto" w:fill="FFFFFF"/>
        <w:jc w:val="both"/>
        <w:rPr>
          <w:color w:val="000000"/>
        </w:rPr>
      </w:pPr>
      <w:r>
        <w:rPr>
          <w:color w:val="000000"/>
        </w:rPr>
        <w:t xml:space="preserve"> </w:t>
      </w:r>
      <w:r w:rsidRPr="00550972">
        <w:rPr>
          <w:color w:val="000000"/>
        </w:rPr>
        <w:t xml:space="preserve">De hecho, </w:t>
      </w:r>
      <w:r w:rsidRPr="00EF2FB9">
        <w:rPr>
          <w:b/>
          <w:color w:val="FF0000"/>
          <w:u w:val="single"/>
        </w:rPr>
        <w:t>no es solo que la mayoría de los estadounidenses no posea una empresa, sino que los ingresos de las empresas y los rendimientos del capital están cada vez más concentrados en manos de unos pocos. En 1979, el 1% de las familias más ricas representaba el 17% de los ingresos empresariales; en 2007, el mismo grupo obtenía el 43% de los ingresos empresariales y el 75% de las plusvalías</w:t>
      </w:r>
      <w:r w:rsidRPr="00550972">
        <w:rPr>
          <w:color w:val="000000"/>
        </w:rPr>
        <w:t>. Pero este pequeño grupo de élite recibe todo el cariño del Partido Republicano y la mayor</w:t>
      </w:r>
      <w:r>
        <w:rPr>
          <w:color w:val="000000"/>
        </w:rPr>
        <w:t xml:space="preserve"> parte de su atención política.</w:t>
      </w:r>
    </w:p>
    <w:p w:rsidR="00967052" w:rsidRPr="00EF2FB9" w:rsidRDefault="00967052" w:rsidP="00967052">
      <w:pPr>
        <w:pStyle w:val="NormalWeb"/>
        <w:shd w:val="clear" w:color="auto" w:fill="FFFFFF"/>
        <w:jc w:val="both"/>
        <w:rPr>
          <w:color w:val="000000"/>
          <w:u w:val="single"/>
        </w:rPr>
      </w:pPr>
      <w:r w:rsidRPr="0052226D">
        <w:rPr>
          <w:color w:val="000000"/>
          <w:u w:val="single"/>
        </w:rPr>
        <w:t>¿Por qué está pasando esto?</w:t>
      </w:r>
      <w:r w:rsidRPr="00550972">
        <w:rPr>
          <w:color w:val="000000"/>
        </w:rPr>
        <w:t xml:space="preserve"> Bueno, tengan en cuenta que los hermanos Koch se encuentran entre los 10 estadounidenses más ricos, al igual que los cuatro herederos de Wal-Mart. </w:t>
      </w:r>
      <w:r w:rsidRPr="0052226D">
        <w:rPr>
          <w:color w:val="000000"/>
          <w:u w:val="single"/>
        </w:rPr>
        <w:t>Las grandes fortunas sirven para comprar una gran influencia política, y no solo mediante contribuciones a las campañas</w:t>
      </w:r>
      <w:r w:rsidRPr="00550972">
        <w:rPr>
          <w:color w:val="000000"/>
        </w:rPr>
        <w:t xml:space="preserve">. </w:t>
      </w:r>
      <w:r w:rsidRPr="00EF2FB9">
        <w:rPr>
          <w:color w:val="000000"/>
          <w:u w:val="single"/>
        </w:rPr>
        <w:t>Muchos conservadores viven dentro de una burbuja intelectual de comités de expertos y medios de comunicación cautivos que, en última instancia, está financiada por unos cuantos megadonantes.</w:t>
      </w:r>
      <w:r w:rsidRPr="00550972">
        <w:rPr>
          <w:color w:val="000000"/>
        </w:rPr>
        <w:t xml:space="preserve"> </w:t>
      </w:r>
      <w:r w:rsidRPr="00EF2FB9">
        <w:rPr>
          <w:color w:val="000000"/>
          <w:u w:val="single"/>
        </w:rPr>
        <w:t>No es de extrañar que quienes están dentro de la burbuja tiendan a dar por hecho, instintivamente, que lo que es bueno para los oligarcas es bueno para Estados Unidos.</w:t>
      </w:r>
    </w:p>
    <w:p w:rsidR="00967052" w:rsidRPr="00EF2FB9" w:rsidRDefault="00967052" w:rsidP="00967052">
      <w:pPr>
        <w:pStyle w:val="NormalWeb"/>
        <w:shd w:val="clear" w:color="auto" w:fill="FFFFFF"/>
        <w:jc w:val="both"/>
        <w:rPr>
          <w:color w:val="000000"/>
          <w:u w:val="single"/>
        </w:rPr>
      </w:pPr>
      <w:r w:rsidRPr="00EF2FB9">
        <w:rPr>
          <w:color w:val="000000"/>
          <w:u w:val="single"/>
        </w:rPr>
        <w:t>Como ya he insinuado, las consecuencias pueden parecer cómicas a veces. Lo que sí hay que recordar, sin embargo, es que la gente de dentro de la burbuja tiene mucho poder, y lo emplea para defender a sus patrocinadores. Y la deriva hacia la oligarquía continúa.</w:t>
      </w:r>
    </w:p>
    <w:p w:rsidR="00967052" w:rsidRDefault="00967052" w:rsidP="00967052">
      <w:pPr>
        <w:pStyle w:val="NormalWeb"/>
        <w:shd w:val="clear" w:color="auto" w:fill="FFFFFF"/>
        <w:jc w:val="both"/>
        <w:rPr>
          <w:color w:val="000000"/>
        </w:rPr>
      </w:pPr>
      <w:r>
        <w:rPr>
          <w:color w:val="000000"/>
        </w:rPr>
        <w:t>(</w:t>
      </w:r>
      <w:r w:rsidRPr="00550972">
        <w:rPr>
          <w:color w:val="000000"/>
        </w:rPr>
        <w:t>Paul Krugman es profesor de Economía d</w:t>
      </w:r>
      <w:r>
        <w:rPr>
          <w:color w:val="000000"/>
        </w:rPr>
        <w:t xml:space="preserve">e Princeton y premio Nobel 2008 - </w:t>
      </w:r>
      <w:r w:rsidRPr="00550972">
        <w:rPr>
          <w:color w:val="000000"/>
        </w:rPr>
        <w:t>© 2014 New York Times Service</w:t>
      </w:r>
      <w:r>
        <w:rPr>
          <w:color w:val="000000"/>
        </w:rPr>
        <w:t>)</w:t>
      </w:r>
    </w:p>
    <w:p w:rsidR="00967052" w:rsidRPr="00CA1A14" w:rsidRDefault="00967052" w:rsidP="00967052">
      <w:pPr>
        <w:spacing w:line="240" w:lineRule="auto"/>
        <w:jc w:val="both"/>
        <w:rPr>
          <w:rFonts w:ascii="Times New Roman" w:hAnsi="Times New Roman"/>
          <w:sz w:val="24"/>
          <w:szCs w:val="24"/>
        </w:rPr>
      </w:pPr>
      <w:r>
        <w:rPr>
          <w:rFonts w:ascii="Times New Roman" w:hAnsi="Times New Roman"/>
          <w:sz w:val="24"/>
          <w:szCs w:val="24"/>
        </w:rPr>
        <w:t xml:space="preserve">- </w:t>
      </w:r>
      <w:r w:rsidRPr="00807B11">
        <w:rPr>
          <w:rFonts w:ascii="Times New Roman" w:hAnsi="Times New Roman"/>
          <w:sz w:val="24"/>
          <w:szCs w:val="24"/>
          <w:u w:val="single"/>
        </w:rPr>
        <w:t>¿Qué pasó con los superricos de 1987?</w:t>
      </w:r>
      <w:r w:rsidRPr="00807B11">
        <w:rPr>
          <w:rFonts w:ascii="Times New Roman" w:hAnsi="Times New Roman"/>
          <w:sz w:val="24"/>
          <w:szCs w:val="24"/>
        </w:rPr>
        <w:t xml:space="preserve"> </w:t>
      </w:r>
      <w:r>
        <w:rPr>
          <w:rFonts w:ascii="Times New Roman" w:hAnsi="Times New Roman"/>
          <w:sz w:val="24"/>
          <w:szCs w:val="24"/>
        </w:rPr>
        <w:t xml:space="preserve">(Vozpópuli - </w:t>
      </w:r>
      <w:r w:rsidRPr="00CA1A14">
        <w:rPr>
          <w:rFonts w:ascii="Times New Roman" w:hAnsi="Times New Roman"/>
          <w:b/>
          <w:sz w:val="24"/>
          <w:szCs w:val="24"/>
        </w:rPr>
        <w:t>3/4/14</w:t>
      </w:r>
      <w:r>
        <w:rPr>
          <w:rFonts w:ascii="Times New Roman" w:hAnsi="Times New Roman"/>
          <w:sz w:val="24"/>
          <w:szCs w:val="24"/>
        </w:rPr>
        <w:t>)</w:t>
      </w:r>
    </w:p>
    <w:p w:rsidR="00967052" w:rsidRDefault="00967052" w:rsidP="00967052">
      <w:pPr>
        <w:spacing w:line="240" w:lineRule="auto"/>
        <w:jc w:val="both"/>
        <w:rPr>
          <w:rFonts w:ascii="Times New Roman" w:hAnsi="Times New Roman"/>
          <w:sz w:val="24"/>
          <w:szCs w:val="24"/>
        </w:rPr>
      </w:pPr>
      <w:r>
        <w:rPr>
          <w:rFonts w:ascii="Times New Roman" w:hAnsi="Times New Roman"/>
          <w:sz w:val="24"/>
          <w:szCs w:val="24"/>
        </w:rPr>
        <w:t xml:space="preserve">(Por </w:t>
      </w:r>
      <w:r w:rsidRPr="00CA1A14">
        <w:rPr>
          <w:rFonts w:ascii="Times New Roman" w:hAnsi="Times New Roman"/>
          <w:sz w:val="24"/>
          <w:szCs w:val="24"/>
        </w:rPr>
        <w:t>Juan Ramón</w:t>
      </w:r>
      <w:r>
        <w:rPr>
          <w:rFonts w:ascii="Times New Roman" w:hAnsi="Times New Roman"/>
          <w:sz w:val="24"/>
          <w:szCs w:val="24"/>
        </w:rPr>
        <w:t xml:space="preserve"> Rallo</w:t>
      </w:r>
      <w:r w:rsidRPr="00CA1A14">
        <w:rPr>
          <w:rFonts w:ascii="Times New Roman" w:hAnsi="Times New Roman"/>
          <w:sz w:val="24"/>
          <w:szCs w:val="24"/>
        </w:rPr>
        <w:t>)</w:t>
      </w:r>
    </w:p>
    <w:p w:rsidR="00967052" w:rsidRPr="00F540CD" w:rsidRDefault="00967052" w:rsidP="00967052">
      <w:pPr>
        <w:pStyle w:val="NormalWeb"/>
        <w:jc w:val="both"/>
        <w:rPr>
          <w:u w:val="single"/>
        </w:rPr>
      </w:pPr>
      <w:r w:rsidRPr="00F540CD">
        <w:rPr>
          <w:u w:val="single"/>
        </w:rPr>
        <w:t>Son muchos quienes tienen una visión estática de la riqueza y caen en el error de considerar que, cuando una persona se convierte en rico, él y sus herederos serán ricos</w:t>
      </w:r>
      <w:r w:rsidR="0052226D">
        <w:rPr>
          <w:u w:val="single"/>
        </w:rPr>
        <w:t xml:space="preserve"> -y cada vez más ricos-</w:t>
      </w:r>
      <w:r w:rsidRPr="00F540CD">
        <w:rPr>
          <w:u w:val="single"/>
        </w:rPr>
        <w:t xml:space="preserve"> para siempre. Sin ir más lejos, el economista de moda</w:t>
      </w:r>
      <w:r w:rsidRPr="00420D9D">
        <w:rPr>
          <w:b/>
          <w:u w:val="single"/>
        </w:rPr>
        <w:t xml:space="preserve">, </w:t>
      </w:r>
      <w:r w:rsidRPr="00420D9D">
        <w:rPr>
          <w:rStyle w:val="Textoennegrita"/>
          <w:b w:val="0"/>
          <w:u w:val="single"/>
        </w:rPr>
        <w:t>Thomas Piketty</w:t>
      </w:r>
      <w:r w:rsidRPr="00F540CD">
        <w:rPr>
          <w:u w:val="single"/>
        </w:rPr>
        <w:t xml:space="preserve">, trata de demostrar en su deliciosamente equivocada obra, </w:t>
      </w:r>
      <w:r w:rsidRPr="00F540CD">
        <w:rPr>
          <w:rStyle w:val="nfasis"/>
          <w:u w:val="single"/>
        </w:rPr>
        <w:t>Capital en el siglo 21,</w:t>
      </w:r>
      <w:r w:rsidRPr="00F540CD">
        <w:rPr>
          <w:u w:val="single"/>
        </w:rPr>
        <w:t xml:space="preserve"> que es muy probable que exista una tendencia dentro del capitalismo a que la rentabilidad del capital se sitúe por encima de la tasa de crecimiento de la economía, de manera que la clase capitalista irá acumulando cada vez una porción creciente de la renta nacional, agravando las desigualdades sociales.</w:t>
      </w:r>
    </w:p>
    <w:p w:rsidR="00967052" w:rsidRPr="00F540CD" w:rsidRDefault="00967052" w:rsidP="00967052">
      <w:pPr>
        <w:pStyle w:val="NormalWeb"/>
        <w:jc w:val="both"/>
        <w:rPr>
          <w:color w:val="FF0000"/>
          <w:u w:val="single"/>
        </w:rPr>
      </w:pPr>
      <w:r w:rsidRPr="00F540CD">
        <w:rPr>
          <w:u w:val="single"/>
        </w:rPr>
        <w:t xml:space="preserve">Todavía peor: </w:t>
      </w:r>
      <w:r w:rsidRPr="00807B11">
        <w:rPr>
          <w:u w:val="single"/>
        </w:rPr>
        <w:t>Piketty</w:t>
      </w:r>
      <w:r w:rsidRPr="00F540CD">
        <w:rPr>
          <w:u w:val="single"/>
        </w:rPr>
        <w:t xml:space="preserve"> también ve probable que los más ricos dentro de la clase capitalista tengan mayores facilidades para obtener una tasa de retorno superior a la de </w:t>
      </w:r>
      <w:r w:rsidRPr="00F540CD">
        <w:rPr>
          <w:u w:val="single"/>
        </w:rPr>
        <w:lastRenderedPageBreak/>
        <w:t>los capitalistas de menor dimensión, con lo que el curso natural dentro del capitalismo será a que los superricos (y sus herederos) se queden con porciones crecientes de la riqueza total</w:t>
      </w:r>
      <w:r>
        <w:t xml:space="preserve">. </w:t>
      </w:r>
      <w:r w:rsidRPr="00F540CD">
        <w:rPr>
          <w:color w:val="FF0000"/>
          <w:u w:val="single"/>
        </w:rPr>
        <w:t xml:space="preserve">Con tal de demostrar su punto, </w:t>
      </w:r>
      <w:r w:rsidRPr="00807B11">
        <w:rPr>
          <w:color w:val="FF0000"/>
          <w:u w:val="single"/>
        </w:rPr>
        <w:t>Piketty</w:t>
      </w:r>
      <w:r w:rsidRPr="00F540CD">
        <w:rPr>
          <w:color w:val="FF0000"/>
          <w:u w:val="single"/>
        </w:rPr>
        <w:t xml:space="preserve"> echa mano de la revista de </w:t>
      </w:r>
      <w:r w:rsidRPr="00F540CD">
        <w:rPr>
          <w:rStyle w:val="nfasis"/>
          <w:color w:val="FF0000"/>
          <w:u w:val="single"/>
        </w:rPr>
        <w:t xml:space="preserve">billonarios </w:t>
      </w:r>
      <w:r w:rsidRPr="00F540CD">
        <w:rPr>
          <w:color w:val="FF0000"/>
          <w:u w:val="single"/>
        </w:rPr>
        <w:t xml:space="preserve">elaborada anualmente por </w:t>
      </w:r>
      <w:r w:rsidRPr="00F540CD">
        <w:rPr>
          <w:rStyle w:val="nfasis"/>
          <w:color w:val="FF0000"/>
          <w:u w:val="single"/>
        </w:rPr>
        <w:t>Forbes</w:t>
      </w:r>
      <w:r w:rsidRPr="00F540CD">
        <w:rPr>
          <w:color w:val="FF0000"/>
          <w:u w:val="single"/>
        </w:rPr>
        <w:t>: si uno agrega la riqueza de la cienmillonésima parte de la población mundial adulta en 1987 (las 30 personas más ricas del mundo) y la compara con la riqueza de la cienmillonésima parte de la población mundial adulta en 2010 (las 45 personas más ricas del mundo), llegará  a la conclusión de que ésta ha crecido a una tasa media real del 6,8% (descontando ya la inflación): el triple que el crecimiento anual medio del conjunto de la riqueza mundial (2,1%).</w:t>
      </w:r>
    </w:p>
    <w:p w:rsidR="00967052" w:rsidRPr="00E12C36" w:rsidRDefault="00967052" w:rsidP="00967052">
      <w:pPr>
        <w:pStyle w:val="NormalWeb"/>
        <w:jc w:val="both"/>
        <w:rPr>
          <w:color w:val="FF0000"/>
          <w:u w:val="single"/>
        </w:rPr>
      </w:pPr>
      <w:r w:rsidRPr="00E12C36">
        <w:rPr>
          <w:u w:val="single"/>
        </w:rPr>
        <w:t>Los superricos, pues, son cada vez más superricos según Piketty, y no porque se lo merezcan merced a su exitosa gestión empresarial, sino simplemente por haber acumulado una enorme cantidad de riqueza capaz de autorreproducirse en modo de piloto automático</w:t>
      </w:r>
      <w:r w:rsidRPr="00807B11">
        <w:t xml:space="preserve">. </w:t>
      </w:r>
      <w:r w:rsidRPr="00E12C36">
        <w:rPr>
          <w:color w:val="FF0000"/>
          <w:u w:val="single"/>
        </w:rPr>
        <w:t xml:space="preserve">Tal como dice Piketty: “Una de las lecciones más impactantes del ranking de </w:t>
      </w:r>
      <w:r w:rsidRPr="00E12C36">
        <w:rPr>
          <w:rStyle w:val="nfasis"/>
          <w:color w:val="FF0000"/>
          <w:u w:val="single"/>
        </w:rPr>
        <w:t>Forbes</w:t>
      </w:r>
      <w:r w:rsidRPr="00E12C36">
        <w:rPr>
          <w:color w:val="FF0000"/>
          <w:u w:val="single"/>
        </w:rPr>
        <w:t xml:space="preserve"> es que, superado un cierto umbral de riqueza, todas las grandes fortunas, hayan tenido su origen en la herencia o en la empresa, crecen a tasas extremadamente elevadas, con independencia de si su propietario trabaja o no trabaja”.</w:t>
      </w:r>
    </w:p>
    <w:p w:rsidR="00967052" w:rsidRPr="00F540CD" w:rsidRDefault="00967052" w:rsidP="00967052">
      <w:pPr>
        <w:pStyle w:val="NormalWeb"/>
        <w:jc w:val="both"/>
        <w:rPr>
          <w:u w:val="single"/>
        </w:rPr>
      </w:pPr>
      <w:r w:rsidRPr="00807B11">
        <w:t>Sin embargo, Piketty</w:t>
      </w:r>
      <w:r>
        <w:t xml:space="preserve"> da un salto lógico inadmisible: que la riqueza del estrato más rico de la sociedad haya crecido a una tasa de retorno anual media del 6,8% entre 1987 y 2010 no significa que las personas ricas de 1987 sean las mismas que las de 2010. Por ejemplo, si el sujeto A es en 1987 la persona más rica del mundo con 20.000 millones de dólares, podría suceder que en 2010 esa persona A se haya arruinado por completo y que otro sujeto B sea, en ese momento, la persona más rica del mundo con 40.000 millones. </w:t>
      </w:r>
      <w:r w:rsidRPr="00F540CD">
        <w:rPr>
          <w:u w:val="single"/>
        </w:rPr>
        <w:t>¿Concluiríamos a partir de ese hecho que la conservación y acrecentamiento de la riqueza es un proceso simple y automático que no requiere de ninguna destreza personal por parte del propietario? Evidentemente no.</w:t>
      </w:r>
    </w:p>
    <w:p w:rsidR="00967052" w:rsidRPr="00E12C36" w:rsidRDefault="00967052" w:rsidP="00967052">
      <w:pPr>
        <w:pStyle w:val="NormalWeb"/>
        <w:jc w:val="both"/>
        <w:rPr>
          <w:color w:val="FF0000"/>
          <w:u w:val="single"/>
        </w:rPr>
      </w:pPr>
      <w:r w:rsidRPr="00E12C36">
        <w:rPr>
          <w:color w:val="FF0000"/>
          <w:u w:val="single"/>
        </w:rPr>
        <w:t>Por suerte, no hay necesidad alguna de lanzar hipótesis teóricas sobre el crecimiento de la riqueza de los superricos entre 1987 y la actualidad ya que podemos, simplemente, estudiar qué ha sucedido con los superricos de 1987. ¿Su riqueza ha crecido desde entonces a un 6,8% anual, como afirma Piketty, o se ha estancado e incluso retrocedido, habiendo sido desplazados por otros creadores de riqueza?</w:t>
      </w:r>
    </w:p>
    <w:p w:rsidR="00967052" w:rsidRPr="00420D9D" w:rsidRDefault="00967052" w:rsidP="00967052">
      <w:pPr>
        <w:pStyle w:val="NormalWeb"/>
        <w:jc w:val="both"/>
        <w:rPr>
          <w:b/>
        </w:rPr>
      </w:pPr>
      <w:r w:rsidRPr="00420D9D">
        <w:rPr>
          <w:rStyle w:val="Textoennegrita"/>
          <w:b w:val="0"/>
        </w:rPr>
        <w:t>Los diez hombres más ricos del mundo en 1987</w:t>
      </w:r>
    </w:p>
    <w:p w:rsidR="00967052" w:rsidRPr="002D47DA" w:rsidRDefault="00967052" w:rsidP="00967052">
      <w:pPr>
        <w:pStyle w:val="NormalWeb"/>
        <w:jc w:val="both"/>
        <w:rPr>
          <w:u w:val="single"/>
        </w:rPr>
      </w:pPr>
      <w:r w:rsidRPr="00E12C36">
        <w:rPr>
          <w:u w:val="single"/>
        </w:rPr>
        <w:t xml:space="preserve">En 1987, la revista Forbes comenzó a elaborar su lista de </w:t>
      </w:r>
      <w:r w:rsidRPr="00E12C36">
        <w:rPr>
          <w:rStyle w:val="nfasis"/>
          <w:u w:val="single"/>
        </w:rPr>
        <w:t>billonarios</w:t>
      </w:r>
      <w:r w:rsidRPr="00E12C36">
        <w:rPr>
          <w:u w:val="single"/>
        </w:rPr>
        <w:t xml:space="preserve">. </w:t>
      </w:r>
      <w:hyperlink r:id="rId33" w:tgtFrame="_blank" w:tooltip="Este enlace se abrirá en una ventana nueva: undefined" w:history="1">
        <w:r w:rsidRPr="00E12C36">
          <w:rPr>
            <w:rStyle w:val="Hipervnculo"/>
            <w:color w:val="auto"/>
          </w:rPr>
          <w:t>Si le echa un vistazo casi tres décadas después</w:t>
        </w:r>
      </w:hyperlink>
      <w:r w:rsidRPr="00E12C36">
        <w:rPr>
          <w:u w:val="single"/>
        </w:rPr>
        <w:t>, probablemente se sorprenda de no conocer a casi nadie.</w:t>
      </w:r>
      <w:r>
        <w:t xml:space="preserve"> Y no, </w:t>
      </w:r>
      <w:r w:rsidRPr="002D47DA">
        <w:rPr>
          <w:u w:val="single"/>
        </w:rPr>
        <w:t>la razón esencial no es que muchos de ellos ya hayan muerto, sino que prácticamente todos ellos han visto mermar su patrimonio de un modo muy considerable.</w:t>
      </w:r>
    </w:p>
    <w:p w:rsidR="00967052" w:rsidRDefault="00967052" w:rsidP="00967052">
      <w:pPr>
        <w:pStyle w:val="NormalWeb"/>
        <w:jc w:val="both"/>
      </w:pPr>
      <w:r>
        <w:t xml:space="preserve">Comencemos por el hombre más rico del mundo en 1987: el japonés </w:t>
      </w:r>
      <w:r>
        <w:rPr>
          <w:rStyle w:val="Textoennegrita"/>
        </w:rPr>
        <w:t>Yoshiaki Tsutsum</w:t>
      </w:r>
      <w:r>
        <w:t xml:space="preserve">i, con una fortuna estimada de 20.000 millones dólares. La última vez que apareció en la lista de </w:t>
      </w:r>
      <w:r>
        <w:rPr>
          <w:rStyle w:val="nfasis"/>
        </w:rPr>
        <w:t>Forbes</w:t>
      </w:r>
      <w:r>
        <w:t xml:space="preserve"> fue en el año 2006 y su riqueza se había hundido a 1.200 millones de dólares, que descontando la inflación equivalían a 678 millones. Desde entonces su fortuna ha seguido en declive y ya ni siquiera figura en la lista de </w:t>
      </w:r>
      <w:r>
        <w:rPr>
          <w:rStyle w:val="nfasis"/>
        </w:rPr>
        <w:t>Forbes</w:t>
      </w:r>
      <w:r>
        <w:t xml:space="preserve">. Pero, tomando como referencia el último valor conocido (678 millones de poder </w:t>
      </w:r>
      <w:r>
        <w:lastRenderedPageBreak/>
        <w:t xml:space="preserve">adquisitivo similar al de 1987), tendríamos que su riqueza se habría hundido un 96% desde 1987: según </w:t>
      </w:r>
      <w:r w:rsidRPr="00807B11">
        <w:t>Piketty</w:t>
      </w:r>
      <w:r w:rsidRPr="00D9180B">
        <w:rPr>
          <w:b/>
          <w:color w:val="7030A0"/>
        </w:rPr>
        <w:t>,</w:t>
      </w:r>
      <w:r>
        <w:t xml:space="preserve"> debería haberse multiplicado por seis.</w:t>
      </w:r>
    </w:p>
    <w:p w:rsidR="00967052" w:rsidRDefault="00967052" w:rsidP="00967052">
      <w:pPr>
        <w:pStyle w:val="NormalWeb"/>
        <w:jc w:val="both"/>
      </w:pPr>
      <w:r>
        <w:t xml:space="preserve">Sigamos con otro japonés, </w:t>
      </w:r>
      <w:r>
        <w:rPr>
          <w:rStyle w:val="Textoennegrita"/>
        </w:rPr>
        <w:t>Taikichiro Mori</w:t>
      </w:r>
      <w:r>
        <w:t xml:space="preserve">, el segundo hombre más rico del mundo en 1987. En aquel entonces amasaba una fortuna de 15.000 millones que le llevaron a convertirse en 1991 en el hombre más rico del mundo, superando a Tsutsumi. Taikichiro Mori falleció en 1993 y legó su fortuna a dos sus dos hijos: </w:t>
      </w:r>
      <w:r>
        <w:rPr>
          <w:rStyle w:val="Textoennegrita"/>
        </w:rPr>
        <w:t>Minoru Mori</w:t>
      </w:r>
      <w:r>
        <w:t xml:space="preserve"> y </w:t>
      </w:r>
      <w:r>
        <w:rPr>
          <w:rStyle w:val="Textoennegrita"/>
        </w:rPr>
        <w:t>Akira Mori</w:t>
      </w:r>
      <w:r>
        <w:t>. El patrimonio combinado de ambos a día de hoy es de 6.300 millones de dólares, equivalentes a 3.075 millones de dólares de 1987: un hundimiento del 80% de su riqueza.</w:t>
      </w:r>
    </w:p>
    <w:p w:rsidR="00967052" w:rsidRDefault="00967052" w:rsidP="00967052">
      <w:pPr>
        <w:pStyle w:val="NormalWeb"/>
        <w:jc w:val="both"/>
      </w:pPr>
      <w:r>
        <w:t xml:space="preserve">No he sido capaz de encontrar datos referidos a la fortuna actual de los hombres (o de sus herederos) que ocupaban el tercer y cuarto puesto de la lista, </w:t>
      </w:r>
      <w:r>
        <w:rPr>
          <w:rStyle w:val="Textoennegrita"/>
        </w:rPr>
        <w:t>Shigeru Kobayashi</w:t>
      </w:r>
      <w:r>
        <w:t xml:space="preserve"> y </w:t>
      </w:r>
      <w:r>
        <w:rPr>
          <w:rStyle w:val="Textoennegrita"/>
        </w:rPr>
        <w:t>Haruhiko Yoshimoto</w:t>
      </w:r>
      <w:r>
        <w:t>, con unas fortunas de 7.500 y 7.000 millones de dólares respectivamente. Pero el hecho de que estuvieran plenamente invertidos en el sector inmobiliario japonés en 1987 y que apenas exista rastro alguno de ellos (o de sus familias) por internet, parece sugerir que no habrán seguido mucha mejor suerte que Tsutsumi y Mori.</w:t>
      </w:r>
    </w:p>
    <w:p w:rsidR="00967052" w:rsidRDefault="00967052" w:rsidP="00967052">
      <w:pPr>
        <w:pStyle w:val="NormalWeb"/>
        <w:jc w:val="both"/>
      </w:pPr>
      <w:r>
        <w:t xml:space="preserve">El quinto lugar de la lista lo ocupaba en 1987 </w:t>
      </w:r>
      <w:r>
        <w:rPr>
          <w:rStyle w:val="Textoennegrita"/>
        </w:rPr>
        <w:t>Salim Ahmed Bin Mahfouz</w:t>
      </w:r>
      <w:r>
        <w:t xml:space="preserve">, cambista profesional y creador del mayor banco de Arabia Saudí (National Commercial Bank of Arabia Saudi). En aquel entonces gozaba de una fortuna de 6.200 millones de dólares. En 2009 falleció su heredero, </w:t>
      </w:r>
      <w:r>
        <w:rPr>
          <w:rStyle w:val="Textoennegrita"/>
        </w:rPr>
        <w:t>Khalid bin Mahfouz</w:t>
      </w:r>
      <w:r>
        <w:t>, con una riqueza de 3.200 millones, equivalentes a 1.700 millones de 1987; esto es, un empobrecimiento del 72,5%.</w:t>
      </w:r>
    </w:p>
    <w:p w:rsidR="00967052" w:rsidRPr="00807B11" w:rsidRDefault="00967052" w:rsidP="00967052">
      <w:pPr>
        <w:pStyle w:val="NormalWeb"/>
        <w:jc w:val="both"/>
      </w:pPr>
      <w:r>
        <w:t xml:space="preserve">En el sexto puesto nos encontrábamos con los hermanos </w:t>
      </w:r>
      <w:r>
        <w:rPr>
          <w:rStyle w:val="Textoennegrita"/>
        </w:rPr>
        <w:t>Hans y Gad Rausing</w:t>
      </w:r>
      <w:r>
        <w:t xml:space="preserve">, dueños de la multinacional sueca Tetra Pak: entre los dos contaban con un patrimonio de 6.000 millones de dólares. En la actualidad, Hans Rausing, de 92 años de edad, posee un patrimonio de 12.000 millones de dólares (y ocupa el puesto 92 entre los más ricos del mundo); Gad murió en el año 2000, pero se estima que sus herederos amasan una fortuna de 13.000 millones de dólares. En total, pues, han pasado de 6.000 millones de dólares a 25.000. Eliminando la inflación, empero, sucede que el enriquecimiento ha sido bastante menor: de 6.000 millones a 12.200, lo que equivale a una tasa de rentabilidad media anual del 2,7%. Muy alejada del 6,8% que sugería </w:t>
      </w:r>
      <w:r w:rsidRPr="00807B11">
        <w:t>Piketty.</w:t>
      </w:r>
    </w:p>
    <w:p w:rsidR="00967052" w:rsidRDefault="00967052" w:rsidP="00967052">
      <w:pPr>
        <w:pStyle w:val="NormalWeb"/>
        <w:jc w:val="both"/>
      </w:pPr>
      <w:r>
        <w:t xml:space="preserve">En el séptimo lugar estaba un trío de hermanos: los hermanos </w:t>
      </w:r>
      <w:r>
        <w:rPr>
          <w:rStyle w:val="Textoennegrita"/>
        </w:rPr>
        <w:t>Reichmann</w:t>
      </w:r>
      <w:r>
        <w:t>, propietarios de Olympia and York, uno de los mayores promotores inmobiliarios del mundo. Su riqueza también se estimaba en 6.000 millones de dólares, pero cinco años después protagonizaron una de las bancarrotas más sonadas de la historia, lo que dejó reducido su patrimonio a 100 millones de dólares. Uno de los hermanos, Paul, consiguió recuperarse de las cenizas y hoy la riqueza de sus herederos se estima en unos 2.000 millones de dólares, equivalentes a 975 millones de 1987: es decir, unas pérdidas del 84%.</w:t>
      </w:r>
    </w:p>
    <w:p w:rsidR="00967052" w:rsidRDefault="00967052" w:rsidP="00967052">
      <w:pPr>
        <w:pStyle w:val="NormalWeb"/>
        <w:jc w:val="both"/>
      </w:pPr>
      <w:r>
        <w:t xml:space="preserve">El octavo escalón estaba tomado por otro japonés, </w:t>
      </w:r>
      <w:r>
        <w:rPr>
          <w:rStyle w:val="Textoennegrita"/>
        </w:rPr>
        <w:t>Yohachiro Iwasaki</w:t>
      </w:r>
      <w:r>
        <w:t xml:space="preserve">, con una fortuna de 5.600 millones. Su heredero, </w:t>
      </w:r>
      <w:r>
        <w:rPr>
          <w:rStyle w:val="Textoennegrita"/>
        </w:rPr>
        <w:t>Fukuzo Iwasaki</w:t>
      </w:r>
      <w:r>
        <w:t>, murió en 2012 con un patrimonio de 5.700 millones, equivalentes a 2.800 millones de 1987: es decir, unas pérdidas patrimoniales del 50%.</w:t>
      </w:r>
    </w:p>
    <w:p w:rsidR="00967052" w:rsidRPr="00807B11" w:rsidRDefault="00967052" w:rsidP="00967052">
      <w:pPr>
        <w:pStyle w:val="NormalWeb"/>
        <w:jc w:val="both"/>
      </w:pPr>
      <w:r>
        <w:lastRenderedPageBreak/>
        <w:t xml:space="preserve">Mucha mejor suerte corrió el noveno hombre más rico del mundo de 1987: el canadiense </w:t>
      </w:r>
      <w:r>
        <w:rPr>
          <w:rStyle w:val="Textoennegrita"/>
        </w:rPr>
        <w:t>Kenneth Roy Thomson</w:t>
      </w:r>
      <w:r>
        <w:t xml:space="preserve">, propietario de Thomson Corporation (hoy parte del grupo Thomson Reuters). En aquel momento disfrutaba de un patrimonio de 5.400 millones de dólares y, cuando murió en 2006, había conseguido incrementarlo hasta 17.900 millones, equivalentes a 9.300 millones de 1987. En este caso, su tasa de retorno media anual ascendió al 2,9%: de nuevo, muy alejada del 6,8% certificada por </w:t>
      </w:r>
      <w:r w:rsidRPr="00807B11">
        <w:t>Piketty.</w:t>
      </w:r>
    </w:p>
    <w:p w:rsidR="00967052" w:rsidRDefault="00967052" w:rsidP="00967052">
      <w:pPr>
        <w:pStyle w:val="NormalWeb"/>
        <w:jc w:val="both"/>
      </w:pPr>
      <w:r>
        <w:t xml:space="preserve">Por último, nos encontrábamos con </w:t>
      </w:r>
      <w:r>
        <w:rPr>
          <w:rStyle w:val="Textoennegrita"/>
        </w:rPr>
        <w:t>Keizo Saji</w:t>
      </w:r>
      <w:r>
        <w:t>, con un patrimonio de 4.000 millones de dólares. Saji murió en 1999 con una fortuna de 6.700 millones de dólares, lo que descontando la inflación del período los habría dejado en 4.600 millones: esto es, una tasa de retorno media anual del 1,1%.</w:t>
      </w:r>
    </w:p>
    <w:p w:rsidR="00967052" w:rsidRPr="00420D9D" w:rsidRDefault="00967052" w:rsidP="00967052">
      <w:pPr>
        <w:pStyle w:val="NormalWeb"/>
        <w:jc w:val="both"/>
        <w:rPr>
          <w:b/>
        </w:rPr>
      </w:pPr>
      <w:r w:rsidRPr="00420D9D">
        <w:rPr>
          <w:rStyle w:val="Textoennegrita"/>
          <w:b w:val="0"/>
        </w:rPr>
        <w:t>La muy complicada conservación del capital</w:t>
      </w:r>
    </w:p>
    <w:p w:rsidR="00967052" w:rsidRPr="002D47DA" w:rsidRDefault="00967052" w:rsidP="00967052">
      <w:pPr>
        <w:pStyle w:val="NormalWeb"/>
        <w:jc w:val="both"/>
        <w:rPr>
          <w:u w:val="single"/>
        </w:rPr>
      </w:pPr>
      <w:r w:rsidRPr="002D47DA">
        <w:rPr>
          <w:u w:val="single"/>
        </w:rPr>
        <w:t>En contra de lo que muchos suelen imaginar y de lo que Thomas Piketty pretende demostrar, no es nada sencillo conservar tu patrimonio en una economía de mercado: éste siempre se halla al albur de las cambiantes preferencias de los consumidores, de la aparición de nuevos competidores que puedan terminar desplazándote o del posible recalentamiento (y ulterior colapso) del precio de los activos. Es falso que exista un umbral a partir del cual la acumulación de capital opere de un modo cuasi-automático.</w:t>
      </w:r>
    </w:p>
    <w:p w:rsidR="00967052" w:rsidRDefault="00967052" w:rsidP="00967052">
      <w:pPr>
        <w:pStyle w:val="NormalWeb"/>
        <w:jc w:val="both"/>
      </w:pPr>
      <w:r>
        <w:t xml:space="preserve">Al contrario, cuanto mayor sea el patrimonio personal de un individuo más complicado le resulta rentabilizarlo: las oportunidades para reinvertir a altas tasas de retorno </w:t>
      </w:r>
      <w:r>
        <w:rPr>
          <w:rStyle w:val="nfasis"/>
        </w:rPr>
        <w:t>todo</w:t>
      </w:r>
      <w:r>
        <w:t xml:space="preserve"> su capital son muy escasas a menos que se quiera dar el salto a otros mercados en los que normalmente no se tiene ninguna ventaja competitiva. </w:t>
      </w:r>
      <w:r w:rsidRPr="002D47DA">
        <w:rPr>
          <w:u w:val="single"/>
        </w:rPr>
        <w:t xml:space="preserve">Las mismas razones que llevan a un Estado grande a ser un pésimo gestor de capitales sirven para explicar por qué los </w:t>
      </w:r>
      <w:r w:rsidRPr="002D47DA">
        <w:rPr>
          <w:rStyle w:val="nfasis"/>
          <w:u w:val="single"/>
        </w:rPr>
        <w:t>billonarios</w:t>
      </w:r>
      <w:r w:rsidRPr="002D47DA">
        <w:rPr>
          <w:u w:val="single"/>
        </w:rPr>
        <w:t xml:space="preserve"> se van quedando sin ideas y facultades para gestionar su fortuna… hasta el punto de que no son capaces de reinventarse continuamente y terminan viendo sus haciendas diezmadas.</w:t>
      </w:r>
      <w:r>
        <w:t xml:space="preserve"> No en vano, la sabiduría popular a este respecto vale más que las elucubraciones de muchos economistas miopes: </w:t>
      </w:r>
      <w:r>
        <w:rPr>
          <w:rStyle w:val="nfasis"/>
        </w:rPr>
        <w:t>from shirtsleeves to shirtsleeves in three generations.</w:t>
      </w:r>
      <w:r>
        <w:t xml:space="preserve"> Hoy, de hecho, ni siquiera se necesitan tres generaciones, bastan tres décadas para perderlo casi todo.</w:t>
      </w:r>
    </w:p>
    <w:p w:rsidR="00967052" w:rsidRDefault="00967052" w:rsidP="00967052">
      <w:pPr>
        <w:pStyle w:val="NormalWeb"/>
        <w:jc w:val="both"/>
      </w:pPr>
      <w:r>
        <w:t>En 2013, los apellidos Tsutsumi, Mori, Reichmann, Iwasaki o Saji son casi irrelevantes. Asimismo, en 1987, muchos de los hombres más ricos del m</w:t>
      </w:r>
      <w:r w:rsidR="00807B11">
        <w:t>undo a día de hoy -</w:t>
      </w:r>
      <w:r>
        <w:rPr>
          <w:rStyle w:val="Textoennegrita"/>
        </w:rPr>
        <w:t>Bill Gates</w:t>
      </w:r>
      <w:r>
        <w:t xml:space="preserve">, </w:t>
      </w:r>
      <w:r>
        <w:rPr>
          <w:rStyle w:val="Textoennegrita"/>
        </w:rPr>
        <w:t>Amancio Ortega</w:t>
      </w:r>
      <w:r>
        <w:t xml:space="preserve">, </w:t>
      </w:r>
      <w:r>
        <w:rPr>
          <w:rStyle w:val="Textoennegrita"/>
        </w:rPr>
        <w:t>Larry Ellison</w:t>
      </w:r>
      <w:r>
        <w:t xml:space="preserve">, </w:t>
      </w:r>
      <w:r>
        <w:rPr>
          <w:rStyle w:val="Textoennegrita"/>
        </w:rPr>
        <w:t>Jeff Bezos</w:t>
      </w:r>
      <w:r>
        <w:t xml:space="preserve">, </w:t>
      </w:r>
      <w:r>
        <w:rPr>
          <w:rStyle w:val="Textoennegrita"/>
        </w:rPr>
        <w:t>Larry Page</w:t>
      </w:r>
      <w:r>
        <w:t xml:space="preserve">, </w:t>
      </w:r>
      <w:r>
        <w:rPr>
          <w:rStyle w:val="Textoennegrita"/>
        </w:rPr>
        <w:t>Sergey Brin</w:t>
      </w:r>
      <w:r>
        <w:t xml:space="preserve"> o </w:t>
      </w:r>
      <w:r>
        <w:rPr>
          <w:rStyle w:val="Textoennegrita"/>
        </w:rPr>
        <w:t>Mark Zuckerberg</w:t>
      </w:r>
      <w:r w:rsidR="00807B11">
        <w:t>-</w:t>
      </w:r>
      <w:r>
        <w:t xml:space="preserve"> o estaban trabajando en un garaje, o estudiando en bachillerato, o jugando en el jardín de infancia. Veremos cuántos de ellos siguen en la lista dentro de tres décadas y qué otros geniales creadores de riqueza habrán entrado en ella.</w:t>
      </w:r>
    </w:p>
    <w:p w:rsidR="00487CE3" w:rsidRDefault="00487CE3" w:rsidP="00967052">
      <w:pPr>
        <w:pStyle w:val="NormalWeb"/>
        <w:jc w:val="both"/>
      </w:pPr>
      <w:r>
        <w:t>(</w:t>
      </w:r>
      <w:r w:rsidRPr="00487CE3">
        <w:t>Juan Ramón Rallo es doctor en Economía y licenciado en Derecho. Actualmente ejerce de director del Instituto Juan de Mariana y de profesor en la Universidad Rey Juan Carlos de Madrid y en los centros de estudios OMMA e Isead. Asimismo, es analista económico de esR</w:t>
      </w:r>
      <w:r>
        <w:t>adio y autor de diversos libros)</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07B11">
        <w:rPr>
          <w:rFonts w:ascii="Times New Roman" w:hAnsi="Times New Roman"/>
          <w:sz w:val="24"/>
          <w:szCs w:val="24"/>
          <w:u w:val="single"/>
          <w:lang w:val="en-US"/>
        </w:rPr>
        <w:t>The Future of Economic Progress</w:t>
      </w:r>
      <w:r w:rsidRPr="00807B11">
        <w:rPr>
          <w:rFonts w:ascii="Times New Roman" w:hAnsi="Times New Roman"/>
          <w:sz w:val="24"/>
          <w:szCs w:val="24"/>
          <w:lang w:val="en-US"/>
        </w:rPr>
        <w:t xml:space="preserve"> </w:t>
      </w:r>
      <w:r>
        <w:rPr>
          <w:rFonts w:ascii="Times New Roman" w:hAnsi="Times New Roman"/>
          <w:sz w:val="24"/>
          <w:szCs w:val="24"/>
          <w:lang w:val="en-US"/>
        </w:rPr>
        <w:t xml:space="preserve">(Project Syndicate - </w:t>
      </w:r>
      <w:r w:rsidRPr="00C14887">
        <w:rPr>
          <w:rFonts w:ascii="Times New Roman" w:hAnsi="Times New Roman"/>
          <w:b/>
          <w:sz w:val="24"/>
          <w:szCs w:val="24"/>
          <w:lang w:val="en-US"/>
        </w:rPr>
        <w:t>15/4/14</w:t>
      </w:r>
      <w:r>
        <w:rPr>
          <w:rFonts w:ascii="Times New Roman" w:hAnsi="Times New Roman"/>
          <w:sz w:val="24"/>
          <w:szCs w:val="24"/>
          <w:lang w:val="en-US"/>
        </w:rPr>
        <w:t>)</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W</w:t>
      </w:r>
      <w:r w:rsidR="00E427BF">
        <w:rPr>
          <w:rFonts w:ascii="Times New Roman" w:hAnsi="Times New Roman"/>
          <w:sz w:val="24"/>
          <w:szCs w:val="24"/>
          <w:lang w:val="en-US"/>
        </w:rPr>
        <w:t>ashington, DC.</w:t>
      </w:r>
      <w:r w:rsidR="00807B11">
        <w:rPr>
          <w:rFonts w:ascii="Times New Roman" w:hAnsi="Times New Roman"/>
          <w:sz w:val="24"/>
          <w:szCs w:val="24"/>
          <w:lang w:val="en-US"/>
        </w:rPr>
        <w:t>-</w:t>
      </w:r>
      <w:r w:rsidRPr="00C14887">
        <w:rPr>
          <w:rFonts w:ascii="Times New Roman" w:hAnsi="Times New Roman"/>
          <w:sz w:val="24"/>
          <w:szCs w:val="24"/>
          <w:lang w:val="en-US"/>
        </w:rPr>
        <w:t xml:space="preserve"> </w:t>
      </w:r>
      <w:r w:rsidR="00807B11">
        <w:rPr>
          <w:rFonts w:ascii="Times New Roman" w:hAnsi="Times New Roman"/>
          <w:sz w:val="24"/>
          <w:szCs w:val="24"/>
          <w:lang w:val="en-US"/>
        </w:rPr>
        <w:t xml:space="preserve"> </w:t>
      </w:r>
      <w:r w:rsidRPr="00C14887">
        <w:rPr>
          <w:rFonts w:ascii="Times New Roman" w:hAnsi="Times New Roman"/>
          <w:sz w:val="24"/>
          <w:szCs w:val="24"/>
          <w:lang w:val="en-US"/>
        </w:rPr>
        <w:t xml:space="preserve">Slowly but surely, the debate about the nature of economic growth is entering a new phase. The emerging questions are sufficiently different from those of </w:t>
      </w:r>
      <w:r w:rsidRPr="00C14887">
        <w:rPr>
          <w:rFonts w:ascii="Times New Roman" w:hAnsi="Times New Roman"/>
          <w:sz w:val="24"/>
          <w:szCs w:val="24"/>
          <w:lang w:val="en-US"/>
        </w:rPr>
        <w:lastRenderedPageBreak/>
        <w:t>recent decades that one can sense a shift in the conceptual framework that will structure the di</w:t>
      </w:r>
      <w:r w:rsidR="002D47DA">
        <w:rPr>
          <w:rFonts w:ascii="Times New Roman" w:hAnsi="Times New Roman"/>
          <w:sz w:val="24"/>
          <w:szCs w:val="24"/>
          <w:lang w:val="en-US"/>
        </w:rPr>
        <w:t>scussion of economic progress -</w:t>
      </w:r>
      <w:r w:rsidR="00807B11">
        <w:rPr>
          <w:rFonts w:ascii="Times New Roman" w:hAnsi="Times New Roman"/>
          <w:sz w:val="24"/>
          <w:szCs w:val="24"/>
          <w:lang w:val="en-US"/>
        </w:rPr>
        <w:t>and economic policy-</w:t>
      </w:r>
      <w:r w:rsidRPr="00C14887">
        <w:rPr>
          <w:rFonts w:ascii="Times New Roman" w:hAnsi="Times New Roman"/>
          <w:sz w:val="24"/>
          <w:szCs w:val="24"/>
          <w:lang w:val="en-US"/>
        </w:rPr>
        <w:t xml:space="preserve"> from now on.</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The first question, concerning the potential pace of future economic growth, has given rise to serious disagreement among economists. Robert Gordon of Northwestern University, for example, believes that the US economy will be lucky to achieve 0.5% annual per capita growth in the medium term. Others, perhaps most carefully Dani Rodrik, have developed a version of growth pessimism for the emerging economies. The key premise, common to many of these leading analysts, is that technological progress will slow, including the catch-up gains that are most relevant for emerging and developing countries.</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On the opposite s</w:t>
      </w:r>
      <w:r w:rsidR="00807B11">
        <w:rPr>
          <w:rFonts w:ascii="Times New Roman" w:hAnsi="Times New Roman"/>
          <w:sz w:val="24"/>
          <w:szCs w:val="24"/>
          <w:lang w:val="en-US"/>
        </w:rPr>
        <w:t>ide are the “new technologists”.</w:t>
      </w:r>
      <w:r w:rsidRPr="00C14887">
        <w:rPr>
          <w:rFonts w:ascii="Times New Roman" w:hAnsi="Times New Roman"/>
          <w:sz w:val="24"/>
          <w:szCs w:val="24"/>
          <w:lang w:val="en-US"/>
        </w:rPr>
        <w:t xml:space="preserve"> They argue that we are at the beginning of a fourth industrial revolution, characterized by truly “intelligent machines” that will become almost perfect substitutes for low- and medium-skill labor. These “robots” (some in the form of software), as well as the “Internet of things,” will usher in huge new productivity increases in areas such as energy efficiency, transport (for example, self-driving vehicles), medical care, and customization of mass production, thanks to 3D printing.</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2D47DA" w:rsidRDefault="00967052" w:rsidP="00967052">
      <w:pPr>
        <w:shd w:val="clear" w:color="auto" w:fill="FFFFFF"/>
        <w:spacing w:after="0" w:line="240" w:lineRule="auto"/>
        <w:jc w:val="both"/>
        <w:rPr>
          <w:rFonts w:ascii="Times New Roman" w:hAnsi="Times New Roman"/>
          <w:sz w:val="24"/>
          <w:szCs w:val="24"/>
          <w:u w:val="single"/>
          <w:lang w:val="en-US"/>
        </w:rPr>
      </w:pPr>
      <w:r w:rsidRPr="002D47DA">
        <w:rPr>
          <w:rFonts w:ascii="Times New Roman" w:hAnsi="Times New Roman"/>
          <w:sz w:val="24"/>
          <w:szCs w:val="24"/>
          <w:u w:val="single"/>
          <w:lang w:val="en-US"/>
        </w:rPr>
        <w:t>Second, there is the question of income distribution. In his instantly famous book, Thomas Piketty argues that fundamental economic forces are fueling a persistent rise in profits as a share of total income, with the rate of return on capital constantly higher than the rate of economic growth. Moreover, many have observed that if capital is becoming a close substitute for all but very highly skilled labor, while education systems need long adjustment times to supply the new skills in large quantities, much greater wage differentials between highly skilled and all other labor will cause inequality to worsen.</w:t>
      </w:r>
    </w:p>
    <w:p w:rsidR="00967052" w:rsidRPr="002D47DA" w:rsidRDefault="00967052" w:rsidP="00967052">
      <w:pPr>
        <w:shd w:val="clear" w:color="auto" w:fill="FFFFFF"/>
        <w:spacing w:after="0" w:line="240" w:lineRule="auto"/>
        <w:jc w:val="both"/>
        <w:rPr>
          <w:rFonts w:ascii="Times New Roman" w:hAnsi="Times New Roman"/>
          <w:sz w:val="24"/>
          <w:szCs w:val="24"/>
          <w:u w:val="single"/>
          <w:lang w:val="en-US"/>
        </w:rPr>
      </w:pPr>
    </w:p>
    <w:p w:rsidR="00967052" w:rsidRPr="002D47DA" w:rsidRDefault="00967052" w:rsidP="00967052">
      <w:pPr>
        <w:shd w:val="clear" w:color="auto" w:fill="FFFFFF"/>
        <w:spacing w:after="0" w:line="240" w:lineRule="auto"/>
        <w:jc w:val="both"/>
        <w:rPr>
          <w:rFonts w:ascii="Times New Roman" w:hAnsi="Times New Roman"/>
          <w:sz w:val="24"/>
          <w:szCs w:val="24"/>
          <w:u w:val="single"/>
          <w:lang w:val="en-US"/>
        </w:rPr>
      </w:pPr>
      <w:r w:rsidRPr="002D47DA">
        <w:rPr>
          <w:rFonts w:ascii="Times New Roman" w:hAnsi="Times New Roman"/>
          <w:sz w:val="24"/>
          <w:szCs w:val="24"/>
          <w:u w:val="single"/>
          <w:lang w:val="en-US"/>
        </w:rPr>
        <w:t xml:space="preserve">Perhaps the US economy in ten years will be one in </w:t>
      </w:r>
      <w:r w:rsidR="00807B11" w:rsidRPr="002D47DA">
        <w:rPr>
          <w:rFonts w:ascii="Times New Roman" w:hAnsi="Times New Roman"/>
          <w:sz w:val="24"/>
          <w:szCs w:val="24"/>
          <w:u w:val="single"/>
          <w:lang w:val="en-US"/>
        </w:rPr>
        <w:t>which the top 5% -</w:t>
      </w:r>
      <w:r w:rsidRPr="002D47DA">
        <w:rPr>
          <w:rFonts w:ascii="Times New Roman" w:hAnsi="Times New Roman"/>
          <w:sz w:val="24"/>
          <w:szCs w:val="24"/>
          <w:u w:val="single"/>
          <w:lang w:val="en-US"/>
        </w:rPr>
        <w:t>large capital owners, very highly skilled wage earners, and glo</w:t>
      </w:r>
      <w:r w:rsidR="00807B11" w:rsidRPr="002D47DA">
        <w:rPr>
          <w:rFonts w:ascii="Times New Roman" w:hAnsi="Times New Roman"/>
          <w:sz w:val="24"/>
          <w:szCs w:val="24"/>
          <w:u w:val="single"/>
          <w:lang w:val="en-US"/>
        </w:rPr>
        <w:t>bal winner-take-all performers-</w:t>
      </w:r>
      <w:r w:rsidRPr="002D47DA">
        <w:rPr>
          <w:rFonts w:ascii="Times New Roman" w:hAnsi="Times New Roman"/>
          <w:sz w:val="24"/>
          <w:szCs w:val="24"/>
          <w:u w:val="single"/>
          <w:lang w:val="en-US"/>
        </w:rPr>
        <w:t xml:space="preserve"> get 50% of national income (the percentage is not far below 40% today). Though national circumstances still differ greatly, the fundamental economic trends are global. Are they politically sustainable?</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The third question concerns the employment effects of further automation. As was true in previous industrial revolutions, human beings may be freed from much “tedious” work. There will be no need for cashiers, call operators, and toll collectors, for example, and less need for accountants, travel or financial advisers, drivers, and many others.</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If the “technologists” are half-right, GDP will be much higher. So why should we not rejoice at the prospect of a 25- or 30-hour workweek and two months of annual leave, with intelligent machines taking up the slack?</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 xml:space="preserve">Why, with all this new technology and imminent productivity increases, do so many continue to argue that everyone has to work more and retire much later in life if economies are to remain competitive? Or is it just the highly skilled who have to work harder and longer, because there are not enough of them? In that case, perhaps older workers should retire sooner to make room for the young, who have skills more appropriate to the new century. If such a shift were to increase overall GDP, fiscal </w:t>
      </w:r>
      <w:r w:rsidRPr="00C14887">
        <w:rPr>
          <w:rFonts w:ascii="Times New Roman" w:hAnsi="Times New Roman"/>
          <w:sz w:val="24"/>
          <w:szCs w:val="24"/>
          <w:lang w:val="en-US"/>
        </w:rPr>
        <w:lastRenderedPageBreak/>
        <w:t>transfers could pay for early retirement, while retirement itself could become a flexible and gradual process.</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Finally, there is the question of climate change and possible natural-resource constraints, issues that have become more familiar over the last decade. Will these factors impede long-term growth, or can a transition to a clean-energy economy fuel another technological revolution that actually increases prosperity?</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As these questions move to the top of the policy agenda, it is becoming clearer that the traditional focus on growth, defined as an increase in aggregate GDP and calculated using national accounts invented a century ago, is less and less useful.</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The nature and measurement of economic progress should involve a new social contract that allows societies to manage the power of technology so that it serves all citizens. Working, learning, enjoying leisure, and being healthy and “productive” should be part of a continuum in our lives, and policies should be explicitly aimed at what facilitates this continuum and increases measured wellbeing.</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The trends underpinning widening inequality will have to be counteracted using many policy instruments, with tax regimes and life-long, inclusive, and affordable education and health care at the center of the effort to ensure equity and social mobility. Though the quality of human lives can still be greatly improved, even in the advanced countries, focusing on aggregate GDP will be less helpful in achieving this goal.</w:t>
      </w:r>
    </w:p>
    <w:p w:rsidR="00967052" w:rsidRPr="00C14887" w:rsidRDefault="00967052" w:rsidP="00967052">
      <w:pPr>
        <w:shd w:val="clear" w:color="auto" w:fill="FFFFFF"/>
        <w:spacing w:after="0" w:line="240" w:lineRule="auto"/>
        <w:jc w:val="both"/>
        <w:rPr>
          <w:rFonts w:ascii="Times New Roman" w:hAnsi="Times New Roman"/>
          <w:sz w:val="24"/>
          <w:szCs w:val="24"/>
          <w:lang w:val="en-US"/>
        </w:rPr>
      </w:pPr>
    </w:p>
    <w:p w:rsidR="00967052" w:rsidRDefault="00967052" w:rsidP="00967052">
      <w:pPr>
        <w:shd w:val="clear" w:color="auto" w:fill="FFFFFF"/>
        <w:spacing w:after="0" w:line="240" w:lineRule="auto"/>
        <w:jc w:val="both"/>
        <w:rPr>
          <w:rFonts w:ascii="Times New Roman" w:hAnsi="Times New Roman"/>
          <w:sz w:val="24"/>
          <w:szCs w:val="24"/>
          <w:lang w:val="en-US"/>
        </w:rPr>
      </w:pPr>
      <w:r w:rsidRPr="00C14887">
        <w:rPr>
          <w:rFonts w:ascii="Times New Roman" w:hAnsi="Times New Roman"/>
          <w:sz w:val="24"/>
          <w:szCs w:val="24"/>
          <w:lang w:val="en-US"/>
        </w:rPr>
        <w:t>The questions surrounding future economic growth are becoming clearer. But we are only at the start of the process of creating the new conceptual framework needed to enable national and global policies to advance the cause of human progress.</w:t>
      </w:r>
    </w:p>
    <w:p w:rsidR="00967052" w:rsidRDefault="00967052" w:rsidP="00967052">
      <w:pPr>
        <w:shd w:val="clear" w:color="auto" w:fill="FFFFFF"/>
        <w:spacing w:after="0" w:line="240" w:lineRule="auto"/>
        <w:jc w:val="both"/>
        <w:rPr>
          <w:rFonts w:ascii="Times New Roman" w:hAnsi="Times New Roman"/>
          <w:sz w:val="24"/>
          <w:szCs w:val="24"/>
          <w:lang w:val="en-US"/>
        </w:rPr>
      </w:pPr>
    </w:p>
    <w:p w:rsidR="00967052" w:rsidRPr="00726363" w:rsidRDefault="00967052" w:rsidP="00967052">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CD161F">
        <w:rPr>
          <w:rFonts w:ascii="Times New Roman" w:hAnsi="Times New Roman"/>
          <w:sz w:val="24"/>
          <w:szCs w:val="24"/>
          <w:lang w:val="en-US"/>
        </w:rPr>
        <w:t>Kemal Derviş, former Minister of Economic Affairs of Turkey and former Administrator for the United Nations Development Program (UNDP), is a vice preside</w:t>
      </w:r>
      <w:r>
        <w:rPr>
          <w:rFonts w:ascii="Times New Roman" w:hAnsi="Times New Roman"/>
          <w:sz w:val="24"/>
          <w:szCs w:val="24"/>
          <w:lang w:val="en-US"/>
        </w:rPr>
        <w:t>nt of the Brookings Institution)</w:t>
      </w:r>
    </w:p>
    <w:p w:rsidR="00967052" w:rsidRPr="00662DB2" w:rsidRDefault="00967052" w:rsidP="00967052">
      <w:pPr>
        <w:pStyle w:val="Ttulo1"/>
        <w:shd w:val="clear" w:color="auto" w:fill="FFFFFF"/>
        <w:jc w:val="both"/>
        <w:rPr>
          <w:b w:val="0"/>
          <w:color w:val="000000"/>
          <w:sz w:val="24"/>
          <w:szCs w:val="24"/>
        </w:rPr>
      </w:pPr>
      <w:r>
        <w:rPr>
          <w:b w:val="0"/>
          <w:color w:val="000000"/>
          <w:sz w:val="24"/>
          <w:szCs w:val="24"/>
        </w:rPr>
        <w:t xml:space="preserve">- </w:t>
      </w:r>
      <w:r w:rsidRPr="00807B11">
        <w:rPr>
          <w:b w:val="0"/>
          <w:sz w:val="24"/>
          <w:szCs w:val="24"/>
          <w:u w:val="single"/>
        </w:rPr>
        <w:t>La economía de tecnología avanzada y de proximidad</w:t>
      </w:r>
      <w:r w:rsidRPr="00807B11">
        <w:rPr>
          <w:b w:val="0"/>
          <w:sz w:val="24"/>
          <w:szCs w:val="24"/>
        </w:rPr>
        <w:t xml:space="preserve"> </w:t>
      </w:r>
      <w:r>
        <w:rPr>
          <w:b w:val="0"/>
          <w:color w:val="000000"/>
          <w:sz w:val="24"/>
          <w:szCs w:val="24"/>
        </w:rPr>
        <w:t xml:space="preserve">(Project Syndicate - </w:t>
      </w:r>
      <w:r w:rsidRPr="00662DB2">
        <w:rPr>
          <w:color w:val="000000"/>
          <w:sz w:val="24"/>
          <w:szCs w:val="24"/>
        </w:rPr>
        <w:t>15/4/14</w:t>
      </w:r>
      <w:r>
        <w:rPr>
          <w:b w:val="0"/>
          <w:color w:val="000000"/>
          <w:sz w:val="24"/>
          <w:szCs w:val="24"/>
        </w:rPr>
        <w:t>)</w:t>
      </w:r>
    </w:p>
    <w:p w:rsidR="00967052" w:rsidRPr="002D47DA" w:rsidRDefault="00807B11" w:rsidP="00967052">
      <w:pPr>
        <w:pStyle w:val="NormalWeb"/>
        <w:shd w:val="clear" w:color="auto" w:fill="FFFFFF"/>
        <w:jc w:val="both"/>
        <w:rPr>
          <w:color w:val="000000"/>
          <w:u w:val="single"/>
        </w:rPr>
      </w:pPr>
      <w:r>
        <w:rPr>
          <w:color w:val="000000"/>
        </w:rPr>
        <w:t>Londres.-</w:t>
      </w:r>
      <w:r w:rsidR="00967052">
        <w:rPr>
          <w:color w:val="000000"/>
        </w:rPr>
        <w:t xml:space="preserve"> </w:t>
      </w:r>
      <w:r w:rsidR="00967052" w:rsidRPr="002D47DA">
        <w:rPr>
          <w:color w:val="000000"/>
          <w:u w:val="single"/>
        </w:rPr>
        <w:t xml:space="preserve">Un </w:t>
      </w:r>
      <w:hyperlink r:id="rId34" w:tgtFrame="_blank" w:history="1">
        <w:r w:rsidR="00967052" w:rsidRPr="002D47DA">
          <w:rPr>
            <w:rStyle w:val="Hipervnculo"/>
            <w:color w:val="auto"/>
          </w:rPr>
          <w:t>informe reciente</w:t>
        </w:r>
      </w:hyperlink>
      <w:r w:rsidR="00967052" w:rsidRPr="002D47DA">
        <w:rPr>
          <w:color w:val="000000"/>
          <w:u w:val="single"/>
        </w:rPr>
        <w:t xml:space="preserve"> ha revelado que el patrimonio de las cinco familias más ricas de Gran Bretaña es mayor que el del 20 por ciento de las más pobres del país combinadas. Parte de la riqueza procede de nuevas empresas, pero dos de ellas están encabezadas por un duque y un conde cuyos antepasados eran propietarios de los campos por los que se extendió Londres en el siglo XIX.</w:t>
      </w:r>
    </w:p>
    <w:p w:rsidR="00967052" w:rsidRPr="002D47DA" w:rsidRDefault="00967052" w:rsidP="00967052">
      <w:pPr>
        <w:pStyle w:val="NormalWeb"/>
        <w:shd w:val="clear" w:color="auto" w:fill="FFFFFF"/>
        <w:jc w:val="both"/>
        <w:rPr>
          <w:color w:val="FF0000"/>
          <w:u w:val="single"/>
        </w:rPr>
      </w:pPr>
      <w:r w:rsidRPr="002D47DA">
        <w:rPr>
          <w:color w:val="FF0000"/>
          <w:u w:val="single"/>
        </w:rPr>
        <w:t xml:space="preserve">La riqueza debida al terreno urbano no es un fenómeno exclusivo de Londres. Como muestra el reciente libro de Thomas Piketty </w:t>
      </w:r>
      <w:hyperlink r:id="rId35" w:tgtFrame="_blank" w:history="1">
        <w:r w:rsidRPr="002D47DA">
          <w:rPr>
            <w:rStyle w:val="nfasis"/>
            <w:color w:val="FF0000"/>
            <w:u w:val="single"/>
          </w:rPr>
          <w:t>El capital en el siglo XXI</w:t>
        </w:r>
      </w:hyperlink>
      <w:r w:rsidRPr="002D47DA">
        <w:rPr>
          <w:color w:val="FF0000"/>
          <w:u w:val="single"/>
        </w:rPr>
        <w:t>, en todas las economías avanzadas la riqueza acumulada ha aumentado rápidamente en comparación con los ingresos a lo largo de los 40 últimos años. En muchos paí</w:t>
      </w:r>
      <w:r w:rsidR="00807B11" w:rsidRPr="002D47DA">
        <w:rPr>
          <w:color w:val="FF0000"/>
          <w:u w:val="single"/>
        </w:rPr>
        <w:t>ses, la mayoría de esa riqueza -y la parte del león del aumento-</w:t>
      </w:r>
      <w:r w:rsidRPr="002D47DA">
        <w:rPr>
          <w:color w:val="FF0000"/>
          <w:u w:val="single"/>
        </w:rPr>
        <w:t xml:space="preserve"> corresponde a la propiedad inmobiliaria de viviendas y locales comerciales y la mayor parte de dicha riqueza no radica en el valor de los edificios, sino en el del terreno urbano sobre el que se encuentran.</w:t>
      </w:r>
    </w:p>
    <w:p w:rsidR="00967052" w:rsidRDefault="00967052" w:rsidP="00967052">
      <w:pPr>
        <w:pStyle w:val="NormalWeb"/>
        <w:shd w:val="clear" w:color="auto" w:fill="FFFFFF"/>
        <w:jc w:val="both"/>
        <w:rPr>
          <w:color w:val="000000"/>
        </w:rPr>
      </w:pPr>
      <w:r>
        <w:rPr>
          <w:color w:val="000000"/>
        </w:rPr>
        <w:t xml:space="preserve">Podría parecer extraño. Aunque vivimos en el mundo virtual de tecnología avanzada de la red Internet, </w:t>
      </w:r>
      <w:r w:rsidR="00807B11">
        <w:rPr>
          <w:color w:val="000000"/>
        </w:rPr>
        <w:t>el valor de la cosa más física -el terreno-</w:t>
      </w:r>
      <w:r>
        <w:rPr>
          <w:color w:val="000000"/>
        </w:rPr>
        <w:t xml:space="preserve"> no cesa de aumentar, pero no </w:t>
      </w:r>
      <w:r>
        <w:rPr>
          <w:color w:val="000000"/>
        </w:rPr>
        <w:lastRenderedPageBreak/>
        <w:t>hay contradicción: el precio del terreno aumenta por los rápidos avances tecnológicos. En una época de tecnología de la información y la comunicación (TIC), es inevitable que valoremos lo que una economía con gran densidad de TIC no puede crear.</w:t>
      </w:r>
    </w:p>
    <w:p w:rsidR="00967052" w:rsidRDefault="00967052" w:rsidP="00967052">
      <w:pPr>
        <w:pStyle w:val="NormalWeb"/>
        <w:shd w:val="clear" w:color="auto" w:fill="FFFFFF"/>
        <w:jc w:val="both"/>
        <w:rPr>
          <w:color w:val="000000"/>
        </w:rPr>
      </w:pPr>
      <w:r>
        <w:rPr>
          <w:color w:val="000000"/>
        </w:rPr>
        <w:t xml:space="preserve">La TIC ya ha brindado nuevos productos y servicios notables, pero, como Erik Brynjolfsson y Andrew McAfee, del MIT, sostienen convincentemente en su reciente libro </w:t>
      </w:r>
      <w:hyperlink r:id="rId36" w:tgtFrame="_blank" w:history="1">
        <w:r w:rsidRPr="00807B11">
          <w:rPr>
            <w:rStyle w:val="nfasis"/>
          </w:rPr>
          <w:t>La segunda era de las máquinas</w:t>
        </w:r>
      </w:hyperlink>
      <w:r>
        <w:rPr>
          <w:color w:val="000000"/>
        </w:rPr>
        <w:t>, los cambios en verdad espectaculares aún están por llegar, pues los robots y los programas informáticos van a eliminar un número enorme de puestos de trabajo.</w:t>
      </w:r>
    </w:p>
    <w:p w:rsidR="00967052" w:rsidRPr="002D47DA" w:rsidRDefault="00967052" w:rsidP="00967052">
      <w:pPr>
        <w:pStyle w:val="NormalWeb"/>
        <w:shd w:val="clear" w:color="auto" w:fill="FFFFFF"/>
        <w:jc w:val="both"/>
        <w:rPr>
          <w:color w:val="000000"/>
          <w:u w:val="single"/>
        </w:rPr>
      </w:pPr>
      <w:r w:rsidRPr="002D47DA">
        <w:rPr>
          <w:color w:val="000000"/>
          <w:u w:val="single"/>
        </w:rPr>
        <w:t>Una consecuencia es el sorprendente fenómeno de una enorme creación de riqueza con muy poca aportación laboral. El patrimonio neto de Facebook está valorado en 170.000 millones de dólares, pero sólo da trabajo a 6.000 personas. La inversión que hizo falta para crear el programa informático que lo administra no representó más de unos 5.000 años-hombre de ingeniería informática.</w:t>
      </w:r>
    </w:p>
    <w:p w:rsidR="00967052" w:rsidRPr="002D47DA" w:rsidRDefault="00967052" w:rsidP="00967052">
      <w:pPr>
        <w:pStyle w:val="NormalWeb"/>
        <w:shd w:val="clear" w:color="auto" w:fill="FFFFFF"/>
        <w:jc w:val="both"/>
        <w:rPr>
          <w:color w:val="FF0000"/>
          <w:u w:val="single"/>
        </w:rPr>
      </w:pPr>
      <w:r w:rsidRPr="002D47DA">
        <w:rPr>
          <w:color w:val="FF0000"/>
          <w:u w:val="single"/>
        </w:rPr>
        <w:t>Esa notable tecnología ha contribuido a aportar ingresos medios en aumento y seguirá haciéndolo, pero la distribución de esa abundancia ha sido muy desigual. La parte del león del crecimiento ha ido destinada a la mitad superior, el diez por ciento superior o incluso el uno por ciento superior de la población.</w:t>
      </w:r>
    </w:p>
    <w:p w:rsidR="00967052" w:rsidRPr="002D47DA" w:rsidRDefault="00967052" w:rsidP="00967052">
      <w:pPr>
        <w:pStyle w:val="NormalWeb"/>
        <w:shd w:val="clear" w:color="auto" w:fill="FFFFFF"/>
        <w:jc w:val="both"/>
        <w:rPr>
          <w:color w:val="000000"/>
          <w:u w:val="single"/>
        </w:rPr>
      </w:pPr>
      <w:r w:rsidRPr="002D47DA">
        <w:rPr>
          <w:color w:val="000000"/>
          <w:u w:val="single"/>
        </w:rPr>
        <w:t>Sin embargo, a medida que los más acomodados se hacen más ricos, gran parte de sus ingresos en aumento no se gastarán en servicios y bienes con gran densidad de TIC. Hay un límite para el número de iPads y teléfonos inteligentes que se pueden necesitar y su precio no cesa de bajar.</w:t>
      </w:r>
    </w:p>
    <w:p w:rsidR="00967052" w:rsidRPr="002D47DA" w:rsidRDefault="00967052" w:rsidP="00967052">
      <w:pPr>
        <w:pStyle w:val="NormalWeb"/>
        <w:shd w:val="clear" w:color="auto" w:fill="FFFFFF"/>
        <w:jc w:val="both"/>
        <w:rPr>
          <w:color w:val="000000"/>
          <w:u w:val="single"/>
        </w:rPr>
      </w:pPr>
      <w:r w:rsidRPr="002D47DA">
        <w:rPr>
          <w:color w:val="000000"/>
          <w:u w:val="single"/>
        </w:rPr>
        <w:t>En cambio, un porcentaje cada vez mayor del gasto de consumo va dedicado a la compra de bienes y servicios con grandes valores subjetivos de moda, diseño y marca y a competir por la propiedad de bienes inmuebles de determinada localización, pero, si el terreno en el que se encuentran las casas y los apartamentos deseados no abunda, la consecuencia inevitable es el aumento de los precios.</w:t>
      </w:r>
    </w:p>
    <w:p w:rsidR="00967052" w:rsidRPr="002D47DA" w:rsidRDefault="00967052" w:rsidP="00967052">
      <w:pPr>
        <w:pStyle w:val="NormalWeb"/>
        <w:shd w:val="clear" w:color="auto" w:fill="FFFFFF"/>
        <w:jc w:val="both"/>
        <w:rPr>
          <w:color w:val="000000"/>
          <w:u w:val="single"/>
        </w:rPr>
      </w:pPr>
      <w:r>
        <w:rPr>
          <w:color w:val="000000"/>
        </w:rPr>
        <w:t xml:space="preserve">Así, pues, el valor del </w:t>
      </w:r>
      <w:r w:rsidR="00807B11">
        <w:rPr>
          <w:color w:val="000000"/>
        </w:rPr>
        <w:t>terreno urbano está aumentando -</w:t>
      </w:r>
      <w:r>
        <w:rPr>
          <w:color w:val="000000"/>
        </w:rPr>
        <w:t xml:space="preserve">en Londres, Nueva York, </w:t>
      </w:r>
      <w:r w:rsidR="00E427BF">
        <w:rPr>
          <w:color w:val="000000"/>
        </w:rPr>
        <w:t>Shanghái</w:t>
      </w:r>
      <w:r w:rsidR="00807B11">
        <w:rPr>
          <w:color w:val="000000"/>
        </w:rPr>
        <w:t xml:space="preserve"> y muchas otras ciudades-</w:t>
      </w:r>
      <w:r>
        <w:rPr>
          <w:color w:val="000000"/>
        </w:rPr>
        <w:t xml:space="preserve"> en parte por la demanda de los consumidores, pero también su valor en aumento hace de él una clase de activos atractivos para los inversores, porque se esperan más aumentos de precios. Además, </w:t>
      </w:r>
      <w:r w:rsidRPr="002D47DA">
        <w:rPr>
          <w:color w:val="000000"/>
          <w:u w:val="single"/>
        </w:rPr>
        <w:t>los rendimientos de la propiedad inmobiliaria han aumentado enormemente con la espectacular reducción de los tipos de interés a lo largo de los 25 últimos años, que ya había avanzado mucho incluso antes de la crisis financiera de 2008.</w:t>
      </w:r>
    </w:p>
    <w:p w:rsidR="00967052" w:rsidRDefault="00967052" w:rsidP="00967052">
      <w:pPr>
        <w:pStyle w:val="NormalWeb"/>
        <w:shd w:val="clear" w:color="auto" w:fill="FFFFFF"/>
        <w:jc w:val="both"/>
        <w:rPr>
          <w:color w:val="000000"/>
        </w:rPr>
      </w:pPr>
      <w:r>
        <w:rPr>
          <w:color w:val="000000"/>
        </w:rPr>
        <w:t>La causa de esos bajos tipos de interés es objeto de debate, pero un factor probable es la reducción del costo de la inversión comercial en “máquinas” informáticas. Si se puede construir una empresa que llegue a contar con un patrimonio de 170.000 millones de dólares con tan sólo 5.000 años-hombre de ingeniería informática, no se necesita pedir demasiado dinero prestado.</w:t>
      </w:r>
    </w:p>
    <w:p w:rsidR="00967052" w:rsidRDefault="00967052" w:rsidP="00967052">
      <w:pPr>
        <w:pStyle w:val="NormalWeb"/>
        <w:shd w:val="clear" w:color="auto" w:fill="FFFFFF"/>
        <w:jc w:val="both"/>
        <w:rPr>
          <w:color w:val="000000"/>
        </w:rPr>
      </w:pPr>
      <w:r>
        <w:rPr>
          <w:color w:val="000000"/>
        </w:rPr>
        <w:t xml:space="preserve">El hecho de que la tecnología sea tan potente no sólo hace que el terreno físico sea más valioso, sino también que el aumento futuro del empleo vaya a concentrarse en los puestos de trabajo que no se pueden automatizar, en particular los servicios, que se deben prestar físicamente. La Oficina de Estadísticas del Trabajo de los Estados Unidos </w:t>
      </w:r>
      <w:hyperlink r:id="rId37" w:tgtFrame="_blank" w:history="1">
        <w:r w:rsidRPr="00807B11">
          <w:rPr>
            <w:rStyle w:val="Hipervnculo"/>
            <w:color w:val="auto"/>
            <w:u w:val="none"/>
          </w:rPr>
          <w:t>prevé</w:t>
        </w:r>
      </w:hyperlink>
      <w:r>
        <w:rPr>
          <w:color w:val="000000"/>
        </w:rPr>
        <w:t xml:space="preserve"> que entre las categorías profesionales que aumentarán más rápidamente en los diez próximos años figurarán “las profesiones de apoyo en materia de atención de salud” (auxiliares de enfermería, celadores y asistentes) y “trabajadores encargados de preparar y servir alimentos”, es decir, puestos de trabajo con salarios abrumadoramente bajos.</w:t>
      </w:r>
    </w:p>
    <w:p w:rsidR="00967052" w:rsidRDefault="00967052" w:rsidP="00967052">
      <w:pPr>
        <w:pStyle w:val="NormalWeb"/>
        <w:shd w:val="clear" w:color="auto" w:fill="FFFFFF"/>
        <w:jc w:val="both"/>
        <w:rPr>
          <w:color w:val="000000"/>
        </w:rPr>
      </w:pPr>
      <w:r>
        <w:rPr>
          <w:noProof/>
          <w:color w:val="000000"/>
        </w:rPr>
        <w:drawing>
          <wp:inline distT="0" distB="0" distL="0" distR="0" wp14:anchorId="3787AE87" wp14:editId="6B3F3A8C">
            <wp:extent cx="5391150" cy="4032250"/>
            <wp:effectExtent l="0" t="0" r="0" b="6350"/>
            <wp:docPr id="62" name="Imagen 62" descr="http://www.project-syndicate.org/flowli/image/turner8ch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roject-syndicate.org/flowli/image/turner8chart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7206" cy="4036780"/>
                    </a:xfrm>
                    <a:prstGeom prst="rect">
                      <a:avLst/>
                    </a:prstGeom>
                    <a:noFill/>
                    <a:ln>
                      <a:noFill/>
                    </a:ln>
                  </pic:spPr>
                </pic:pic>
              </a:graphicData>
            </a:graphic>
          </wp:inline>
        </w:drawing>
      </w:r>
    </w:p>
    <w:p w:rsidR="00967052" w:rsidRPr="002D47DA" w:rsidRDefault="00967052" w:rsidP="00967052">
      <w:pPr>
        <w:pStyle w:val="NormalWeb"/>
        <w:shd w:val="clear" w:color="auto" w:fill="FFFFFF"/>
        <w:jc w:val="both"/>
        <w:rPr>
          <w:color w:val="000000"/>
          <w:u w:val="single"/>
        </w:rPr>
      </w:pPr>
      <w:r w:rsidRPr="002D47DA">
        <w:rPr>
          <w:color w:val="000000"/>
          <w:u w:val="single"/>
        </w:rPr>
        <w:t>En resumen, la TIC crea una economía que es a un tiempo de tecnología compleja y de proximidad; un mundo de robots y aplicaciones, pero también de moda, diseño, terreno y servicios presenciales. La economía es el resultado de nuestra notable capacidad para resolver el prob</w:t>
      </w:r>
      <w:r w:rsidR="00807B11" w:rsidRPr="002D47DA">
        <w:rPr>
          <w:color w:val="000000"/>
          <w:u w:val="single"/>
        </w:rPr>
        <w:t>lema de la producción y acabar -gracias a la automatización-</w:t>
      </w:r>
      <w:r w:rsidRPr="002D47DA">
        <w:rPr>
          <w:color w:val="000000"/>
          <w:u w:val="single"/>
        </w:rPr>
        <w:t xml:space="preserve"> con la continua necesidad de mano de obra.</w:t>
      </w:r>
    </w:p>
    <w:p w:rsidR="00967052" w:rsidRPr="002D47DA" w:rsidRDefault="00967052" w:rsidP="00967052">
      <w:pPr>
        <w:pStyle w:val="NormalWeb"/>
        <w:shd w:val="clear" w:color="auto" w:fill="FFFFFF"/>
        <w:jc w:val="both"/>
        <w:rPr>
          <w:color w:val="FF0000"/>
          <w:u w:val="single"/>
        </w:rPr>
      </w:pPr>
      <w:r w:rsidRPr="002D47DA">
        <w:rPr>
          <w:color w:val="FF0000"/>
          <w:u w:val="single"/>
        </w:rPr>
        <w:t>Pero es una economía que probablemente padecerá dos efectos secundarios adversos. En primer lugar, puede ser inherentemente inestable, porque cuanto más radique esa riqueza en la propiedad inmobiliaria, más apalancamiento aportará el sistema financiero para apoyar la especulación inmobiliaria, que ha sido la causa principal de las peores crisis financieras del mundo. Para mantener alejado ese peligro, hacen falta cambios importantes en la política monetaria y financiera y de mayor alcance que los introducidos como reacción ante la crisis de 2008.</w:t>
      </w:r>
    </w:p>
    <w:p w:rsidR="00967052" w:rsidRPr="002D47DA" w:rsidRDefault="00967052" w:rsidP="00967052">
      <w:pPr>
        <w:pStyle w:val="NormalWeb"/>
        <w:shd w:val="clear" w:color="auto" w:fill="FFFFFF"/>
        <w:jc w:val="both"/>
        <w:rPr>
          <w:color w:val="FF0000"/>
          <w:u w:val="single"/>
        </w:rPr>
      </w:pPr>
      <w:r w:rsidRPr="002D47DA">
        <w:rPr>
          <w:color w:val="FF0000"/>
          <w:u w:val="single"/>
        </w:rPr>
        <w:t xml:space="preserve">En segundo lugar, a no ser que formulemos deliberadamente políticas que fomenten y sostengan el crecimiento no excluyente, una sociedad muy desigual resulta virtualmente inevitable, pues los valores del terreno y la riqueza en aumento intensifican los efectos de la desigual distribución de los ingresos que la TIC produce directamente. De hecho, la economía moderna puede asemejarse a la del siglo XVIII, cuando las tierras que poseían el Duque de Westminster y el Conde de Cadogan eran aún simples campos al </w:t>
      </w:r>
      <w:r w:rsidRPr="002D47DA">
        <w:rPr>
          <w:color w:val="FF0000"/>
          <w:u w:val="single"/>
        </w:rPr>
        <w:lastRenderedPageBreak/>
        <w:t xml:space="preserve">oeste de Londres, más que a las sociedades de clases medias en las que se </w:t>
      </w:r>
      <w:r w:rsidR="00807B11" w:rsidRPr="002D47DA">
        <w:rPr>
          <w:color w:val="FF0000"/>
          <w:u w:val="single"/>
        </w:rPr>
        <w:t>crio</w:t>
      </w:r>
      <w:r w:rsidRPr="002D47DA">
        <w:rPr>
          <w:color w:val="FF0000"/>
          <w:u w:val="single"/>
        </w:rPr>
        <w:t xml:space="preserve"> la mayoría de los ciudadanos de los países desarrollados.</w:t>
      </w:r>
    </w:p>
    <w:p w:rsidR="00967052" w:rsidRDefault="00967052" w:rsidP="00967052">
      <w:pPr>
        <w:pStyle w:val="NormalWeb"/>
        <w:shd w:val="clear" w:color="auto" w:fill="FFFFFF"/>
        <w:jc w:val="both"/>
        <w:rPr>
          <w:color w:val="000000"/>
          <w:lang w:val="en-US"/>
        </w:rPr>
      </w:pPr>
      <w:r>
        <w:rPr>
          <w:color w:val="000000"/>
          <w:lang w:val="en-US"/>
        </w:rPr>
        <w:t>(</w:t>
      </w:r>
      <w:r w:rsidRPr="00662DB2">
        <w:rPr>
          <w:color w:val="000000"/>
          <w:lang w:val="en-US"/>
        </w:rPr>
        <w:t>Adair Turner, former Chairman of the United Kingdom’s Financial Services Authority, is a member of the UK’s Financial Policy Co</w:t>
      </w:r>
      <w:r>
        <w:rPr>
          <w:color w:val="000000"/>
          <w:lang w:val="en-US"/>
        </w:rPr>
        <w:t>mmittee and the House of Lords)</w:t>
      </w:r>
    </w:p>
    <w:p w:rsidR="00967052" w:rsidRPr="00E54404" w:rsidRDefault="00967052" w:rsidP="00967052">
      <w:pPr>
        <w:pStyle w:val="Ttulo1"/>
        <w:jc w:val="both"/>
        <w:rPr>
          <w:b w:val="0"/>
          <w:sz w:val="24"/>
          <w:szCs w:val="24"/>
        </w:rPr>
      </w:pPr>
      <w:r>
        <w:rPr>
          <w:b w:val="0"/>
          <w:sz w:val="24"/>
          <w:szCs w:val="24"/>
        </w:rPr>
        <w:t xml:space="preserve">- </w:t>
      </w:r>
      <w:r w:rsidRPr="00807B11">
        <w:rPr>
          <w:b w:val="0"/>
          <w:sz w:val="24"/>
          <w:szCs w:val="24"/>
          <w:u w:val="single"/>
        </w:rPr>
        <w:t>El Capital en el siglo XXI</w:t>
      </w:r>
      <w:r w:rsidRPr="00807B11">
        <w:rPr>
          <w:b w:val="0"/>
          <w:sz w:val="24"/>
          <w:szCs w:val="24"/>
        </w:rPr>
        <w:t xml:space="preserve"> </w:t>
      </w:r>
      <w:r>
        <w:rPr>
          <w:b w:val="0"/>
          <w:sz w:val="24"/>
          <w:szCs w:val="24"/>
        </w:rPr>
        <w:t xml:space="preserve">(Fedea - </w:t>
      </w:r>
      <w:r w:rsidRPr="00E54404">
        <w:rPr>
          <w:sz w:val="24"/>
          <w:szCs w:val="24"/>
        </w:rPr>
        <w:t>22/4/14</w:t>
      </w:r>
      <w:r>
        <w:rPr>
          <w:b w:val="0"/>
          <w:sz w:val="24"/>
          <w:szCs w:val="24"/>
        </w:rPr>
        <w:t>)</w:t>
      </w:r>
    </w:p>
    <w:p w:rsidR="00967052" w:rsidRPr="00807B11" w:rsidRDefault="00967052" w:rsidP="00967052">
      <w:pPr>
        <w:pStyle w:val="headlinemeta"/>
        <w:jc w:val="both"/>
      </w:pPr>
      <w:r>
        <w:t>(</w:t>
      </w:r>
      <w:r w:rsidRPr="00E54404">
        <w:t xml:space="preserve">Por </w:t>
      </w:r>
      <w:hyperlink r:id="rId39" w:history="1">
        <w:r w:rsidRPr="00807B11">
          <w:rPr>
            <w:rStyle w:val="Hipervnculo"/>
            <w:color w:val="auto"/>
            <w:u w:val="none"/>
          </w:rPr>
          <w:t>Manuel Bagues</w:t>
        </w:r>
      </w:hyperlink>
      <w:r w:rsidRPr="00807B11">
        <w:rPr>
          <w:rStyle w:val="author"/>
        </w:rPr>
        <w:t>)</w:t>
      </w:r>
      <w:r w:rsidRPr="00807B11">
        <w:t xml:space="preserve"> </w:t>
      </w:r>
    </w:p>
    <w:p w:rsidR="00967052" w:rsidRPr="00807B11" w:rsidRDefault="00967052" w:rsidP="00967052">
      <w:pPr>
        <w:pStyle w:val="NormalWeb"/>
        <w:jc w:val="both"/>
      </w:pPr>
      <w:r w:rsidRPr="00E54404">
        <w:t xml:space="preserve">Desde la reciente traducción al inglés de su </w:t>
      </w:r>
      <w:r w:rsidRPr="00807B11">
        <w:t xml:space="preserve">libro </w:t>
      </w:r>
      <w:r w:rsidRPr="00807B11">
        <w:rPr>
          <w:rStyle w:val="nfasis"/>
        </w:rPr>
        <w:t>Le capital au XXIe siècle</w:t>
      </w:r>
      <w:r w:rsidRPr="00807B11">
        <w:t>, el economista francés Thomas Piketty</w:t>
      </w:r>
      <w:r w:rsidRPr="00E54404">
        <w:t xml:space="preserve"> está alcanzado el estatus de </w:t>
      </w:r>
      <w:hyperlink r:id="rId40" w:history="1">
        <w:r w:rsidRPr="002D47DA">
          <w:rPr>
            <w:rStyle w:val="Hipervnculo"/>
            <w:color w:val="auto"/>
            <w:u w:val="none"/>
          </w:rPr>
          <w:t>estrella de rock</w:t>
        </w:r>
      </w:hyperlink>
      <w:r w:rsidRPr="00807B11">
        <w:t xml:space="preserve"> en los medios de comunicación. Y esto es una gran noticia porque, como bien dice Piketty, la ciencia económica (y las demás ciencias sociales) son demasiado importantes como para dejarlas únicamente en manos de los académicos. No es fácil añadir mucho más a todo lo que se ha dicho al respecto en estas últimas semanas (</w:t>
      </w:r>
      <w:hyperlink r:id="rId41" w:anchor="axzz2zZIiSWZg" w:history="1">
        <w:r w:rsidRPr="00807B11">
          <w:rPr>
            <w:rStyle w:val="Hipervnculo"/>
            <w:color w:val="auto"/>
            <w:u w:val="none"/>
          </w:rPr>
          <w:t>FT</w:t>
        </w:r>
      </w:hyperlink>
      <w:r w:rsidRPr="00807B11">
        <w:t xml:space="preserve">, </w:t>
      </w:r>
      <w:hyperlink r:id="rId42" w:history="1">
        <w:r w:rsidRPr="00807B11">
          <w:rPr>
            <w:rStyle w:val="Hipervnculo"/>
            <w:color w:val="auto"/>
            <w:u w:val="none"/>
          </w:rPr>
          <w:t>NYTimes</w:t>
        </w:r>
      </w:hyperlink>
      <w:r w:rsidRPr="00807B11">
        <w:t xml:space="preserve">, </w:t>
      </w:r>
      <w:hyperlink r:id="rId43" w:history="1">
        <w:r w:rsidRPr="00807B11">
          <w:rPr>
            <w:rStyle w:val="Hipervnculo"/>
            <w:color w:val="auto"/>
            <w:u w:val="none"/>
          </w:rPr>
          <w:t>Economist</w:t>
        </w:r>
      </w:hyperlink>
      <w:r w:rsidRPr="00807B11">
        <w:t xml:space="preserve">, </w:t>
      </w:r>
      <w:hyperlink r:id="rId44" w:history="1">
        <w:r w:rsidRPr="00807B11">
          <w:rPr>
            <w:rStyle w:val="Hipervnculo"/>
            <w:color w:val="auto"/>
            <w:u w:val="none"/>
          </w:rPr>
          <w:t>Krugman</w:t>
        </w:r>
      </w:hyperlink>
      <w:r w:rsidRPr="00807B11">
        <w:t xml:space="preserve"> y un largo etc.), pero por si acaso aún queda alguien que no haya leído este magnífico </w:t>
      </w:r>
      <w:hyperlink r:id="rId45" w:history="1">
        <w:r w:rsidRPr="00807B11">
          <w:rPr>
            <w:rStyle w:val="Hipervnculo"/>
            <w:color w:val="auto"/>
            <w:u w:val="none"/>
          </w:rPr>
          <w:t>libro</w:t>
        </w:r>
      </w:hyperlink>
      <w:r w:rsidRPr="00807B11">
        <w:t xml:space="preserve">, que no haya seguido en directo el </w:t>
      </w:r>
      <w:hyperlink r:id="rId46" w:history="1">
        <w:r w:rsidRPr="00807B11">
          <w:rPr>
            <w:rStyle w:val="Hipervnculo"/>
            <w:color w:val="auto"/>
            <w:u w:val="none"/>
          </w:rPr>
          <w:t>debate</w:t>
        </w:r>
      </w:hyperlink>
      <w:r w:rsidRPr="00807B11">
        <w:t xml:space="preserve"> entre Piketty, Krugman, Stiglitz y Durlauf, o que le dé pereza leer las diapositivas de alguna d</w:t>
      </w:r>
      <w:r w:rsidR="00807B11">
        <w:t>e sus múltiples presentaciones</w:t>
      </w:r>
      <w:r w:rsidRPr="00807B11">
        <w:t>, quizás merezca la pena recordar algunas de sus principales tesis.</w:t>
      </w:r>
    </w:p>
    <w:p w:rsidR="00967052" w:rsidRPr="00D9180B" w:rsidRDefault="00967052" w:rsidP="00967052">
      <w:pPr>
        <w:pStyle w:val="NormalWeb"/>
        <w:jc w:val="both"/>
      </w:pPr>
      <w:r w:rsidRPr="00E54404">
        <w:t xml:space="preserve">El libro de </w:t>
      </w:r>
      <w:r w:rsidRPr="00807B11">
        <w:t xml:space="preserve">Piketty reúne los resultados de muchos años de trabajo y de numerosos artículos académicos. </w:t>
      </w:r>
      <w:r w:rsidRPr="003C3038">
        <w:t>Piketty,</w:t>
      </w:r>
      <w:r w:rsidRPr="00807B11">
        <w:t xml:space="preserve"> </w:t>
      </w:r>
      <w:r w:rsidRPr="00E54404">
        <w:t>tras completar a los 22 años una brillante tesis en teoría económica, fue contratado por el MIT. Sin embargo, al cabo de dos años decidió regresar a Europa y hacer algo que a los economistas nos suele dar mucha pereza: recoger datos. Como explica en una reciente </w:t>
      </w:r>
      <w:hyperlink r:id="rId47" w:history="1">
        <w:r w:rsidRPr="00A47365">
          <w:rPr>
            <w:rStyle w:val="Hipervnculo"/>
            <w:color w:val="auto"/>
            <w:u w:val="none"/>
          </w:rPr>
          <w:t>entrevista</w:t>
        </w:r>
      </w:hyperlink>
      <w:r w:rsidRPr="00E54404">
        <w:t>, aunque tenía mucho éxito con sus</w:t>
      </w:r>
      <w:r w:rsidR="00807B11">
        <w:t xml:space="preserve"> artículos de teoría económica </w:t>
      </w:r>
      <w:r w:rsidRPr="00E54404">
        <w:t>y publicaba en las mejores revistas, pensó que era imprescindible disponer de datos históricos adecuados sobre renta y riqueza.  </w:t>
      </w:r>
      <w:r w:rsidRPr="00A47365">
        <w:rPr>
          <w:u w:val="single"/>
        </w:rPr>
        <w:t>Conjuntamente con varios co-autores, durante los últimos 15 años se ha dedicado a recopilar incansablemente información detallada acerca de la evolución histórica de la distribución de la renta y la riqueza en 20 países</w:t>
      </w:r>
      <w:r>
        <w:t xml:space="preserve"> </w:t>
      </w:r>
      <w:r w:rsidRPr="00807B11">
        <w:rPr>
          <w:color w:val="FF0000"/>
          <w:u w:val="single"/>
        </w:rPr>
        <w:t>Piketty</w:t>
      </w:r>
      <w:r w:rsidRPr="00EA1443">
        <w:rPr>
          <w:color w:val="FF0000"/>
          <w:u w:val="single"/>
        </w:rPr>
        <w:t xml:space="preserve"> llega a la conclusión de que el “capitalismo” es un gran sistema en términos de su capacidad para crear riqueza pero, advierte, no corrige automáticamente los aumentos en la desigualdad.</w:t>
      </w:r>
      <w:r w:rsidRPr="00E54404">
        <w:t xml:space="preserve"> </w:t>
      </w:r>
      <w:r w:rsidRPr="00A47365">
        <w:rPr>
          <w:u w:val="single"/>
        </w:rPr>
        <w:t>En su opinión, no debemos dejarnos engañar por el descenso en la desigualdad experimentado por Europa Occidental y Estados Unidos después de la segunda guerra mundial. Este se debería a una combinación de eventos extraordinarios: la voluntad política de introducir un sistema impositivo muy progresivo, la destrucción de capital causada por la guerra y unas décadas de crecimiento económico excepcional</w:t>
      </w:r>
      <w:r w:rsidRPr="00E54404">
        <w:t xml:space="preserve">. </w:t>
      </w:r>
      <w:r w:rsidRPr="00EA1443">
        <w:rPr>
          <w:color w:val="FF0000"/>
          <w:u w:val="single"/>
        </w:rPr>
        <w:t xml:space="preserve">En el futuro, en ausencia de políticas impositivas suficientemente agresivas, </w:t>
      </w:r>
      <w:r w:rsidRPr="00807B11">
        <w:rPr>
          <w:color w:val="FF0000"/>
          <w:u w:val="single"/>
        </w:rPr>
        <w:t xml:space="preserve">Piketty </w:t>
      </w:r>
      <w:r w:rsidRPr="00EA1443">
        <w:rPr>
          <w:color w:val="FF0000"/>
          <w:u w:val="single"/>
        </w:rPr>
        <w:t>pronostica un aumento de la desigualdad que podría volver a alcanzar los niveles del siglo XIX.</w:t>
      </w:r>
    </w:p>
    <w:p w:rsidR="00967052" w:rsidRPr="00A47365" w:rsidRDefault="00967052" w:rsidP="00967052">
      <w:pPr>
        <w:pStyle w:val="NormalWeb"/>
        <w:jc w:val="both"/>
        <w:rPr>
          <w:color w:val="FF0000"/>
          <w:u w:val="single"/>
        </w:rPr>
      </w:pPr>
      <w:r w:rsidRPr="00807B11">
        <w:rPr>
          <w:u w:val="single"/>
        </w:rPr>
        <w:t>Piketty</w:t>
      </w:r>
      <w:r w:rsidRPr="00EA1443">
        <w:rPr>
          <w:u w:val="single"/>
        </w:rPr>
        <w:t xml:space="preserve"> comienza su argumento discutiendo la importancia del capital en la economía. El ratio entre el valor del capital y la renta nacional no es constante a lo largo del tiempo. La evolución histórica de este ratio depende de la tasa (neta) de ahorro y la tasa de crecimiento de la economía (crecimiento de la productividad más crecimiento demográfico). </w:t>
      </w:r>
      <w:r w:rsidRPr="00A47365">
        <w:rPr>
          <w:color w:val="FF0000"/>
          <w:u w:val="single"/>
        </w:rPr>
        <w:t>Cuanto más bajo sea el crecimiento económico, a igual tasa de ahorro, mayor peso tendrá el capital</w:t>
      </w:r>
      <w:r w:rsidRPr="003C3038">
        <w:rPr>
          <w:color w:val="FF0000"/>
        </w:rPr>
        <w:t>.</w:t>
      </w:r>
      <w:r w:rsidRPr="00E54404">
        <w:t xml:space="preserve"> </w:t>
      </w:r>
      <w:r w:rsidRPr="00A47365">
        <w:rPr>
          <w:color w:val="FF0000"/>
          <w:u w:val="single"/>
        </w:rPr>
        <w:t xml:space="preserve">A mediados del siglo XIX en Europa Occidental el valor del capital equivalía a siete años de producción. En menos de 100 años este ratio había bajado a dos años, en gran parte debido al efecto destructor de las dos guerras mundiales </w:t>
      </w:r>
      <w:r w:rsidRPr="00A47365">
        <w:rPr>
          <w:color w:val="FF0000"/>
          <w:u w:val="single"/>
        </w:rPr>
        <w:lastRenderedPageBreak/>
        <w:t>y al fuerte crecimiento económico. Sin embargo, en las últimas décadas el crecimiento económico se ha ralentizado y el valor del capital ha vuelto a aumentar hasta situarse en torno al 500-600%.</w:t>
      </w:r>
    </w:p>
    <w:p w:rsidR="00967052" w:rsidRPr="00E54404" w:rsidRDefault="00967052" w:rsidP="00967052">
      <w:pPr>
        <w:pStyle w:val="NormalWeb"/>
        <w:jc w:val="both"/>
      </w:pPr>
      <w:r w:rsidRPr="00E54404">
        <w:rPr>
          <w:noProof/>
          <w:color w:val="0000FF"/>
        </w:rPr>
        <w:drawing>
          <wp:inline distT="0" distB="0" distL="0" distR="0" wp14:anchorId="73B5EDF7" wp14:editId="25770628">
            <wp:extent cx="5486400" cy="2793484"/>
            <wp:effectExtent l="0" t="0" r="0" b="6985"/>
            <wp:docPr id="47" name="Imagen 3" descr="figure 3_1">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3_1">
                      <a:hlinkClick r:id="rId48"/>
                    </pic:cNvPr>
                    <pic:cNvPicPr>
                      <a:picLocks noChangeAspect="1" noChangeArrowheads="1"/>
                    </pic:cNvPicPr>
                  </pic:nvPicPr>
                  <pic:blipFill>
                    <a:blip r:embed="rId49" cstate="print"/>
                    <a:srcRect/>
                    <a:stretch>
                      <a:fillRect/>
                    </a:stretch>
                  </pic:blipFill>
                  <pic:spPr bwMode="auto">
                    <a:xfrm>
                      <a:off x="0" y="0"/>
                      <a:ext cx="5488213" cy="2794407"/>
                    </a:xfrm>
                    <a:prstGeom prst="rect">
                      <a:avLst/>
                    </a:prstGeom>
                    <a:noFill/>
                    <a:ln w="9525">
                      <a:noFill/>
                      <a:miter lim="800000"/>
                      <a:headEnd/>
                      <a:tailEnd/>
                    </a:ln>
                  </pic:spPr>
                </pic:pic>
              </a:graphicData>
            </a:graphic>
          </wp:inline>
        </w:drawing>
      </w:r>
    </w:p>
    <w:p w:rsidR="00967052" w:rsidRPr="00EA1443" w:rsidRDefault="00967052" w:rsidP="00967052">
      <w:pPr>
        <w:pStyle w:val="NormalWeb"/>
        <w:jc w:val="both"/>
        <w:rPr>
          <w:color w:val="FF0000"/>
          <w:u w:val="single"/>
        </w:rPr>
      </w:pPr>
      <w:r w:rsidRPr="00EA1443">
        <w:rPr>
          <w:u w:val="single"/>
        </w:rPr>
        <w:t>A su vez, un aumento del peso del capital en la economía podría conllevar un aumento del peso de las rentas del capital. La clave está en la elasticidad de sustitución entre capital y trabajo, es decir, en cómo de fácil es sustituir el capital por el trabajo</w:t>
      </w:r>
      <w:r w:rsidRPr="00EA1443">
        <w:rPr>
          <w:color w:val="FF0000"/>
          <w:u w:val="single"/>
        </w:rPr>
        <w:t xml:space="preserve">. Si la elasticidad es superior a uno, quizás gracias a las nuevas tecnologías que facilitan la sustitución de la mano de obra por máquinas, la cantidad de capital en la economía podría crecer a un ritmo mayor de lo que disminuye la productividad marginal del capital, de forma que el peso de las rentas del capital en la economía aumente. Según </w:t>
      </w:r>
      <w:r w:rsidRPr="00807B11">
        <w:rPr>
          <w:color w:val="FF0000"/>
          <w:u w:val="single"/>
        </w:rPr>
        <w:t>Piketty</w:t>
      </w:r>
      <w:r w:rsidRPr="00EA1443">
        <w:rPr>
          <w:color w:val="FF0000"/>
          <w:u w:val="single"/>
        </w:rPr>
        <w:t>, esto es precisamente lo que ha ocurrido en las economías occidentales desde los años 70.</w:t>
      </w:r>
    </w:p>
    <w:p w:rsidR="00967052" w:rsidRPr="00E54404" w:rsidRDefault="00967052" w:rsidP="00967052">
      <w:pPr>
        <w:pStyle w:val="NormalWeb"/>
        <w:jc w:val="both"/>
      </w:pPr>
      <w:r w:rsidRPr="00E54404">
        <w:rPr>
          <w:noProof/>
          <w:color w:val="0000FF"/>
        </w:rPr>
        <w:drawing>
          <wp:inline distT="0" distB="0" distL="0" distR="0" wp14:anchorId="6233F5E2" wp14:editId="7E6CD8A2">
            <wp:extent cx="5353050" cy="3130550"/>
            <wp:effectExtent l="0" t="0" r="0" b="0"/>
            <wp:docPr id="48" name="Imagen 4" descr="figure_6_5">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_6_5">
                      <a:hlinkClick r:id="rId50"/>
                    </pic:cNvPr>
                    <pic:cNvPicPr>
                      <a:picLocks noChangeAspect="1" noChangeArrowheads="1"/>
                    </pic:cNvPicPr>
                  </pic:nvPicPr>
                  <pic:blipFill>
                    <a:blip r:embed="rId51" cstate="print"/>
                    <a:srcRect/>
                    <a:stretch>
                      <a:fillRect/>
                    </a:stretch>
                  </pic:blipFill>
                  <pic:spPr bwMode="auto">
                    <a:xfrm>
                      <a:off x="0" y="0"/>
                      <a:ext cx="5353454" cy="3130786"/>
                    </a:xfrm>
                    <a:prstGeom prst="rect">
                      <a:avLst/>
                    </a:prstGeom>
                    <a:noFill/>
                    <a:ln w="9525">
                      <a:noFill/>
                      <a:miter lim="800000"/>
                      <a:headEnd/>
                      <a:tailEnd/>
                    </a:ln>
                  </pic:spPr>
                </pic:pic>
              </a:graphicData>
            </a:graphic>
          </wp:inline>
        </w:drawing>
      </w:r>
    </w:p>
    <w:p w:rsidR="00967052" w:rsidRPr="004245D1" w:rsidRDefault="00967052" w:rsidP="00967052">
      <w:pPr>
        <w:pStyle w:val="NormalWeb"/>
        <w:jc w:val="both"/>
        <w:rPr>
          <w:u w:val="single"/>
        </w:rPr>
      </w:pPr>
      <w:r w:rsidRPr="00EA1443">
        <w:rPr>
          <w:color w:val="FF0000"/>
          <w:u w:val="single"/>
        </w:rPr>
        <w:lastRenderedPageBreak/>
        <w:t>Las rentas del capital tienden a estar mucho menos repartidas que las rentas del trabajo, por lo que estas variaciones tienen un efecto directo sobre el grado de desigualdad de una sociedad</w:t>
      </w:r>
      <w:r w:rsidRPr="00E54404">
        <w:t>. </w:t>
      </w:r>
      <w:r w:rsidRPr="00EA1443">
        <w:rPr>
          <w:u w:val="single"/>
        </w:rPr>
        <w:t>La concentración de la riqueza alcanzó niveles muy elevados en Europa en los siglos XVIII y XIX.  El 10% de la población poseía el 80-90% de la riqueza total.</w:t>
      </w:r>
      <w:r w:rsidRPr="00E54404">
        <w:t xml:space="preserve"> La desigualdad comienza a descender a partir de la primera y de la segunda guerra mundial, cuando se produce una masiva destrucción del capital acumulado, un fuerte crecimiento económico y un aumento de los impuestos a los más ricos. Por el contrario, </w:t>
      </w:r>
      <w:r w:rsidRPr="007A5389">
        <w:rPr>
          <w:u w:val="single"/>
        </w:rPr>
        <w:t>en los últimos años la desigualdad ha comenzado de nuevo a aumentar, pero sigue siendo muy inferior a los dramáticos niveles que</w:t>
      </w:r>
      <w:r w:rsidR="004245D1">
        <w:rPr>
          <w:u w:val="single"/>
        </w:rPr>
        <w:t xml:space="preserve"> se alcanzaron en el siglo XIX.</w:t>
      </w:r>
      <w:r w:rsidRPr="00E54404">
        <w:t> </w:t>
      </w:r>
    </w:p>
    <w:p w:rsidR="00967052" w:rsidRPr="00E54404" w:rsidRDefault="00967052" w:rsidP="00967052">
      <w:pPr>
        <w:pStyle w:val="NormalWeb"/>
        <w:jc w:val="both"/>
      </w:pPr>
      <w:r w:rsidRPr="00E54404">
        <w:rPr>
          <w:noProof/>
          <w:color w:val="0000FF"/>
        </w:rPr>
        <w:drawing>
          <wp:inline distT="0" distB="0" distL="0" distR="0" wp14:anchorId="30BFB085" wp14:editId="44E3A6EC">
            <wp:extent cx="5843930" cy="2494483"/>
            <wp:effectExtent l="19050" t="0" r="4420" b="0"/>
            <wp:docPr id="67" name="Imagen 5" descr="figure_10_3">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_10_3">
                      <a:hlinkClick r:id="rId52"/>
                    </pic:cNvPr>
                    <pic:cNvPicPr>
                      <a:picLocks noChangeAspect="1" noChangeArrowheads="1"/>
                    </pic:cNvPicPr>
                  </pic:nvPicPr>
                  <pic:blipFill>
                    <a:blip r:embed="rId53" cstate="print"/>
                    <a:srcRect/>
                    <a:stretch>
                      <a:fillRect/>
                    </a:stretch>
                  </pic:blipFill>
                  <pic:spPr bwMode="auto">
                    <a:xfrm>
                      <a:off x="0" y="0"/>
                      <a:ext cx="5844540" cy="2494743"/>
                    </a:xfrm>
                    <a:prstGeom prst="rect">
                      <a:avLst/>
                    </a:prstGeom>
                    <a:noFill/>
                    <a:ln w="9525">
                      <a:noFill/>
                      <a:miter lim="800000"/>
                      <a:headEnd/>
                      <a:tailEnd/>
                    </a:ln>
                  </pic:spPr>
                </pic:pic>
              </a:graphicData>
            </a:graphic>
          </wp:inline>
        </w:drawing>
      </w:r>
    </w:p>
    <w:p w:rsidR="00967052" w:rsidRPr="007A5389" w:rsidRDefault="00967052" w:rsidP="00967052">
      <w:pPr>
        <w:pStyle w:val="NormalWeb"/>
        <w:jc w:val="both"/>
        <w:rPr>
          <w:u w:val="single"/>
        </w:rPr>
      </w:pPr>
      <w:r w:rsidRPr="00807B11">
        <w:rPr>
          <w:color w:val="FF0000"/>
          <w:u w:val="single"/>
        </w:rPr>
        <w:t>Piketty</w:t>
      </w:r>
      <w:r w:rsidRPr="007A5389">
        <w:rPr>
          <w:color w:val="FF0000"/>
          <w:u w:val="single"/>
        </w:rPr>
        <w:t xml:space="preserve"> señala que en el futuro la evolución de la desigualdad dependerá de cómo evolucione la tasa de retorno del capital (neta de impuestos) y del crecimiento de la economía (productividad más crecimiento demográfico).</w:t>
      </w:r>
      <w:r w:rsidRPr="00E54404">
        <w:t xml:space="preserve">  </w:t>
      </w:r>
      <w:r w:rsidRPr="00A47365">
        <w:rPr>
          <w:u w:val="single"/>
        </w:rPr>
        <w:t>Históricamente la tasa de retorno del capital ha sido superior al crecimiento económico</w:t>
      </w:r>
      <w:r w:rsidRPr="00E54404">
        <w:t xml:space="preserve"> (Gráfica 10.9). </w:t>
      </w:r>
      <w:r w:rsidRPr="00A47365">
        <w:rPr>
          <w:u w:val="single"/>
        </w:rPr>
        <w:t xml:space="preserve">Sin embargo, </w:t>
      </w:r>
      <w:r w:rsidRPr="007A5389">
        <w:rPr>
          <w:u w:val="single"/>
        </w:rPr>
        <w:t>durante gran parte del siglo XX, la combinación de un fuerte crecimiento económico y un sistema impositivo muy progresivo consiguió reducir la tasa de retorno del capital, neta de impuestos, por debajo de la tasa de crecimiento (Gráfica 10.10).</w:t>
      </w:r>
    </w:p>
    <w:p w:rsidR="00967052" w:rsidRPr="00E54404" w:rsidRDefault="00967052" w:rsidP="00967052">
      <w:pPr>
        <w:pStyle w:val="NormalWeb"/>
        <w:jc w:val="both"/>
      </w:pPr>
      <w:r w:rsidRPr="00E54404">
        <w:rPr>
          <w:noProof/>
          <w:color w:val="0000FF"/>
        </w:rPr>
        <w:drawing>
          <wp:inline distT="0" distB="0" distL="0" distR="0" wp14:anchorId="6C8785F2" wp14:editId="262A896E">
            <wp:extent cx="5839535" cy="2603500"/>
            <wp:effectExtent l="0" t="0" r="8890" b="6350"/>
            <wp:docPr id="61" name="Imagen 6" descr="figure_10_9">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_10_9">
                      <a:hlinkClick r:id="rId54"/>
                    </pic:cNvPr>
                    <pic:cNvPicPr>
                      <a:picLocks noChangeAspect="1" noChangeArrowheads="1"/>
                    </pic:cNvPicPr>
                  </pic:nvPicPr>
                  <pic:blipFill>
                    <a:blip r:embed="rId55" cstate="print"/>
                    <a:srcRect/>
                    <a:stretch>
                      <a:fillRect/>
                    </a:stretch>
                  </pic:blipFill>
                  <pic:spPr bwMode="auto">
                    <a:xfrm>
                      <a:off x="0" y="0"/>
                      <a:ext cx="5844540" cy="2605731"/>
                    </a:xfrm>
                    <a:prstGeom prst="rect">
                      <a:avLst/>
                    </a:prstGeom>
                    <a:noFill/>
                    <a:ln w="9525">
                      <a:noFill/>
                      <a:miter lim="800000"/>
                      <a:headEnd/>
                      <a:tailEnd/>
                    </a:ln>
                  </pic:spPr>
                </pic:pic>
              </a:graphicData>
            </a:graphic>
          </wp:inline>
        </w:drawing>
      </w:r>
    </w:p>
    <w:p w:rsidR="00967052" w:rsidRPr="00E54404" w:rsidRDefault="00967052" w:rsidP="00967052">
      <w:pPr>
        <w:pStyle w:val="NormalWeb"/>
        <w:jc w:val="both"/>
      </w:pPr>
      <w:r w:rsidRPr="00E54404">
        <w:rPr>
          <w:noProof/>
          <w:color w:val="0000FF"/>
        </w:rPr>
        <w:lastRenderedPageBreak/>
        <w:drawing>
          <wp:inline distT="0" distB="0" distL="0" distR="0" wp14:anchorId="48E705D2" wp14:editId="61D7205B">
            <wp:extent cx="5841999" cy="2686050"/>
            <wp:effectExtent l="0" t="0" r="6985" b="0"/>
            <wp:docPr id="59" name="Imagen 7" descr="figure_10_10">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_10_10">
                      <a:hlinkClick r:id="rId56"/>
                    </pic:cNvPr>
                    <pic:cNvPicPr>
                      <a:picLocks noChangeAspect="1" noChangeArrowheads="1"/>
                    </pic:cNvPicPr>
                  </pic:nvPicPr>
                  <pic:blipFill>
                    <a:blip r:embed="rId57" cstate="print"/>
                    <a:srcRect/>
                    <a:stretch>
                      <a:fillRect/>
                    </a:stretch>
                  </pic:blipFill>
                  <pic:spPr bwMode="auto">
                    <a:xfrm>
                      <a:off x="0" y="0"/>
                      <a:ext cx="5844540" cy="2687218"/>
                    </a:xfrm>
                    <a:prstGeom prst="rect">
                      <a:avLst/>
                    </a:prstGeom>
                    <a:noFill/>
                    <a:ln w="9525">
                      <a:noFill/>
                      <a:miter lim="800000"/>
                      <a:headEnd/>
                      <a:tailEnd/>
                    </a:ln>
                  </pic:spPr>
                </pic:pic>
              </a:graphicData>
            </a:graphic>
          </wp:inline>
        </w:drawing>
      </w:r>
    </w:p>
    <w:p w:rsidR="00967052" w:rsidRPr="00E54404" w:rsidRDefault="00967052" w:rsidP="00967052">
      <w:pPr>
        <w:pStyle w:val="NormalWeb"/>
        <w:jc w:val="both"/>
      </w:pPr>
      <w:r w:rsidRPr="007A5389">
        <w:rPr>
          <w:u w:val="single"/>
        </w:rPr>
        <w:t>En las últimas décadas la tasa (neta) de retorno del capital ha superado de nuevo a la tasa de crecimiento. La competencia internacional para atraer capitales ha reducido la presión impositiva y, al mismo tiempo, las tasas de crecimiento parecen estar ralentizándose, tanto en términos de productividad como en términos demográficos.</w:t>
      </w:r>
      <w:r w:rsidRPr="00E54404">
        <w:t xml:space="preserve"> </w:t>
      </w:r>
      <w:r w:rsidRPr="007A5389">
        <w:rPr>
          <w:color w:val="FF0000"/>
          <w:u w:val="single"/>
        </w:rPr>
        <w:t xml:space="preserve">Según </w:t>
      </w:r>
      <w:r w:rsidRPr="00807B11">
        <w:rPr>
          <w:color w:val="FF0000"/>
          <w:u w:val="single"/>
        </w:rPr>
        <w:t>Piketty</w:t>
      </w:r>
      <w:r w:rsidRPr="007A5389">
        <w:rPr>
          <w:color w:val="FF0000"/>
          <w:u w:val="single"/>
        </w:rPr>
        <w:t>, si no hacemos nada por evitarlo, en el siglo XXI la desigualdad seguirá aumentando y podría volver a situarse en los niveles del siglo XIX, con el regreso a lo que denomina el “capitalismo patrimonial”, en el que las grandes fortunas son el resultado de las herencias.</w:t>
      </w:r>
      <w:r w:rsidRPr="00E54404">
        <w:t xml:space="preserve"> Las predicciones de </w:t>
      </w:r>
      <w:r w:rsidRPr="00807B11">
        <w:t>Piketty</w:t>
      </w:r>
      <w:r w:rsidRPr="00E54404">
        <w:t xml:space="preserve"> deberían preocuparnos especialmente en países como España, donde se combina un panorama demográfico desolador con unas perspectivas de crecimiento muy poco halagüeñas.</w:t>
      </w:r>
    </w:p>
    <w:p w:rsidR="00967052" w:rsidRPr="007A5389" w:rsidRDefault="00967052" w:rsidP="00967052">
      <w:pPr>
        <w:pStyle w:val="NormalWeb"/>
        <w:jc w:val="both"/>
        <w:rPr>
          <w:b/>
          <w:color w:val="FF0000"/>
          <w:u w:val="single"/>
        </w:rPr>
      </w:pPr>
      <w:r w:rsidRPr="007A5389">
        <w:rPr>
          <w:b/>
          <w:color w:val="FF0000"/>
          <w:u w:val="single"/>
        </w:rPr>
        <w:t xml:space="preserve">Pero </w:t>
      </w:r>
      <w:r w:rsidRPr="00807B11">
        <w:rPr>
          <w:b/>
          <w:color w:val="FF0000"/>
          <w:u w:val="single"/>
        </w:rPr>
        <w:t>Piketty no es determinista. Al contrario, opina que el futuro depende tanto de la economía como de la política y de las medidas fiscales que las sociedades adopten. La solución preferida de Piketty,</w:t>
      </w:r>
      <w:r w:rsidRPr="007A5389">
        <w:rPr>
          <w:b/>
          <w:color w:val="FF0000"/>
          <w:u w:val="single"/>
        </w:rPr>
        <w:t xml:space="preserve"> un tanto utópica, sería la introducción de un impuesto a la riqueza a escala mundial. Si todos los gobiernos intercambiasen automáticamente la información bancaria, sería posible gravar a las grandes fortunas y transferir estas rentas al resto de la sociedad.</w:t>
      </w:r>
    </w:p>
    <w:p w:rsidR="00967052" w:rsidRPr="00E54404" w:rsidRDefault="00967052" w:rsidP="00967052">
      <w:pPr>
        <w:pStyle w:val="NormalWeb"/>
        <w:jc w:val="both"/>
      </w:pPr>
      <w:r w:rsidRPr="007A5389">
        <w:rPr>
          <w:u w:val="single"/>
        </w:rPr>
        <w:t xml:space="preserve">Una de las principales controversias del libro está relacionada con el papel inequívocamente negativo que </w:t>
      </w:r>
      <w:r w:rsidRPr="00807B11">
        <w:rPr>
          <w:u w:val="single"/>
        </w:rPr>
        <w:t>Piketty asigna a la desigualdad. Un cierto nivel de desigualdad puede contribuir a fomentar la innovación y el crecimiento económico. La introducción de tasas impositivas marginales del 80% a la riqueza y a la renta, tal y como propone Piketty,</w:t>
      </w:r>
      <w:r w:rsidRPr="007A5389">
        <w:rPr>
          <w:u w:val="single"/>
        </w:rPr>
        <w:t xml:space="preserve"> podrían tener un efecto negativo sobre la actividad económica.</w:t>
      </w:r>
      <w:r w:rsidRPr="00E54404">
        <w:t xml:space="preserve"> Sin embargo, </w:t>
      </w:r>
      <w:r w:rsidRPr="00807B11">
        <w:rPr>
          <w:color w:val="FF0000"/>
          <w:u w:val="single"/>
        </w:rPr>
        <w:t>Piketty</w:t>
      </w:r>
      <w:r w:rsidRPr="007A5389">
        <w:rPr>
          <w:color w:val="FF0000"/>
          <w:u w:val="single"/>
        </w:rPr>
        <w:t xml:space="preserve"> insiste en que un nivel de desigualdad demasiado elevado corrompería el funcionamiento de la democracia y cercenaría la igualdad de oportunidades</w:t>
      </w:r>
      <w:r w:rsidRPr="00E54404">
        <w:t>. Otros puntos objeto de debate son el papel del capital humano o la posibilidad de que la tasa de retorno del capital pueda mantenerse a los mismos niveles en un contexto de bajo crecimiento de la productividad y de la población.</w:t>
      </w:r>
    </w:p>
    <w:p w:rsidR="004245D1" w:rsidRDefault="00967052" w:rsidP="00967052">
      <w:pPr>
        <w:pStyle w:val="NormalWeb"/>
        <w:jc w:val="both"/>
        <w:rPr>
          <w:color w:val="FF0000"/>
          <w:u w:val="single"/>
        </w:rPr>
      </w:pPr>
      <w:r w:rsidRPr="007A5389">
        <w:rPr>
          <w:color w:val="FF0000"/>
          <w:u w:val="single"/>
        </w:rPr>
        <w:t xml:space="preserve">Durante muchos años las discusiones académicas sobre desigualdad habían estado centradas en el incremento en la desigualdad de la rentas del trabajo, atribuible en parte al cambio tecnológico sesgado en favor de los trabajadores más hábiles. El trabajo de </w:t>
      </w:r>
      <w:r w:rsidRPr="00807B11">
        <w:rPr>
          <w:color w:val="FF0000"/>
          <w:u w:val="single"/>
        </w:rPr>
        <w:t>Piketty</w:t>
      </w:r>
      <w:r w:rsidRPr="007A5389">
        <w:rPr>
          <w:color w:val="FF0000"/>
          <w:u w:val="single"/>
        </w:rPr>
        <w:t xml:space="preserve"> pone de relieve el papel fundamental que sigue teniendo en el siglo XXI la distribución de las rentas del capital como determinante de la desigualdad.</w:t>
      </w:r>
    </w:p>
    <w:p w:rsidR="00967052" w:rsidRPr="004245D1" w:rsidRDefault="00967052" w:rsidP="00967052">
      <w:pPr>
        <w:pStyle w:val="NormalWeb"/>
        <w:jc w:val="both"/>
        <w:rPr>
          <w:color w:val="FF0000"/>
          <w:u w:val="single"/>
          <w:lang w:val="en-US"/>
        </w:rPr>
      </w:pPr>
      <w:r w:rsidRPr="004245D1">
        <w:rPr>
          <w:lang w:val="en-US"/>
        </w:rPr>
        <w:lastRenderedPageBreak/>
        <w:t xml:space="preserve">- </w:t>
      </w:r>
      <w:r w:rsidRPr="00807B11">
        <w:rPr>
          <w:u w:val="single"/>
          <w:lang w:val="en-US"/>
        </w:rPr>
        <w:t>The Oligarchy Fallacy</w:t>
      </w:r>
      <w:r w:rsidRPr="00807B11">
        <w:rPr>
          <w:lang w:val="en-US"/>
        </w:rPr>
        <w:t xml:space="preserve"> </w:t>
      </w:r>
      <w:r>
        <w:rPr>
          <w:lang w:val="en-US"/>
        </w:rPr>
        <w:t xml:space="preserve">(Project Syndicate - </w:t>
      </w:r>
      <w:r w:rsidRPr="00C14887">
        <w:rPr>
          <w:b/>
          <w:lang w:val="en-US"/>
        </w:rPr>
        <w:t>22/4/14</w:t>
      </w:r>
      <w:r>
        <w:rPr>
          <w:lang w:val="en-US"/>
        </w:rPr>
        <w:t>)</w:t>
      </w:r>
    </w:p>
    <w:p w:rsidR="00967052" w:rsidRPr="00BD15AE" w:rsidRDefault="00807B11" w:rsidP="00967052">
      <w:pPr>
        <w:pStyle w:val="NormalWeb"/>
        <w:jc w:val="both"/>
        <w:rPr>
          <w:u w:val="single"/>
          <w:lang w:val="en-US"/>
        </w:rPr>
      </w:pPr>
      <w:r>
        <w:rPr>
          <w:lang w:val="en-US"/>
        </w:rPr>
        <w:t>Cambridge.-</w:t>
      </w:r>
      <w:r w:rsidR="00967052" w:rsidRPr="00C14887">
        <w:rPr>
          <w:lang w:val="en-US"/>
        </w:rPr>
        <w:t xml:space="preserve"> </w:t>
      </w:r>
      <w:r w:rsidR="00967052" w:rsidRPr="00BD15AE">
        <w:rPr>
          <w:u w:val="single"/>
          <w:lang w:val="en-US"/>
        </w:rPr>
        <w:t xml:space="preserve">Income inequality has received a lot of attention lately, particularly in two arenas where it previously received little: American public debate and the International Monetary Fund. A major reason is concern in the United States that income inequality has returned to Gilded Age extremes; but inequality has increased in many other parts of the world as well, and remains high in Latin America. </w:t>
      </w:r>
    </w:p>
    <w:p w:rsidR="00967052" w:rsidRPr="00BD15AE" w:rsidRDefault="00967052" w:rsidP="00967052">
      <w:pPr>
        <w:pStyle w:val="NormalWeb"/>
        <w:jc w:val="both"/>
        <w:rPr>
          <w:u w:val="single"/>
          <w:lang w:val="en-US"/>
        </w:rPr>
      </w:pPr>
      <w:r w:rsidRPr="00BD15AE">
        <w:rPr>
          <w:u w:val="single"/>
          <w:lang w:val="en-US"/>
        </w:rPr>
        <w:t>What have we learned so far? Perhaps what is most interesting about the current discussion is that much of the focus has been on the consequences of inequality beyond its adverse effect on the welfare of the poor.</w:t>
      </w:r>
    </w:p>
    <w:p w:rsidR="00967052" w:rsidRPr="00BD15AE" w:rsidRDefault="00967052" w:rsidP="00967052">
      <w:pPr>
        <w:pStyle w:val="NormalWeb"/>
        <w:jc w:val="both"/>
        <w:rPr>
          <w:u w:val="single"/>
          <w:lang w:val="en-US"/>
        </w:rPr>
      </w:pPr>
      <w:r w:rsidRPr="00BD15AE">
        <w:rPr>
          <w:u w:val="single"/>
          <w:lang w:val="en-US"/>
        </w:rPr>
        <w:t>One such avenue of debate starts from the hypothesis that inequality is bad for overall economic growth. Another begins with the view that inequality leads to volatility and instability. Did inequality cause, for example, the subprime mortgage crisis of 2007 and hence the global financial crisis of 2008?</w:t>
      </w:r>
    </w:p>
    <w:p w:rsidR="00967052" w:rsidRPr="00BD15AE" w:rsidRDefault="00967052" w:rsidP="00967052">
      <w:pPr>
        <w:pStyle w:val="NormalWeb"/>
        <w:jc w:val="both"/>
        <w:rPr>
          <w:u w:val="single"/>
          <w:lang w:val="en-US"/>
        </w:rPr>
      </w:pPr>
      <w:r w:rsidRPr="00BD15AE">
        <w:rPr>
          <w:u w:val="single"/>
          <w:lang w:val="en-US"/>
        </w:rPr>
        <w:t>A third proposition is that inequality translates into envy and unhappiness: someone who would have been happy at a given income is unhappy if he discovers that others are getting more. A persuasive version of this claim holds that top executives demand and receive outlandish compensation not because they value the money so much, but because they compete with each other for status.</w:t>
      </w:r>
    </w:p>
    <w:p w:rsidR="00967052" w:rsidRPr="00BD15AE" w:rsidRDefault="00967052" w:rsidP="00967052">
      <w:pPr>
        <w:pStyle w:val="NormalWeb"/>
        <w:jc w:val="both"/>
        <w:rPr>
          <w:u w:val="single"/>
          <w:lang w:val="en-US"/>
        </w:rPr>
      </w:pPr>
      <w:r w:rsidRPr="00BD15AE">
        <w:rPr>
          <w:u w:val="single"/>
          <w:lang w:val="en-US"/>
        </w:rPr>
        <w:t>A fourth concern appears to trump even the first three. It is the fear that, because there is so much money in politics, the rich succeed in persuading governments to adopt policies that favor them as a class. Whereas the first three sources of concern are amenable to self-correction, at least in a democracy, the concentration of economic and political power in an oligarchy is self-reinforcing. In the US, recent Supreme Court decisions regarding campaign contributions suggest that the influence of money in politics will only grow.</w:t>
      </w:r>
    </w:p>
    <w:p w:rsidR="00967052" w:rsidRPr="00C14887" w:rsidRDefault="00967052" w:rsidP="00967052">
      <w:pPr>
        <w:pStyle w:val="NormalWeb"/>
        <w:jc w:val="both"/>
        <w:rPr>
          <w:lang w:val="en-US"/>
        </w:rPr>
      </w:pPr>
      <w:r w:rsidRPr="00C14887">
        <w:rPr>
          <w:lang w:val="en-US"/>
        </w:rPr>
        <w:t>But pursuing the anti-oligarchy argument is not the best way to reduce inequality. Rather, we should work from the premise that poverty in particular, and inequality in general, is simply undesirable. Even in the US, most voters care about inequality, and even among the top 1%, approximately two-thirds believe that income differences are too large and support progressive taxation. Most Americans believe in helping the less fortunate, provided that it can be accomplished without undermining economic efficiency through excessive government interventi</w:t>
      </w:r>
      <w:r>
        <w:rPr>
          <w:lang w:val="en-US"/>
        </w:rPr>
        <w:t>on or distortion of incentives.</w:t>
      </w:r>
    </w:p>
    <w:p w:rsidR="00967052" w:rsidRPr="00C14887" w:rsidRDefault="00967052" w:rsidP="00967052">
      <w:pPr>
        <w:pStyle w:val="NormalWeb"/>
        <w:jc w:val="both"/>
        <w:rPr>
          <w:lang w:val="en-US"/>
        </w:rPr>
      </w:pPr>
      <w:r w:rsidRPr="00C14887">
        <w:rPr>
          <w:lang w:val="en-US"/>
        </w:rPr>
        <w:t>The problem is that, despite their economic self-interest, voters often elect, and reelect, politicians who enact laws that are inconsistent with such goals. Ten years ago, for example, America’s elected leaders somehow h</w:t>
      </w:r>
      <w:r w:rsidR="00CF6B18">
        <w:rPr>
          <w:lang w:val="en-US"/>
        </w:rPr>
        <w:t>oodwinked the median US voter -</w:t>
      </w:r>
      <w:r w:rsidRPr="00C14887">
        <w:rPr>
          <w:lang w:val="en-US"/>
        </w:rPr>
        <w:t>who is most likely to le</w:t>
      </w:r>
      <w:r w:rsidR="00CF6B18">
        <w:rPr>
          <w:lang w:val="en-US"/>
        </w:rPr>
        <w:t>ave little to his or her heirs-</w:t>
      </w:r>
      <w:r w:rsidRPr="00C14887">
        <w:rPr>
          <w:lang w:val="en-US"/>
        </w:rPr>
        <w:t xml:space="preserve"> into believing that it was necessary to eliminate taxes on $</w:t>
      </w:r>
      <w:r w:rsidR="00487CE3">
        <w:rPr>
          <w:lang w:val="en-US"/>
        </w:rPr>
        <w:t xml:space="preserve"> </w:t>
      </w:r>
      <w:r w:rsidRPr="00C14887">
        <w:rPr>
          <w:lang w:val="en-US"/>
        </w:rPr>
        <w:t>5 million estates in order to protect small family-owned farms.</w:t>
      </w:r>
    </w:p>
    <w:p w:rsidR="00967052" w:rsidRPr="00C14887" w:rsidRDefault="00967052" w:rsidP="00967052">
      <w:pPr>
        <w:pStyle w:val="NormalWeb"/>
        <w:jc w:val="both"/>
        <w:rPr>
          <w:lang w:val="en-US"/>
        </w:rPr>
      </w:pPr>
      <w:r w:rsidRPr="00C14887">
        <w:rPr>
          <w:lang w:val="en-US"/>
        </w:rPr>
        <w:t>In other words, the problem is not that the median voter is unwilling to trade off growth in exchange for more equality. The problem is that the political process produces outcomes that deliver both less growth and less equality.</w:t>
      </w:r>
    </w:p>
    <w:p w:rsidR="00967052" w:rsidRPr="00C14887" w:rsidRDefault="00967052" w:rsidP="00967052">
      <w:pPr>
        <w:pStyle w:val="NormalWeb"/>
        <w:jc w:val="both"/>
        <w:rPr>
          <w:lang w:val="en-US"/>
        </w:rPr>
      </w:pPr>
      <w:r w:rsidRPr="00C14887">
        <w:rPr>
          <w:lang w:val="en-US"/>
        </w:rPr>
        <w:lastRenderedPageBreak/>
        <w:t>For the US, the most sensible measures include expansion of the Earned Income Tax Credit (EITC), elimination of payroll taxes for low-income workers, a cut in deductions for high-income taxpayers, and restoration of higher inheritance taxes. These are policies that reduce inequality efficiently, at relatively low cost to agg</w:t>
      </w:r>
      <w:r w:rsidR="00BD15AE">
        <w:rPr>
          <w:lang w:val="en-US"/>
        </w:rPr>
        <w:t>regate income. Other policies -</w:t>
      </w:r>
      <w:r w:rsidRPr="00C14887">
        <w:rPr>
          <w:lang w:val="en-US"/>
        </w:rPr>
        <w:t>including universal pre-school educa</w:t>
      </w:r>
      <w:r w:rsidR="00BD15AE">
        <w:rPr>
          <w:lang w:val="en-US"/>
        </w:rPr>
        <w:t>tion and universal health care</w:t>
      </w:r>
      <w:r w:rsidR="00CF6B18">
        <w:rPr>
          <w:lang w:val="en-US"/>
        </w:rPr>
        <w:t>-</w:t>
      </w:r>
      <w:r w:rsidRPr="00C14887">
        <w:rPr>
          <w:lang w:val="en-US"/>
        </w:rPr>
        <w:t xml:space="preserve"> may even promote overall economic growth while reducing inequality, especially if they are financed by efficiency-enhancing measures such as the elimination of fossil-fuel subsidies (and, preferably,</w:t>
      </w:r>
      <w:r>
        <w:rPr>
          <w:lang w:val="en-US"/>
        </w:rPr>
        <w:t xml:space="preserve"> their replacement with a tax).</w:t>
      </w:r>
    </w:p>
    <w:p w:rsidR="00967052" w:rsidRPr="00C14887" w:rsidRDefault="00967052" w:rsidP="00967052">
      <w:pPr>
        <w:pStyle w:val="NormalWeb"/>
        <w:jc w:val="both"/>
        <w:rPr>
          <w:lang w:val="en-US"/>
        </w:rPr>
      </w:pPr>
      <w:r w:rsidRPr="00C14887">
        <w:rPr>
          <w:lang w:val="en-US"/>
        </w:rPr>
        <w:t>Meanwhile, many government programs that are billed as ways to improve income distribution benefit the poor relatively little and impair economic efficiency. The original rationale for agricultural subsidies was largely to help small farmers, but the main beneficiary has long been agribusiness. Mortgage subsidies contributed to the subprime loan crisis, without even primarily helping lower-income families. And yet many Americans are persuaded to support such policies, not because it is in their interest, but because they d</w:t>
      </w:r>
      <w:r>
        <w:rPr>
          <w:lang w:val="en-US"/>
        </w:rPr>
        <w:t>o not understand the economics.</w:t>
      </w:r>
    </w:p>
    <w:p w:rsidR="00967052" w:rsidRPr="00C14887" w:rsidRDefault="00967052" w:rsidP="00967052">
      <w:pPr>
        <w:pStyle w:val="NormalWeb"/>
        <w:jc w:val="both"/>
        <w:rPr>
          <w:lang w:val="en-US"/>
        </w:rPr>
      </w:pPr>
      <w:r w:rsidRPr="00C14887">
        <w:rPr>
          <w:lang w:val="en-US"/>
        </w:rPr>
        <w:t>Other countries have similar programs that are sold as pro-equality but are inefficient or even undermine their stated goal. In developing countries, distortionary measures that tax, subsidize, or regulate food and energy prices tend to be poor tools for improving income distribution, and frequently have the opposite effect. Of the more than $</w:t>
      </w:r>
      <w:r w:rsidR="00CF6B18">
        <w:rPr>
          <w:lang w:val="en-US"/>
        </w:rPr>
        <w:t xml:space="preserve"> </w:t>
      </w:r>
      <w:r w:rsidRPr="00C14887">
        <w:rPr>
          <w:lang w:val="en-US"/>
        </w:rPr>
        <w:t xml:space="preserve">400 billion that countries spend on fossil fuel subsidies each year, for example, far less than 20% of the benefits go to the poorest 20% of the population. A disproportionately small share of social spending goes to the poorest 40%. Conditional cash transfers, on the other hand, have proven highly effective; they reach the poor while </w:t>
      </w:r>
      <w:r>
        <w:rPr>
          <w:lang w:val="en-US"/>
        </w:rPr>
        <w:t>promoting education and health.</w:t>
      </w:r>
    </w:p>
    <w:p w:rsidR="00967052" w:rsidRPr="00C14887" w:rsidRDefault="00967052" w:rsidP="00967052">
      <w:pPr>
        <w:pStyle w:val="NormalWeb"/>
        <w:jc w:val="both"/>
        <w:rPr>
          <w:lang w:val="en-US"/>
        </w:rPr>
      </w:pPr>
      <w:r w:rsidRPr="00C14887">
        <w:rPr>
          <w:lang w:val="en-US"/>
        </w:rPr>
        <w:t xml:space="preserve">The anti-oligarchy argument claim is that the rich have too much money, which they use to elect politicians who will enact laws that favor their interests. But it seems better to argue about the best policies to improve income distribution efficiently, and to point out which politicians support them. “Yes” to the EITC and pre-school education; “no” to subsidies for oil, </w:t>
      </w:r>
      <w:r>
        <w:rPr>
          <w:lang w:val="en-US"/>
        </w:rPr>
        <w:t>agriculture, and mortgage debt.</w:t>
      </w:r>
    </w:p>
    <w:p w:rsidR="00967052" w:rsidRDefault="00967052" w:rsidP="00967052">
      <w:pPr>
        <w:pStyle w:val="NormalWeb"/>
        <w:jc w:val="both"/>
        <w:rPr>
          <w:lang w:val="en-US"/>
        </w:rPr>
      </w:pPr>
      <w:r w:rsidRPr="00C14887">
        <w:rPr>
          <w:lang w:val="en-US"/>
        </w:rPr>
        <w:t>The alternative to such engagement is a very roundabout strategy that would achieve more enlightened policies by weakening the ability of the rich to buy votes. However important that goal may be, attaining it requires reducing the share of income that goes to the rich by addressing inequality, which requires pursuing pro-equality policies, like the EITC and pre-school education. Is complaining about oligarchy really a more effective strategy for achieving these policies than arguing the case for them directly?</w:t>
      </w:r>
    </w:p>
    <w:p w:rsidR="00967052" w:rsidRDefault="00967052" w:rsidP="00CF6B18">
      <w:pPr>
        <w:shd w:val="clear" w:color="auto" w:fill="FFFFFF"/>
        <w:spacing w:after="0" w:line="240" w:lineRule="auto"/>
        <w:jc w:val="both"/>
        <w:rPr>
          <w:rFonts w:ascii="Times New Roman" w:hAnsi="Times New Roman"/>
          <w:color w:val="000000"/>
          <w:sz w:val="24"/>
          <w:szCs w:val="24"/>
          <w:lang w:val="en"/>
        </w:rPr>
      </w:pPr>
      <w:r>
        <w:rPr>
          <w:rFonts w:ascii="Times New Roman" w:hAnsi="Times New Roman"/>
          <w:color w:val="000000"/>
          <w:sz w:val="24"/>
          <w:szCs w:val="24"/>
          <w:lang w:val="en"/>
        </w:rPr>
        <w:t>(</w:t>
      </w:r>
      <w:r w:rsidRPr="00C14887">
        <w:rPr>
          <w:rFonts w:ascii="Times New Roman" w:hAnsi="Times New Roman"/>
          <w:color w:val="000000"/>
          <w:sz w:val="24"/>
          <w:szCs w:val="24"/>
          <w:lang w:val="en"/>
        </w:rPr>
        <w:t>Jeffrey Frankel, a professor at Harvard University's Kennedy School of Government, previously served as a member of President Bil</w:t>
      </w:r>
      <w:r w:rsidR="00CF6B18">
        <w:rPr>
          <w:rFonts w:ascii="Times New Roman" w:hAnsi="Times New Roman"/>
          <w:color w:val="000000"/>
          <w:sz w:val="24"/>
          <w:szCs w:val="24"/>
          <w:lang w:val="en"/>
        </w:rPr>
        <w:t xml:space="preserve">l Clinton’s Council of Economic </w:t>
      </w:r>
      <w:r w:rsidRPr="00C14887">
        <w:rPr>
          <w:rFonts w:ascii="Times New Roman" w:hAnsi="Times New Roman"/>
          <w:color w:val="000000"/>
          <w:sz w:val="24"/>
          <w:szCs w:val="24"/>
          <w:lang w:val="en"/>
        </w:rPr>
        <w:t>Advisers. He directs the Program in International Finance and Macroeconomics at the US National Bureau of Ec</w:t>
      </w:r>
      <w:r w:rsidR="00CF6B18">
        <w:rPr>
          <w:rFonts w:ascii="Times New Roman" w:hAnsi="Times New Roman"/>
          <w:color w:val="000000"/>
          <w:sz w:val="24"/>
          <w:szCs w:val="24"/>
          <w:lang w:val="en"/>
        </w:rPr>
        <w:t>onomic Research</w:t>
      </w:r>
      <w:r>
        <w:rPr>
          <w:rFonts w:ascii="Times New Roman" w:hAnsi="Times New Roman"/>
          <w:color w:val="000000"/>
          <w:sz w:val="24"/>
          <w:szCs w:val="24"/>
          <w:lang w:val="en"/>
        </w:rPr>
        <w:t>)</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CF6B18">
        <w:rPr>
          <w:rFonts w:ascii="Times New Roman" w:hAnsi="Times New Roman"/>
          <w:sz w:val="24"/>
          <w:szCs w:val="24"/>
          <w:u w:val="single"/>
        </w:rPr>
        <w:t>El capital 2.0: La desigualdad, al centro del debate</w:t>
      </w:r>
      <w:r w:rsidRPr="00CF6B18">
        <w:rPr>
          <w:rFonts w:ascii="Times New Roman" w:hAnsi="Times New Roman"/>
          <w:sz w:val="24"/>
          <w:szCs w:val="24"/>
        </w:rPr>
        <w:t xml:space="preserve"> </w:t>
      </w:r>
      <w:r>
        <w:rPr>
          <w:rFonts w:ascii="Times New Roman" w:hAnsi="Times New Roman"/>
          <w:sz w:val="24"/>
          <w:szCs w:val="24"/>
        </w:rPr>
        <w:t xml:space="preserve">(El País - </w:t>
      </w:r>
      <w:r w:rsidRPr="00233EA7">
        <w:rPr>
          <w:rFonts w:ascii="Times New Roman" w:hAnsi="Times New Roman"/>
          <w:b/>
          <w:sz w:val="24"/>
          <w:szCs w:val="24"/>
        </w:rPr>
        <w:t>27/4/14</w:t>
      </w:r>
      <w:r>
        <w:rPr>
          <w:rFonts w:ascii="Times New Roman" w:hAnsi="Times New Roman"/>
          <w:sz w:val="24"/>
          <w:szCs w:val="24"/>
        </w:rPr>
        <w:t>)</w:t>
      </w:r>
    </w:p>
    <w:p w:rsidR="00967052" w:rsidRPr="006E164E" w:rsidRDefault="00967052" w:rsidP="00967052">
      <w:pPr>
        <w:spacing w:before="100" w:beforeAutospacing="1" w:after="100" w:afterAutospacing="1" w:line="240" w:lineRule="auto"/>
        <w:jc w:val="both"/>
        <w:rPr>
          <w:rFonts w:ascii="Times New Roman" w:hAnsi="Times New Roman"/>
          <w:color w:val="FF0000"/>
          <w:sz w:val="24"/>
          <w:szCs w:val="24"/>
        </w:rPr>
      </w:pPr>
      <w:r w:rsidRPr="00CF6B18">
        <w:rPr>
          <w:rFonts w:ascii="Times New Roman" w:hAnsi="Times New Roman"/>
          <w:color w:val="FF0000"/>
          <w:sz w:val="24"/>
          <w:szCs w:val="24"/>
        </w:rPr>
        <w:t>Piketty</w:t>
      </w:r>
      <w:r w:rsidR="00420D9D">
        <w:rPr>
          <w:rFonts w:ascii="Times New Roman" w:hAnsi="Times New Roman"/>
          <w:color w:val="FF0000"/>
          <w:sz w:val="24"/>
          <w:szCs w:val="24"/>
        </w:rPr>
        <w:t xml:space="preserve"> prevé la vuelta de los “rentistas”</w:t>
      </w:r>
      <w:r w:rsidRPr="006E164E">
        <w:rPr>
          <w:rFonts w:ascii="Times New Roman" w:hAnsi="Times New Roman"/>
          <w:color w:val="FF0000"/>
          <w:sz w:val="24"/>
          <w:szCs w:val="24"/>
        </w:rPr>
        <w:t xml:space="preserve"> de Balzac o Austen en el futuro y una desigualdad creciente</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 xml:space="preserve">(Por </w:t>
      </w:r>
      <w:r w:rsidRPr="00233EA7">
        <w:rPr>
          <w:rFonts w:ascii="Times New Roman" w:hAnsi="Times New Roman"/>
          <w:sz w:val="24"/>
          <w:szCs w:val="24"/>
        </w:rPr>
        <w:t>Luis Garicano</w:t>
      </w:r>
      <w:r>
        <w:rPr>
          <w:rFonts w:ascii="Times New Roman" w:hAnsi="Times New Roman"/>
          <w:sz w:val="24"/>
          <w:szCs w:val="24"/>
        </w:rPr>
        <w:t>)</w:t>
      </w:r>
      <w:r w:rsidRPr="00233EA7">
        <w:rPr>
          <w:rFonts w:ascii="Times New Roman" w:hAnsi="Times New Roman"/>
          <w:sz w:val="24"/>
          <w:szCs w:val="24"/>
        </w:rPr>
        <w:t xml:space="preserve">  </w:t>
      </w:r>
    </w:p>
    <w:p w:rsidR="00967052" w:rsidRPr="00CF6B18" w:rsidRDefault="00967052" w:rsidP="00967052">
      <w:pPr>
        <w:spacing w:before="100" w:beforeAutospacing="1" w:after="100" w:afterAutospacing="1" w:line="240" w:lineRule="auto"/>
        <w:jc w:val="both"/>
        <w:rPr>
          <w:rFonts w:ascii="Times New Roman" w:hAnsi="Times New Roman"/>
          <w:sz w:val="24"/>
          <w:szCs w:val="24"/>
        </w:rPr>
      </w:pPr>
      <w:r w:rsidRPr="00BD15AE">
        <w:rPr>
          <w:rFonts w:ascii="Times New Roman" w:hAnsi="Times New Roman"/>
          <w:sz w:val="24"/>
          <w:szCs w:val="24"/>
          <w:u w:val="single"/>
        </w:rPr>
        <w:t>En las últimas décadas, ningún libro “serio” de economía ha disfrutado del enorme impacto que está teniendo el reciente libro del economista francés Thomas Piketty Le capital au XXIe siècle</w:t>
      </w:r>
      <w:r w:rsidRPr="00CF6B18">
        <w:rPr>
          <w:rFonts w:ascii="Times New Roman" w:hAnsi="Times New Roman"/>
          <w:sz w:val="24"/>
          <w:szCs w:val="24"/>
        </w:rPr>
        <w:t>. Su publicación en inglés en Estados Unidos ha puesto a un libro denso, de alto contenido teórico y con nada menos que 600 páginas en el número uno de ventas en Amazon, y ha convertido a su autor en una “estrella de rock”, de acuerdo con The New York Times.</w:t>
      </w:r>
    </w:p>
    <w:p w:rsidR="00967052" w:rsidRPr="00BD15AE" w:rsidRDefault="00967052" w:rsidP="00967052">
      <w:pPr>
        <w:spacing w:before="100" w:beforeAutospacing="1" w:after="100" w:afterAutospacing="1" w:line="240" w:lineRule="auto"/>
        <w:jc w:val="both"/>
        <w:rPr>
          <w:rFonts w:ascii="Times New Roman" w:hAnsi="Times New Roman"/>
          <w:sz w:val="24"/>
          <w:szCs w:val="24"/>
          <w:u w:val="single"/>
        </w:rPr>
      </w:pPr>
      <w:r w:rsidRPr="00BD15AE">
        <w:rPr>
          <w:rFonts w:ascii="Times New Roman" w:hAnsi="Times New Roman"/>
          <w:sz w:val="24"/>
          <w:szCs w:val="24"/>
          <w:u w:val="single"/>
        </w:rPr>
        <w:t>Hasta este libro, el economista francés Thomas Piketty era conocido por su investigación sobre la desigualdad salarial realizada con el también economista francés Emanuel Saez. Su trabajo ha mostrado hasta qué punto, en Estados Unidos, los frutos del crecimiento se concentraban en el 1% más rico de la población.</w:t>
      </w:r>
    </w:p>
    <w:p w:rsidR="00967052" w:rsidRPr="00BD15AE" w:rsidRDefault="00967052" w:rsidP="00967052">
      <w:pPr>
        <w:spacing w:before="100" w:beforeAutospacing="1" w:after="100" w:afterAutospacing="1" w:line="240" w:lineRule="auto"/>
        <w:jc w:val="both"/>
        <w:rPr>
          <w:rFonts w:ascii="Times New Roman" w:hAnsi="Times New Roman"/>
          <w:sz w:val="24"/>
          <w:szCs w:val="24"/>
          <w:u w:val="single"/>
        </w:rPr>
      </w:pPr>
      <w:r w:rsidRPr="00BD15AE">
        <w:rPr>
          <w:rFonts w:ascii="Times New Roman" w:hAnsi="Times New Roman"/>
          <w:sz w:val="24"/>
          <w:szCs w:val="24"/>
          <w:u w:val="single"/>
        </w:rPr>
        <w:t>Pues bien, en Capital en el siglo XXI, Piketty extiende el análisis a la desigualdad de la riqueza. Para hacerlo, ha llevado a cabo, con un amplio equipo de colaboradores, un profundo trabajo de archivo que incluye todos los datos existentes sobre todas las formas de riqueza desde hace tres siglos en países que van desd</w:t>
      </w:r>
      <w:r w:rsidR="003C3038">
        <w:rPr>
          <w:rFonts w:ascii="Times New Roman" w:hAnsi="Times New Roman"/>
          <w:sz w:val="24"/>
          <w:szCs w:val="24"/>
          <w:u w:val="single"/>
        </w:rPr>
        <w:t>e Inglaterra o Francia hasta EE</w:t>
      </w:r>
      <w:r w:rsidRPr="00BD15AE">
        <w:rPr>
          <w:rFonts w:ascii="Times New Roman" w:hAnsi="Times New Roman"/>
          <w:sz w:val="24"/>
          <w:szCs w:val="24"/>
          <w:u w:val="single"/>
        </w:rPr>
        <w:t>UU.</w:t>
      </w:r>
    </w:p>
    <w:p w:rsidR="00967052" w:rsidRPr="006E164E" w:rsidRDefault="00967052" w:rsidP="00967052">
      <w:pPr>
        <w:spacing w:before="100" w:beforeAutospacing="1" w:after="100" w:afterAutospacing="1" w:line="240" w:lineRule="auto"/>
        <w:jc w:val="both"/>
        <w:rPr>
          <w:rFonts w:ascii="Times New Roman" w:hAnsi="Times New Roman"/>
          <w:color w:val="FF0000"/>
          <w:sz w:val="24"/>
          <w:szCs w:val="24"/>
          <w:u w:val="single"/>
        </w:rPr>
      </w:pPr>
      <w:r w:rsidRPr="006E164E">
        <w:rPr>
          <w:rFonts w:ascii="Times New Roman" w:hAnsi="Times New Roman"/>
          <w:color w:val="FF0000"/>
          <w:sz w:val="24"/>
          <w:szCs w:val="24"/>
          <w:u w:val="single"/>
        </w:rPr>
        <w:t>Su análisis le lleva a una conclusión pesimista sobre el futuro del capitalismo: veremos un futuro con crecimiento reducido, dominado por una clase de “rentistas” hereditarios, como los que figuran en las novelas de Honoré de Balzac o Jane Austen, y con niveles de desigualdad de riqueza e ingresos crecientes. Veamos por qué.</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sidRPr="00BD15AE">
        <w:rPr>
          <w:rFonts w:ascii="Times New Roman" w:hAnsi="Times New Roman"/>
          <w:sz w:val="24"/>
          <w:szCs w:val="24"/>
          <w:u w:val="single"/>
        </w:rPr>
        <w:t>El argumento parte de una observación conocida desde el trabajo de Solow: la relación entre riqueza de los países y la renta que generan cada año es estable en el largo plazo, y está determinada por la relación entre su tasa de ahorro y su tasa de crecimiento económico</w:t>
      </w:r>
      <w:r w:rsidRPr="00233EA7">
        <w:rPr>
          <w:rFonts w:ascii="Times New Roman" w:hAnsi="Times New Roman"/>
          <w:sz w:val="24"/>
          <w:szCs w:val="24"/>
        </w:rPr>
        <w:t xml:space="preserve">. </w:t>
      </w:r>
      <w:r w:rsidRPr="00BD15AE">
        <w:rPr>
          <w:rFonts w:ascii="Times New Roman" w:hAnsi="Times New Roman"/>
          <w:sz w:val="24"/>
          <w:szCs w:val="24"/>
          <w:u w:val="single"/>
        </w:rPr>
        <w:t>Por ejemplo, en una economía donde la tasa de ahorro es el 10% anual y el crecimiento es del 2%, la riqueza será cinco veces la renta generada. Si, por ejemplo, la renta anual es 100 y la riqueza 500, al año siguiente la renta será 102 y la riqueza será 510, y el coeficiente continúa en cinco. Si el crecimiento económico baja (como él prevé) al 1,5% y la tasa de ahorro continúa en el 10%, la riqueza será en el largo plazo siete veces la renta.</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sidRPr="00BD15AE">
        <w:rPr>
          <w:rFonts w:ascii="Times New Roman" w:hAnsi="Times New Roman"/>
          <w:sz w:val="24"/>
          <w:szCs w:val="24"/>
          <w:u w:val="single"/>
        </w:rPr>
        <w:t>Y esto ¿por qué importa? Porque supone que la parte del pastel que va a los ricos crece. La razón es que los rendimientos del capital históricamente han sido, de acuerdo con los cálculos de Piketty, bastante estables, alrededor de un 5% anual</w:t>
      </w:r>
      <w:r w:rsidRPr="00233EA7">
        <w:rPr>
          <w:rFonts w:ascii="Times New Roman" w:hAnsi="Times New Roman"/>
          <w:sz w:val="24"/>
          <w:szCs w:val="24"/>
        </w:rPr>
        <w:t xml:space="preserve">. Por ejemplo, una casa de medio millón de euros genera en media en el largo plazo un alquiler de 25.000 al </w:t>
      </w:r>
      <w:r>
        <w:rPr>
          <w:rFonts w:ascii="Times New Roman" w:hAnsi="Times New Roman"/>
          <w:sz w:val="24"/>
          <w:szCs w:val="24"/>
        </w:rPr>
        <w:t>año, o unos 2.000 euros al mes.</w:t>
      </w:r>
    </w:p>
    <w:p w:rsidR="00967052" w:rsidRPr="00AC5B79" w:rsidRDefault="00967052" w:rsidP="00967052">
      <w:pPr>
        <w:spacing w:before="100" w:beforeAutospacing="1" w:after="100" w:afterAutospacing="1" w:line="240" w:lineRule="auto"/>
        <w:jc w:val="both"/>
        <w:rPr>
          <w:rFonts w:ascii="Times New Roman" w:hAnsi="Times New Roman"/>
          <w:color w:val="FF0000"/>
          <w:sz w:val="24"/>
          <w:szCs w:val="24"/>
          <w:u w:val="single"/>
        </w:rPr>
      </w:pPr>
      <w:r w:rsidRPr="00AC5B79">
        <w:rPr>
          <w:rFonts w:ascii="Times New Roman" w:hAnsi="Times New Roman"/>
          <w:color w:val="FF0000"/>
          <w:sz w:val="24"/>
          <w:szCs w:val="24"/>
          <w:u w:val="single"/>
        </w:rPr>
        <w:t xml:space="preserve">Pues bien, si el capital crece con respecto a la renta y el rendimiento del capital es constante, entonces la parte de la tarta que va a las rentas del capital aumentará. Por ejemplo, si la riqueza es cinco veces la renta y el rendimiento el 5%, el 25% de la renta (cinco por 5%) va al capital y el 75% al trabajo. Pero si sube a siete veces la renta, entonces el 35% va al capital y el 65% al trabajo. Mientras el rendimiento del capital sea mayor que el crecimiento económico, la parte del pastel que va a los ricos aumentará. </w:t>
      </w:r>
      <w:r w:rsidRPr="00CF6B18">
        <w:rPr>
          <w:rFonts w:ascii="Times New Roman" w:hAnsi="Times New Roman"/>
          <w:color w:val="FF0000"/>
          <w:sz w:val="24"/>
          <w:szCs w:val="24"/>
          <w:u w:val="single"/>
        </w:rPr>
        <w:t>Piketty</w:t>
      </w:r>
      <w:r w:rsidRPr="00AC5B79">
        <w:rPr>
          <w:rFonts w:ascii="Times New Roman" w:hAnsi="Times New Roman"/>
          <w:color w:val="FF0000"/>
          <w:sz w:val="24"/>
          <w:szCs w:val="24"/>
          <w:u w:val="single"/>
        </w:rPr>
        <w:t xml:space="preserve"> sugiere que “lo natural” en el capitalismo es volver a la economía de los herederos y los rentistas, de los grandes patrimonios, que podíamos ver en las novelas de Jane Austen y de Balzac.</w:t>
      </w:r>
    </w:p>
    <w:p w:rsidR="00967052" w:rsidRPr="00AC5B79" w:rsidRDefault="00967052" w:rsidP="00967052">
      <w:pPr>
        <w:spacing w:before="100" w:beforeAutospacing="1" w:after="100" w:afterAutospacing="1" w:line="240" w:lineRule="auto"/>
        <w:jc w:val="both"/>
        <w:rPr>
          <w:rFonts w:ascii="Times New Roman" w:hAnsi="Times New Roman"/>
          <w:sz w:val="24"/>
          <w:szCs w:val="24"/>
          <w:u w:val="single"/>
        </w:rPr>
      </w:pPr>
      <w:r w:rsidRPr="00BD15AE">
        <w:rPr>
          <w:rFonts w:ascii="Times New Roman" w:hAnsi="Times New Roman"/>
          <w:color w:val="FF0000"/>
          <w:sz w:val="24"/>
          <w:szCs w:val="24"/>
          <w:u w:val="single"/>
        </w:rPr>
        <w:lastRenderedPageBreak/>
        <w:t>Si esta tendencia a la concentración de riqueza es, como sugiere Piketty, una ley de hierro del capitalismo, ¿por qué hemos tenido unas décadas en las que el crecimiento ha beneficiado a todos? ¿Por qué no vivimos en el mundo de Balzac ya?</w:t>
      </w:r>
      <w:r w:rsidRPr="00AC5B79">
        <w:rPr>
          <w:rFonts w:ascii="Times New Roman" w:hAnsi="Times New Roman"/>
          <w:sz w:val="24"/>
          <w:szCs w:val="24"/>
          <w:u w:val="single"/>
        </w:rPr>
        <w:t xml:space="preserve"> La respuesta de Piketty, expresada en una preciosa serie de gráficos elaborados con datos originales, es que las guerras mundiales y la inflación, seguidas por años de elevado crecimiento económico, destruyeron una enorme proporción de la riqueza existente e igualaron radicalmente nuestras sociedades. Ahora que estamos en un largo periodo de paz, con tasas de crecimiento reducidas, la tendencia a la concentración de riqueza vuelve a imponerse y volvemos a los niveles del siglo XIX.</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sidRPr="00BD15AE">
        <w:rPr>
          <w:rFonts w:ascii="Times New Roman" w:hAnsi="Times New Roman"/>
          <w:color w:val="FF0000"/>
          <w:sz w:val="24"/>
          <w:szCs w:val="24"/>
          <w:u w:val="single"/>
        </w:rPr>
        <w:t>La incertidumbre clave en el análisis (y su salto al vacío clave) es si será cierto que permanentemente tendremos tasas de retorno del capital mayor que la tasa de crecimiento económico como (según él documenta) ha solido suceder en el pasado.</w:t>
      </w:r>
      <w:r w:rsidRPr="00BD15AE">
        <w:rPr>
          <w:rFonts w:ascii="Times New Roman" w:hAnsi="Times New Roman"/>
          <w:color w:val="FF0000"/>
          <w:sz w:val="24"/>
          <w:szCs w:val="24"/>
        </w:rPr>
        <w:t xml:space="preserve"> </w:t>
      </w:r>
      <w:r w:rsidRPr="00BD15AE">
        <w:rPr>
          <w:rFonts w:ascii="Times New Roman" w:hAnsi="Times New Roman"/>
          <w:color w:val="FF0000"/>
          <w:sz w:val="24"/>
          <w:szCs w:val="24"/>
          <w:u w:val="single"/>
        </w:rPr>
        <w:t>Nada requiere que esto sea así</w:t>
      </w:r>
      <w:r w:rsidRPr="00233EA7">
        <w:rPr>
          <w:rFonts w:ascii="Times New Roman" w:hAnsi="Times New Roman"/>
          <w:sz w:val="24"/>
          <w:szCs w:val="24"/>
        </w:rPr>
        <w:t>. A medida que el capital crece, los rendimientos decrecientes habituales en la economía deberían llevar a que también la tasa de rendimiento del capital caiga, reduciendo los ingresos de los rentistas. O si, al contrario, el capital sigue siendo tan productivo, ¿por qué debería bajar el crecimiento?</w:t>
      </w:r>
    </w:p>
    <w:p w:rsidR="00967052" w:rsidRPr="00AC5B79" w:rsidRDefault="00967052" w:rsidP="00967052">
      <w:pPr>
        <w:spacing w:before="100" w:beforeAutospacing="1" w:after="100" w:afterAutospacing="1" w:line="240" w:lineRule="auto"/>
        <w:jc w:val="both"/>
        <w:rPr>
          <w:rFonts w:ascii="Times New Roman" w:hAnsi="Times New Roman"/>
          <w:color w:val="FF0000"/>
          <w:sz w:val="24"/>
          <w:szCs w:val="24"/>
          <w:u w:val="single"/>
        </w:rPr>
      </w:pPr>
      <w:r w:rsidRPr="00AC5B79">
        <w:rPr>
          <w:rFonts w:ascii="Times New Roman" w:hAnsi="Times New Roman"/>
          <w:color w:val="FF0000"/>
          <w:sz w:val="24"/>
          <w:szCs w:val="24"/>
          <w:u w:val="single"/>
        </w:rPr>
        <w:t xml:space="preserve">La solución propuesta por </w:t>
      </w:r>
      <w:r w:rsidRPr="00CF6B18">
        <w:rPr>
          <w:rFonts w:ascii="Times New Roman" w:hAnsi="Times New Roman"/>
          <w:color w:val="FF0000"/>
          <w:sz w:val="24"/>
          <w:szCs w:val="24"/>
          <w:u w:val="single"/>
        </w:rPr>
        <w:t xml:space="preserve">Piketty es un impuesto global a la riqueza no sobre los ingresos, sino sobre la riqueza. Piketty propone que por encima de un millón de euros, el impuesto sea del 1% de la riqueza, y </w:t>
      </w:r>
      <w:r w:rsidRPr="00AC5B79">
        <w:rPr>
          <w:rFonts w:ascii="Times New Roman" w:hAnsi="Times New Roman"/>
          <w:color w:val="FF0000"/>
          <w:sz w:val="24"/>
          <w:szCs w:val="24"/>
          <w:u w:val="single"/>
        </w:rPr>
        <w:t>por encima de cinco millones, el 2%. La razón por la que debe ser global es clara: los ricos no encontrarán así formas de evadir el impuesto.</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sidRPr="00233EA7">
        <w:rPr>
          <w:rFonts w:ascii="Times New Roman" w:hAnsi="Times New Roman"/>
          <w:sz w:val="24"/>
          <w:szCs w:val="24"/>
        </w:rPr>
        <w:t xml:space="preserve">¿Cuál es la relevancia de este análisis para la España actual? En términos de ingresos, la propia investigación de </w:t>
      </w:r>
      <w:r w:rsidRPr="00CF6B18">
        <w:rPr>
          <w:rFonts w:ascii="Times New Roman" w:hAnsi="Times New Roman"/>
          <w:sz w:val="24"/>
          <w:szCs w:val="24"/>
        </w:rPr>
        <w:t xml:space="preserve">Piketty </w:t>
      </w:r>
      <w:r w:rsidRPr="00233EA7">
        <w:rPr>
          <w:rFonts w:ascii="Times New Roman" w:hAnsi="Times New Roman"/>
          <w:sz w:val="24"/>
          <w:szCs w:val="24"/>
        </w:rPr>
        <w:t xml:space="preserve">(resumida en un artículo con sus coatures del verano de 2013 en el Journal of Economic Perspectives) muestra que la concentración en el 1% no ha sucedido en España. Tras una fuerte caída de la desigualdad tras la Guerra Civil, el 1% ganaba la misma proporción de la renta en 2011 que en 1960. ¿Y en términos de riqueza? De nuevo, un trabajo de investigación de los coautores de </w:t>
      </w:r>
      <w:r w:rsidRPr="00FB40E4">
        <w:rPr>
          <w:rFonts w:ascii="Times New Roman" w:hAnsi="Times New Roman"/>
          <w:sz w:val="24"/>
          <w:szCs w:val="24"/>
        </w:rPr>
        <w:t>Piketty</w:t>
      </w:r>
      <w:r w:rsidRPr="00233EA7">
        <w:rPr>
          <w:rFonts w:ascii="Times New Roman" w:hAnsi="Times New Roman"/>
          <w:sz w:val="24"/>
          <w:szCs w:val="24"/>
        </w:rPr>
        <w:t xml:space="preserve"> en el citado diario muestra que el 1% no ha incrementado sustancialmente su partic</w:t>
      </w:r>
      <w:r>
        <w:rPr>
          <w:rFonts w:ascii="Times New Roman" w:hAnsi="Times New Roman"/>
          <w:sz w:val="24"/>
          <w:szCs w:val="24"/>
        </w:rPr>
        <w:t>ipación en la riqueza del país.</w:t>
      </w:r>
    </w:p>
    <w:p w:rsidR="00967052" w:rsidRPr="00233EA7" w:rsidRDefault="00967052" w:rsidP="00967052">
      <w:pPr>
        <w:spacing w:before="100" w:beforeAutospacing="1" w:after="100" w:afterAutospacing="1" w:line="240" w:lineRule="auto"/>
        <w:jc w:val="both"/>
        <w:rPr>
          <w:rFonts w:ascii="Times New Roman" w:hAnsi="Times New Roman"/>
          <w:sz w:val="24"/>
          <w:szCs w:val="24"/>
        </w:rPr>
      </w:pPr>
      <w:r w:rsidRPr="00233EA7">
        <w:rPr>
          <w:rFonts w:ascii="Times New Roman" w:hAnsi="Times New Roman"/>
          <w:sz w:val="24"/>
          <w:szCs w:val="24"/>
        </w:rPr>
        <w:t xml:space="preserve">Pero esto es lo que ha sucedido hasta la crisis. Tras la crisis sí se han producido muchas de las cosas que, en un plazo más largo, preocupan a </w:t>
      </w:r>
      <w:r w:rsidRPr="00CF6B18">
        <w:rPr>
          <w:rFonts w:ascii="Times New Roman" w:hAnsi="Times New Roman"/>
          <w:sz w:val="24"/>
          <w:szCs w:val="24"/>
        </w:rPr>
        <w:t xml:space="preserve">Piketty. </w:t>
      </w:r>
      <w:r w:rsidRPr="00233EA7">
        <w:rPr>
          <w:rFonts w:ascii="Times New Roman" w:hAnsi="Times New Roman"/>
          <w:sz w:val="24"/>
          <w:szCs w:val="24"/>
        </w:rPr>
        <w:t>En primer lugar, la parte de la renta que fluye a las rentas del capital, que históricamente se llevaban algo más de un tercio de la tarta total, ha subido en ocho puntos porcentuales estos años de crisis, debido a que los beneficios han subido en un cuarto a la vez que los salarios caían. En segundo lugar, como notaba recientemente Samuel Bentolila en el blog Nada es gratis, se produce un fuerte aumento del número de hogares por de</w:t>
      </w:r>
      <w:r>
        <w:rPr>
          <w:rFonts w:ascii="Times New Roman" w:hAnsi="Times New Roman"/>
          <w:sz w:val="24"/>
          <w:szCs w:val="24"/>
        </w:rPr>
        <w:t>bajo del 60% de la renta media.</w:t>
      </w:r>
    </w:p>
    <w:p w:rsidR="00967052" w:rsidRPr="00FB40E4" w:rsidRDefault="00967052" w:rsidP="00967052">
      <w:pPr>
        <w:spacing w:before="100" w:beforeAutospacing="1" w:after="100" w:afterAutospacing="1" w:line="240" w:lineRule="auto"/>
        <w:jc w:val="both"/>
        <w:rPr>
          <w:rFonts w:ascii="Times New Roman" w:hAnsi="Times New Roman"/>
          <w:b/>
          <w:color w:val="FF0000"/>
          <w:sz w:val="24"/>
          <w:szCs w:val="24"/>
          <w:u w:val="single"/>
        </w:rPr>
      </w:pPr>
      <w:r w:rsidRPr="00FB40E4">
        <w:rPr>
          <w:rFonts w:ascii="Times New Roman" w:hAnsi="Times New Roman"/>
          <w:b/>
          <w:color w:val="FF0000"/>
          <w:sz w:val="24"/>
          <w:szCs w:val="24"/>
          <w:u w:val="single"/>
        </w:rPr>
        <w:t xml:space="preserve">¿Por qué es preocupante la creciente concentración de riqueza? Para mí, la consecuencia más preocupante que observamos es la desvirtuación de la democracia: que los ricos “compren los Gobiernos” para asegurarse la preservación de su riqueza, permitiendo agujeros y exenciones fiscales e incluso la eliminación de los impuestos que amenazan la acumulación del capital (el impuesto de sucesiones). La democracia requiere una ciudadanía informada y que pueda participar y un mínimo de igualdad. Trabajar en esa dirección no requiere solo, como quiere Piketty, cambios fiscales, sino, de forma mucho más importante y </w:t>
      </w:r>
      <w:r w:rsidRPr="00FB40E4">
        <w:rPr>
          <w:rFonts w:ascii="Times New Roman" w:hAnsi="Times New Roman"/>
          <w:b/>
          <w:color w:val="FF0000"/>
          <w:sz w:val="24"/>
          <w:szCs w:val="24"/>
          <w:u w:val="single"/>
        </w:rPr>
        <w:lastRenderedPageBreak/>
        <w:t>prioritaria, requiere cambios institucionales que aseguren la participación ciudadana y una ciudadanía mucho mejor formada.</w:t>
      </w:r>
    </w:p>
    <w:p w:rsidR="00967052" w:rsidRDefault="00967052" w:rsidP="00967052">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233EA7">
        <w:rPr>
          <w:rFonts w:ascii="Times New Roman" w:hAnsi="Times New Roman"/>
          <w:sz w:val="24"/>
          <w:szCs w:val="24"/>
        </w:rPr>
        <w:t>Luis Garicano es catedrático de Economía y Estrategia en la London School of Economics y autor del libro El dilema de España: ser m</w:t>
      </w:r>
      <w:r>
        <w:rPr>
          <w:rFonts w:ascii="Times New Roman" w:hAnsi="Times New Roman"/>
          <w:sz w:val="24"/>
          <w:szCs w:val="24"/>
        </w:rPr>
        <w:t>ás productivos para vivir mejor)</w:t>
      </w:r>
    </w:p>
    <w:p w:rsidR="00967052" w:rsidRPr="00117754" w:rsidRDefault="00967052" w:rsidP="00967052">
      <w:pPr>
        <w:pStyle w:val="NormalWeb"/>
        <w:shd w:val="clear" w:color="auto" w:fill="FFFFFF"/>
        <w:jc w:val="both"/>
        <w:rPr>
          <w:color w:val="000000"/>
        </w:rPr>
      </w:pPr>
      <w:r>
        <w:rPr>
          <w:color w:val="000000"/>
        </w:rPr>
        <w:t xml:space="preserve">- </w:t>
      </w:r>
      <w:r w:rsidRPr="00CF6B18">
        <w:rPr>
          <w:u w:val="single"/>
        </w:rPr>
        <w:t>Thomas Piketty: el gurú de la desigualdad</w:t>
      </w:r>
      <w:r w:rsidRPr="00CF6B18">
        <w:t xml:space="preserve"> </w:t>
      </w:r>
      <w:r w:rsidRPr="00117754">
        <w:rPr>
          <w:color w:val="000000"/>
        </w:rPr>
        <w:t>(</w:t>
      </w:r>
      <w:r>
        <w:rPr>
          <w:color w:val="000000"/>
        </w:rPr>
        <w:t xml:space="preserve">El Confidencial - </w:t>
      </w:r>
      <w:r>
        <w:rPr>
          <w:b/>
          <w:color w:val="000000"/>
        </w:rPr>
        <w:t>28</w:t>
      </w:r>
      <w:r w:rsidRPr="00117754">
        <w:rPr>
          <w:b/>
          <w:color w:val="000000"/>
        </w:rPr>
        <w:t>/4/14</w:t>
      </w:r>
      <w:r>
        <w:rPr>
          <w:color w:val="000000"/>
        </w:rPr>
        <w:t>)</w:t>
      </w:r>
    </w:p>
    <w:p w:rsidR="00967052" w:rsidRPr="00117754" w:rsidRDefault="00967052" w:rsidP="00967052">
      <w:pPr>
        <w:spacing w:before="100" w:beforeAutospacing="1" w:after="100" w:afterAutospacing="1" w:line="240" w:lineRule="auto"/>
        <w:jc w:val="both"/>
        <w:rPr>
          <w:rFonts w:ascii="Times New Roman" w:hAnsi="Times New Roman"/>
          <w:color w:val="000000"/>
          <w:sz w:val="24"/>
          <w:szCs w:val="24"/>
        </w:rPr>
      </w:pPr>
      <w:r w:rsidRPr="00117754">
        <w:rPr>
          <w:rFonts w:ascii="Times New Roman" w:hAnsi="Times New Roman"/>
          <w:color w:val="000000"/>
          <w:sz w:val="24"/>
          <w:szCs w:val="24"/>
        </w:rPr>
        <w:t>(Por Kike Vázquez)</w:t>
      </w:r>
    </w:p>
    <w:p w:rsidR="00967052" w:rsidRPr="0059186B" w:rsidRDefault="00967052" w:rsidP="00967052">
      <w:pPr>
        <w:pStyle w:val="NormalWeb"/>
        <w:jc w:val="both"/>
        <w:rPr>
          <w:color w:val="FF0000"/>
          <w:u w:val="single"/>
        </w:rPr>
      </w:pPr>
      <w:r w:rsidRPr="00CF6B18">
        <w:rPr>
          <w:rStyle w:val="Textoennegrita"/>
          <w:rFonts w:eastAsiaTheme="majorEastAsia"/>
          <w:b w:val="0"/>
        </w:rPr>
        <w:t>Thomas Piketty</w:t>
      </w:r>
      <w:r w:rsidRPr="00CF6B18">
        <w:t xml:space="preserve"> </w:t>
      </w:r>
      <w:r>
        <w:t>(1971), es un economista francés que está revolucionando el pensamiento actual con su nuevo libro “</w:t>
      </w:r>
      <w:r>
        <w:rPr>
          <w:rStyle w:val="Textoennegrita"/>
          <w:rFonts w:eastAsiaTheme="majorEastAsia"/>
        </w:rPr>
        <w:t>Capital in the Twenty-First Century</w:t>
      </w:r>
      <w:r>
        <w:t xml:space="preserve">”, publicado recientemente por </w:t>
      </w:r>
      <w:r>
        <w:rPr>
          <w:rStyle w:val="Textoennegrita"/>
          <w:rFonts w:eastAsiaTheme="majorEastAsia"/>
        </w:rPr>
        <w:t>Harvard University Press</w:t>
      </w:r>
      <w:r>
        <w:t xml:space="preserve"> (o en su original francés “Le Capital au XXIe siècle” de Éditions du Seuil). </w:t>
      </w:r>
      <w:r w:rsidRPr="0059186B">
        <w:rPr>
          <w:color w:val="FF0000"/>
          <w:u w:val="single"/>
        </w:rPr>
        <w:t xml:space="preserve">En su opinión el capitalismo es fantástico por lo bien que asigna los recursos existentes, pero es tremendamente torpe distribuyendo la renta. Por ello, si no hacemos nada, nos arriesgamos a sufrir su verdadera cara: la </w:t>
      </w:r>
      <w:r w:rsidRPr="0059186B">
        <w:rPr>
          <w:rStyle w:val="Textoennegrita"/>
          <w:rFonts w:eastAsiaTheme="majorEastAsia"/>
          <w:color w:val="FF0000"/>
          <w:u w:val="single"/>
        </w:rPr>
        <w:t>concentración de la riqueza mundial</w:t>
      </w:r>
      <w:r w:rsidRPr="0059186B">
        <w:rPr>
          <w:color w:val="FF0000"/>
          <w:u w:val="single"/>
        </w:rPr>
        <w:t xml:space="preserve"> en unas pocas manos.</w:t>
      </w:r>
    </w:p>
    <w:p w:rsidR="00967052" w:rsidRPr="0059186B" w:rsidRDefault="00967052" w:rsidP="00967052">
      <w:pPr>
        <w:pStyle w:val="NormalWeb"/>
        <w:jc w:val="both"/>
        <w:rPr>
          <w:u w:val="single"/>
        </w:rPr>
      </w:pPr>
      <w:r w:rsidRPr="0059186B">
        <w:rPr>
          <w:u w:val="single"/>
        </w:rPr>
        <w:t xml:space="preserve">Tradicionalmente la economía ha considerado la desigualdad un mal necesario. Por una parte se consideran positivos los incentivos, y que por tanto se permita funcionar la </w:t>
      </w:r>
      <w:r w:rsidRPr="0059186B">
        <w:rPr>
          <w:rStyle w:val="Textoennegrita"/>
          <w:rFonts w:eastAsiaTheme="majorEastAsia"/>
          <w:u w:val="single"/>
        </w:rPr>
        <w:t>meritocracia</w:t>
      </w:r>
      <w:r w:rsidRPr="0059186B">
        <w:rPr>
          <w:u w:val="single"/>
        </w:rPr>
        <w:t xml:space="preserve">, recibiendo más quien más lo merece. Por la otra siempre ha existido un </w:t>
      </w:r>
      <w:r w:rsidRPr="0059186B">
        <w:rPr>
          <w:rStyle w:val="Textoennegrita"/>
          <w:rFonts w:eastAsiaTheme="majorEastAsia"/>
          <w:u w:val="single"/>
        </w:rPr>
        <w:t>gran temor a establecer medidas que corrijan dicha desigualdad</w:t>
      </w:r>
      <w:r w:rsidRPr="0059186B">
        <w:rPr>
          <w:u w:val="single"/>
        </w:rPr>
        <w:t>, puesto que pueden resultar dañinas para el crecimiento, incluso más perjudiciales que la propia enfermedad, o desincentivadoras. Sea por un motivo u otro, ni la desigualdad se consideraba un problema relevante, ni tampoco contaba con un excesivo respaldo intelectual. Hasta ahora.</w:t>
      </w:r>
    </w:p>
    <w:p w:rsidR="00967052" w:rsidRDefault="00967052" w:rsidP="00967052">
      <w:pPr>
        <w:pStyle w:val="NormalWeb"/>
        <w:jc w:val="both"/>
      </w:pPr>
      <w:r w:rsidRPr="0059186B">
        <w:rPr>
          <w:color w:val="FF0000"/>
          <w:u w:val="single"/>
        </w:rPr>
        <w:t xml:space="preserve">En los últimos meses estamos viviendo un repunte en esta temática sin precedentes, quizá porque existe la percepción de que es la población menos favorecida quien está cargando con la mayor parte de la factura de la crisis, no siendo su principal culpable, o quizá porque cuando nos dicen que </w:t>
      </w:r>
      <w:hyperlink r:id="rId58" w:history="1">
        <w:r w:rsidRPr="0059186B">
          <w:rPr>
            <w:rStyle w:val="Hipervnculo"/>
            <w:color w:val="FF0000"/>
          </w:rPr>
          <w:t>un 1% de la población controla el 39% de la riqueza mundial</w:t>
        </w:r>
      </w:hyperlink>
      <w:r w:rsidRPr="0059186B">
        <w:rPr>
          <w:color w:val="FF0000"/>
          <w:u w:val="single"/>
        </w:rPr>
        <w:t xml:space="preserve"> nos resulta indignante</w:t>
      </w:r>
      <w:r>
        <w:t xml:space="preserve">, véase el </w:t>
      </w:r>
      <w:r>
        <w:rPr>
          <w:rStyle w:val="Textoennegrita"/>
          <w:rFonts w:eastAsiaTheme="majorEastAsia"/>
        </w:rPr>
        <w:t>Occupy Wall Street</w:t>
      </w:r>
      <w:r>
        <w:t xml:space="preserve"> y su eslogan “</w:t>
      </w:r>
      <w:r>
        <w:rPr>
          <w:rStyle w:val="Textoennegrita"/>
          <w:rFonts w:eastAsiaTheme="majorEastAsia"/>
        </w:rPr>
        <w:t>We are the 99%</w:t>
      </w:r>
      <w:r>
        <w:t>”.  </w:t>
      </w:r>
      <w:r w:rsidRPr="00CF6B18">
        <w:t xml:space="preserve">Piketty </w:t>
      </w:r>
      <w:r>
        <w:t>puede convertirse en la cara visible de estas reivindicaciones, y puede darle legitimidad académica al debate tras pasarse más de 20 años estudiando las desigualdades en la renta y la riqueza, así como por ser considerado uno de los mayores expertos a nivel mundial en la materia.</w:t>
      </w:r>
    </w:p>
    <w:p w:rsidR="00967052" w:rsidRPr="0059186B" w:rsidRDefault="00967052" w:rsidP="00967052">
      <w:pPr>
        <w:pStyle w:val="NormalWeb"/>
        <w:jc w:val="both"/>
        <w:rPr>
          <w:color w:val="FF0000"/>
          <w:u w:val="single"/>
        </w:rPr>
      </w:pPr>
      <w:r w:rsidRPr="0059186B">
        <w:rPr>
          <w:color w:val="FF0000"/>
          <w:u w:val="single"/>
        </w:rPr>
        <w:t xml:space="preserve">Su tesis principal se fundamente en que </w:t>
      </w:r>
      <w:r w:rsidRPr="0059186B">
        <w:rPr>
          <w:rStyle w:val="Textoennegrita"/>
          <w:rFonts w:eastAsiaTheme="majorEastAsia"/>
          <w:color w:val="FF0000"/>
          <w:u w:val="single"/>
        </w:rPr>
        <w:t>el retorno neto del capital normalmente es superior al crecimiento económico</w:t>
      </w:r>
      <w:r w:rsidRPr="0059186B">
        <w:rPr>
          <w:color w:val="FF0000"/>
          <w:u w:val="single"/>
        </w:rPr>
        <w:t xml:space="preserve">, algo que </w:t>
      </w:r>
      <w:r w:rsidRPr="00CF6B18">
        <w:rPr>
          <w:color w:val="FF0000"/>
          <w:u w:val="single"/>
        </w:rPr>
        <w:t>Piketty</w:t>
      </w:r>
      <w:r w:rsidRPr="0059186B">
        <w:rPr>
          <w:color w:val="FF0000"/>
          <w:u w:val="single"/>
        </w:rPr>
        <w:t xml:space="preserve"> ilustra como “</w:t>
      </w:r>
      <w:r w:rsidRPr="0059186B">
        <w:rPr>
          <w:rStyle w:val="Textoennegrita"/>
          <w:rFonts w:eastAsiaTheme="majorEastAsia"/>
          <w:color w:val="FF0000"/>
          <w:u w:val="single"/>
        </w:rPr>
        <w:t>r &gt; g</w:t>
      </w:r>
      <w:r w:rsidRPr="0059186B">
        <w:rPr>
          <w:color w:val="FF0000"/>
          <w:u w:val="single"/>
        </w:rPr>
        <w:t>”,  lo que produce una desigualdad entre aquellos que poseen la riqueza, generalmente distribuida en pocas manos, y todos los demás. Este fenómeno se consolida a lo largo del tiempo gracias al interés compuesto, de forma que cada vez el capital o riqueza es mayor en relación a la renta, lo que mide como “</w:t>
      </w:r>
      <w:r w:rsidRPr="0059186B">
        <w:rPr>
          <w:rStyle w:val="Textoennegrita"/>
          <w:rFonts w:eastAsiaTheme="majorEastAsia"/>
          <w:color w:val="FF0000"/>
          <w:u w:val="single"/>
        </w:rPr>
        <w:t>capital to income ratio</w:t>
      </w:r>
      <w:r w:rsidRPr="0059186B">
        <w:rPr>
          <w:color w:val="FF0000"/>
          <w:u w:val="single"/>
        </w:rPr>
        <w:t>” o riqueza total entre renta nacional anual. Siendo dicha relación de unas 7 veces en el Siglo XIX, de 2 veces tras la II Guerra Mundial y de casi 6 veces en la actualidad.</w:t>
      </w:r>
    </w:p>
    <w:p w:rsidR="00967052" w:rsidRPr="00967052" w:rsidRDefault="00967052" w:rsidP="00967052">
      <w:pPr>
        <w:pStyle w:val="NormalWeb"/>
        <w:jc w:val="both"/>
        <w:rPr>
          <w:color w:val="FF0000"/>
          <w:u w:val="single"/>
        </w:rPr>
      </w:pPr>
      <w:r>
        <w:t xml:space="preserve">Nos advierte de que la prosperidad vivida a mediados del siglo pasado no es lo normal, puesto que se produjo por una serie de factores poco comunes: guerras (destrucción de capital, reconstrucción, requerimiento de mano de obra…), alto crecimiento económico, tecnología, aumento población y fuerte carga impositiva a las altas rentas. </w:t>
      </w:r>
      <w:r w:rsidRPr="0059186B">
        <w:rPr>
          <w:color w:val="FF0000"/>
          <w:u w:val="single"/>
        </w:rPr>
        <w:t xml:space="preserve">En la gráfica </w:t>
      </w:r>
      <w:r w:rsidRPr="0059186B">
        <w:rPr>
          <w:color w:val="FF0000"/>
          <w:u w:val="single"/>
        </w:rPr>
        <w:lastRenderedPageBreak/>
        <w:t xml:space="preserve">de abajo puede observarse que </w:t>
      </w:r>
      <w:r w:rsidRPr="0059186B">
        <w:rPr>
          <w:rStyle w:val="Textoennegrita"/>
          <w:rFonts w:eastAsiaTheme="majorEastAsia"/>
          <w:color w:val="FF0000"/>
          <w:u w:val="single"/>
        </w:rPr>
        <w:t>a lo largo de la historia el retorno neto sobre el capital siempre ha sobrepasado ampliamente el crecimiento económico</w:t>
      </w:r>
      <w:r w:rsidRPr="0059186B">
        <w:rPr>
          <w:color w:val="FF0000"/>
          <w:u w:val="single"/>
        </w:rPr>
        <w:t xml:space="preserve"> existente, salvo en el siglo pasado. Por ello </w:t>
      </w:r>
      <w:r w:rsidRPr="0059186B">
        <w:rPr>
          <w:rStyle w:val="Textoennegrita"/>
          <w:rFonts w:eastAsiaTheme="majorEastAsia"/>
          <w:color w:val="FF0000"/>
          <w:u w:val="single"/>
        </w:rPr>
        <w:t xml:space="preserve">la solución de </w:t>
      </w:r>
      <w:r w:rsidRPr="00CF6B18">
        <w:rPr>
          <w:rStyle w:val="Textoennegrita"/>
          <w:rFonts w:eastAsiaTheme="majorEastAsia"/>
          <w:b w:val="0"/>
          <w:color w:val="FF0000"/>
          <w:u w:val="single"/>
        </w:rPr>
        <w:t>Piketty</w:t>
      </w:r>
      <w:r w:rsidRPr="0059186B">
        <w:rPr>
          <w:rStyle w:val="Textoennegrita"/>
          <w:rFonts w:eastAsiaTheme="majorEastAsia"/>
          <w:color w:val="FF0000"/>
          <w:u w:val="single"/>
        </w:rPr>
        <w:t xml:space="preserve"> es gravar las rentas del capital hasta que su retorno neto</w:t>
      </w:r>
      <w:r w:rsidRPr="0059186B">
        <w:rPr>
          <w:color w:val="FF0000"/>
          <w:u w:val="single"/>
        </w:rPr>
        <w:t xml:space="preserve"> (después de impuestos)</w:t>
      </w:r>
      <w:r w:rsidRPr="0059186B">
        <w:rPr>
          <w:rStyle w:val="Textoennegrita"/>
          <w:rFonts w:eastAsiaTheme="majorEastAsia"/>
          <w:color w:val="FF0000"/>
          <w:u w:val="single"/>
        </w:rPr>
        <w:t xml:space="preserve"> agregado se sitúe por debajo del crecimiento económico</w:t>
      </w:r>
      <w:r>
        <w:rPr>
          <w:color w:val="FF0000"/>
          <w:u w:val="single"/>
        </w:rPr>
        <w:t>.</w:t>
      </w:r>
    </w:p>
    <w:p w:rsidR="00967052" w:rsidRDefault="00967052" w:rsidP="00967052">
      <w:pPr>
        <w:pStyle w:val="NormalWeb"/>
        <w:jc w:val="both"/>
      </w:pPr>
      <w:r>
        <w:rPr>
          <w:rStyle w:val="transparent"/>
          <w:rFonts w:eastAsiaTheme="majorEastAsia"/>
        </w:rPr>
        <w:t xml:space="preserve">            </w:t>
      </w:r>
      <w:r>
        <w:rPr>
          <w:noProof/>
        </w:rPr>
        <w:drawing>
          <wp:inline distT="0" distB="0" distL="0" distR="0" wp14:anchorId="15011F73" wp14:editId="672030D4">
            <wp:extent cx="5410199" cy="4914900"/>
            <wp:effectExtent l="0" t="0" r="635" b="0"/>
            <wp:docPr id="49" name="Imagen 49" descr="r &gt;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 &gt; 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12894" cy="4917348"/>
                    </a:xfrm>
                    <a:prstGeom prst="rect">
                      <a:avLst/>
                    </a:prstGeom>
                    <a:noFill/>
                    <a:ln>
                      <a:noFill/>
                    </a:ln>
                  </pic:spPr>
                </pic:pic>
              </a:graphicData>
            </a:graphic>
          </wp:inline>
        </w:drawing>
      </w:r>
      <w:r>
        <w:rPr>
          <w:rStyle w:val="transparent"/>
          <w:rFonts w:eastAsiaTheme="majorEastAsia"/>
        </w:rPr>
        <w:t>r &gt; g</w:t>
      </w:r>
    </w:p>
    <w:p w:rsidR="00967052" w:rsidRPr="00FB40E4" w:rsidRDefault="00967052" w:rsidP="00967052">
      <w:pPr>
        <w:pStyle w:val="NormalWeb"/>
        <w:jc w:val="both"/>
        <w:rPr>
          <w:u w:val="single"/>
        </w:rPr>
      </w:pPr>
      <w:r w:rsidRPr="0059186B">
        <w:rPr>
          <w:b/>
          <w:color w:val="FF0000"/>
          <w:u w:val="single"/>
        </w:rPr>
        <w:t>Así dicho suena bien, e incluso lógico, pero para lograrlo plantea un impuesto del 80% a las rentas superiores al millón de dólares, del 50-60% por encima de 200.000 dólares, y un impuesto a la riqueza del 10% anual en las mayores fortunas, o del 20% una única vez en patrimonios altos.</w:t>
      </w:r>
      <w:r>
        <w:t xml:space="preserve"> </w:t>
      </w:r>
      <w:r w:rsidRPr="00FB40E4">
        <w:rPr>
          <w:u w:val="single"/>
        </w:rPr>
        <w:t xml:space="preserve">Quizá sea por este tipo de propuestas por las cuales la figura de Piketty está tan polarizada, siendo para unos el nuevo </w:t>
      </w:r>
      <w:r w:rsidRPr="00FB40E4">
        <w:rPr>
          <w:rStyle w:val="Textoennegrita"/>
          <w:rFonts w:eastAsiaTheme="majorEastAsia"/>
          <w:u w:val="single"/>
        </w:rPr>
        <w:t>Marx</w:t>
      </w:r>
      <w:r w:rsidRPr="00FB40E4">
        <w:rPr>
          <w:u w:val="single"/>
        </w:rPr>
        <w:t>, y para otros un economista que sin duda pasará a la historia situado al lado de los grandes.</w:t>
      </w:r>
    </w:p>
    <w:p w:rsidR="00967052" w:rsidRPr="0059186B" w:rsidRDefault="00967052" w:rsidP="00967052">
      <w:pPr>
        <w:pStyle w:val="NormalWeb"/>
        <w:jc w:val="both"/>
        <w:rPr>
          <w:u w:val="single"/>
        </w:rPr>
      </w:pPr>
      <w:r w:rsidRPr="00CF6B18">
        <w:rPr>
          <w:u w:val="single"/>
        </w:rPr>
        <w:t>Todo el mundo alaba su gran trabajo, pero no todo el mundo comparte sus conclusiones.</w:t>
      </w:r>
      <w:r w:rsidRPr="00CF6B18">
        <w:t xml:space="preserve"> Y es que Piketty p</w:t>
      </w:r>
      <w:r>
        <w:t xml:space="preserve">arece ver en el fin de la desigualdad el objetivo a conseguir y no un simple medio para un objetivo mayor, como podría ser el desarrollo, el progreso, la felicidad o lo que se decida. </w:t>
      </w:r>
      <w:r w:rsidRPr="0059186B">
        <w:rPr>
          <w:u w:val="single"/>
        </w:rPr>
        <w:t xml:space="preserve">En otras palabras, </w:t>
      </w:r>
      <w:r w:rsidRPr="0059186B">
        <w:rPr>
          <w:rStyle w:val="Textoennegrita"/>
          <w:rFonts w:eastAsiaTheme="majorEastAsia"/>
          <w:u w:val="single"/>
        </w:rPr>
        <w:t xml:space="preserve">terminar con la desigualdad no nos llevará por si solo a un mundo mejor, y por tanto éste no puede ser el objetivo </w:t>
      </w:r>
      <w:r w:rsidRPr="0059186B">
        <w:rPr>
          <w:rStyle w:val="Textoennegrita"/>
          <w:rFonts w:eastAsiaTheme="majorEastAsia"/>
          <w:u w:val="single"/>
        </w:rPr>
        <w:lastRenderedPageBreak/>
        <w:t>último a alcanzar</w:t>
      </w:r>
      <w:r w:rsidRPr="0059186B">
        <w:rPr>
          <w:u w:val="single"/>
        </w:rPr>
        <w:t xml:space="preserve">. Asimismo tan importante es querer reeditar los sucesos positivos del Siglo XX como reconocer que </w:t>
      </w:r>
      <w:r w:rsidRPr="0059186B">
        <w:rPr>
          <w:rStyle w:val="Textoennegrita"/>
          <w:rFonts w:eastAsiaTheme="majorEastAsia"/>
          <w:u w:val="single"/>
        </w:rPr>
        <w:t>el capitalismo, con sus vicios y virtudes, ha alcanzado el mayor crecimiento y bienestar para la población de la historia</w:t>
      </w:r>
      <w:r w:rsidRPr="0059186B">
        <w:rPr>
          <w:u w:val="single"/>
        </w:rPr>
        <w:t>.</w:t>
      </w:r>
    </w:p>
    <w:p w:rsidR="00967052" w:rsidRPr="0059186B" w:rsidRDefault="00967052" w:rsidP="00967052">
      <w:pPr>
        <w:pStyle w:val="NormalWeb"/>
        <w:jc w:val="both"/>
        <w:rPr>
          <w:color w:val="FF0000"/>
          <w:u w:val="single"/>
        </w:rPr>
      </w:pPr>
      <w:r w:rsidRPr="0059186B">
        <w:rPr>
          <w:color w:val="FF0000"/>
          <w:u w:val="single"/>
        </w:rPr>
        <w:t xml:space="preserve">Dicho esto, también hay que señalar que </w:t>
      </w:r>
      <w:r w:rsidRPr="0059186B">
        <w:rPr>
          <w:rStyle w:val="Textoennegrita"/>
          <w:rFonts w:eastAsiaTheme="majorEastAsia"/>
          <w:color w:val="FF0000"/>
          <w:u w:val="single"/>
        </w:rPr>
        <w:t>existen cada vez más indicadores que parecen mostrar que la desigualdad actual es excesiva y que es necesario actuar contra ella</w:t>
      </w:r>
      <w:r>
        <w:t>. Véase un reciente artículo del New York Times (“</w:t>
      </w:r>
      <w:hyperlink r:id="rId60" w:history="1">
        <w:r w:rsidRPr="00FB40E4">
          <w:rPr>
            <w:rStyle w:val="Hipervnculo"/>
            <w:color w:val="auto"/>
            <w:u w:val="none"/>
          </w:rPr>
          <w:t>The American Middle Class Is No Longer the World’s Richest</w:t>
        </w:r>
      </w:hyperlink>
      <w:r>
        <w:t xml:space="preserve">” 22-04-2014) donde se disgrega la renta por clases sociales, llegando a la conclusión de que </w:t>
      </w:r>
      <w:r w:rsidRPr="0059186B">
        <w:rPr>
          <w:rStyle w:val="Textoennegrita"/>
          <w:rFonts w:eastAsiaTheme="majorEastAsia"/>
          <w:color w:val="FF0000"/>
          <w:u w:val="single"/>
        </w:rPr>
        <w:t>la clase media estadounidense es hoy más pobre, después de impuestos, que la de otros lugares como Canadá, y está perdiendo posiciones a pasos agigantados con todos los grandes países europeos</w:t>
      </w:r>
      <w:r w:rsidRPr="0059186B">
        <w:rPr>
          <w:color w:val="FF0000"/>
          <w:u w:val="single"/>
        </w:rPr>
        <w:t>. Además, en el caso de la clase baja el resultado es aún peor, claramente superada en la comparativa.</w:t>
      </w:r>
    </w:p>
    <w:p w:rsidR="00967052" w:rsidRPr="0059186B" w:rsidRDefault="00967052" w:rsidP="00967052">
      <w:pPr>
        <w:pStyle w:val="NormalWeb"/>
        <w:jc w:val="both"/>
        <w:rPr>
          <w:color w:val="FF0000"/>
          <w:u w:val="single"/>
        </w:rPr>
      </w:pPr>
      <w:r w:rsidRPr="0059186B">
        <w:rPr>
          <w:u w:val="single"/>
        </w:rPr>
        <w:t xml:space="preserve">Estados Unidos está creciendo, es uno de los ejemplos de cómo salir de la crisis, pero su creciente desigualdad está provocando no solo que la mayor parte de su población esté peor que la de otros países comparables, sino que además, ajustando los datos por inflación, </w:t>
      </w:r>
      <w:r w:rsidRPr="0059186B">
        <w:rPr>
          <w:rStyle w:val="Textoennegrita"/>
          <w:rFonts w:eastAsiaTheme="majorEastAsia"/>
          <w:color w:val="FF0000"/>
          <w:u w:val="single"/>
        </w:rPr>
        <w:t>su clase media se ha estancado desde el año 2000</w:t>
      </w:r>
      <w:r w:rsidRPr="0059186B">
        <w:rPr>
          <w:color w:val="FF0000"/>
          <w:u w:val="single"/>
        </w:rPr>
        <w:t>. ¿Es este un crecimiento sostenible? ¿Es el modelo un país en donde solo su élite se ha beneficiado económicamente en los últimos 14 años?</w:t>
      </w:r>
    </w:p>
    <w:p w:rsidR="00967052" w:rsidRDefault="00967052" w:rsidP="00967052">
      <w:pPr>
        <w:pStyle w:val="NormalWeb"/>
        <w:jc w:val="both"/>
      </w:pPr>
      <w:r>
        <w:t>Otro interesante aporte al respecto es el realizado por Amparo Castelló-Climent y Rafael Doménech (“</w:t>
      </w:r>
      <w:hyperlink r:id="rId61" w:history="1">
        <w:r w:rsidRPr="00FB40E4">
          <w:rPr>
            <w:rStyle w:val="Hipervnculo"/>
            <w:color w:val="auto"/>
            <w:u w:val="none"/>
          </w:rPr>
          <w:t>Human capital and income inequality: Some facts and some puzzles</w:t>
        </w:r>
      </w:hyperlink>
      <w:r>
        <w:t xml:space="preserve">” 23-04-2014), donde muestran que </w:t>
      </w:r>
      <w:r w:rsidRPr="0059186B">
        <w:rPr>
          <w:rStyle w:val="Textoennegrita"/>
          <w:rFonts w:eastAsiaTheme="majorEastAsia"/>
          <w:color w:val="FF0000"/>
          <w:u w:val="single"/>
        </w:rPr>
        <w:t>a pesar de que cada vez somos más iguales en nuestros conocimientos, ello no ha ayudado a disminuir la desigualdad en los ingresos</w:t>
      </w:r>
      <w:r>
        <w:t xml:space="preserve">. No sé si esto podrá ser achacable a lo que </w:t>
      </w:r>
      <w:r w:rsidRPr="00CF6B18">
        <w:t>Piketty</w:t>
      </w:r>
      <w:r>
        <w:t xml:space="preserve"> denomina “arbitrariedad” de las altas rentas, las cuales a su juicio no estarían justificadas por su mérito sino por otros factores, pero desde luego da que pensar.</w:t>
      </w:r>
    </w:p>
    <w:p w:rsidR="00967052" w:rsidRPr="00FB40E4" w:rsidRDefault="00967052" w:rsidP="00967052">
      <w:pPr>
        <w:pStyle w:val="NormalWeb"/>
        <w:jc w:val="both"/>
        <w:rPr>
          <w:color w:val="FF0000"/>
          <w:u w:val="single"/>
        </w:rPr>
      </w:pPr>
      <w:r>
        <w:t>Más contundente es, si cabe, el FMI. En uno de sus últimos trabajos (“</w:t>
      </w:r>
      <w:hyperlink r:id="rId62" w:history="1">
        <w:r w:rsidRPr="00FB40E4">
          <w:rPr>
            <w:rStyle w:val="Hipervnculo"/>
            <w:color w:val="auto"/>
            <w:u w:val="none"/>
          </w:rPr>
          <w:t>Redistribution, Inequality, and Growth</w:t>
        </w:r>
      </w:hyperlink>
      <w:r>
        <w:t xml:space="preserve">” Febrero 2014) llegan a conclusiones que como mínimo podemos calificar de impactantes, por ejemplo que </w:t>
      </w:r>
      <w:r w:rsidRPr="00FB40E4">
        <w:rPr>
          <w:rStyle w:val="Textoennegrita"/>
          <w:rFonts w:eastAsiaTheme="majorEastAsia"/>
          <w:color w:val="FF0000"/>
          <w:u w:val="single"/>
        </w:rPr>
        <w:t>la baja desigualdad después de impuestos está altamente correlacionada con un crecimiento más alto y más duradero</w:t>
      </w:r>
      <w:r w:rsidRPr="00FB40E4">
        <w:rPr>
          <w:color w:val="FF0000"/>
          <w:u w:val="single"/>
        </w:rPr>
        <w:t xml:space="preserve">, o que, contrariamente a lo popularmente asumido por los economistas, </w:t>
      </w:r>
      <w:r w:rsidRPr="00FB40E4">
        <w:rPr>
          <w:rStyle w:val="Textoennegrita"/>
          <w:rFonts w:eastAsiaTheme="majorEastAsia"/>
          <w:color w:val="FF0000"/>
          <w:u w:val="single"/>
        </w:rPr>
        <w:t>las políticas redistributivas no tienen un impacto negativo en el crecimiento</w:t>
      </w:r>
      <w:r w:rsidRPr="00FB40E4">
        <w:rPr>
          <w:color w:val="FF0000"/>
          <w:u w:val="single"/>
        </w:rPr>
        <w:t xml:space="preserve"> salvo en casos extremos, e incluso en algunos casos pueden ser positivas: tal es el caso del gasto en </w:t>
      </w:r>
      <w:r w:rsidRPr="00FB40E4">
        <w:rPr>
          <w:rStyle w:val="Textoennegrita"/>
          <w:rFonts w:eastAsiaTheme="majorEastAsia"/>
          <w:color w:val="FF0000"/>
          <w:u w:val="single"/>
        </w:rPr>
        <w:t>sanidad o educación</w:t>
      </w:r>
      <w:r w:rsidRPr="00FB40E4">
        <w:rPr>
          <w:color w:val="FF0000"/>
          <w:u w:val="single"/>
        </w:rPr>
        <w:t>.</w:t>
      </w:r>
    </w:p>
    <w:p w:rsidR="00967052" w:rsidRPr="00420D9D" w:rsidRDefault="00967052" w:rsidP="00967052">
      <w:pPr>
        <w:pStyle w:val="NormalWeb"/>
        <w:jc w:val="both"/>
        <w:rPr>
          <w:u w:val="single"/>
        </w:rPr>
      </w:pPr>
      <w:r w:rsidRPr="00CF6B18">
        <w:t>Piketty</w:t>
      </w:r>
      <w:r>
        <w:t xml:space="preserve"> se ha dado a conocer al gran público en el momento justo, puesto que ahora estamos más preocupados que nunca por esta cuestión, por ello y porque es uno de los mayores expertos a nivel mundial sobre la distribución de la renta y la riqueza probablemente pasará a la historia junto con su libro “</w:t>
      </w:r>
      <w:r>
        <w:rPr>
          <w:rStyle w:val="Textoennegrita"/>
          <w:rFonts w:eastAsiaTheme="majorEastAsia"/>
        </w:rPr>
        <w:t>Capital in the Twenty-First Century</w:t>
      </w:r>
      <w:r>
        <w:t xml:space="preserve">”. </w:t>
      </w:r>
      <w:r w:rsidRPr="00420D9D">
        <w:rPr>
          <w:u w:val="single"/>
        </w:rPr>
        <w:t xml:space="preserve">No obstante </w:t>
      </w:r>
      <w:r w:rsidRPr="00420D9D">
        <w:rPr>
          <w:rStyle w:val="Textoennegrita"/>
          <w:rFonts w:eastAsiaTheme="majorEastAsia"/>
          <w:u w:val="single"/>
        </w:rPr>
        <w:t>la solución no puede ser eliminar la meritocracia ni dejar de ver las virtudes del capitalismo</w:t>
      </w:r>
      <w:r>
        <w:t xml:space="preserve"> aunque, si no ponemos un techo a la creciente desigualdad, probablemente los problemas irán creciendo hasta provocar medidas que pueden ser perjudiciales para todos. </w:t>
      </w:r>
      <w:r w:rsidRPr="00420D9D">
        <w:rPr>
          <w:rStyle w:val="Textoennegrita"/>
          <w:rFonts w:eastAsiaTheme="majorEastAsia"/>
          <w:u w:val="single"/>
        </w:rPr>
        <w:t>Tenemos un problema, y necesitamos una, buena, solución</w:t>
      </w:r>
      <w:r w:rsidRPr="00420D9D">
        <w:rPr>
          <w:u w:val="single"/>
        </w:rPr>
        <w:t>.</w:t>
      </w:r>
    </w:p>
    <w:p w:rsidR="004245D1" w:rsidRDefault="004245D1" w:rsidP="00967052">
      <w:pPr>
        <w:pStyle w:val="NormalWeb"/>
        <w:jc w:val="both"/>
      </w:pPr>
    </w:p>
    <w:p w:rsidR="00967052" w:rsidRPr="00E214D4" w:rsidRDefault="00967052" w:rsidP="00967052">
      <w:pPr>
        <w:spacing w:line="240" w:lineRule="auto"/>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Pr="00CF6B18">
        <w:rPr>
          <w:rFonts w:ascii="Times New Roman" w:hAnsi="Times New Roman"/>
          <w:sz w:val="24"/>
          <w:szCs w:val="24"/>
          <w:u w:val="single"/>
        </w:rPr>
        <w:t>El problema de la derecha con Piketty</w:t>
      </w:r>
      <w:r w:rsidRPr="00CF6B18">
        <w:rPr>
          <w:rFonts w:ascii="Times New Roman" w:hAnsi="Times New Roman"/>
          <w:sz w:val="24"/>
          <w:szCs w:val="24"/>
        </w:rPr>
        <w:t xml:space="preserve"> </w:t>
      </w:r>
      <w:r>
        <w:rPr>
          <w:rFonts w:ascii="Times New Roman" w:hAnsi="Times New Roman"/>
          <w:color w:val="000000"/>
          <w:sz w:val="24"/>
          <w:szCs w:val="24"/>
        </w:rPr>
        <w:t xml:space="preserve">(Project Syndicate - </w:t>
      </w:r>
      <w:r w:rsidRPr="00E214D4">
        <w:rPr>
          <w:rFonts w:ascii="Times New Roman" w:hAnsi="Times New Roman"/>
          <w:b/>
          <w:color w:val="000000"/>
          <w:sz w:val="24"/>
          <w:szCs w:val="24"/>
        </w:rPr>
        <w:t>30/4/14</w:t>
      </w:r>
      <w:r>
        <w:rPr>
          <w:rFonts w:ascii="Times New Roman" w:hAnsi="Times New Roman"/>
          <w:color w:val="000000"/>
          <w:sz w:val="24"/>
          <w:szCs w:val="24"/>
        </w:rPr>
        <w:t>)</w:t>
      </w:r>
    </w:p>
    <w:p w:rsidR="00967052" w:rsidRPr="00CF6B18" w:rsidRDefault="00CF6B18" w:rsidP="00967052">
      <w:pPr>
        <w:spacing w:line="240" w:lineRule="auto"/>
        <w:jc w:val="both"/>
        <w:rPr>
          <w:rFonts w:ascii="Times New Roman" w:hAnsi="Times New Roman"/>
          <w:sz w:val="24"/>
          <w:szCs w:val="24"/>
          <w:u w:val="single"/>
        </w:rPr>
      </w:pPr>
      <w:r>
        <w:rPr>
          <w:rFonts w:ascii="Times New Roman" w:hAnsi="Times New Roman"/>
          <w:color w:val="000000"/>
          <w:sz w:val="24"/>
          <w:szCs w:val="24"/>
        </w:rPr>
        <w:t>Berkeley.-</w:t>
      </w:r>
      <w:r w:rsidR="00967052" w:rsidRPr="00E214D4">
        <w:rPr>
          <w:rFonts w:ascii="Times New Roman" w:hAnsi="Times New Roman"/>
          <w:color w:val="000000"/>
          <w:sz w:val="24"/>
          <w:szCs w:val="24"/>
        </w:rPr>
        <w:t xml:space="preserve"> </w:t>
      </w:r>
      <w:r w:rsidR="00967052" w:rsidRPr="000A73A6">
        <w:rPr>
          <w:rFonts w:ascii="Times New Roman" w:hAnsi="Times New Roman"/>
          <w:color w:val="000000"/>
          <w:sz w:val="24"/>
          <w:szCs w:val="24"/>
          <w:u w:val="single"/>
        </w:rPr>
        <w:t xml:space="preserve">Hace poco, Kathleen Geier intentó hacer una reseña (publicada en The Baffler, una revista en Internet) de las críticas conservadoras al nuevo libro de Thomas </w:t>
      </w:r>
      <w:r w:rsidR="00967052" w:rsidRPr="00CF6B18">
        <w:rPr>
          <w:rFonts w:ascii="Times New Roman" w:hAnsi="Times New Roman"/>
          <w:sz w:val="24"/>
          <w:szCs w:val="24"/>
          <w:u w:val="single"/>
        </w:rPr>
        <w:t>Piketty, Capital i</w:t>
      </w:r>
      <w:r w:rsidR="00FB40E4">
        <w:rPr>
          <w:rFonts w:ascii="Times New Roman" w:hAnsi="Times New Roman"/>
          <w:sz w:val="24"/>
          <w:szCs w:val="24"/>
          <w:u w:val="single"/>
        </w:rPr>
        <w:t>n the Twenty-First Century (El capital en el siglo XXI)</w:t>
      </w:r>
      <w:r w:rsidR="00967052" w:rsidRPr="00CF6B18">
        <w:rPr>
          <w:rFonts w:ascii="Times New Roman" w:hAnsi="Times New Roman"/>
          <w:sz w:val="24"/>
          <w:szCs w:val="24"/>
          <w:u w:val="single"/>
        </w:rPr>
        <w:t>. Lo que más llama la atención es la pobreza del análisis de la derecha de los argumentos de Piketty.</w:t>
      </w:r>
    </w:p>
    <w:p w:rsidR="00967052" w:rsidRPr="00CF6B18" w:rsidRDefault="00967052" w:rsidP="00967052">
      <w:pPr>
        <w:spacing w:line="240" w:lineRule="auto"/>
        <w:jc w:val="both"/>
        <w:rPr>
          <w:rFonts w:ascii="Times New Roman" w:hAnsi="Times New Roman"/>
          <w:sz w:val="24"/>
          <w:szCs w:val="24"/>
          <w:u w:val="single"/>
        </w:rPr>
      </w:pPr>
      <w:r w:rsidRPr="00CF6B18">
        <w:rPr>
          <w:rFonts w:ascii="Times New Roman" w:hAnsi="Times New Roman"/>
          <w:sz w:val="24"/>
          <w:szCs w:val="24"/>
          <w:u w:val="single"/>
        </w:rPr>
        <w:t>El razonamiento de Piketty es minucioso y complicado, pero hay cinco puntos que se destacan especialmente:</w:t>
      </w:r>
    </w:p>
    <w:p w:rsidR="00967052" w:rsidRPr="000A73A6" w:rsidRDefault="00967052" w:rsidP="00967052">
      <w:pPr>
        <w:spacing w:line="240" w:lineRule="auto"/>
        <w:jc w:val="both"/>
        <w:rPr>
          <w:rFonts w:ascii="Times New Roman" w:hAnsi="Times New Roman"/>
          <w:color w:val="FF0000"/>
          <w:sz w:val="24"/>
          <w:szCs w:val="24"/>
        </w:rPr>
      </w:pPr>
      <w:r w:rsidRPr="00E214D4">
        <w:rPr>
          <w:rFonts w:ascii="Times New Roman" w:hAnsi="Times New Roman"/>
          <w:color w:val="000000"/>
          <w:sz w:val="24"/>
          <w:szCs w:val="24"/>
        </w:rPr>
        <w:t xml:space="preserve">1. </w:t>
      </w:r>
      <w:r w:rsidRPr="000A73A6">
        <w:rPr>
          <w:rFonts w:ascii="Times New Roman" w:hAnsi="Times New Roman"/>
          <w:color w:val="FF0000"/>
          <w:sz w:val="24"/>
          <w:szCs w:val="24"/>
        </w:rPr>
        <w:t>La relación entre la riqueza de una sociedad y la renta anual tiende a crecer (o decrecer) hasta un nivel igual a la tasa de ahorro neto dividida por la tasa de crecimiento.</w:t>
      </w:r>
    </w:p>
    <w:p w:rsidR="00967052" w:rsidRPr="000A73A6" w:rsidRDefault="00967052" w:rsidP="00967052">
      <w:pPr>
        <w:spacing w:line="240" w:lineRule="auto"/>
        <w:jc w:val="both"/>
        <w:rPr>
          <w:rFonts w:ascii="Times New Roman" w:hAnsi="Times New Roman"/>
          <w:color w:val="FF0000"/>
          <w:sz w:val="24"/>
          <w:szCs w:val="24"/>
        </w:rPr>
      </w:pPr>
      <w:r w:rsidRPr="00E214D4">
        <w:rPr>
          <w:rFonts w:ascii="Times New Roman" w:hAnsi="Times New Roman"/>
          <w:color w:val="000000"/>
          <w:sz w:val="24"/>
          <w:szCs w:val="24"/>
        </w:rPr>
        <w:t xml:space="preserve">2. </w:t>
      </w:r>
      <w:r w:rsidRPr="000A73A6">
        <w:rPr>
          <w:rFonts w:ascii="Times New Roman" w:hAnsi="Times New Roman"/>
          <w:color w:val="FF0000"/>
          <w:sz w:val="24"/>
          <w:szCs w:val="24"/>
        </w:rPr>
        <w:t>El tiempo y el azar llevan inevitablemente a la concentración de la riqueza en manos de un grupo relativamente pequeño, al que denominaremos “los ricos”.</w:t>
      </w:r>
    </w:p>
    <w:p w:rsidR="00967052" w:rsidRPr="000A73A6" w:rsidRDefault="00967052" w:rsidP="00967052">
      <w:pPr>
        <w:spacing w:line="240" w:lineRule="auto"/>
        <w:jc w:val="both"/>
        <w:rPr>
          <w:rFonts w:ascii="Times New Roman" w:hAnsi="Times New Roman"/>
          <w:color w:val="FF0000"/>
          <w:sz w:val="24"/>
          <w:szCs w:val="24"/>
        </w:rPr>
      </w:pPr>
      <w:r w:rsidRPr="00E214D4">
        <w:rPr>
          <w:rFonts w:ascii="Times New Roman" w:hAnsi="Times New Roman"/>
          <w:color w:val="000000"/>
          <w:sz w:val="24"/>
          <w:szCs w:val="24"/>
        </w:rPr>
        <w:t xml:space="preserve">3. </w:t>
      </w:r>
      <w:r w:rsidRPr="000A73A6">
        <w:rPr>
          <w:rFonts w:ascii="Times New Roman" w:hAnsi="Times New Roman"/>
          <w:color w:val="FF0000"/>
          <w:sz w:val="24"/>
          <w:szCs w:val="24"/>
        </w:rPr>
        <w:t>Conforme los beneficios inmediatos de la industrialización van siendo cosechados, la tasa de crecimiento de la economía tiende a disminuir; al mismo tiempo, la tasa de ahorro neto aumenta, debido a la reducción de impuestos progresivos, el fin de la destrucción caótica de la primera mitad del siglo XX y la ausencia de motivaciones sociológicas suficientes que lleven a los ricos a gastar sus ingresos o su riqueza en vez de ahorrarlos.</w:t>
      </w:r>
    </w:p>
    <w:p w:rsidR="00967052" w:rsidRPr="000A73A6" w:rsidRDefault="00967052" w:rsidP="00967052">
      <w:pPr>
        <w:spacing w:line="240" w:lineRule="auto"/>
        <w:jc w:val="both"/>
        <w:rPr>
          <w:rFonts w:ascii="Times New Roman" w:hAnsi="Times New Roman"/>
          <w:color w:val="FF0000"/>
          <w:sz w:val="24"/>
          <w:szCs w:val="24"/>
        </w:rPr>
      </w:pPr>
      <w:r w:rsidRPr="00E214D4">
        <w:rPr>
          <w:rFonts w:ascii="Times New Roman" w:hAnsi="Times New Roman"/>
          <w:color w:val="000000"/>
          <w:sz w:val="24"/>
          <w:szCs w:val="24"/>
        </w:rPr>
        <w:t xml:space="preserve">4. </w:t>
      </w:r>
      <w:r w:rsidRPr="000A73A6">
        <w:rPr>
          <w:rFonts w:ascii="Times New Roman" w:hAnsi="Times New Roman"/>
          <w:color w:val="FF0000"/>
          <w:sz w:val="24"/>
          <w:szCs w:val="24"/>
        </w:rPr>
        <w:t>Una sociedad donde los ricos poseen un alto grado de influencia económica, política y sociocultural es en muchos aspectos una sociedad indeseable.</w:t>
      </w:r>
    </w:p>
    <w:p w:rsidR="00967052" w:rsidRPr="000A73A6" w:rsidRDefault="00967052" w:rsidP="00967052">
      <w:pPr>
        <w:spacing w:line="240" w:lineRule="auto"/>
        <w:jc w:val="both"/>
        <w:rPr>
          <w:rFonts w:ascii="Times New Roman" w:hAnsi="Times New Roman"/>
          <w:color w:val="FF0000"/>
          <w:sz w:val="24"/>
          <w:szCs w:val="24"/>
        </w:rPr>
      </w:pPr>
      <w:r w:rsidRPr="00E214D4">
        <w:rPr>
          <w:rFonts w:ascii="Times New Roman" w:hAnsi="Times New Roman"/>
          <w:color w:val="000000"/>
          <w:sz w:val="24"/>
          <w:szCs w:val="24"/>
        </w:rPr>
        <w:t xml:space="preserve">5. </w:t>
      </w:r>
      <w:r w:rsidRPr="000A73A6">
        <w:rPr>
          <w:rFonts w:ascii="Times New Roman" w:hAnsi="Times New Roman"/>
          <w:color w:val="FF0000"/>
          <w:sz w:val="24"/>
          <w:szCs w:val="24"/>
        </w:rPr>
        <w:t>En una sociedad donde el cociente entre la riqueza y la renta anual es un múltiplo muy grande de la tasa de crecimiento, el control de la riqueza se transmite por vía hereditaria (en lo qu</w:t>
      </w:r>
      <w:r w:rsidR="00CF6B18">
        <w:rPr>
          <w:rFonts w:ascii="Times New Roman" w:hAnsi="Times New Roman"/>
          <w:color w:val="FF0000"/>
          <w:sz w:val="24"/>
          <w:szCs w:val="24"/>
        </w:rPr>
        <w:t>e Geier denominó “heiristocracy” - “gobierno de los herederos”</w:t>
      </w:r>
      <w:r w:rsidRPr="000A73A6">
        <w:rPr>
          <w:rFonts w:ascii="Times New Roman" w:hAnsi="Times New Roman"/>
          <w:color w:val="FF0000"/>
          <w:sz w:val="24"/>
          <w:szCs w:val="24"/>
        </w:rPr>
        <w:t>); esa sociedad es incluso más indeseable, en muchos aspectos, que una meritocracia dominada por una élite de emprendedores ricos.</w:t>
      </w:r>
    </w:p>
    <w:p w:rsidR="00967052" w:rsidRPr="000A73A6" w:rsidRDefault="00967052" w:rsidP="00967052">
      <w:pPr>
        <w:spacing w:line="240" w:lineRule="auto"/>
        <w:jc w:val="both"/>
        <w:rPr>
          <w:rFonts w:ascii="Times New Roman" w:hAnsi="Times New Roman"/>
          <w:color w:val="000000"/>
          <w:sz w:val="24"/>
          <w:szCs w:val="24"/>
          <w:u w:val="single"/>
        </w:rPr>
      </w:pPr>
      <w:r w:rsidRPr="00E214D4">
        <w:rPr>
          <w:rFonts w:ascii="Times New Roman" w:hAnsi="Times New Roman"/>
          <w:color w:val="000000"/>
          <w:sz w:val="24"/>
          <w:szCs w:val="24"/>
        </w:rPr>
        <w:t xml:space="preserve">Bueno, incluso en esta versión resumida, el razonamiento de </w:t>
      </w:r>
      <w:r w:rsidRPr="00CF6B18">
        <w:rPr>
          <w:rFonts w:ascii="Times New Roman" w:hAnsi="Times New Roman"/>
          <w:sz w:val="24"/>
          <w:szCs w:val="24"/>
        </w:rPr>
        <w:t>Piketty</w:t>
      </w:r>
      <w:r w:rsidRPr="00E214D4">
        <w:rPr>
          <w:rFonts w:ascii="Times New Roman" w:hAnsi="Times New Roman"/>
          <w:color w:val="000000"/>
          <w:sz w:val="24"/>
          <w:szCs w:val="24"/>
        </w:rPr>
        <w:t xml:space="preserve"> es complejo. Uno esperaría que tal complejidad atrajera un gran número de críticas sustanciales. De hecho, </w:t>
      </w:r>
      <w:r w:rsidRPr="000A73A6">
        <w:rPr>
          <w:rFonts w:ascii="Times New Roman" w:hAnsi="Times New Roman"/>
          <w:color w:val="000000"/>
          <w:sz w:val="24"/>
          <w:szCs w:val="24"/>
          <w:u w:val="single"/>
        </w:rPr>
        <w:t>Matt Rognlie atacó el punto (4) con el argumento de que la tasa de rendimiento de la riqueza decrece rápidamente a medida que aumenta el cociente entre riqueza y renta anual, de modo que, paradójicamente, cuanta más riqueza tienen los ricos, menos participan de la renta total, y su influencia económica, política y sociocultural también disminuye.</w:t>
      </w:r>
    </w:p>
    <w:p w:rsidR="00967052" w:rsidRPr="000A73A6" w:rsidRDefault="00967052" w:rsidP="00967052">
      <w:pPr>
        <w:spacing w:line="240" w:lineRule="auto"/>
        <w:jc w:val="both"/>
        <w:rPr>
          <w:rFonts w:ascii="Times New Roman" w:hAnsi="Times New Roman"/>
          <w:color w:val="000000"/>
          <w:sz w:val="24"/>
          <w:szCs w:val="24"/>
          <w:u w:val="single"/>
        </w:rPr>
      </w:pPr>
      <w:r w:rsidRPr="000A73A6">
        <w:rPr>
          <w:rFonts w:ascii="Times New Roman" w:hAnsi="Times New Roman"/>
          <w:color w:val="000000"/>
          <w:sz w:val="24"/>
          <w:szCs w:val="24"/>
          <w:u w:val="single"/>
        </w:rPr>
        <w:t>Tyler Cowen, de la Universidad George Mason, haciéndose eco del pensamiento de Friedrich von Hayek, criticó los puntos (4) y (5). Según Cowen, los “ricos ociosos” son un recurso cultural valioso precisamente porque constituyen una aristocracia con tiempo libre. No estar atados a la rueda kármica de tener que producir, ganar dinero y gastarlo en artículos de primera necesidad y de uso cotidiano es precisamente lo que les permite tener una visión a largo plazo o heterodoxa de las cosas y crear, por ejemplo, gran arte.</w:t>
      </w:r>
    </w:p>
    <w:p w:rsidR="00967052" w:rsidRPr="000A73A6" w:rsidRDefault="00967052" w:rsidP="00967052">
      <w:pPr>
        <w:spacing w:line="240" w:lineRule="auto"/>
        <w:jc w:val="both"/>
        <w:rPr>
          <w:rFonts w:ascii="Times New Roman" w:hAnsi="Times New Roman"/>
          <w:color w:val="000000"/>
          <w:sz w:val="24"/>
          <w:szCs w:val="24"/>
          <w:u w:val="single"/>
        </w:rPr>
      </w:pPr>
      <w:r w:rsidRPr="000A73A6">
        <w:rPr>
          <w:rFonts w:ascii="Times New Roman" w:hAnsi="Times New Roman"/>
          <w:color w:val="000000"/>
          <w:sz w:val="24"/>
          <w:szCs w:val="24"/>
          <w:u w:val="single"/>
        </w:rPr>
        <w:t>Hubo otros cuyo único “argumento” fue dar por sentado que habrá una nueva revolución industrial que pondrá nuevos beneficios al alcance de todos y que irá acompañada de otra ola de destrucción creativa. De ocurrir tal cosa, permitiría una mayor movilidad ascendente, lo que negaría los puntos (2) y (3).</w:t>
      </w:r>
    </w:p>
    <w:p w:rsidR="00967052" w:rsidRPr="00CC5FB8" w:rsidRDefault="00967052" w:rsidP="00967052">
      <w:pPr>
        <w:spacing w:line="240" w:lineRule="auto"/>
        <w:jc w:val="both"/>
        <w:rPr>
          <w:rFonts w:ascii="Times New Roman" w:hAnsi="Times New Roman"/>
          <w:sz w:val="24"/>
          <w:szCs w:val="24"/>
          <w:u w:val="single"/>
        </w:rPr>
      </w:pPr>
      <w:r w:rsidRPr="00CC5FB8">
        <w:rPr>
          <w:rFonts w:ascii="Times New Roman" w:hAnsi="Times New Roman"/>
          <w:color w:val="000000"/>
          <w:sz w:val="24"/>
          <w:szCs w:val="24"/>
          <w:u w:val="single"/>
        </w:rPr>
        <w:lastRenderedPageBreak/>
        <w:t xml:space="preserve">Pero lo más extraordinario en relación con los críticos conservadores del libro de </w:t>
      </w:r>
      <w:r w:rsidRPr="00CC5FB8">
        <w:rPr>
          <w:rFonts w:ascii="Times New Roman" w:hAnsi="Times New Roman"/>
          <w:sz w:val="24"/>
          <w:szCs w:val="24"/>
          <w:u w:val="single"/>
        </w:rPr>
        <w:t>Piketty es lo poco que han desarrollado cualquiera de estos argumentos y lo mucho que se han dedicado en cambio a cuestionar las capacidades analíticas del autor, sus motivaciones e incluso su nacionalidad.</w:t>
      </w:r>
    </w:p>
    <w:p w:rsidR="00967052" w:rsidRPr="00CC5FB8" w:rsidRDefault="00967052" w:rsidP="00967052">
      <w:pPr>
        <w:spacing w:line="240" w:lineRule="auto"/>
        <w:jc w:val="both"/>
        <w:rPr>
          <w:rFonts w:ascii="Times New Roman" w:hAnsi="Times New Roman"/>
          <w:color w:val="FF0000"/>
          <w:sz w:val="24"/>
          <w:szCs w:val="24"/>
          <w:u w:val="single"/>
        </w:rPr>
      </w:pPr>
      <w:r w:rsidRPr="00CC5FB8">
        <w:rPr>
          <w:rFonts w:ascii="Times New Roman" w:hAnsi="Times New Roman"/>
          <w:color w:val="FF0000"/>
          <w:sz w:val="24"/>
          <w:szCs w:val="24"/>
          <w:u w:val="single"/>
        </w:rPr>
        <w:t>Clive Crook, por ejemplo, señala que “las limitaci</w:t>
      </w:r>
      <w:r w:rsidR="00CF6B18" w:rsidRPr="00CC5FB8">
        <w:rPr>
          <w:rFonts w:ascii="Times New Roman" w:hAnsi="Times New Roman"/>
          <w:color w:val="FF0000"/>
          <w:sz w:val="24"/>
          <w:szCs w:val="24"/>
          <w:u w:val="single"/>
        </w:rPr>
        <w:t>ones de los datos que presenta (</w:t>
      </w:r>
      <w:r w:rsidRPr="00CC5FB8">
        <w:rPr>
          <w:rFonts w:ascii="Times New Roman" w:hAnsi="Times New Roman"/>
          <w:color w:val="FF0000"/>
          <w:sz w:val="24"/>
          <w:szCs w:val="24"/>
          <w:u w:val="single"/>
        </w:rPr>
        <w:t>Piketty</w:t>
      </w:r>
      <w:r w:rsidR="00CF6B18" w:rsidRPr="00CC5FB8">
        <w:rPr>
          <w:rFonts w:ascii="Times New Roman" w:hAnsi="Times New Roman"/>
          <w:color w:val="FF0000"/>
          <w:sz w:val="24"/>
          <w:szCs w:val="24"/>
          <w:u w:val="single"/>
        </w:rPr>
        <w:t>)</w:t>
      </w:r>
      <w:r w:rsidRPr="00CC5FB8">
        <w:rPr>
          <w:rFonts w:ascii="Times New Roman" w:hAnsi="Times New Roman"/>
          <w:color w:val="FF0000"/>
          <w:sz w:val="24"/>
          <w:szCs w:val="24"/>
          <w:u w:val="single"/>
        </w:rPr>
        <w:t xml:space="preserve"> y la grandiosidad de las con</w:t>
      </w:r>
      <w:r w:rsidR="00CF6B18" w:rsidRPr="00CC5FB8">
        <w:rPr>
          <w:rFonts w:ascii="Times New Roman" w:hAnsi="Times New Roman"/>
          <w:color w:val="FF0000"/>
          <w:sz w:val="24"/>
          <w:szCs w:val="24"/>
          <w:u w:val="single"/>
        </w:rPr>
        <w:t>clusiones que extrae (...) roza(n)</w:t>
      </w:r>
      <w:r w:rsidRPr="00CC5FB8">
        <w:rPr>
          <w:rFonts w:ascii="Times New Roman" w:hAnsi="Times New Roman"/>
          <w:color w:val="FF0000"/>
          <w:sz w:val="24"/>
          <w:szCs w:val="24"/>
          <w:u w:val="single"/>
        </w:rPr>
        <w:t xml:space="preserve"> la esquizofrenia”, dando lugar a conclusiones que “o bien no se sus</w:t>
      </w:r>
      <w:r w:rsidR="00CF6B18" w:rsidRPr="00CC5FB8">
        <w:rPr>
          <w:rFonts w:ascii="Times New Roman" w:hAnsi="Times New Roman"/>
          <w:color w:val="FF0000"/>
          <w:sz w:val="24"/>
          <w:szCs w:val="24"/>
          <w:u w:val="single"/>
        </w:rPr>
        <w:t>tentan en los datos y análisis (del autor)</w:t>
      </w:r>
      <w:r w:rsidRPr="00CC5FB8">
        <w:rPr>
          <w:rFonts w:ascii="Times New Roman" w:hAnsi="Times New Roman"/>
          <w:color w:val="FF0000"/>
          <w:sz w:val="24"/>
          <w:szCs w:val="24"/>
          <w:u w:val="single"/>
        </w:rPr>
        <w:t xml:space="preserve"> o bien se contradicen con ellos”. En opinión de Crook, Piketty se dejó llevar por su “terror al aumento de la desigualdad”.</w:t>
      </w:r>
    </w:p>
    <w:p w:rsidR="00967052" w:rsidRPr="00CC5FB8" w:rsidRDefault="00967052" w:rsidP="00967052">
      <w:pPr>
        <w:spacing w:line="240" w:lineRule="auto"/>
        <w:jc w:val="both"/>
        <w:rPr>
          <w:rFonts w:ascii="Times New Roman" w:hAnsi="Times New Roman"/>
          <w:color w:val="FF0000"/>
          <w:sz w:val="24"/>
          <w:szCs w:val="24"/>
          <w:u w:val="single"/>
        </w:rPr>
      </w:pPr>
      <w:r w:rsidRPr="00CC5FB8">
        <w:rPr>
          <w:rFonts w:ascii="Times New Roman" w:hAnsi="Times New Roman"/>
          <w:color w:val="FF0000"/>
          <w:sz w:val="24"/>
          <w:szCs w:val="24"/>
          <w:u w:val="single"/>
        </w:rPr>
        <w:t>Entretanto, James Pethokoukis considera que el trabajo de Piketty se podría resumir en un tuit: “Karl Marx no estaba equivocado, estaba adelantado. Eso es todo. Lo siento, capitalismo. #desigualdadXsiempre”.</w:t>
      </w:r>
    </w:p>
    <w:p w:rsidR="00967052" w:rsidRPr="00CC5FB8" w:rsidRDefault="00967052" w:rsidP="00967052">
      <w:pPr>
        <w:spacing w:line="240" w:lineRule="auto"/>
        <w:jc w:val="both"/>
        <w:rPr>
          <w:rFonts w:ascii="Times New Roman" w:hAnsi="Times New Roman"/>
          <w:color w:val="FF0000"/>
          <w:sz w:val="24"/>
          <w:szCs w:val="24"/>
          <w:u w:val="single"/>
        </w:rPr>
      </w:pPr>
      <w:r w:rsidRPr="00CC5FB8">
        <w:rPr>
          <w:rFonts w:ascii="Times New Roman" w:hAnsi="Times New Roman"/>
          <w:color w:val="FF0000"/>
          <w:sz w:val="24"/>
          <w:szCs w:val="24"/>
          <w:u w:val="single"/>
        </w:rPr>
        <w:t xml:space="preserve">Y también está la pueril acusación que hace Allan Meltzer de exceso de galicismo: porque resulta que Piketty trabajó con un colega francés, Emmanuel Saez, “en el MIT, donde </w:t>
      </w:r>
      <w:r w:rsidR="00CF6B18" w:rsidRPr="00CC5FB8">
        <w:rPr>
          <w:rFonts w:ascii="Times New Roman" w:hAnsi="Times New Roman"/>
          <w:color w:val="FF0000"/>
          <w:sz w:val="24"/>
          <w:szCs w:val="24"/>
          <w:u w:val="single"/>
        </w:rPr>
        <w:t>era profesor Olivier Blanchard (</w:t>
      </w:r>
      <w:r w:rsidRPr="00CC5FB8">
        <w:rPr>
          <w:rFonts w:ascii="Times New Roman" w:hAnsi="Times New Roman"/>
          <w:color w:val="FF0000"/>
          <w:sz w:val="24"/>
          <w:szCs w:val="24"/>
          <w:u w:val="single"/>
        </w:rPr>
        <w:t>del Fon</w:t>
      </w:r>
      <w:r w:rsidR="00CF6B18" w:rsidRPr="00CC5FB8">
        <w:rPr>
          <w:rFonts w:ascii="Times New Roman" w:hAnsi="Times New Roman"/>
          <w:color w:val="FF0000"/>
          <w:sz w:val="24"/>
          <w:szCs w:val="24"/>
          <w:u w:val="single"/>
        </w:rPr>
        <w:t>do Monetario Internacional, que)</w:t>
      </w:r>
      <w:r w:rsidRPr="00CC5FB8">
        <w:rPr>
          <w:rFonts w:ascii="Times New Roman" w:hAnsi="Times New Roman"/>
          <w:color w:val="FF0000"/>
          <w:sz w:val="24"/>
          <w:szCs w:val="24"/>
          <w:u w:val="single"/>
        </w:rPr>
        <w:t xml:space="preserve"> también es francés. Francia implementó por muchos años políticas de redistribución del ingreso destructivas”.</w:t>
      </w:r>
    </w:p>
    <w:p w:rsidR="00967052" w:rsidRPr="00CF6B18" w:rsidRDefault="00967052" w:rsidP="00967052">
      <w:pPr>
        <w:spacing w:line="240" w:lineRule="auto"/>
        <w:jc w:val="both"/>
        <w:rPr>
          <w:rFonts w:ascii="Times New Roman" w:hAnsi="Times New Roman"/>
          <w:sz w:val="24"/>
          <w:szCs w:val="24"/>
          <w:u w:val="single"/>
        </w:rPr>
      </w:pPr>
      <w:r w:rsidRPr="00CF6B18">
        <w:rPr>
          <w:rFonts w:ascii="Times New Roman" w:hAnsi="Times New Roman"/>
          <w:sz w:val="24"/>
          <w:szCs w:val="24"/>
          <w:u w:val="single"/>
        </w:rPr>
        <w:t>Al combinar todas estas líneas de la crítica conservadora, salta a la vista el verdadero problema de la derecha con el libro de Piketty: que su autor es un extranjero mentalmente inestable y comunista. La vieja táctica de la derecha estadounidense, que destruyó miles de vidas y carreras en tiempos del maccartismo. Pero decir que determinadas ideas con “antiestadounidenses”, en cualquier sentido que sea, es un epíteto, no un argumento.</w:t>
      </w:r>
    </w:p>
    <w:p w:rsidR="00967052" w:rsidRPr="00CF6B18" w:rsidRDefault="00967052" w:rsidP="00967052">
      <w:pPr>
        <w:spacing w:line="240" w:lineRule="auto"/>
        <w:jc w:val="both"/>
        <w:rPr>
          <w:rFonts w:ascii="Times New Roman" w:hAnsi="Times New Roman"/>
          <w:sz w:val="24"/>
          <w:szCs w:val="24"/>
          <w:u w:val="single"/>
        </w:rPr>
      </w:pPr>
      <w:r w:rsidRPr="00CF6B18">
        <w:rPr>
          <w:rFonts w:ascii="Times New Roman" w:hAnsi="Times New Roman"/>
          <w:sz w:val="24"/>
          <w:szCs w:val="24"/>
          <w:u w:val="single"/>
        </w:rPr>
        <w:t>Ahora, en ciudades estadounidenses de centroizquierda como Berkeley, California, donde vivo y trabajo, el libro de Piketty fue recibido con una aprobación rayana en la reverencia. Quedamos impresionados por la cantidad de trabajo que el autor y sus colegas dedicaron a reunir, combinar y depurar los datos; la inteligencia y la habilidad con que construyó y presentó sus argumentos; y el trabajo denodado de Arthur Goldhammer en la traducción al inglés.</w:t>
      </w:r>
    </w:p>
    <w:p w:rsidR="00967052" w:rsidRPr="00CC5FB8" w:rsidRDefault="00967052" w:rsidP="00967052">
      <w:pPr>
        <w:spacing w:line="240" w:lineRule="auto"/>
        <w:jc w:val="both"/>
        <w:rPr>
          <w:rFonts w:ascii="Times New Roman" w:hAnsi="Times New Roman"/>
          <w:color w:val="000000"/>
          <w:sz w:val="24"/>
          <w:szCs w:val="24"/>
          <w:u w:val="single"/>
        </w:rPr>
      </w:pPr>
      <w:r w:rsidRPr="00CC5FB8">
        <w:rPr>
          <w:rFonts w:ascii="Times New Roman" w:hAnsi="Times New Roman"/>
          <w:sz w:val="24"/>
          <w:szCs w:val="24"/>
          <w:u w:val="single"/>
        </w:rPr>
        <w:t>Claro que todos tienen un 10 o un 20% del argumento de Piketty con el que no están de acuerdo, y todos tienen dudas sobre, tal vez, otro 10 o 20%. Pero en ambos casos, el 10 o el 20% de cada uno es diferente. Es decir, hay un consenso mayoritario en que cada una de las partes del libro es básicamente correcta, lo que implica que casi todos están de acuerdo en que el argumento general del libro es, en términos generales</w:t>
      </w:r>
      <w:r w:rsidRPr="00CC5FB8">
        <w:rPr>
          <w:rFonts w:ascii="Times New Roman" w:hAnsi="Times New Roman"/>
          <w:color w:val="000000"/>
          <w:sz w:val="24"/>
          <w:szCs w:val="24"/>
          <w:u w:val="single"/>
        </w:rPr>
        <w:t>, acertado.</w:t>
      </w:r>
    </w:p>
    <w:p w:rsidR="00967052" w:rsidRPr="000A73A6" w:rsidRDefault="00967052" w:rsidP="00967052">
      <w:pPr>
        <w:spacing w:line="240" w:lineRule="auto"/>
        <w:jc w:val="both"/>
        <w:rPr>
          <w:rFonts w:ascii="Times New Roman" w:hAnsi="Times New Roman"/>
          <w:color w:val="FF0000"/>
          <w:sz w:val="24"/>
          <w:szCs w:val="24"/>
          <w:u w:val="single"/>
        </w:rPr>
      </w:pPr>
      <w:r w:rsidRPr="000A73A6">
        <w:rPr>
          <w:rFonts w:ascii="Times New Roman" w:hAnsi="Times New Roman"/>
          <w:color w:val="FF0000"/>
          <w:sz w:val="24"/>
          <w:szCs w:val="24"/>
          <w:u w:val="single"/>
        </w:rPr>
        <w:t xml:space="preserve">A menos que los críticos de derecha de </w:t>
      </w:r>
      <w:r w:rsidRPr="00CF6B18">
        <w:rPr>
          <w:rFonts w:ascii="Times New Roman" w:hAnsi="Times New Roman"/>
          <w:color w:val="FF0000"/>
          <w:sz w:val="24"/>
          <w:szCs w:val="24"/>
          <w:u w:val="single"/>
        </w:rPr>
        <w:t xml:space="preserve">Piketty suban su nivel en el debate y presenten argumentos realmente válidos, esa será la evaluación que prevalecerá del libro de Piketty. </w:t>
      </w:r>
      <w:r w:rsidRPr="000A73A6">
        <w:rPr>
          <w:rFonts w:ascii="Times New Roman" w:hAnsi="Times New Roman"/>
          <w:color w:val="FF0000"/>
          <w:sz w:val="24"/>
          <w:szCs w:val="24"/>
          <w:u w:val="single"/>
        </w:rPr>
        <w:t>Y no la van a cambiar colgándole el sambenito de “rojo” y “francés”.</w:t>
      </w:r>
    </w:p>
    <w:p w:rsidR="00967052" w:rsidRDefault="00967052" w:rsidP="00967052">
      <w:pPr>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E214D4">
        <w:rPr>
          <w:rFonts w:ascii="Times New Roman" w:hAnsi="Times New Roman"/>
          <w:color w:val="000000"/>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w:t>
      </w:r>
      <w:r>
        <w:rPr>
          <w:rFonts w:ascii="Times New Roman" w:hAnsi="Times New Roman"/>
          <w:color w:val="000000"/>
          <w:sz w:val="24"/>
          <w:szCs w:val="24"/>
          <w:lang w:val="en-US"/>
        </w:rPr>
        <w:t>)</w:t>
      </w:r>
    </w:p>
    <w:p w:rsidR="004245D1" w:rsidRDefault="004245D1" w:rsidP="00967052">
      <w:pPr>
        <w:spacing w:line="240" w:lineRule="auto"/>
        <w:jc w:val="both"/>
        <w:rPr>
          <w:rFonts w:ascii="Times New Roman" w:hAnsi="Times New Roman"/>
          <w:color w:val="000000"/>
          <w:sz w:val="24"/>
          <w:szCs w:val="24"/>
          <w:lang w:val="en-US"/>
        </w:rPr>
      </w:pPr>
    </w:p>
    <w:p w:rsidR="004245D1" w:rsidRPr="00E214D4" w:rsidRDefault="004245D1" w:rsidP="00967052">
      <w:pPr>
        <w:spacing w:line="240" w:lineRule="auto"/>
        <w:jc w:val="both"/>
        <w:rPr>
          <w:rFonts w:ascii="Times New Roman" w:hAnsi="Times New Roman"/>
          <w:color w:val="000000"/>
          <w:sz w:val="24"/>
          <w:szCs w:val="24"/>
          <w:lang w:val="en-US"/>
        </w:rPr>
      </w:pPr>
    </w:p>
    <w:p w:rsidR="009E7179" w:rsidRDefault="009E7179" w:rsidP="009E7179">
      <w:pPr>
        <w:pStyle w:val="NormalWeb"/>
        <w:jc w:val="both"/>
      </w:pPr>
      <w:r>
        <w:lastRenderedPageBreak/>
        <w:t xml:space="preserve">- </w:t>
      </w:r>
      <w:r w:rsidRPr="00CF6B18">
        <w:rPr>
          <w:u w:val="single"/>
        </w:rPr>
        <w:t>El problema de la desigualdad… ¿dónde?</w:t>
      </w:r>
      <w:r w:rsidRPr="00CF6B18">
        <w:t xml:space="preserve"> </w:t>
      </w:r>
      <w:r>
        <w:t xml:space="preserve">(Project Syndicate - </w:t>
      </w:r>
      <w:r w:rsidRPr="000C1697">
        <w:rPr>
          <w:b/>
        </w:rPr>
        <w:t>8/5/14</w:t>
      </w:r>
      <w:r>
        <w:t xml:space="preserve">) </w:t>
      </w:r>
    </w:p>
    <w:p w:rsidR="009E7179" w:rsidRPr="00CC5FB8" w:rsidRDefault="00CF6B18" w:rsidP="009E7179">
      <w:pPr>
        <w:pStyle w:val="NormalWeb"/>
        <w:jc w:val="both"/>
        <w:rPr>
          <w:u w:val="single"/>
        </w:rPr>
      </w:pPr>
      <w:r>
        <w:t>Cambridge.-</w:t>
      </w:r>
      <w:r w:rsidR="009E7179">
        <w:t xml:space="preserve"> </w:t>
      </w:r>
      <w:r w:rsidR="009E7179" w:rsidRPr="00CC5FB8">
        <w:rPr>
          <w:u w:val="single"/>
        </w:rPr>
        <w:t>Leer el influyente último libro de Thomas Piketty, Capit</w:t>
      </w:r>
      <w:r w:rsidR="00CC5FB8" w:rsidRPr="00CC5FB8">
        <w:rPr>
          <w:u w:val="single"/>
        </w:rPr>
        <w:t>al in the Twenty-First Century (El capital en el siglo XXI)</w:t>
      </w:r>
      <w:r w:rsidR="009E7179" w:rsidRPr="00CC5FB8">
        <w:rPr>
          <w:u w:val="single"/>
        </w:rPr>
        <w:t>, lo deja a uno con la impresión de que el mundo nunca fue tan desigual desde los tiempos de los reyes y los barones ladrones. Es extraño, porque hay otro libro excelente publica</w:t>
      </w:r>
      <w:r w:rsidRPr="00CC5FB8">
        <w:rPr>
          <w:u w:val="single"/>
        </w:rPr>
        <w:t>do hace poco, The Great Escape (El gran escape)</w:t>
      </w:r>
      <w:r w:rsidR="009E7179" w:rsidRPr="00CC5FB8">
        <w:rPr>
          <w:u w:val="single"/>
        </w:rPr>
        <w:t xml:space="preserve"> de Angus Deaton (del que hice una reseña), según el cual habría que concluir que el mundo nunca ha sido tan igualitario.</w:t>
      </w:r>
    </w:p>
    <w:p w:rsidR="009E7179" w:rsidRPr="00CC5FB8" w:rsidRDefault="009E7179" w:rsidP="009E7179">
      <w:pPr>
        <w:pStyle w:val="NormalWeb"/>
        <w:jc w:val="both"/>
        <w:rPr>
          <w:u w:val="single"/>
        </w:rPr>
      </w:pPr>
      <w:r w:rsidRPr="00CC5FB8">
        <w:rPr>
          <w:u w:val="single"/>
        </w:rPr>
        <w:t>¿Cuál de las dos visiones es correcta? La respuesta depende de que uno contemple los países individualmente o el mundo en su conjunto.</w:t>
      </w:r>
    </w:p>
    <w:p w:rsidR="009E7179" w:rsidRPr="00CC5FB8" w:rsidRDefault="009E7179" w:rsidP="009E7179">
      <w:pPr>
        <w:pStyle w:val="NormalWeb"/>
        <w:jc w:val="both"/>
        <w:rPr>
          <w:u w:val="single"/>
        </w:rPr>
      </w:pPr>
      <w:r w:rsidRPr="00CC5FB8">
        <w:rPr>
          <w:color w:val="FF0000"/>
          <w:u w:val="single"/>
        </w:rPr>
        <w:t>El dato principal del libro de Deaton es que durante las últimas décadas, varios miles de millones de habitantes de los países en desarrollo (particularmente en Asia) lograron salir de niveles de pobreza realmente desesperantes. El mismo mecanismo que aumentó la desigualdad en los países ricos niveló el campo de juego para miles de millones de personas a escala global</w:t>
      </w:r>
      <w:r>
        <w:t xml:space="preserve">. </w:t>
      </w:r>
      <w:r w:rsidRPr="00CC5FB8">
        <w:rPr>
          <w:u w:val="single"/>
        </w:rPr>
        <w:t>En perspectiva, y asignando la misma consideración (por poner un ejemplo) a un indio que a un estadounidense o un francés, los últimos 30 años han sido de los mejores de la historia por lo que respecta a la mejora de las condiciones de vida de los pobres.</w:t>
      </w:r>
    </w:p>
    <w:p w:rsidR="009E7179" w:rsidRPr="00CC5FB8" w:rsidRDefault="009E7179" w:rsidP="009E7179">
      <w:pPr>
        <w:pStyle w:val="NormalWeb"/>
        <w:jc w:val="both"/>
        <w:rPr>
          <w:color w:val="FF0000"/>
          <w:u w:val="single"/>
        </w:rPr>
      </w:pPr>
      <w:r w:rsidRPr="00CC5FB8">
        <w:rPr>
          <w:color w:val="FF0000"/>
          <w:u w:val="single"/>
        </w:rPr>
        <w:t>Por su parte, el brillante libro de Piketty estudia detalladamente la desigualdad interna de los países, especialmente en los países ricos. Gran parte del revuelo cultural en torno de su libro se origina en personas que se ven a sí mismas como de clase media en sus países, pero que vistas en el contexto global, son clase media alta, e incluso ricas.</w:t>
      </w:r>
    </w:p>
    <w:p w:rsidR="009E7179" w:rsidRPr="00CC5FB8" w:rsidRDefault="009E7179" w:rsidP="009E7179">
      <w:pPr>
        <w:pStyle w:val="NormalWeb"/>
        <w:jc w:val="both"/>
        <w:rPr>
          <w:u w:val="single"/>
        </w:rPr>
      </w:pPr>
      <w:r w:rsidRPr="00CF6B18">
        <w:t xml:space="preserve">Los hechos que Piketty y su coautor, Emmanuel Saez, establecieron en los últimos 15 años son materia de abstrusos debates técnicos. Pero </w:t>
      </w:r>
      <w:r w:rsidRPr="00CC5FB8">
        <w:rPr>
          <w:color w:val="FF0000"/>
          <w:u w:val="single"/>
        </w:rPr>
        <w:t>yo encuentro que sus resultados son convincentes, especialmente en vista de que otros autores han llegado a conclusiones similares usando métodos totalmente diferentes</w:t>
      </w:r>
      <w:r w:rsidRPr="00CF6B18">
        <w:t xml:space="preserve">. </w:t>
      </w:r>
      <w:r w:rsidRPr="00CC5FB8">
        <w:rPr>
          <w:u w:val="single"/>
        </w:rPr>
        <w:t>Por ejemplo, Brent Neiman y Loukas Karabarbounis, de la Universidad de Chicago, sostienen que la participación de los trabajadores en el PIB viene disminuyendo a escala global desde los años setenta.</w:t>
      </w:r>
    </w:p>
    <w:p w:rsidR="009E7179" w:rsidRPr="00BA1F3B" w:rsidRDefault="009E7179" w:rsidP="009E7179">
      <w:pPr>
        <w:pStyle w:val="NormalWeb"/>
        <w:jc w:val="both"/>
        <w:rPr>
          <w:color w:val="FF0000"/>
          <w:u w:val="single"/>
        </w:rPr>
      </w:pPr>
      <w:r w:rsidRPr="00CC5FB8">
        <w:rPr>
          <w:u w:val="single"/>
        </w:rPr>
        <w:t>Pero Piketty y Saez no ofrecen un modelo, tampoco en este último libro. Y la falta de un modelo, combinada con su énfasis en países de clase media alta, es muy importante a la hora de formular políticas</w:t>
      </w:r>
      <w:r w:rsidRPr="00CF6B18">
        <w:t xml:space="preserve">. </w:t>
      </w:r>
      <w:r w:rsidRPr="00BA1F3B">
        <w:rPr>
          <w:color w:val="FF0000"/>
          <w:u w:val="single"/>
        </w:rPr>
        <w:t>¿Serían los seguidores de Piketty tan entusiastas acerca de su propuesta de instituir un impuesto global progresivo a la riqueza si el objetivo fuera corregir las inmensas disparidades entre los países más ricos y los más pobres, en vez de las diferencias que hay entre aquella gente que en términos mundiales está bien y los ultramillonarios?</w:t>
      </w:r>
    </w:p>
    <w:p w:rsidR="009E7179" w:rsidRPr="00BA1F3B" w:rsidRDefault="009E7179" w:rsidP="009E7179">
      <w:pPr>
        <w:pStyle w:val="NormalWeb"/>
        <w:jc w:val="both"/>
        <w:rPr>
          <w:color w:val="FF0000"/>
          <w:u w:val="single"/>
        </w:rPr>
      </w:pPr>
      <w:r w:rsidRPr="00BA1F3B">
        <w:rPr>
          <w:color w:val="FF0000"/>
          <w:u w:val="single"/>
        </w:rPr>
        <w:t>Piketty sostiene que el capitalismo es injusto. ¿No lo fue el colonialismo también? En cualquier caso, la idea de instituir un impuesto global a la riqueza supondría una infinidad de problemas de credibilidad y aplicación, además de ser políticamente improbable.</w:t>
      </w:r>
    </w:p>
    <w:p w:rsidR="009E7179" w:rsidRPr="00BA1F3B" w:rsidRDefault="009E7179" w:rsidP="009E7179">
      <w:pPr>
        <w:pStyle w:val="NormalWeb"/>
        <w:jc w:val="both"/>
        <w:rPr>
          <w:color w:val="FF0000"/>
          <w:u w:val="single"/>
        </w:rPr>
      </w:pPr>
      <w:r w:rsidRPr="00BA1F3B">
        <w:rPr>
          <w:color w:val="FF0000"/>
          <w:u w:val="single"/>
        </w:rPr>
        <w:t xml:space="preserve">Aunque Piketty tiene razón cuando dice que en las últimas décadas la rentabilidad del capital creció, no tiene suficientemente en cuenta el amplio debate que hay entre los economistas respecto de las causas. Por ejemplo, si el factor principal de ese aumento </w:t>
      </w:r>
      <w:r w:rsidRPr="00BA1F3B">
        <w:rPr>
          <w:color w:val="FF0000"/>
          <w:u w:val="single"/>
        </w:rPr>
        <w:lastRenderedPageBreak/>
        <w:t>fue el ingreso masivo de mano de obra asiática a los mercados de comercio internacional, entonces el modelo de crecimiento propuesto por el premio Nobel de Economía Robert Solow sugiere que a la larga, los stocks de capital se ajustarán y los salarios aumentarán, a lo cual también contribuirá el retiro de trabajadores de la fuerza laboral conforme alcancen la edad jubilatoria. Si, en cambio, la disminución de la participación de los trabajadores en la renta se debe al aumento inexorable de la automatización, entonces seguirá habiendo una presión a la baja en ese sentido, como expliqué hace algunos años en un artículo sobre la inteligencia artificial.</w:t>
      </w:r>
    </w:p>
    <w:p w:rsidR="009E7179" w:rsidRPr="00BA1F3B" w:rsidRDefault="009E7179" w:rsidP="009E7179">
      <w:pPr>
        <w:pStyle w:val="NormalWeb"/>
        <w:jc w:val="both"/>
        <w:rPr>
          <w:u w:val="single"/>
        </w:rPr>
      </w:pPr>
      <w:r w:rsidRPr="00BA1F3B">
        <w:rPr>
          <w:u w:val="single"/>
        </w:rPr>
        <w:t>Felizmente, hay formas mucho mejores de hacer frente a la desigualdad en los países ricos y al mismo tiempo fomentar un crecimiento a largo plazo en la demanda de productos de los países en desarrollo. Por ejemplo, implementar un impuesto al consumo con tasa relativamente uniforme (y un alto mínimo no imponible, para que sea progresivo) sería un modo mucho más sencillo y eficaz de cobrar impuestos a las riquezas acumuladas en el pasado, especialmente en tanto se pueda vincular el domicilio fiscal de los ciudadanos con el lugar donde obtuvieron sus ingresos.</w:t>
      </w:r>
    </w:p>
    <w:p w:rsidR="009E7179" w:rsidRPr="00BA1F3B" w:rsidRDefault="009E7179" w:rsidP="009E7179">
      <w:pPr>
        <w:pStyle w:val="NormalWeb"/>
        <w:jc w:val="both"/>
        <w:rPr>
          <w:color w:val="FF0000"/>
          <w:u w:val="single"/>
        </w:rPr>
      </w:pPr>
      <w:r w:rsidRPr="00BA1F3B">
        <w:rPr>
          <w:color w:val="FF0000"/>
          <w:u w:val="single"/>
        </w:rPr>
        <w:t>Un impuesto progresivo al consumo sería relativamente eficiente y no distorsionaría las decisiones de ahorro tanto como los actuales impuestos a las ganancias. ¿Por qué tratar de implementar un improbable impuesto global a la riqueza, cuando existen alternativas que permitirían recaudar importantes sumas, sin afectar el crecimiento, y a las que se les puede dar un carácter progresivo definiendo un mínimo no imponible elevado?</w:t>
      </w:r>
    </w:p>
    <w:p w:rsidR="009E7179" w:rsidRPr="00BA1F3B" w:rsidRDefault="009E7179" w:rsidP="009E7179">
      <w:pPr>
        <w:pStyle w:val="NormalWeb"/>
        <w:jc w:val="both"/>
        <w:rPr>
          <w:u w:val="single"/>
        </w:rPr>
      </w:pPr>
      <w:r w:rsidRPr="00BA1F3B">
        <w:rPr>
          <w:u w:val="single"/>
        </w:rPr>
        <w:t>Además del impuesto global a la riqueza, Piketty recomienda para Estados Unidos un impuesto a las ganancias con una tasa marginal del 80%. Aunque estoy firmemente convencido de que Estados Unidos necesita un sistema impositivo más progresivo (particularmente respecto del 0,1% más rico de la población), no entiendo por qué Piketty da por sentado que una tasa del 80% no causaría distorsiones significativas, sobre todo teniendo en cuenta que este supuesto se contradice con el voluminoso trabajo de los premios Nobel Thomas Sargent y Edward Prescott.</w:t>
      </w:r>
    </w:p>
    <w:p w:rsidR="009E7179" w:rsidRPr="00BA1F3B" w:rsidRDefault="009E7179" w:rsidP="009E7179">
      <w:pPr>
        <w:pStyle w:val="NormalWeb"/>
        <w:jc w:val="both"/>
        <w:rPr>
          <w:color w:val="FF0000"/>
          <w:u w:val="single"/>
        </w:rPr>
      </w:pPr>
      <w:r w:rsidRPr="00BA1F3B">
        <w:rPr>
          <w:color w:val="FF0000"/>
          <w:u w:val="single"/>
        </w:rPr>
        <w:t>Además de un impuesto progresivo al consumo, hay muchas políticas prácticas que se pueden adoptar para reducir la desigualdad. En el caso particular de Estados Unidos, Jeffery Frankel, de la Universidad de Harvard, sugirió la eliminación de los impuestos a los salarios para los trabajadores de bajos ingresos, una reducción de las exenciones para trabajadores de altos ingresos y aumentar los impuestos a la herencia</w:t>
      </w:r>
      <w:r w:rsidRPr="00CF6B18">
        <w:t xml:space="preserve">. </w:t>
      </w:r>
      <w:r w:rsidRPr="00BA1F3B">
        <w:rPr>
          <w:color w:val="FF0000"/>
          <w:u w:val="single"/>
        </w:rPr>
        <w:t>Frankel también señala que la universalización de la educación preescolar colaboraría con el crecimiento a largo plazo, a lo que yo añado que también habría que insistir más en la educación continua de los adultos, tal vez por medio de cursos en Internet. También se pueden cobrar impuestos a las emisiones de dióxido de carbono, que ayudarían a mitigar el calentamiento global y serían una importante fuente de recaudación.</w:t>
      </w:r>
    </w:p>
    <w:p w:rsidR="009E7179" w:rsidRPr="00BA1F3B" w:rsidRDefault="009E7179" w:rsidP="009E7179">
      <w:pPr>
        <w:pStyle w:val="NormalWeb"/>
        <w:jc w:val="both"/>
        <w:rPr>
          <w:color w:val="FF0000"/>
          <w:u w:val="single"/>
        </w:rPr>
      </w:pPr>
      <w:r w:rsidRPr="00BA1F3B">
        <w:rPr>
          <w:color w:val="FF0000"/>
          <w:u w:val="single"/>
        </w:rPr>
        <w:t>Al aceptar la premisa de Piketty, de que la desigualdad es más importante que el crecimiento, no hay que olvidar que los ciudadanos de muchos países en desarrollo dependen del crecimiento de los países ricos para escapar de la pobreza</w:t>
      </w:r>
      <w:r w:rsidRPr="00CF6B18">
        <w:t xml:space="preserve">. </w:t>
      </w:r>
      <w:r w:rsidRPr="00BA1F3B">
        <w:rPr>
          <w:u w:val="single"/>
        </w:rPr>
        <w:t xml:space="preserve">El primer problema del siglo XXI sigue siendo ayudar a los extremadamente pobres de África y otros lugares del mundo. Desde ya que el 0,1% de élite debería pagar mucho más en impuestos, pero </w:t>
      </w:r>
      <w:r w:rsidRPr="00BA1F3B">
        <w:rPr>
          <w:color w:val="FF0000"/>
          <w:u w:val="single"/>
        </w:rPr>
        <w:t>no olvidemos que en lo que respecta a reducir la desigualdad global, el sistema capitalista lleva tres décadas de avances impresionantes.</w:t>
      </w:r>
    </w:p>
    <w:p w:rsidR="009E7179" w:rsidRDefault="009E7179" w:rsidP="009E7179">
      <w:pPr>
        <w:pStyle w:val="NormalWeb"/>
        <w:jc w:val="both"/>
        <w:rPr>
          <w:lang w:val="en-US"/>
        </w:rPr>
      </w:pPr>
      <w:r>
        <w:rPr>
          <w:lang w:val="en-US"/>
        </w:rPr>
        <w:lastRenderedPageBreak/>
        <w:t>(</w:t>
      </w:r>
      <w:r w:rsidRPr="000C1697">
        <w:rPr>
          <w:lang w:val="en-US"/>
        </w:rPr>
        <w:t>Kenneth Rogoff, Professor of Economics and Public Policy at Harvard University and recipient of the 2011 Deutsche Bank Prize in Financial Economics, was the chief economist of the International Mone</w:t>
      </w:r>
      <w:r w:rsidR="00CF6B18">
        <w:rPr>
          <w:lang w:val="en-US"/>
        </w:rPr>
        <w:t>tary Fund from 2001 to 2003</w:t>
      </w:r>
      <w:r>
        <w:rPr>
          <w:lang w:val="en-US"/>
        </w:rPr>
        <w:t>)</w:t>
      </w:r>
    </w:p>
    <w:p w:rsidR="009E7179" w:rsidRPr="00D238C3" w:rsidRDefault="009E7179" w:rsidP="009E7179">
      <w:pPr>
        <w:pStyle w:val="NormalWeb"/>
        <w:jc w:val="both"/>
      </w:pPr>
      <w:r>
        <w:t xml:space="preserve">- </w:t>
      </w:r>
      <w:r w:rsidRPr="00CF6B18">
        <w:rPr>
          <w:u w:val="single"/>
        </w:rPr>
        <w:t>Las mejores críticas al trabajo de Thomas Piketty sobre la desigualdad</w:t>
      </w:r>
      <w:r w:rsidRPr="00CF6B18">
        <w:t xml:space="preserve"> </w:t>
      </w:r>
      <w:r>
        <w:t xml:space="preserve">(Libertad Digital - </w:t>
      </w:r>
      <w:r w:rsidRPr="006272C6">
        <w:rPr>
          <w:b/>
        </w:rPr>
        <w:t>10/5/14</w:t>
      </w:r>
      <w:r>
        <w:t>)</w:t>
      </w:r>
    </w:p>
    <w:p w:rsidR="009E7179" w:rsidRDefault="009E7179" w:rsidP="009E7179">
      <w:pPr>
        <w:pStyle w:val="NormalWeb"/>
        <w:jc w:val="both"/>
      </w:pPr>
      <w:r>
        <w:t xml:space="preserve">El polémico economista francés recibe un aluvión de críticas por parte de numerosos </w:t>
      </w:r>
      <w:r w:rsidRPr="006272C6">
        <w:t>c</w:t>
      </w:r>
      <w:r w:rsidR="00CF6B18">
        <w:t>olegas a sus estudios sobre la “desigualdad”</w:t>
      </w:r>
      <w:r w:rsidRPr="006272C6">
        <w:t>.</w:t>
      </w:r>
    </w:p>
    <w:p w:rsidR="009E7179" w:rsidRPr="006272C6" w:rsidRDefault="009E7179" w:rsidP="009E7179">
      <w:pPr>
        <w:shd w:val="clear" w:color="auto" w:fill="FFFFFF"/>
        <w:spacing w:line="240" w:lineRule="auto"/>
        <w:jc w:val="both"/>
        <w:rPr>
          <w:rFonts w:ascii="Times New Roman" w:hAnsi="Times New Roman"/>
          <w:b/>
          <w:bCs/>
          <w:color w:val="000000"/>
          <w:sz w:val="24"/>
          <w:szCs w:val="24"/>
        </w:rPr>
      </w:pPr>
      <w:r>
        <w:rPr>
          <w:rFonts w:ascii="Times New Roman" w:hAnsi="Times New Roman"/>
          <w:sz w:val="24"/>
          <w:szCs w:val="24"/>
        </w:rPr>
        <w:t>(Por Dieg</w:t>
      </w:r>
      <w:hyperlink r:id="rId63" w:history="1">
        <w:r w:rsidRPr="006272C6">
          <w:rPr>
            <w:rFonts w:ascii="Times New Roman" w:hAnsi="Times New Roman"/>
            <w:bCs/>
            <w:color w:val="000000"/>
            <w:sz w:val="24"/>
            <w:szCs w:val="24"/>
            <w:bdr w:val="none" w:sz="0" w:space="0" w:color="auto" w:frame="1"/>
          </w:rPr>
          <w:t>o Sánchez de la Cruz</w:t>
        </w:r>
      </w:hyperlink>
      <w:r w:rsidRPr="006272C6">
        <w:rPr>
          <w:rFonts w:ascii="Times New Roman" w:hAnsi="Times New Roman"/>
          <w:bCs/>
          <w:color w:val="000000"/>
          <w:sz w:val="24"/>
          <w:szCs w:val="24"/>
        </w:rPr>
        <w:t xml:space="preserve">) </w:t>
      </w:r>
    </w:p>
    <w:p w:rsidR="009E7179" w:rsidRPr="00BA1F3B" w:rsidRDefault="009E7179" w:rsidP="009E7179">
      <w:pPr>
        <w:shd w:val="clear" w:color="auto" w:fill="FFFFFF"/>
        <w:spacing w:after="360" w:line="240" w:lineRule="auto"/>
        <w:jc w:val="both"/>
        <w:rPr>
          <w:rFonts w:ascii="Times New Roman" w:hAnsi="Times New Roman"/>
          <w:color w:val="000000"/>
          <w:sz w:val="24"/>
          <w:szCs w:val="24"/>
          <w:u w:val="single"/>
        </w:rPr>
      </w:pPr>
      <w:r w:rsidRPr="006272C6">
        <w:rPr>
          <w:rFonts w:ascii="Times New Roman" w:hAnsi="Times New Roman"/>
          <w:color w:val="000000"/>
          <w:sz w:val="24"/>
          <w:szCs w:val="24"/>
        </w:rPr>
        <w:t xml:space="preserve">La publicación de </w:t>
      </w:r>
      <w:r w:rsidRPr="006272C6">
        <w:rPr>
          <w:rFonts w:ascii="Times New Roman" w:hAnsi="Times New Roman"/>
          <w:b/>
          <w:bCs/>
          <w:i/>
          <w:iCs/>
          <w:color w:val="000000"/>
          <w:sz w:val="24"/>
          <w:szCs w:val="24"/>
        </w:rPr>
        <w:t>El Capital en el siglo XXI</w:t>
      </w:r>
      <w:r w:rsidRPr="006272C6">
        <w:rPr>
          <w:rFonts w:ascii="Times New Roman" w:hAnsi="Times New Roman"/>
          <w:b/>
          <w:bCs/>
          <w:color w:val="000000"/>
          <w:sz w:val="24"/>
          <w:szCs w:val="24"/>
        </w:rPr>
        <w:t xml:space="preserve"> </w:t>
      </w:r>
      <w:r w:rsidRPr="006272C6">
        <w:rPr>
          <w:rFonts w:ascii="Times New Roman" w:hAnsi="Times New Roman"/>
          <w:color w:val="000000"/>
          <w:sz w:val="24"/>
          <w:szCs w:val="24"/>
        </w:rPr>
        <w:t xml:space="preserve">ha convertido a </w:t>
      </w:r>
      <w:hyperlink r:id="rId64" w:tgtFrame="_blank" w:history="1">
        <w:r w:rsidRPr="00CF6B18">
          <w:rPr>
            <w:rFonts w:ascii="Times New Roman" w:hAnsi="Times New Roman"/>
            <w:b/>
            <w:bCs/>
            <w:sz w:val="24"/>
            <w:szCs w:val="24"/>
          </w:rPr>
          <w:t>Thomas Piketty</w:t>
        </w:r>
      </w:hyperlink>
      <w:r w:rsidRPr="006272C6">
        <w:rPr>
          <w:rFonts w:ascii="Times New Roman" w:hAnsi="Times New Roman"/>
          <w:color w:val="000000"/>
          <w:sz w:val="24"/>
          <w:szCs w:val="24"/>
        </w:rPr>
        <w:t xml:space="preserve"> en el nuevo economista de referencia de la izquierda estadounidense. Desde </w:t>
      </w:r>
      <w:r w:rsidRPr="006272C6">
        <w:rPr>
          <w:rFonts w:ascii="Times New Roman" w:hAnsi="Times New Roman"/>
          <w:b/>
          <w:bCs/>
          <w:color w:val="000000"/>
          <w:sz w:val="24"/>
          <w:szCs w:val="24"/>
        </w:rPr>
        <w:t>Krugman</w:t>
      </w:r>
      <w:r w:rsidRPr="006272C6">
        <w:rPr>
          <w:rFonts w:ascii="Times New Roman" w:hAnsi="Times New Roman"/>
          <w:color w:val="000000"/>
          <w:sz w:val="24"/>
          <w:szCs w:val="24"/>
        </w:rPr>
        <w:t xml:space="preserve"> hasta </w:t>
      </w:r>
      <w:r w:rsidRPr="006272C6">
        <w:rPr>
          <w:rFonts w:ascii="Times New Roman" w:hAnsi="Times New Roman"/>
          <w:b/>
          <w:bCs/>
          <w:color w:val="000000"/>
          <w:sz w:val="24"/>
          <w:szCs w:val="24"/>
        </w:rPr>
        <w:t>Stiglitz</w:t>
      </w:r>
      <w:r w:rsidRPr="006272C6">
        <w:rPr>
          <w:rFonts w:ascii="Times New Roman" w:hAnsi="Times New Roman"/>
          <w:color w:val="000000"/>
          <w:sz w:val="24"/>
          <w:szCs w:val="24"/>
        </w:rPr>
        <w:t xml:space="preserve">, no son pocos los ámbitos izquierdistas en los que no se aplauden los estudios de </w:t>
      </w:r>
      <w:r w:rsidRPr="00CF6B18">
        <w:rPr>
          <w:rFonts w:ascii="Times New Roman" w:hAnsi="Times New Roman"/>
          <w:b/>
          <w:sz w:val="24"/>
          <w:szCs w:val="24"/>
        </w:rPr>
        <w:t>Piketty</w:t>
      </w:r>
      <w:r w:rsidRPr="009A5F5C">
        <w:rPr>
          <w:rFonts w:ascii="Times New Roman" w:hAnsi="Times New Roman"/>
          <w:b/>
          <w:color w:val="7030A0"/>
          <w:sz w:val="24"/>
          <w:szCs w:val="24"/>
        </w:rPr>
        <w:t xml:space="preserve"> </w:t>
      </w:r>
      <w:r w:rsidR="00CF6B18">
        <w:rPr>
          <w:rFonts w:ascii="Times New Roman" w:hAnsi="Times New Roman"/>
          <w:color w:val="000000"/>
          <w:sz w:val="24"/>
          <w:szCs w:val="24"/>
        </w:rPr>
        <w:t>sobre la “desigualdad”</w:t>
      </w:r>
      <w:r w:rsidRPr="006272C6">
        <w:rPr>
          <w:rFonts w:ascii="Times New Roman" w:hAnsi="Times New Roman"/>
          <w:color w:val="000000"/>
          <w:sz w:val="24"/>
          <w:szCs w:val="24"/>
        </w:rPr>
        <w:t xml:space="preserve">. </w:t>
      </w:r>
      <w:r w:rsidRPr="00BA1F3B">
        <w:rPr>
          <w:rFonts w:ascii="Times New Roman" w:hAnsi="Times New Roman"/>
          <w:color w:val="000000"/>
          <w:sz w:val="24"/>
          <w:szCs w:val="24"/>
          <w:u w:val="single"/>
        </w:rPr>
        <w:t>En Google el interés por sus trabajos ronda los 200 millones de búsquedas.</w:t>
      </w:r>
    </w:p>
    <w:p w:rsidR="009E7179" w:rsidRPr="00BA1F3B" w:rsidRDefault="009E7179" w:rsidP="009E7179">
      <w:pPr>
        <w:shd w:val="clear" w:color="auto" w:fill="FFFFFF"/>
        <w:spacing w:after="360" w:line="240" w:lineRule="auto"/>
        <w:jc w:val="both"/>
        <w:rPr>
          <w:rFonts w:ascii="Times New Roman" w:hAnsi="Times New Roman"/>
          <w:color w:val="FF0000"/>
          <w:sz w:val="24"/>
          <w:szCs w:val="24"/>
          <w:u w:val="single"/>
        </w:rPr>
      </w:pPr>
      <w:r w:rsidRPr="00BA1F3B">
        <w:rPr>
          <w:rFonts w:ascii="Times New Roman" w:hAnsi="Times New Roman"/>
          <w:color w:val="000000"/>
          <w:sz w:val="24"/>
          <w:szCs w:val="24"/>
          <w:u w:val="single"/>
        </w:rPr>
        <w:t xml:space="preserve">Sin embargo, pese al aplauso unánime de numerosos iconos del progresismo, las críticas a sus estudios no han tardado en llegar. Por ejemplo, </w:t>
      </w:r>
      <w:r w:rsidRPr="00BA1F3B">
        <w:rPr>
          <w:rFonts w:ascii="Times New Roman" w:hAnsi="Times New Roman"/>
          <w:color w:val="FF0000"/>
          <w:sz w:val="24"/>
          <w:szCs w:val="24"/>
          <w:u w:val="single"/>
        </w:rPr>
        <w:t xml:space="preserve">el prestigioso economista estadounidense </w:t>
      </w:r>
      <w:r w:rsidRPr="00BA1F3B">
        <w:rPr>
          <w:rFonts w:ascii="Times New Roman" w:hAnsi="Times New Roman"/>
          <w:b/>
          <w:bCs/>
          <w:color w:val="FF0000"/>
          <w:sz w:val="24"/>
          <w:szCs w:val="24"/>
          <w:u w:val="single"/>
        </w:rPr>
        <w:t>Tyler Cowen</w:t>
      </w:r>
      <w:r w:rsidRPr="00BA1F3B">
        <w:rPr>
          <w:rFonts w:ascii="Times New Roman" w:hAnsi="Times New Roman"/>
          <w:color w:val="FF0000"/>
          <w:sz w:val="24"/>
          <w:szCs w:val="24"/>
          <w:u w:val="single"/>
        </w:rPr>
        <w:t xml:space="preserve"> ha señalado en la revista</w:t>
      </w:r>
      <w:r w:rsidRPr="00BA1F3B">
        <w:rPr>
          <w:rFonts w:ascii="Times New Roman" w:hAnsi="Times New Roman"/>
          <w:i/>
          <w:iCs/>
          <w:color w:val="FF0000"/>
          <w:sz w:val="24"/>
          <w:szCs w:val="24"/>
          <w:u w:val="single"/>
        </w:rPr>
        <w:t xml:space="preserve"> Foreign Affairs</w:t>
      </w:r>
      <w:r w:rsidR="00CF6B18" w:rsidRPr="00BA1F3B">
        <w:rPr>
          <w:rFonts w:ascii="Times New Roman" w:hAnsi="Times New Roman"/>
          <w:color w:val="FF0000"/>
          <w:sz w:val="24"/>
          <w:szCs w:val="24"/>
          <w:u w:val="single"/>
        </w:rPr>
        <w:t xml:space="preserve"> que “</w:t>
      </w:r>
      <w:r w:rsidRPr="00BA1F3B">
        <w:rPr>
          <w:rFonts w:ascii="Times New Roman" w:hAnsi="Times New Roman"/>
          <w:color w:val="FF0000"/>
          <w:sz w:val="24"/>
          <w:szCs w:val="24"/>
          <w:u w:val="single"/>
        </w:rPr>
        <w:t xml:space="preserve">la izquierda está recurriendo a los estudios de </w:t>
      </w:r>
      <w:r w:rsidRPr="00BA1F3B">
        <w:rPr>
          <w:rFonts w:ascii="Times New Roman" w:hAnsi="Times New Roman"/>
          <w:b/>
          <w:color w:val="FF0000"/>
          <w:sz w:val="24"/>
          <w:szCs w:val="24"/>
          <w:u w:val="single"/>
        </w:rPr>
        <w:t>Piketty</w:t>
      </w:r>
      <w:r w:rsidRPr="00BA1F3B">
        <w:rPr>
          <w:rFonts w:ascii="Times New Roman" w:hAnsi="Times New Roman"/>
          <w:color w:val="FF0000"/>
          <w:sz w:val="24"/>
          <w:szCs w:val="24"/>
          <w:u w:val="single"/>
        </w:rPr>
        <w:t xml:space="preserve"> para conseguir la munición intelectual y estadística que necesitan </w:t>
      </w:r>
      <w:hyperlink r:id="rId65" w:history="1">
        <w:r w:rsidRPr="00BA1F3B">
          <w:rPr>
            <w:rFonts w:ascii="Times New Roman" w:hAnsi="Times New Roman"/>
            <w:color w:val="FF0000"/>
            <w:sz w:val="24"/>
            <w:szCs w:val="24"/>
            <w:u w:val="single"/>
          </w:rPr>
          <w:t xml:space="preserve">protestas como las de los </w:t>
        </w:r>
        <w:r w:rsidRPr="00BA1F3B">
          <w:rPr>
            <w:rFonts w:ascii="Times New Roman" w:hAnsi="Times New Roman"/>
            <w:i/>
            <w:iCs/>
            <w:color w:val="FF0000"/>
            <w:sz w:val="24"/>
            <w:szCs w:val="24"/>
            <w:u w:val="single"/>
          </w:rPr>
          <w:t>indignados</w:t>
        </w:r>
      </w:hyperlink>
      <w:r w:rsidR="00CF6B18" w:rsidRPr="00BA1F3B">
        <w:rPr>
          <w:rFonts w:ascii="Times New Roman" w:hAnsi="Times New Roman"/>
          <w:color w:val="FF0000"/>
          <w:sz w:val="24"/>
          <w:szCs w:val="24"/>
          <w:u w:val="single"/>
        </w:rPr>
        <w:t>”</w:t>
      </w:r>
      <w:r w:rsidRPr="00BA1F3B">
        <w:rPr>
          <w:rFonts w:ascii="Times New Roman" w:hAnsi="Times New Roman"/>
          <w:color w:val="FF0000"/>
          <w:sz w:val="24"/>
          <w:szCs w:val="24"/>
          <w:u w:val="single"/>
        </w:rPr>
        <w:t>.</w:t>
      </w:r>
    </w:p>
    <w:p w:rsidR="009E7179" w:rsidRPr="00BA1F3B" w:rsidRDefault="009E7179" w:rsidP="009E7179">
      <w:pPr>
        <w:shd w:val="clear" w:color="auto" w:fill="FFFFFF"/>
        <w:spacing w:after="360" w:line="240" w:lineRule="auto"/>
        <w:jc w:val="both"/>
        <w:rPr>
          <w:rFonts w:ascii="Times New Roman" w:hAnsi="Times New Roman"/>
          <w:color w:val="FF0000"/>
          <w:sz w:val="24"/>
          <w:szCs w:val="24"/>
          <w:u w:val="single"/>
        </w:rPr>
      </w:pPr>
      <w:r w:rsidRPr="00BA1F3B">
        <w:rPr>
          <w:rFonts w:ascii="Times New Roman" w:hAnsi="Times New Roman"/>
          <w:color w:val="FF0000"/>
          <w:sz w:val="24"/>
          <w:szCs w:val="24"/>
          <w:u w:val="single"/>
        </w:rPr>
        <w:t xml:space="preserve">Según Cowen, es preocupante que </w:t>
      </w:r>
      <w:r w:rsidRPr="00BA1F3B">
        <w:rPr>
          <w:rFonts w:ascii="Times New Roman" w:hAnsi="Times New Roman"/>
          <w:b/>
          <w:color w:val="FF0000"/>
          <w:sz w:val="24"/>
          <w:szCs w:val="24"/>
          <w:u w:val="single"/>
        </w:rPr>
        <w:t>Piketty</w:t>
      </w:r>
      <w:r w:rsidRPr="00BA1F3B">
        <w:rPr>
          <w:rFonts w:ascii="Times New Roman" w:hAnsi="Times New Roman"/>
          <w:color w:val="FF0000"/>
          <w:sz w:val="24"/>
          <w:szCs w:val="24"/>
          <w:u w:val="single"/>
        </w:rPr>
        <w:t xml:space="preserve"> </w:t>
      </w:r>
      <w:r w:rsidR="00CF6B18" w:rsidRPr="00BA1F3B">
        <w:rPr>
          <w:rFonts w:ascii="Times New Roman" w:hAnsi="Times New Roman"/>
          <w:color w:val="FF0000"/>
          <w:sz w:val="24"/>
          <w:szCs w:val="24"/>
          <w:u w:val="single"/>
        </w:rPr>
        <w:t>quiera “</w:t>
      </w:r>
      <w:r w:rsidRPr="00BA1F3B">
        <w:rPr>
          <w:rFonts w:ascii="Times New Roman" w:hAnsi="Times New Roman"/>
          <w:color w:val="FF0000"/>
          <w:sz w:val="24"/>
          <w:szCs w:val="24"/>
          <w:u w:val="single"/>
        </w:rPr>
        <w:t>organizar eficientemente los recursos públicos para que supongan d</w:t>
      </w:r>
      <w:r w:rsidR="00CF6B18" w:rsidRPr="00BA1F3B">
        <w:rPr>
          <w:rFonts w:ascii="Times New Roman" w:hAnsi="Times New Roman"/>
          <w:color w:val="FF0000"/>
          <w:sz w:val="24"/>
          <w:szCs w:val="24"/>
          <w:u w:val="single"/>
        </w:rPr>
        <w:t>os tercios del ingreso nacional”</w:t>
      </w:r>
      <w:r w:rsidRPr="00BA1F3B">
        <w:rPr>
          <w:rFonts w:ascii="Times New Roman" w:hAnsi="Times New Roman"/>
          <w:color w:val="FF0000"/>
          <w:sz w:val="24"/>
          <w:szCs w:val="24"/>
          <w:u w:val="single"/>
        </w:rPr>
        <w:t xml:space="preserve">. Esta reivindicación de un </w:t>
      </w:r>
      <w:r w:rsidRPr="00BA1F3B">
        <w:rPr>
          <w:rFonts w:ascii="Times New Roman" w:hAnsi="Times New Roman"/>
          <w:b/>
          <w:bCs/>
          <w:color w:val="FF0000"/>
          <w:sz w:val="24"/>
          <w:szCs w:val="24"/>
          <w:u w:val="single"/>
        </w:rPr>
        <w:t xml:space="preserve">gasto público del 66% del PIB </w:t>
      </w:r>
      <w:r w:rsidR="00CF6B18" w:rsidRPr="00BA1F3B">
        <w:rPr>
          <w:rFonts w:ascii="Times New Roman" w:hAnsi="Times New Roman"/>
          <w:color w:val="FF0000"/>
          <w:sz w:val="24"/>
          <w:szCs w:val="24"/>
          <w:u w:val="single"/>
        </w:rPr>
        <w:t>vendría demostrando que “</w:t>
      </w:r>
      <w:r w:rsidRPr="00BA1F3B">
        <w:rPr>
          <w:rFonts w:ascii="Times New Roman" w:hAnsi="Times New Roman"/>
          <w:b/>
          <w:color w:val="FF0000"/>
          <w:sz w:val="24"/>
          <w:szCs w:val="24"/>
          <w:u w:val="single"/>
        </w:rPr>
        <w:t>Piketty</w:t>
      </w:r>
      <w:r w:rsidRPr="00BA1F3B">
        <w:rPr>
          <w:rFonts w:ascii="Times New Roman" w:hAnsi="Times New Roman"/>
          <w:color w:val="FF0000"/>
          <w:sz w:val="24"/>
          <w:szCs w:val="24"/>
          <w:u w:val="single"/>
        </w:rPr>
        <w:t xml:space="preserve"> solamente se preocupa por evitar que la riqueza se concentre en el sector privado. Si hablamos del sector públic</w:t>
      </w:r>
      <w:r w:rsidR="00CF6B18" w:rsidRPr="00BA1F3B">
        <w:rPr>
          <w:rFonts w:ascii="Times New Roman" w:hAnsi="Times New Roman"/>
          <w:color w:val="FF0000"/>
          <w:sz w:val="24"/>
          <w:szCs w:val="24"/>
          <w:u w:val="single"/>
        </w:rPr>
        <w:t>o, ahí no parece haber problema”</w:t>
      </w:r>
      <w:r w:rsidRPr="00BA1F3B">
        <w:rPr>
          <w:rFonts w:ascii="Times New Roman" w:hAnsi="Times New Roman"/>
          <w:color w:val="FF0000"/>
          <w:sz w:val="24"/>
          <w:szCs w:val="24"/>
          <w:u w:val="single"/>
        </w:rPr>
        <w:t>.</w:t>
      </w:r>
    </w:p>
    <w:p w:rsidR="009E7179" w:rsidRPr="00BA1F3B" w:rsidRDefault="009E7179" w:rsidP="009E7179">
      <w:pPr>
        <w:shd w:val="clear" w:color="auto" w:fill="FFFFFF"/>
        <w:spacing w:after="360" w:line="240" w:lineRule="auto"/>
        <w:jc w:val="both"/>
        <w:rPr>
          <w:rFonts w:ascii="Times New Roman" w:hAnsi="Times New Roman"/>
          <w:color w:val="FF0000"/>
          <w:sz w:val="24"/>
          <w:szCs w:val="24"/>
          <w:u w:val="single"/>
        </w:rPr>
      </w:pPr>
      <w:r w:rsidRPr="00BA1F3B">
        <w:rPr>
          <w:rFonts w:ascii="Times New Roman" w:hAnsi="Times New Roman"/>
          <w:color w:val="FF0000"/>
          <w:sz w:val="24"/>
          <w:szCs w:val="24"/>
          <w:u w:val="single"/>
        </w:rPr>
        <w:t xml:space="preserve">En su crítica, Cowen subraya además que </w:t>
      </w:r>
      <w:r w:rsidRPr="00BA1F3B">
        <w:rPr>
          <w:rFonts w:ascii="Times New Roman" w:hAnsi="Times New Roman"/>
          <w:b/>
          <w:color w:val="FF0000"/>
          <w:sz w:val="24"/>
          <w:szCs w:val="24"/>
          <w:u w:val="single"/>
        </w:rPr>
        <w:t>Piketty</w:t>
      </w:r>
      <w:r w:rsidRPr="00BA1F3B">
        <w:rPr>
          <w:rFonts w:ascii="Times New Roman" w:hAnsi="Times New Roman"/>
          <w:color w:val="FF0000"/>
          <w:sz w:val="24"/>
          <w:szCs w:val="24"/>
          <w:u w:val="single"/>
        </w:rPr>
        <w:t xml:space="preserve"> </w:t>
      </w:r>
      <w:r w:rsidR="00CF6B18" w:rsidRPr="00487CE3">
        <w:rPr>
          <w:rFonts w:ascii="Times New Roman" w:hAnsi="Times New Roman"/>
          <w:bCs/>
          <w:color w:val="FF0000"/>
          <w:sz w:val="24"/>
          <w:szCs w:val="24"/>
          <w:u w:val="single"/>
        </w:rPr>
        <w:t>“</w:t>
      </w:r>
      <w:r w:rsidRPr="00BA1F3B">
        <w:rPr>
          <w:rFonts w:ascii="Times New Roman" w:hAnsi="Times New Roman"/>
          <w:b/>
          <w:bCs/>
          <w:color w:val="FF0000"/>
          <w:sz w:val="24"/>
          <w:szCs w:val="24"/>
          <w:u w:val="single"/>
        </w:rPr>
        <w:t>ignora la movilidad social</w:t>
      </w:r>
      <w:r w:rsidRPr="00BA1F3B">
        <w:rPr>
          <w:rFonts w:ascii="Times New Roman" w:hAnsi="Times New Roman"/>
          <w:color w:val="FF0000"/>
          <w:sz w:val="24"/>
          <w:szCs w:val="24"/>
          <w:u w:val="single"/>
        </w:rPr>
        <w:t>, que es especialmente alta entre las grandes empresas y las grandes fortunas. Los ricos de hoy en día no se apellidan Rockefell</w:t>
      </w:r>
      <w:r w:rsidR="00CF6B18" w:rsidRPr="00BA1F3B">
        <w:rPr>
          <w:rFonts w:ascii="Times New Roman" w:hAnsi="Times New Roman"/>
          <w:color w:val="FF0000"/>
          <w:sz w:val="24"/>
          <w:szCs w:val="24"/>
          <w:u w:val="single"/>
        </w:rPr>
        <w:t>er o Ford, sino Gates o Buffett”</w:t>
      </w:r>
      <w:r w:rsidRPr="00BA1F3B">
        <w:rPr>
          <w:rFonts w:ascii="Times New Roman" w:hAnsi="Times New Roman"/>
          <w:color w:val="FF0000"/>
          <w:sz w:val="24"/>
          <w:szCs w:val="24"/>
          <w:u w:val="single"/>
        </w:rPr>
        <w:t>.</w:t>
      </w:r>
    </w:p>
    <w:p w:rsidR="00760725" w:rsidRPr="00760725" w:rsidRDefault="00760725" w:rsidP="009E7179">
      <w:pPr>
        <w:shd w:val="clear" w:color="auto" w:fill="FFFFFF"/>
        <w:spacing w:after="360" w:line="240" w:lineRule="auto"/>
        <w:jc w:val="both"/>
        <w:rPr>
          <w:rFonts w:ascii="Times New Roman" w:hAnsi="Times New Roman"/>
          <w:b/>
          <w:sz w:val="24"/>
          <w:szCs w:val="24"/>
        </w:rPr>
      </w:pPr>
      <w:r>
        <w:rPr>
          <w:rFonts w:ascii="Times New Roman" w:hAnsi="Times New Roman"/>
          <w:b/>
          <w:sz w:val="24"/>
          <w:szCs w:val="24"/>
        </w:rPr>
        <w:t>Schuchman: “Hostilidad medieval”</w:t>
      </w:r>
    </w:p>
    <w:p w:rsidR="009E7179" w:rsidRPr="00BA1F3B" w:rsidRDefault="009E7179" w:rsidP="009E7179">
      <w:pPr>
        <w:shd w:val="clear" w:color="auto" w:fill="FFFFFF"/>
        <w:spacing w:after="360" w:line="240" w:lineRule="auto"/>
        <w:jc w:val="both"/>
        <w:rPr>
          <w:rFonts w:ascii="Times New Roman" w:hAnsi="Times New Roman"/>
          <w:color w:val="FF0000"/>
          <w:sz w:val="24"/>
          <w:szCs w:val="24"/>
          <w:u w:val="single"/>
        </w:rPr>
      </w:pPr>
      <w:r w:rsidRPr="00BA1F3B">
        <w:rPr>
          <w:rFonts w:ascii="Times New Roman" w:hAnsi="Times New Roman"/>
          <w:color w:val="FF0000"/>
          <w:sz w:val="24"/>
          <w:szCs w:val="24"/>
          <w:u w:val="single"/>
        </w:rPr>
        <w:t xml:space="preserve">En una columna para el </w:t>
      </w:r>
      <w:r w:rsidRPr="00BA1F3B">
        <w:rPr>
          <w:rFonts w:ascii="Times New Roman" w:hAnsi="Times New Roman"/>
          <w:i/>
          <w:iCs/>
          <w:color w:val="FF0000"/>
          <w:sz w:val="24"/>
          <w:szCs w:val="24"/>
          <w:u w:val="single"/>
        </w:rPr>
        <w:t>Wall Street Journal</w:t>
      </w:r>
      <w:r w:rsidRPr="00BA1F3B">
        <w:rPr>
          <w:rFonts w:ascii="Times New Roman" w:hAnsi="Times New Roman"/>
          <w:color w:val="FF0000"/>
          <w:sz w:val="24"/>
          <w:szCs w:val="24"/>
          <w:u w:val="single"/>
        </w:rPr>
        <w:t xml:space="preserve">, el gestor financiero y articulista </w:t>
      </w:r>
      <w:r w:rsidRPr="00BA1F3B">
        <w:rPr>
          <w:rFonts w:ascii="Times New Roman" w:hAnsi="Times New Roman"/>
          <w:b/>
          <w:bCs/>
          <w:color w:val="FF0000"/>
          <w:sz w:val="24"/>
          <w:szCs w:val="24"/>
          <w:u w:val="single"/>
        </w:rPr>
        <w:t>Daniel Schuchman</w:t>
      </w:r>
      <w:r w:rsidR="00760725" w:rsidRPr="00BA1F3B">
        <w:rPr>
          <w:rFonts w:ascii="Times New Roman" w:hAnsi="Times New Roman"/>
          <w:color w:val="FF0000"/>
          <w:sz w:val="24"/>
          <w:szCs w:val="24"/>
          <w:u w:val="single"/>
        </w:rPr>
        <w:t xml:space="preserve"> apunta que, “</w:t>
      </w:r>
      <w:r w:rsidRPr="00BA1F3B">
        <w:rPr>
          <w:rFonts w:ascii="Times New Roman" w:hAnsi="Times New Roman"/>
          <w:color w:val="FF0000"/>
          <w:sz w:val="24"/>
          <w:szCs w:val="24"/>
          <w:u w:val="single"/>
        </w:rPr>
        <w:t xml:space="preserve">aunque el libro está lleno de estadísticas, su verdadero fondo no es el análisis económico. En realidad, </w:t>
      </w:r>
      <w:hyperlink r:id="rId66" w:history="1">
        <w:r w:rsidRPr="00BA1F3B">
          <w:rPr>
            <w:rFonts w:ascii="Times New Roman" w:hAnsi="Times New Roman"/>
            <w:color w:val="FF0000"/>
            <w:sz w:val="24"/>
            <w:szCs w:val="24"/>
            <w:u w:val="single"/>
          </w:rPr>
          <w:t>estamos ante un</w:t>
        </w:r>
        <w:r w:rsidRPr="00BA1F3B">
          <w:rPr>
            <w:rFonts w:ascii="Times New Roman" w:hAnsi="Times New Roman"/>
            <w:b/>
            <w:bCs/>
            <w:color w:val="FF0000"/>
            <w:sz w:val="24"/>
            <w:szCs w:val="24"/>
            <w:u w:val="single"/>
          </w:rPr>
          <w:t xml:space="preserve"> extraño sermón ideológico</w:t>
        </w:r>
      </w:hyperlink>
      <w:r w:rsidRPr="00BA1F3B">
        <w:rPr>
          <w:rFonts w:ascii="Times New Roman" w:hAnsi="Times New Roman"/>
          <w:color w:val="FF0000"/>
          <w:sz w:val="24"/>
          <w:szCs w:val="24"/>
          <w:u w:val="single"/>
        </w:rPr>
        <w:t xml:space="preserve"> en el que se admiten algunos aspectos positivos del capitalismo, pero se fomenta una hostilidad casi mediev</w:t>
      </w:r>
      <w:r w:rsidR="00760725" w:rsidRPr="00BA1F3B">
        <w:rPr>
          <w:rFonts w:ascii="Times New Roman" w:hAnsi="Times New Roman"/>
          <w:color w:val="FF0000"/>
          <w:sz w:val="24"/>
          <w:szCs w:val="24"/>
          <w:u w:val="single"/>
        </w:rPr>
        <w:t xml:space="preserve">al hacia las rentas del </w:t>
      </w:r>
      <w:r w:rsidR="00F714B5">
        <w:rPr>
          <w:rFonts w:ascii="Times New Roman" w:hAnsi="Times New Roman"/>
          <w:color w:val="FF0000"/>
          <w:sz w:val="24"/>
          <w:szCs w:val="24"/>
          <w:u w:val="single"/>
        </w:rPr>
        <w:t xml:space="preserve"> </w:t>
      </w:r>
      <w:r w:rsidR="00760725" w:rsidRPr="00BA1F3B">
        <w:rPr>
          <w:rFonts w:ascii="Times New Roman" w:hAnsi="Times New Roman"/>
          <w:color w:val="FF0000"/>
          <w:sz w:val="24"/>
          <w:szCs w:val="24"/>
          <w:u w:val="single"/>
        </w:rPr>
        <w:t>capital”</w:t>
      </w:r>
      <w:r w:rsidRPr="00BA1F3B">
        <w:rPr>
          <w:rFonts w:ascii="Times New Roman" w:hAnsi="Times New Roman"/>
          <w:color w:val="FF0000"/>
          <w:sz w:val="24"/>
          <w:szCs w:val="24"/>
          <w:u w:val="single"/>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Schuchman señala que el</w:t>
      </w:r>
      <w:r w:rsidRPr="00F714B5">
        <w:rPr>
          <w:rFonts w:ascii="Times New Roman" w:hAnsi="Times New Roman"/>
          <w:b/>
          <w:bCs/>
          <w:color w:val="FF0000"/>
          <w:sz w:val="24"/>
          <w:szCs w:val="24"/>
          <w:u w:val="single"/>
        </w:rPr>
        <w:t xml:space="preserve"> impuesto del 80%</w:t>
      </w:r>
      <w:r w:rsidRPr="00F714B5">
        <w:rPr>
          <w:rFonts w:ascii="Times New Roman" w:hAnsi="Times New Roman"/>
          <w:color w:val="FF0000"/>
          <w:sz w:val="24"/>
          <w:szCs w:val="24"/>
          <w:u w:val="single"/>
        </w:rPr>
        <w:t xml:space="preserve"> que propone </w:t>
      </w:r>
      <w:r w:rsidRPr="00F714B5">
        <w:rPr>
          <w:rFonts w:ascii="Times New Roman" w:hAnsi="Times New Roman"/>
          <w:b/>
          <w:color w:val="FF0000"/>
          <w:sz w:val="24"/>
          <w:szCs w:val="24"/>
          <w:u w:val="single"/>
        </w:rPr>
        <w:t>Piketty</w:t>
      </w:r>
      <w:r w:rsidRPr="00F714B5">
        <w:rPr>
          <w:rFonts w:ascii="Times New Roman" w:hAnsi="Times New Roman"/>
          <w:color w:val="FF0000"/>
          <w:sz w:val="24"/>
          <w:szCs w:val="24"/>
          <w:u w:val="single"/>
        </w:rPr>
        <w:t xml:space="preserve"> para la</w:t>
      </w:r>
      <w:r w:rsidR="00760725" w:rsidRPr="00F714B5">
        <w:rPr>
          <w:rFonts w:ascii="Times New Roman" w:hAnsi="Times New Roman"/>
          <w:color w:val="FF0000"/>
          <w:sz w:val="24"/>
          <w:szCs w:val="24"/>
          <w:u w:val="single"/>
        </w:rPr>
        <w:t>s personas de mayores ingresos “</w:t>
      </w:r>
      <w:r w:rsidRPr="00F714B5">
        <w:rPr>
          <w:rFonts w:ascii="Times New Roman" w:hAnsi="Times New Roman"/>
          <w:color w:val="FF0000"/>
          <w:sz w:val="24"/>
          <w:szCs w:val="24"/>
          <w:u w:val="single"/>
        </w:rPr>
        <w:t xml:space="preserve">ni siquiera está pensado para generar recursos públicos, sino que está diseñado para acabar con ese nivel de ingresos. Además, </w:t>
      </w:r>
      <w:r w:rsidRPr="00F714B5">
        <w:rPr>
          <w:rFonts w:ascii="Times New Roman" w:hAnsi="Times New Roman"/>
          <w:b/>
          <w:color w:val="FF0000"/>
          <w:sz w:val="24"/>
          <w:szCs w:val="24"/>
          <w:u w:val="single"/>
        </w:rPr>
        <w:t>Pîketty</w:t>
      </w:r>
      <w:r w:rsidRPr="00F714B5">
        <w:rPr>
          <w:rFonts w:ascii="Times New Roman" w:hAnsi="Times New Roman"/>
          <w:color w:val="FF0000"/>
          <w:sz w:val="24"/>
          <w:szCs w:val="24"/>
          <w:u w:val="single"/>
        </w:rPr>
        <w:t xml:space="preserve"> afirma que ninguna de estas medidas reducirá el crecimiento económico, la productividad, el emprendimiento o la innov</w:t>
      </w:r>
      <w:r w:rsidR="00760725" w:rsidRPr="00F714B5">
        <w:rPr>
          <w:rFonts w:ascii="Times New Roman" w:hAnsi="Times New Roman"/>
          <w:color w:val="FF0000"/>
          <w:sz w:val="24"/>
          <w:szCs w:val="24"/>
          <w:u w:val="single"/>
        </w:rPr>
        <w:t>ación, algo sin duda equivocado”</w:t>
      </w:r>
      <w:r w:rsidRPr="00F714B5">
        <w:rPr>
          <w:rFonts w:ascii="Times New Roman" w:hAnsi="Times New Roman"/>
          <w:color w:val="FF0000"/>
          <w:sz w:val="24"/>
          <w:szCs w:val="24"/>
          <w:u w:val="single"/>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lastRenderedPageBreak/>
        <w:t>Por todo lo anterior, Schuchman entiende que</w:t>
      </w:r>
      <w:r w:rsidR="00760725" w:rsidRPr="00F714B5">
        <w:rPr>
          <w:rFonts w:ascii="Times New Roman" w:hAnsi="Times New Roman"/>
          <w:color w:val="FF0000"/>
          <w:sz w:val="24"/>
          <w:szCs w:val="24"/>
          <w:u w:val="single"/>
        </w:rPr>
        <w:t xml:space="preserve"> “</w:t>
      </w:r>
      <w:r w:rsidRPr="00F714B5">
        <w:rPr>
          <w:rFonts w:ascii="Times New Roman" w:hAnsi="Times New Roman"/>
          <w:color w:val="FF0000"/>
          <w:sz w:val="24"/>
          <w:szCs w:val="24"/>
          <w:u w:val="single"/>
        </w:rPr>
        <w:t xml:space="preserve">en la mente de </w:t>
      </w:r>
      <w:r w:rsidRPr="00F714B5">
        <w:rPr>
          <w:rFonts w:ascii="Times New Roman" w:hAnsi="Times New Roman"/>
          <w:b/>
          <w:color w:val="FF0000"/>
          <w:sz w:val="24"/>
          <w:szCs w:val="24"/>
          <w:u w:val="single"/>
        </w:rPr>
        <w:t>Piketty</w:t>
      </w:r>
      <w:r w:rsidRPr="00F714B5">
        <w:rPr>
          <w:rFonts w:ascii="Times New Roman" w:hAnsi="Times New Roman"/>
          <w:color w:val="FF0000"/>
          <w:sz w:val="24"/>
          <w:szCs w:val="24"/>
          <w:u w:val="single"/>
        </w:rPr>
        <w:t xml:space="preserve">, la </w:t>
      </w:r>
      <w:r w:rsidRPr="00F714B5">
        <w:rPr>
          <w:rFonts w:ascii="Times New Roman" w:hAnsi="Times New Roman"/>
          <w:b/>
          <w:bCs/>
          <w:color w:val="FF0000"/>
          <w:sz w:val="24"/>
          <w:szCs w:val="24"/>
          <w:u w:val="single"/>
        </w:rPr>
        <w:t>economía es un juego de suma cero</w:t>
      </w:r>
      <w:r w:rsidRPr="00F714B5">
        <w:rPr>
          <w:rFonts w:ascii="Times New Roman" w:hAnsi="Times New Roman"/>
          <w:color w:val="FF0000"/>
          <w:sz w:val="24"/>
          <w:szCs w:val="24"/>
          <w:u w:val="single"/>
        </w:rPr>
        <w:t>, en la que si un grupo mejora su posición</w:t>
      </w:r>
      <w:r w:rsidR="00760725" w:rsidRPr="00F714B5">
        <w:rPr>
          <w:rFonts w:ascii="Times New Roman" w:hAnsi="Times New Roman"/>
          <w:color w:val="FF0000"/>
          <w:sz w:val="24"/>
          <w:szCs w:val="24"/>
          <w:u w:val="single"/>
        </w:rPr>
        <w:t>, otro necesariamente va a peor”</w:t>
      </w:r>
      <w:r w:rsidRPr="00F714B5">
        <w:rPr>
          <w:rFonts w:ascii="Times New Roman" w:hAnsi="Times New Roman"/>
          <w:color w:val="FF0000"/>
          <w:sz w:val="24"/>
          <w:szCs w:val="24"/>
          <w:u w:val="single"/>
        </w:rPr>
        <w:t>.</w:t>
      </w:r>
    </w:p>
    <w:p w:rsidR="00760725" w:rsidRPr="00760725" w:rsidRDefault="00760725" w:rsidP="009E7179">
      <w:pPr>
        <w:shd w:val="clear" w:color="auto" w:fill="FFFFFF"/>
        <w:spacing w:after="360" w:line="240" w:lineRule="auto"/>
        <w:jc w:val="both"/>
        <w:rPr>
          <w:rFonts w:ascii="Times New Roman" w:hAnsi="Times New Roman"/>
          <w:b/>
          <w:sz w:val="24"/>
          <w:szCs w:val="24"/>
        </w:rPr>
      </w:pPr>
      <w:r w:rsidRPr="00760725">
        <w:rPr>
          <w:rFonts w:ascii="Times New Roman" w:hAnsi="Times New Roman"/>
          <w:b/>
          <w:sz w:val="24"/>
          <w:szCs w:val="24"/>
        </w:rPr>
        <w:t>De Rugy: “Eliminemos barreras al capital”</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 xml:space="preserve">En la revista </w:t>
      </w:r>
      <w:r w:rsidRPr="00F714B5">
        <w:rPr>
          <w:rFonts w:ascii="Times New Roman" w:hAnsi="Times New Roman"/>
          <w:i/>
          <w:iCs/>
          <w:color w:val="FF0000"/>
          <w:sz w:val="24"/>
          <w:szCs w:val="24"/>
          <w:u w:val="single"/>
        </w:rPr>
        <w:t>National Review</w:t>
      </w:r>
      <w:r w:rsidRPr="00F714B5">
        <w:rPr>
          <w:rFonts w:ascii="Times New Roman" w:hAnsi="Times New Roman"/>
          <w:color w:val="FF0000"/>
          <w:sz w:val="24"/>
          <w:szCs w:val="24"/>
          <w:u w:val="single"/>
        </w:rPr>
        <w:t xml:space="preserve">, </w:t>
      </w:r>
      <w:r w:rsidRPr="00F714B5">
        <w:rPr>
          <w:rFonts w:ascii="Times New Roman" w:hAnsi="Times New Roman"/>
          <w:b/>
          <w:bCs/>
          <w:color w:val="FF0000"/>
          <w:sz w:val="24"/>
          <w:szCs w:val="24"/>
          <w:u w:val="single"/>
        </w:rPr>
        <w:t>Veronique de Rugy</w:t>
      </w:r>
      <w:r w:rsidRPr="00F714B5">
        <w:rPr>
          <w:rFonts w:ascii="Times New Roman" w:hAnsi="Times New Roman"/>
          <w:color w:val="FF0000"/>
          <w:sz w:val="24"/>
          <w:szCs w:val="24"/>
          <w:u w:val="single"/>
        </w:rPr>
        <w:t xml:space="preserve"> también critica el libro de </w:t>
      </w:r>
      <w:r w:rsidRPr="00F714B5">
        <w:rPr>
          <w:rFonts w:ascii="Times New Roman" w:hAnsi="Times New Roman"/>
          <w:b/>
          <w:color w:val="FF0000"/>
          <w:sz w:val="24"/>
          <w:szCs w:val="24"/>
          <w:u w:val="single"/>
        </w:rPr>
        <w:t>Piketty</w:t>
      </w:r>
      <w:r w:rsidRPr="00F714B5">
        <w:rPr>
          <w:rFonts w:ascii="Times New Roman" w:hAnsi="Times New Roman"/>
          <w:color w:val="FF0000"/>
          <w:sz w:val="24"/>
          <w:szCs w:val="24"/>
          <w:u w:val="single"/>
        </w:rPr>
        <w:t>, centrándose principalmente en su énfasis en med</w:t>
      </w:r>
      <w:r w:rsidR="00760725" w:rsidRPr="00F714B5">
        <w:rPr>
          <w:rFonts w:ascii="Times New Roman" w:hAnsi="Times New Roman"/>
          <w:color w:val="FF0000"/>
          <w:sz w:val="24"/>
          <w:szCs w:val="24"/>
          <w:u w:val="single"/>
        </w:rPr>
        <w:t>idas de redistribución fiscal. “</w:t>
      </w:r>
      <w:r w:rsidRPr="00F714B5">
        <w:rPr>
          <w:rFonts w:ascii="Times New Roman" w:hAnsi="Times New Roman"/>
          <w:color w:val="FF0000"/>
          <w:sz w:val="24"/>
          <w:szCs w:val="24"/>
          <w:u w:val="single"/>
        </w:rPr>
        <w:t>Si nos preocupa que las clases medias y bajas tengan menos acceso a las rentas del capital, no es necesario reivindicar que el Estado suba impuestos y aumente el gasto</w:t>
      </w:r>
      <w:r w:rsidR="00760725" w:rsidRPr="00F714B5">
        <w:rPr>
          <w:rFonts w:ascii="Times New Roman" w:hAnsi="Times New Roman"/>
          <w:color w:val="FF0000"/>
          <w:sz w:val="24"/>
          <w:szCs w:val="24"/>
          <w:u w:val="single"/>
        </w:rPr>
        <w:t>”</w:t>
      </w:r>
      <w:r w:rsidRPr="00F714B5">
        <w:rPr>
          <w:rFonts w:ascii="Times New Roman" w:hAnsi="Times New Roman"/>
          <w:color w:val="FF0000"/>
          <w:sz w:val="24"/>
          <w:szCs w:val="24"/>
          <w:u w:val="single"/>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De Rugy subraya que es más recomendable</w:t>
      </w:r>
      <w:r w:rsidR="00760725" w:rsidRPr="00F714B5">
        <w:rPr>
          <w:rFonts w:ascii="Times New Roman" w:hAnsi="Times New Roman"/>
          <w:b/>
          <w:bCs/>
          <w:color w:val="FF0000"/>
          <w:sz w:val="24"/>
          <w:szCs w:val="24"/>
          <w:u w:val="single"/>
        </w:rPr>
        <w:t xml:space="preserve"> </w:t>
      </w:r>
      <w:r w:rsidR="00760725" w:rsidRPr="00487CE3">
        <w:rPr>
          <w:rFonts w:ascii="Times New Roman" w:hAnsi="Times New Roman"/>
          <w:bCs/>
          <w:color w:val="FF0000"/>
          <w:sz w:val="24"/>
          <w:szCs w:val="24"/>
          <w:u w:val="single"/>
        </w:rPr>
        <w:t>“</w:t>
      </w:r>
      <w:hyperlink r:id="rId67" w:history="1">
        <w:r w:rsidRPr="00F714B5">
          <w:rPr>
            <w:rFonts w:ascii="Times New Roman" w:hAnsi="Times New Roman"/>
            <w:b/>
            <w:bCs/>
            <w:color w:val="FF0000"/>
            <w:sz w:val="24"/>
            <w:szCs w:val="24"/>
            <w:u w:val="single"/>
          </w:rPr>
          <w:t>ofrecer soluciones de mercado</w:t>
        </w:r>
      </w:hyperlink>
      <w:r w:rsidRPr="00F714B5">
        <w:rPr>
          <w:rFonts w:ascii="Times New Roman" w:hAnsi="Times New Roman"/>
          <w:color w:val="FF0000"/>
          <w:sz w:val="24"/>
          <w:szCs w:val="24"/>
          <w:u w:val="single"/>
        </w:rPr>
        <w:t>, tales como la capitalización de las pensiones o la rebaja de los</w:t>
      </w:r>
      <w:r w:rsidR="00760725" w:rsidRPr="00F714B5">
        <w:rPr>
          <w:rFonts w:ascii="Times New Roman" w:hAnsi="Times New Roman"/>
          <w:color w:val="FF0000"/>
          <w:sz w:val="24"/>
          <w:szCs w:val="24"/>
          <w:u w:val="single"/>
        </w:rPr>
        <w:t xml:space="preserve"> impuestos al ahorro”</w:t>
      </w:r>
      <w:r w:rsidRPr="00F714B5">
        <w:rPr>
          <w:rFonts w:ascii="Times New Roman" w:hAnsi="Times New Roman"/>
          <w:color w:val="FF0000"/>
          <w:sz w:val="24"/>
          <w:szCs w:val="24"/>
          <w:u w:val="single"/>
        </w:rPr>
        <w:t>. Según la economista ga</w:t>
      </w:r>
      <w:r w:rsidR="00760725" w:rsidRPr="00F714B5">
        <w:rPr>
          <w:rFonts w:ascii="Times New Roman" w:hAnsi="Times New Roman"/>
          <w:color w:val="FF0000"/>
          <w:sz w:val="24"/>
          <w:szCs w:val="24"/>
          <w:u w:val="single"/>
        </w:rPr>
        <w:t>la afincada en Estados Unidos, “</w:t>
      </w:r>
      <w:r w:rsidRPr="00F714B5">
        <w:rPr>
          <w:rFonts w:ascii="Times New Roman" w:hAnsi="Times New Roman"/>
          <w:color w:val="FF0000"/>
          <w:sz w:val="24"/>
          <w:szCs w:val="24"/>
          <w:u w:val="single"/>
        </w:rPr>
        <w:t xml:space="preserve">si la desigualdad que anticipa </w:t>
      </w:r>
      <w:r w:rsidRPr="00F714B5">
        <w:rPr>
          <w:rFonts w:ascii="Times New Roman" w:hAnsi="Times New Roman"/>
          <w:b/>
          <w:color w:val="FF0000"/>
          <w:sz w:val="24"/>
          <w:szCs w:val="24"/>
          <w:u w:val="single"/>
        </w:rPr>
        <w:t>Piketty</w:t>
      </w:r>
      <w:r w:rsidRPr="00F714B5">
        <w:rPr>
          <w:rFonts w:ascii="Times New Roman" w:hAnsi="Times New Roman"/>
          <w:color w:val="FF0000"/>
          <w:sz w:val="24"/>
          <w:szCs w:val="24"/>
          <w:u w:val="single"/>
        </w:rPr>
        <w:t xml:space="preserve"> la generan las rentas del capital, retiremos las barreras que complican que las clases medias y bajas acc</w:t>
      </w:r>
      <w:r w:rsidR="00760725" w:rsidRPr="00F714B5">
        <w:rPr>
          <w:rFonts w:ascii="Times New Roman" w:hAnsi="Times New Roman"/>
          <w:color w:val="FF0000"/>
          <w:sz w:val="24"/>
          <w:szCs w:val="24"/>
          <w:u w:val="single"/>
        </w:rPr>
        <w:t>edan a estas fuentes de riqueza”</w:t>
      </w:r>
      <w:r w:rsidRPr="00F714B5">
        <w:rPr>
          <w:rFonts w:ascii="Times New Roman" w:hAnsi="Times New Roman"/>
          <w:color w:val="FF0000"/>
          <w:sz w:val="24"/>
          <w:szCs w:val="24"/>
          <w:u w:val="single"/>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 xml:space="preserve">Por su parte, </w:t>
      </w:r>
      <w:r w:rsidRPr="00F714B5">
        <w:rPr>
          <w:rFonts w:ascii="Times New Roman" w:hAnsi="Times New Roman"/>
          <w:b/>
          <w:bCs/>
          <w:color w:val="FF0000"/>
          <w:sz w:val="24"/>
          <w:szCs w:val="24"/>
          <w:u w:val="single"/>
        </w:rPr>
        <w:t>Michael Tanner</w:t>
      </w:r>
      <w:r w:rsidRPr="00F714B5">
        <w:rPr>
          <w:rFonts w:ascii="Times New Roman" w:hAnsi="Times New Roman"/>
          <w:color w:val="FF0000"/>
          <w:sz w:val="24"/>
          <w:szCs w:val="24"/>
          <w:u w:val="single"/>
        </w:rPr>
        <w:t xml:space="preserve"> adopta un punto de vista similar al de Veronique de Rugy y señala, igualmente, que mejorar el </w:t>
      </w:r>
      <w:r w:rsidRPr="00F714B5">
        <w:rPr>
          <w:rFonts w:ascii="Times New Roman" w:hAnsi="Times New Roman"/>
          <w:b/>
          <w:bCs/>
          <w:color w:val="FF0000"/>
          <w:sz w:val="24"/>
          <w:szCs w:val="24"/>
          <w:u w:val="single"/>
        </w:rPr>
        <w:t>acceso de las clases medias y bajas a las rentas del capital</w:t>
      </w:r>
      <w:r w:rsidRPr="00F714B5">
        <w:rPr>
          <w:rFonts w:ascii="Times New Roman" w:hAnsi="Times New Roman"/>
          <w:color w:val="FF0000"/>
          <w:sz w:val="24"/>
          <w:szCs w:val="24"/>
          <w:u w:val="single"/>
        </w:rPr>
        <w:t xml:space="preserve"> solucionaría muchos de los problemas que denuncia </w:t>
      </w:r>
      <w:r w:rsidRPr="00F714B5">
        <w:rPr>
          <w:rFonts w:ascii="Times New Roman" w:hAnsi="Times New Roman"/>
          <w:b/>
          <w:color w:val="FF0000"/>
          <w:sz w:val="24"/>
          <w:szCs w:val="24"/>
          <w:u w:val="single"/>
        </w:rPr>
        <w:t>Piketty</w:t>
      </w:r>
      <w:r w:rsidR="00760725" w:rsidRPr="00F714B5">
        <w:rPr>
          <w:rFonts w:ascii="Times New Roman" w:hAnsi="Times New Roman"/>
          <w:color w:val="FF0000"/>
          <w:sz w:val="24"/>
          <w:szCs w:val="24"/>
          <w:u w:val="single"/>
        </w:rPr>
        <w:t>. “</w:t>
      </w:r>
      <w:r w:rsidRPr="00F714B5">
        <w:rPr>
          <w:rFonts w:ascii="Times New Roman" w:hAnsi="Times New Roman"/>
          <w:color w:val="FF0000"/>
          <w:sz w:val="24"/>
          <w:szCs w:val="24"/>
          <w:u w:val="single"/>
        </w:rPr>
        <w:t xml:space="preserve">Sin embargo, a la izquierda no le gustan estas medias. </w:t>
      </w:r>
      <w:hyperlink r:id="rId68" w:history="1">
        <w:r w:rsidRPr="00F714B5">
          <w:rPr>
            <w:rFonts w:ascii="Times New Roman" w:hAnsi="Times New Roman"/>
            <w:color w:val="FF0000"/>
            <w:sz w:val="24"/>
            <w:szCs w:val="24"/>
            <w:u w:val="single"/>
          </w:rPr>
          <w:t>En vez de recortar la desigualdad enriqueciendo a los de abajo, quieren disminuirla empobreciendo a los de arriba</w:t>
        </w:r>
      </w:hyperlink>
      <w:r w:rsidR="00760725" w:rsidRPr="00F714B5">
        <w:rPr>
          <w:rFonts w:ascii="Times New Roman" w:hAnsi="Times New Roman"/>
          <w:color w:val="FF0000"/>
          <w:sz w:val="24"/>
          <w:szCs w:val="24"/>
          <w:u w:val="single"/>
        </w:rPr>
        <w:t>”</w:t>
      </w:r>
      <w:r w:rsidRPr="00F714B5">
        <w:rPr>
          <w:rFonts w:ascii="Times New Roman" w:hAnsi="Times New Roman"/>
          <w:color w:val="FF0000"/>
          <w:sz w:val="24"/>
          <w:szCs w:val="24"/>
          <w:u w:val="single"/>
        </w:rPr>
        <w:t>, apunta el académico del Instituto Cato.</w:t>
      </w:r>
    </w:p>
    <w:p w:rsidR="00760725" w:rsidRPr="00760725" w:rsidRDefault="00760725" w:rsidP="009E7179">
      <w:pPr>
        <w:shd w:val="clear" w:color="auto" w:fill="FFFFFF"/>
        <w:spacing w:after="360" w:line="240" w:lineRule="auto"/>
        <w:jc w:val="both"/>
        <w:rPr>
          <w:rFonts w:ascii="Times New Roman" w:hAnsi="Times New Roman"/>
          <w:b/>
          <w:sz w:val="24"/>
          <w:szCs w:val="24"/>
        </w:rPr>
      </w:pPr>
      <w:r w:rsidRPr="00760725">
        <w:rPr>
          <w:rFonts w:ascii="Times New Roman" w:hAnsi="Times New Roman"/>
          <w:b/>
          <w:sz w:val="24"/>
          <w:szCs w:val="24"/>
        </w:rPr>
        <w:t>Furchtgott-Roth: “Cae en errores garrafales”</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760725">
        <w:rPr>
          <w:rFonts w:ascii="Times New Roman" w:hAnsi="Times New Roman"/>
          <w:sz w:val="24"/>
          <w:szCs w:val="24"/>
        </w:rPr>
        <w:t xml:space="preserve">Analizando las reflexiones de Thomas </w:t>
      </w:r>
      <w:r w:rsidRPr="00760725">
        <w:rPr>
          <w:rFonts w:ascii="Times New Roman" w:hAnsi="Times New Roman"/>
          <w:b/>
          <w:sz w:val="24"/>
          <w:szCs w:val="24"/>
        </w:rPr>
        <w:t>Piketty</w:t>
      </w:r>
      <w:r w:rsidRPr="00760725">
        <w:rPr>
          <w:rFonts w:ascii="Times New Roman" w:hAnsi="Times New Roman"/>
          <w:sz w:val="24"/>
          <w:szCs w:val="24"/>
        </w:rPr>
        <w:t xml:space="preserve"> sobre el </w:t>
      </w:r>
      <w:r w:rsidRPr="00760725">
        <w:rPr>
          <w:rFonts w:ascii="Times New Roman" w:hAnsi="Times New Roman"/>
          <w:b/>
          <w:bCs/>
          <w:sz w:val="24"/>
          <w:szCs w:val="24"/>
        </w:rPr>
        <w:t xml:space="preserve">salario mínimo </w:t>
      </w:r>
      <w:r w:rsidRPr="00760725">
        <w:rPr>
          <w:rFonts w:ascii="Times New Roman" w:hAnsi="Times New Roman"/>
          <w:sz w:val="24"/>
          <w:szCs w:val="24"/>
        </w:rPr>
        <w:t xml:space="preserve">en Estados Unidos, </w:t>
      </w:r>
      <w:r w:rsidRPr="00F714B5">
        <w:rPr>
          <w:rFonts w:ascii="Times New Roman" w:hAnsi="Times New Roman"/>
          <w:b/>
          <w:color w:val="FF0000"/>
          <w:sz w:val="24"/>
          <w:szCs w:val="24"/>
          <w:u w:val="single"/>
        </w:rPr>
        <w:t>Diana</w:t>
      </w:r>
      <w:r w:rsidRPr="00F714B5">
        <w:rPr>
          <w:rFonts w:ascii="Times New Roman" w:hAnsi="Times New Roman"/>
          <w:color w:val="FF0000"/>
          <w:sz w:val="24"/>
          <w:szCs w:val="24"/>
          <w:u w:val="single"/>
        </w:rPr>
        <w:t xml:space="preserve"> </w:t>
      </w:r>
      <w:hyperlink r:id="rId69" w:history="1">
        <w:r w:rsidR="00760725" w:rsidRPr="00F714B5">
          <w:rPr>
            <w:rFonts w:ascii="Times New Roman" w:hAnsi="Times New Roman"/>
            <w:b/>
            <w:color w:val="FF0000"/>
            <w:sz w:val="24"/>
            <w:szCs w:val="24"/>
            <w:u w:val="single"/>
          </w:rPr>
          <w:t>Furchtgott</w:t>
        </w:r>
        <w:r w:rsidR="00760725" w:rsidRPr="00F714B5">
          <w:rPr>
            <w:rFonts w:ascii="Times New Roman" w:hAnsi="Times New Roman"/>
            <w:color w:val="FF0000"/>
            <w:sz w:val="24"/>
            <w:szCs w:val="24"/>
            <w:u w:val="single"/>
          </w:rPr>
          <w:t>-</w:t>
        </w:r>
        <w:r w:rsidR="00760725" w:rsidRPr="00F714B5">
          <w:rPr>
            <w:rFonts w:ascii="Times New Roman" w:hAnsi="Times New Roman"/>
            <w:b/>
            <w:color w:val="FF0000"/>
            <w:sz w:val="24"/>
            <w:szCs w:val="24"/>
            <w:u w:val="single"/>
          </w:rPr>
          <w:t>Roth</w:t>
        </w:r>
        <w:r w:rsidR="00760725" w:rsidRPr="00F714B5">
          <w:rPr>
            <w:rFonts w:ascii="Times New Roman" w:hAnsi="Times New Roman"/>
            <w:color w:val="FF0000"/>
            <w:sz w:val="24"/>
            <w:szCs w:val="24"/>
            <w:u w:val="single"/>
          </w:rPr>
          <w:t xml:space="preserve"> detecta “errores garrafales”</w:t>
        </w:r>
        <w:r w:rsidRPr="00F714B5">
          <w:rPr>
            <w:rFonts w:ascii="Times New Roman" w:hAnsi="Times New Roman"/>
            <w:color w:val="FF0000"/>
            <w:sz w:val="24"/>
            <w:szCs w:val="24"/>
            <w:u w:val="single"/>
          </w:rPr>
          <w:t xml:space="preserve"> en la obra del economista galo</w:t>
        </w:r>
      </w:hyperlink>
      <w:r w:rsidRPr="00760725">
        <w:rPr>
          <w:rFonts w:ascii="Times New Roman" w:hAnsi="Times New Roman"/>
          <w:sz w:val="24"/>
          <w:szCs w:val="24"/>
        </w:rPr>
        <w:t xml:space="preserve">. </w:t>
      </w:r>
      <w:r w:rsidRPr="00F714B5">
        <w:rPr>
          <w:rFonts w:ascii="Times New Roman" w:hAnsi="Times New Roman"/>
          <w:color w:val="FF0000"/>
          <w:sz w:val="24"/>
          <w:szCs w:val="24"/>
          <w:u w:val="single"/>
        </w:rPr>
        <w:t xml:space="preserve">De acuerdo con </w:t>
      </w:r>
      <w:r w:rsidRPr="00F714B5">
        <w:rPr>
          <w:rFonts w:ascii="Times New Roman" w:hAnsi="Times New Roman"/>
          <w:i/>
          <w:iCs/>
          <w:color w:val="FF0000"/>
          <w:sz w:val="24"/>
          <w:szCs w:val="24"/>
          <w:u w:val="single"/>
        </w:rPr>
        <w:t>El Capital en el siglo XXI</w:t>
      </w:r>
      <w:r w:rsidRPr="00F714B5">
        <w:rPr>
          <w:rFonts w:ascii="Times New Roman" w:hAnsi="Times New Roman"/>
          <w:color w:val="FF0000"/>
          <w:sz w:val="24"/>
          <w:szCs w:val="24"/>
          <w:u w:val="single"/>
        </w:rPr>
        <w:t>, el salario mínimo habría estad</w:t>
      </w:r>
      <w:r w:rsidR="00760725" w:rsidRPr="00F714B5">
        <w:rPr>
          <w:rFonts w:ascii="Times New Roman" w:hAnsi="Times New Roman"/>
          <w:color w:val="FF0000"/>
          <w:sz w:val="24"/>
          <w:szCs w:val="24"/>
          <w:u w:val="single"/>
        </w:rPr>
        <w:t>o congelado entre 1980 y 1990, “</w:t>
      </w:r>
      <w:r w:rsidRPr="00F714B5">
        <w:rPr>
          <w:rFonts w:ascii="Times New Roman" w:hAnsi="Times New Roman"/>
          <w:color w:val="FF0000"/>
          <w:sz w:val="24"/>
          <w:szCs w:val="24"/>
          <w:u w:val="single"/>
        </w:rPr>
        <w:t>manteniéndose constante en niveles de 3,25 dólares por hora. Sin embargo, lo cierto es que en ese periodo se dieron dos aumentos, equivalente</w:t>
      </w:r>
      <w:r w:rsidR="00760725" w:rsidRPr="00F714B5">
        <w:rPr>
          <w:rFonts w:ascii="Times New Roman" w:hAnsi="Times New Roman"/>
          <w:color w:val="FF0000"/>
          <w:sz w:val="24"/>
          <w:szCs w:val="24"/>
          <w:u w:val="single"/>
        </w:rPr>
        <w:t>s de hecho a una subida del 27%”</w:t>
      </w:r>
      <w:r w:rsidRPr="00F714B5">
        <w:rPr>
          <w:rFonts w:ascii="Times New Roman" w:hAnsi="Times New Roman"/>
          <w:color w:val="FF0000"/>
          <w:sz w:val="24"/>
          <w:szCs w:val="24"/>
          <w:u w:val="single"/>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760725">
        <w:rPr>
          <w:rFonts w:ascii="Times New Roman" w:hAnsi="Times New Roman"/>
          <w:sz w:val="24"/>
          <w:szCs w:val="24"/>
        </w:rPr>
        <w:t xml:space="preserve">Otro error de </w:t>
      </w:r>
      <w:r w:rsidRPr="00760725">
        <w:rPr>
          <w:rFonts w:ascii="Times New Roman" w:hAnsi="Times New Roman"/>
          <w:b/>
          <w:sz w:val="24"/>
          <w:szCs w:val="24"/>
        </w:rPr>
        <w:t>Piketty</w:t>
      </w:r>
      <w:r w:rsidRPr="00760725">
        <w:rPr>
          <w:rFonts w:ascii="Times New Roman" w:hAnsi="Times New Roman"/>
          <w:sz w:val="24"/>
          <w:szCs w:val="24"/>
        </w:rPr>
        <w:t xml:space="preserve"> llega en sus datos sobre el salario mínimo en la década de 1990. </w:t>
      </w:r>
      <w:r w:rsidRPr="00F714B5">
        <w:rPr>
          <w:rFonts w:ascii="Times New Roman" w:hAnsi="Times New Roman"/>
          <w:color w:val="FF0000"/>
          <w:sz w:val="24"/>
          <w:szCs w:val="24"/>
          <w:u w:val="single"/>
        </w:rPr>
        <w:t>El libro del ec</w:t>
      </w:r>
      <w:r w:rsidR="00760725" w:rsidRPr="00F714B5">
        <w:rPr>
          <w:rFonts w:ascii="Times New Roman" w:hAnsi="Times New Roman"/>
          <w:color w:val="FF0000"/>
          <w:sz w:val="24"/>
          <w:szCs w:val="24"/>
          <w:u w:val="single"/>
        </w:rPr>
        <w:t>onomista galo “</w:t>
      </w:r>
      <w:r w:rsidRPr="00F714B5">
        <w:rPr>
          <w:rFonts w:ascii="Times New Roman" w:hAnsi="Times New Roman"/>
          <w:color w:val="FF0000"/>
          <w:sz w:val="24"/>
          <w:szCs w:val="24"/>
          <w:u w:val="single"/>
        </w:rPr>
        <w:t xml:space="preserve">apunta que la Administración Clinton lo subió hasta los 5,25 dólares por hora, cuando en realidad el aumento fue </w:t>
      </w:r>
      <w:r w:rsidR="00760725" w:rsidRPr="00F714B5">
        <w:rPr>
          <w:rFonts w:ascii="Times New Roman" w:hAnsi="Times New Roman"/>
          <w:color w:val="FF0000"/>
          <w:sz w:val="24"/>
          <w:szCs w:val="24"/>
          <w:u w:val="single"/>
        </w:rPr>
        <w:t>hasta los 5,15 dólares por hora”</w:t>
      </w:r>
      <w:r w:rsidRPr="00F714B5">
        <w:rPr>
          <w:rFonts w:ascii="Times New Roman" w:hAnsi="Times New Roman"/>
          <w:color w:val="FF0000"/>
          <w:sz w:val="24"/>
          <w:szCs w:val="24"/>
          <w:u w:val="single"/>
        </w:rPr>
        <w:t xml:space="preserve">. Más flagrante aún es el error cometido a la hora de analizar el periodo de gobierno de George </w:t>
      </w:r>
      <w:r w:rsidR="00760725" w:rsidRPr="00F714B5">
        <w:rPr>
          <w:rFonts w:ascii="Times New Roman" w:hAnsi="Times New Roman"/>
          <w:color w:val="FF0000"/>
          <w:sz w:val="24"/>
          <w:szCs w:val="24"/>
          <w:u w:val="single"/>
        </w:rPr>
        <w:t>W. Bush, “</w:t>
      </w:r>
      <w:r w:rsidRPr="00F714B5">
        <w:rPr>
          <w:rFonts w:ascii="Times New Roman" w:hAnsi="Times New Roman"/>
          <w:color w:val="FF0000"/>
          <w:sz w:val="24"/>
          <w:szCs w:val="24"/>
          <w:u w:val="single"/>
        </w:rPr>
        <w:t>pues señala que el salario mínimo se mantuvo congelado, cuando en realidad</w:t>
      </w:r>
      <w:r w:rsidR="00760725" w:rsidRPr="00F714B5">
        <w:rPr>
          <w:rFonts w:ascii="Times New Roman" w:hAnsi="Times New Roman"/>
          <w:color w:val="FF0000"/>
          <w:sz w:val="24"/>
          <w:szCs w:val="24"/>
          <w:u w:val="single"/>
        </w:rPr>
        <w:t xml:space="preserve"> experimentó una subida del 41%”</w:t>
      </w:r>
      <w:r w:rsidRPr="00F714B5">
        <w:rPr>
          <w:rFonts w:ascii="Times New Roman" w:hAnsi="Times New Roman"/>
          <w:color w:val="FF0000"/>
          <w:sz w:val="24"/>
          <w:szCs w:val="24"/>
          <w:u w:val="single"/>
        </w:rPr>
        <w:t>.</w:t>
      </w:r>
    </w:p>
    <w:p w:rsidR="009E7179" w:rsidRPr="00760725" w:rsidRDefault="00760725" w:rsidP="009E7179">
      <w:pPr>
        <w:shd w:val="clear" w:color="auto" w:fill="FFFFFF"/>
        <w:spacing w:after="360" w:line="240" w:lineRule="auto"/>
        <w:jc w:val="both"/>
        <w:rPr>
          <w:rFonts w:ascii="Times New Roman" w:hAnsi="Times New Roman"/>
          <w:sz w:val="24"/>
          <w:szCs w:val="24"/>
        </w:rPr>
      </w:pPr>
      <w:r w:rsidRPr="00F714B5">
        <w:rPr>
          <w:rFonts w:ascii="Times New Roman" w:hAnsi="Times New Roman"/>
          <w:color w:val="FF0000"/>
          <w:sz w:val="24"/>
          <w:szCs w:val="24"/>
          <w:u w:val="single"/>
        </w:rPr>
        <w:t xml:space="preserve">Según </w:t>
      </w:r>
      <w:r w:rsidRPr="00F714B5">
        <w:rPr>
          <w:rFonts w:ascii="Times New Roman" w:hAnsi="Times New Roman"/>
          <w:b/>
          <w:color w:val="FF0000"/>
          <w:sz w:val="24"/>
          <w:szCs w:val="24"/>
          <w:u w:val="single"/>
        </w:rPr>
        <w:t>Furchtogott-Roth</w:t>
      </w:r>
      <w:r w:rsidRPr="00F714B5">
        <w:rPr>
          <w:rFonts w:ascii="Times New Roman" w:hAnsi="Times New Roman"/>
          <w:color w:val="FF0000"/>
          <w:sz w:val="24"/>
          <w:szCs w:val="24"/>
          <w:u w:val="single"/>
        </w:rPr>
        <w:t>, “</w:t>
      </w:r>
      <w:r w:rsidR="009E7179" w:rsidRPr="00F714B5">
        <w:rPr>
          <w:rFonts w:ascii="Times New Roman" w:hAnsi="Times New Roman"/>
          <w:b/>
          <w:color w:val="FF0000"/>
          <w:sz w:val="24"/>
          <w:szCs w:val="24"/>
          <w:u w:val="single"/>
        </w:rPr>
        <w:t>Piketty</w:t>
      </w:r>
      <w:r w:rsidR="009E7179" w:rsidRPr="00F714B5">
        <w:rPr>
          <w:rFonts w:ascii="Times New Roman" w:hAnsi="Times New Roman"/>
          <w:color w:val="FF0000"/>
          <w:sz w:val="24"/>
          <w:szCs w:val="24"/>
          <w:u w:val="single"/>
        </w:rPr>
        <w:t xml:space="preserve"> también miente cuando afirma que Obama sí ha aumentado el salario mínimo. Su Gobierno sí pretende elevarlo hasta los $</w:t>
      </w:r>
      <w:r w:rsidRPr="00F714B5">
        <w:rPr>
          <w:rFonts w:ascii="Times New Roman" w:hAnsi="Times New Roman"/>
          <w:color w:val="FF0000"/>
          <w:sz w:val="24"/>
          <w:szCs w:val="24"/>
          <w:u w:val="single"/>
        </w:rPr>
        <w:t xml:space="preserve"> </w:t>
      </w:r>
      <w:r w:rsidR="009E7179" w:rsidRPr="00F714B5">
        <w:rPr>
          <w:rFonts w:ascii="Times New Roman" w:hAnsi="Times New Roman"/>
          <w:color w:val="FF0000"/>
          <w:sz w:val="24"/>
          <w:szCs w:val="24"/>
          <w:u w:val="single"/>
        </w:rPr>
        <w:t>10,1 dólares por hora, pero de momento no se ha aprobado ningún aumento</w:t>
      </w:r>
      <w:r w:rsidR="009E7179" w:rsidRPr="00760725">
        <w:rPr>
          <w:rFonts w:ascii="Times New Roman" w:hAnsi="Times New Roman"/>
          <w:sz w:val="24"/>
          <w:szCs w:val="24"/>
        </w:rPr>
        <w:t xml:space="preserve">. Esto no le gustará a </w:t>
      </w:r>
      <w:r w:rsidR="009E7179" w:rsidRPr="00760725">
        <w:rPr>
          <w:rFonts w:ascii="Times New Roman" w:hAnsi="Times New Roman"/>
          <w:b/>
          <w:sz w:val="24"/>
          <w:szCs w:val="24"/>
        </w:rPr>
        <w:t>Piketty,</w:t>
      </w:r>
      <w:r w:rsidR="009E7179" w:rsidRPr="00760725">
        <w:rPr>
          <w:rFonts w:ascii="Times New Roman" w:hAnsi="Times New Roman"/>
          <w:sz w:val="24"/>
          <w:szCs w:val="24"/>
        </w:rPr>
        <w:t xml:space="preserve"> pero es una buena noticia: como explicaron más de </w:t>
      </w:r>
      <w:r w:rsidR="009E7179" w:rsidRPr="00760725">
        <w:rPr>
          <w:rFonts w:ascii="Times New Roman" w:hAnsi="Times New Roman"/>
          <w:b/>
          <w:bCs/>
          <w:sz w:val="24"/>
          <w:szCs w:val="24"/>
        </w:rPr>
        <w:t>500 economistas</w:t>
      </w:r>
      <w:r w:rsidR="009E7179" w:rsidRPr="00760725">
        <w:rPr>
          <w:rFonts w:ascii="Times New Roman" w:hAnsi="Times New Roman"/>
          <w:sz w:val="24"/>
          <w:szCs w:val="24"/>
        </w:rPr>
        <w:t xml:space="preserve"> en una carta al Gobierno de Obama, dicha subida del salario mínimo acabaría con 500.000 empleos. Entre los firmantes de la misiva encontramos a Premios Nobel de economía como Vernon Smith, Eugene Fama,</w:t>
      </w:r>
      <w:r>
        <w:rPr>
          <w:rFonts w:ascii="Times New Roman" w:hAnsi="Times New Roman"/>
          <w:sz w:val="24"/>
          <w:szCs w:val="24"/>
        </w:rPr>
        <w:t xml:space="preserve"> Robert Lucas y Edward Prescott”</w:t>
      </w:r>
      <w:r w:rsidR="009E7179" w:rsidRPr="00760725">
        <w:rPr>
          <w:rFonts w:ascii="Times New Roman" w:hAnsi="Times New Roman"/>
          <w:sz w:val="24"/>
          <w:szCs w:val="24"/>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lastRenderedPageBreak/>
        <w:t xml:space="preserve">Por último, </w:t>
      </w:r>
      <w:r w:rsidRPr="00F714B5">
        <w:rPr>
          <w:rFonts w:ascii="Times New Roman" w:hAnsi="Times New Roman"/>
          <w:b/>
          <w:color w:val="FF0000"/>
          <w:sz w:val="24"/>
          <w:szCs w:val="24"/>
          <w:u w:val="single"/>
        </w:rPr>
        <w:t>Furchtogott-Roth</w:t>
      </w:r>
      <w:r w:rsidRPr="00F714B5">
        <w:rPr>
          <w:rFonts w:ascii="Times New Roman" w:hAnsi="Times New Roman"/>
          <w:color w:val="FF0000"/>
          <w:sz w:val="24"/>
          <w:szCs w:val="24"/>
          <w:u w:val="single"/>
        </w:rPr>
        <w:t xml:space="preserve"> critica que </w:t>
      </w:r>
      <w:r w:rsidRPr="00F714B5">
        <w:rPr>
          <w:rFonts w:ascii="Times New Roman" w:hAnsi="Times New Roman"/>
          <w:b/>
          <w:color w:val="FF0000"/>
          <w:sz w:val="24"/>
          <w:szCs w:val="24"/>
          <w:u w:val="single"/>
        </w:rPr>
        <w:t>Piketty</w:t>
      </w:r>
      <w:r w:rsidRPr="00F714B5">
        <w:rPr>
          <w:rFonts w:ascii="Times New Roman" w:hAnsi="Times New Roman"/>
          <w:color w:val="FF0000"/>
          <w:sz w:val="24"/>
          <w:szCs w:val="24"/>
          <w:u w:val="single"/>
        </w:rPr>
        <w:t xml:space="preserve"> ponga a</w:t>
      </w:r>
      <w:r w:rsidRPr="00F714B5">
        <w:rPr>
          <w:rFonts w:ascii="Times New Roman" w:hAnsi="Times New Roman"/>
          <w:b/>
          <w:bCs/>
          <w:color w:val="FF0000"/>
          <w:sz w:val="24"/>
          <w:szCs w:val="24"/>
          <w:u w:val="single"/>
        </w:rPr>
        <w:t xml:space="preserve"> Francia como ejemplo</w:t>
      </w:r>
      <w:r w:rsidR="00760725" w:rsidRPr="00F714B5">
        <w:rPr>
          <w:rFonts w:ascii="Times New Roman" w:hAnsi="Times New Roman"/>
          <w:color w:val="FF0000"/>
          <w:sz w:val="24"/>
          <w:szCs w:val="24"/>
          <w:u w:val="single"/>
        </w:rPr>
        <w:t xml:space="preserve"> “</w:t>
      </w:r>
      <w:r w:rsidRPr="00F714B5">
        <w:rPr>
          <w:rFonts w:ascii="Times New Roman" w:hAnsi="Times New Roman"/>
          <w:color w:val="FF0000"/>
          <w:sz w:val="24"/>
          <w:szCs w:val="24"/>
          <w:u w:val="single"/>
        </w:rPr>
        <w:t xml:space="preserve">cuando el </w:t>
      </w:r>
      <w:r w:rsidRPr="00F714B5">
        <w:rPr>
          <w:rFonts w:ascii="Times New Roman" w:hAnsi="Times New Roman"/>
          <w:b/>
          <w:bCs/>
          <w:color w:val="FF0000"/>
          <w:sz w:val="24"/>
          <w:szCs w:val="24"/>
          <w:u w:val="single"/>
        </w:rPr>
        <w:t>desempleo juvenil</w:t>
      </w:r>
      <w:r w:rsidRPr="00F714B5">
        <w:rPr>
          <w:rFonts w:ascii="Times New Roman" w:hAnsi="Times New Roman"/>
          <w:color w:val="FF0000"/>
          <w:sz w:val="24"/>
          <w:szCs w:val="24"/>
          <w:u w:val="single"/>
        </w:rPr>
        <w:t xml:space="preserve"> en el país galo llega al 24%, muy por encima del 16% estadounidense. Más llamativo aún es el caso de Alemania, donde no hay salario mínimo y el paro no llega al 8% entre los t</w:t>
      </w:r>
      <w:r w:rsidR="00760725" w:rsidRPr="00F714B5">
        <w:rPr>
          <w:rFonts w:ascii="Times New Roman" w:hAnsi="Times New Roman"/>
          <w:color w:val="FF0000"/>
          <w:sz w:val="24"/>
          <w:szCs w:val="24"/>
          <w:u w:val="single"/>
        </w:rPr>
        <w:t>rabajadores de menos de 25 años”</w:t>
      </w:r>
      <w:r w:rsidRPr="00F714B5">
        <w:rPr>
          <w:rFonts w:ascii="Times New Roman" w:hAnsi="Times New Roman"/>
          <w:color w:val="FF0000"/>
          <w:sz w:val="24"/>
          <w:szCs w:val="24"/>
          <w:u w:val="single"/>
        </w:rPr>
        <w:t>.</w:t>
      </w:r>
    </w:p>
    <w:p w:rsidR="00760725" w:rsidRPr="00760725" w:rsidRDefault="00760725" w:rsidP="009E7179">
      <w:pPr>
        <w:shd w:val="clear" w:color="auto" w:fill="FFFFFF"/>
        <w:spacing w:after="360" w:line="240" w:lineRule="auto"/>
        <w:jc w:val="both"/>
        <w:rPr>
          <w:rFonts w:ascii="Times New Roman" w:hAnsi="Times New Roman"/>
          <w:b/>
          <w:sz w:val="24"/>
          <w:szCs w:val="24"/>
        </w:rPr>
      </w:pPr>
      <w:r w:rsidRPr="00760725">
        <w:rPr>
          <w:rFonts w:ascii="Times New Roman" w:hAnsi="Times New Roman"/>
          <w:b/>
          <w:sz w:val="24"/>
          <w:szCs w:val="24"/>
        </w:rPr>
        <w:t>Taleb: “Datos sesgados”</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 xml:space="preserve">El influyente </w:t>
      </w:r>
      <w:r w:rsidRPr="00F714B5">
        <w:rPr>
          <w:rFonts w:ascii="Times New Roman" w:hAnsi="Times New Roman"/>
          <w:b/>
          <w:bCs/>
          <w:color w:val="FF0000"/>
          <w:sz w:val="24"/>
          <w:szCs w:val="24"/>
          <w:u w:val="single"/>
        </w:rPr>
        <w:t>Nassim Taleb</w:t>
      </w:r>
      <w:r w:rsidRPr="00F714B5">
        <w:rPr>
          <w:rFonts w:ascii="Times New Roman" w:hAnsi="Times New Roman"/>
          <w:color w:val="FF0000"/>
          <w:sz w:val="24"/>
          <w:szCs w:val="24"/>
          <w:u w:val="single"/>
        </w:rPr>
        <w:t xml:space="preserve">, conocido por su libro </w:t>
      </w:r>
      <w:r w:rsidRPr="00F714B5">
        <w:rPr>
          <w:rFonts w:ascii="Times New Roman" w:hAnsi="Times New Roman"/>
          <w:i/>
          <w:iCs/>
          <w:color w:val="FF0000"/>
          <w:sz w:val="24"/>
          <w:szCs w:val="24"/>
          <w:u w:val="single"/>
        </w:rPr>
        <w:t>El cisne negro</w:t>
      </w:r>
      <w:r w:rsidR="00760725" w:rsidRPr="00F714B5">
        <w:rPr>
          <w:rFonts w:ascii="Times New Roman" w:hAnsi="Times New Roman"/>
          <w:color w:val="FF0000"/>
          <w:sz w:val="24"/>
          <w:szCs w:val="24"/>
          <w:u w:val="single"/>
        </w:rPr>
        <w:t>, ha destacado que “</w:t>
      </w:r>
      <w:r w:rsidRPr="00F714B5">
        <w:rPr>
          <w:rFonts w:ascii="Times New Roman" w:hAnsi="Times New Roman"/>
          <w:color w:val="FF0000"/>
          <w:sz w:val="24"/>
          <w:szCs w:val="24"/>
          <w:u w:val="single"/>
        </w:rPr>
        <w:t xml:space="preserve">las mediciones y cálculos de la base de datos empleada por </w:t>
      </w:r>
      <w:r w:rsidRPr="00F714B5">
        <w:rPr>
          <w:rFonts w:ascii="Times New Roman" w:hAnsi="Times New Roman"/>
          <w:b/>
          <w:color w:val="FF0000"/>
          <w:sz w:val="24"/>
          <w:szCs w:val="24"/>
          <w:u w:val="single"/>
        </w:rPr>
        <w:t>Piketty</w:t>
      </w:r>
      <w:r w:rsidRPr="00F714B5">
        <w:rPr>
          <w:rFonts w:ascii="Times New Roman" w:hAnsi="Times New Roman"/>
          <w:color w:val="FF0000"/>
          <w:sz w:val="24"/>
          <w:szCs w:val="24"/>
          <w:u w:val="single"/>
        </w:rPr>
        <w:t xml:space="preserve"> están sesgadas y registran una </w:t>
      </w:r>
      <w:r w:rsidR="00760725" w:rsidRPr="00F714B5">
        <w:rPr>
          <w:rFonts w:ascii="Times New Roman" w:hAnsi="Times New Roman"/>
          <w:b/>
          <w:bCs/>
          <w:color w:val="FF0000"/>
          <w:sz w:val="24"/>
          <w:szCs w:val="24"/>
          <w:u w:val="single"/>
        </w:rPr>
        <w:t>gran desviación”</w:t>
      </w:r>
      <w:r w:rsidRPr="00F714B5">
        <w:rPr>
          <w:rFonts w:ascii="Times New Roman" w:hAnsi="Times New Roman"/>
          <w:color w:val="FF0000"/>
          <w:sz w:val="24"/>
          <w:szCs w:val="24"/>
          <w:u w:val="single"/>
        </w:rPr>
        <w:t>.</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 xml:space="preserve">La </w:t>
      </w:r>
      <w:hyperlink r:id="rId70" w:history="1">
        <w:r w:rsidRPr="00F714B5">
          <w:rPr>
            <w:rFonts w:ascii="Times New Roman" w:hAnsi="Times New Roman"/>
            <w:color w:val="FF0000"/>
            <w:sz w:val="24"/>
            <w:szCs w:val="24"/>
            <w:u w:val="single"/>
          </w:rPr>
          <w:t>discrepancia metodológica que manifiesta Taleb</w:t>
        </w:r>
      </w:hyperlink>
      <w:r w:rsidRPr="00F714B5">
        <w:rPr>
          <w:rFonts w:ascii="Times New Roman" w:hAnsi="Times New Roman"/>
          <w:color w:val="FF0000"/>
          <w:sz w:val="24"/>
          <w:szCs w:val="24"/>
          <w:u w:val="single"/>
        </w:rPr>
        <w:t xml:space="preserve"> le lleva a argumentar que los estudios y trabajos de </w:t>
      </w:r>
      <w:r w:rsidRPr="00F714B5">
        <w:rPr>
          <w:rFonts w:ascii="Times New Roman" w:hAnsi="Times New Roman"/>
          <w:b/>
          <w:color w:val="FF0000"/>
          <w:sz w:val="24"/>
          <w:szCs w:val="24"/>
          <w:u w:val="single"/>
        </w:rPr>
        <w:t xml:space="preserve">Piketty </w:t>
      </w:r>
      <w:r w:rsidR="00760725" w:rsidRPr="00F714B5">
        <w:rPr>
          <w:rFonts w:ascii="Times New Roman" w:hAnsi="Times New Roman"/>
          <w:color w:val="FF0000"/>
          <w:sz w:val="24"/>
          <w:szCs w:val="24"/>
          <w:u w:val="single"/>
        </w:rPr>
        <w:t>“</w:t>
      </w:r>
      <w:r w:rsidRPr="00F714B5">
        <w:rPr>
          <w:rFonts w:ascii="Times New Roman" w:hAnsi="Times New Roman"/>
          <w:color w:val="FF0000"/>
          <w:sz w:val="24"/>
          <w:szCs w:val="24"/>
          <w:u w:val="single"/>
        </w:rPr>
        <w:t>arrojan la ilusión de grandes cambios estructura</w:t>
      </w:r>
      <w:r w:rsidR="00760725" w:rsidRPr="00F714B5">
        <w:rPr>
          <w:rFonts w:ascii="Times New Roman" w:hAnsi="Times New Roman"/>
          <w:color w:val="FF0000"/>
          <w:sz w:val="24"/>
          <w:szCs w:val="24"/>
          <w:u w:val="single"/>
        </w:rPr>
        <w:t>les en los datos de desigualdad”</w:t>
      </w:r>
      <w:r w:rsidRPr="00F714B5">
        <w:rPr>
          <w:rFonts w:ascii="Times New Roman" w:hAnsi="Times New Roman"/>
          <w:color w:val="FF0000"/>
          <w:sz w:val="24"/>
          <w:szCs w:val="24"/>
          <w:u w:val="single"/>
        </w:rPr>
        <w:t>.</w:t>
      </w:r>
    </w:p>
    <w:p w:rsidR="00760725" w:rsidRPr="00760725" w:rsidRDefault="00760725" w:rsidP="009E7179">
      <w:pPr>
        <w:shd w:val="clear" w:color="auto" w:fill="FFFFFF"/>
        <w:spacing w:after="360" w:line="240" w:lineRule="auto"/>
        <w:jc w:val="both"/>
        <w:rPr>
          <w:rFonts w:ascii="Times New Roman" w:hAnsi="Times New Roman"/>
          <w:b/>
          <w:sz w:val="24"/>
          <w:szCs w:val="24"/>
        </w:rPr>
      </w:pPr>
      <w:r w:rsidRPr="00760725">
        <w:rPr>
          <w:rFonts w:ascii="Times New Roman" w:hAnsi="Times New Roman"/>
          <w:b/>
          <w:sz w:val="24"/>
          <w:szCs w:val="24"/>
        </w:rPr>
        <w:t>Clive Crook: “Bordea la esquizofrenia”</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760725">
        <w:rPr>
          <w:rFonts w:ascii="Times New Roman" w:hAnsi="Times New Roman"/>
          <w:sz w:val="24"/>
          <w:szCs w:val="24"/>
        </w:rPr>
        <w:t xml:space="preserve">En </w:t>
      </w:r>
      <w:r w:rsidRPr="00760725">
        <w:rPr>
          <w:rFonts w:ascii="Times New Roman" w:hAnsi="Times New Roman"/>
          <w:i/>
          <w:iCs/>
          <w:sz w:val="24"/>
          <w:szCs w:val="24"/>
        </w:rPr>
        <w:t>Bloomberg View</w:t>
      </w:r>
      <w:r w:rsidRPr="00760725">
        <w:rPr>
          <w:rFonts w:ascii="Times New Roman" w:hAnsi="Times New Roman"/>
          <w:sz w:val="24"/>
          <w:szCs w:val="24"/>
        </w:rPr>
        <w:t xml:space="preserve"> encontramos más críticas a la obra de </w:t>
      </w:r>
      <w:r w:rsidRPr="00760725">
        <w:rPr>
          <w:rFonts w:ascii="Times New Roman" w:hAnsi="Times New Roman"/>
          <w:b/>
          <w:sz w:val="24"/>
          <w:szCs w:val="24"/>
        </w:rPr>
        <w:t>Piketty.</w:t>
      </w:r>
      <w:r w:rsidRPr="00760725">
        <w:rPr>
          <w:rFonts w:ascii="Times New Roman" w:hAnsi="Times New Roman"/>
          <w:sz w:val="24"/>
          <w:szCs w:val="24"/>
        </w:rPr>
        <w:t xml:space="preserve"> </w:t>
      </w:r>
      <w:r w:rsidRPr="00F714B5">
        <w:rPr>
          <w:rFonts w:ascii="Times New Roman" w:hAnsi="Times New Roman"/>
          <w:b/>
          <w:bCs/>
          <w:color w:val="FF0000"/>
          <w:sz w:val="24"/>
          <w:szCs w:val="24"/>
          <w:u w:val="single"/>
        </w:rPr>
        <w:t xml:space="preserve">Clive Crook </w:t>
      </w:r>
      <w:r w:rsidRPr="00F714B5">
        <w:rPr>
          <w:rFonts w:ascii="Times New Roman" w:hAnsi="Times New Roman"/>
          <w:color w:val="FF0000"/>
          <w:sz w:val="24"/>
          <w:szCs w:val="24"/>
          <w:u w:val="single"/>
        </w:rPr>
        <w:t>d</w:t>
      </w:r>
      <w:r w:rsidR="00760725" w:rsidRPr="00F714B5">
        <w:rPr>
          <w:rFonts w:ascii="Times New Roman" w:hAnsi="Times New Roman"/>
          <w:color w:val="FF0000"/>
          <w:sz w:val="24"/>
          <w:szCs w:val="24"/>
          <w:u w:val="single"/>
        </w:rPr>
        <w:t>enuncia que el economista galo “</w:t>
      </w:r>
      <w:r w:rsidRPr="00F714B5">
        <w:rPr>
          <w:rFonts w:ascii="Times New Roman" w:hAnsi="Times New Roman"/>
          <w:color w:val="FF0000"/>
          <w:sz w:val="24"/>
          <w:szCs w:val="24"/>
          <w:u w:val="single"/>
        </w:rPr>
        <w:t>bordea la esquizofrenia, pues llega a conclusiones grandiosas a partir de datos</w:t>
      </w:r>
      <w:r w:rsidR="00760725" w:rsidRPr="00F714B5">
        <w:rPr>
          <w:rFonts w:ascii="Times New Roman" w:hAnsi="Times New Roman"/>
          <w:color w:val="FF0000"/>
          <w:sz w:val="24"/>
          <w:szCs w:val="24"/>
          <w:u w:val="single"/>
        </w:rPr>
        <w:t xml:space="preserve"> muy limitados y muy subjetivos”</w:t>
      </w:r>
      <w:r w:rsidRPr="00F714B5">
        <w:rPr>
          <w:rFonts w:ascii="Times New Roman" w:hAnsi="Times New Roman"/>
          <w:color w:val="FF0000"/>
          <w:sz w:val="24"/>
          <w:szCs w:val="24"/>
          <w:u w:val="single"/>
        </w:rPr>
        <w:t>.</w:t>
      </w:r>
    </w:p>
    <w:p w:rsidR="009E7179" w:rsidRPr="00F714B5" w:rsidRDefault="00760725"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Crook critica que “</w:t>
      </w:r>
      <w:hyperlink r:id="rId71" w:history="1">
        <w:r w:rsidR="009E7179" w:rsidRPr="00F714B5">
          <w:rPr>
            <w:rFonts w:ascii="Times New Roman" w:hAnsi="Times New Roman"/>
            <w:color w:val="FF0000"/>
            <w:sz w:val="24"/>
            <w:szCs w:val="24"/>
            <w:u w:val="single"/>
          </w:rPr>
          <w:t xml:space="preserve">en la visión de </w:t>
        </w:r>
        <w:r w:rsidR="009E7179" w:rsidRPr="00F714B5">
          <w:rPr>
            <w:rFonts w:ascii="Times New Roman" w:hAnsi="Times New Roman"/>
            <w:b/>
            <w:color w:val="FF0000"/>
            <w:sz w:val="24"/>
            <w:szCs w:val="24"/>
            <w:u w:val="single"/>
          </w:rPr>
          <w:t>Piketty</w:t>
        </w:r>
        <w:r w:rsidR="009E7179" w:rsidRPr="00F714B5">
          <w:rPr>
            <w:rFonts w:ascii="Times New Roman" w:hAnsi="Times New Roman"/>
            <w:color w:val="FF0000"/>
            <w:sz w:val="24"/>
            <w:szCs w:val="24"/>
            <w:u w:val="single"/>
          </w:rPr>
          <w:t xml:space="preserve">, </w:t>
        </w:r>
        <w:r w:rsidR="009E7179" w:rsidRPr="00F714B5">
          <w:rPr>
            <w:rFonts w:ascii="Times New Roman" w:hAnsi="Times New Roman"/>
            <w:b/>
            <w:bCs/>
            <w:color w:val="FF0000"/>
            <w:sz w:val="24"/>
            <w:szCs w:val="24"/>
            <w:u w:val="single"/>
          </w:rPr>
          <w:t>acumular capital es casi un pecado</w:t>
        </w:r>
      </w:hyperlink>
      <w:r w:rsidR="009E7179" w:rsidRPr="00F714B5">
        <w:rPr>
          <w:rFonts w:ascii="Times New Roman" w:hAnsi="Times New Roman"/>
          <w:color w:val="FF0000"/>
          <w:sz w:val="24"/>
          <w:szCs w:val="24"/>
          <w:u w:val="single"/>
        </w:rPr>
        <w:t>. Parece que lo único que importa es la desigualdad, ni siquiera se plantea que quizá no sea un problema o, por lo menos, el prob</w:t>
      </w:r>
      <w:r w:rsidRPr="00F714B5">
        <w:rPr>
          <w:rFonts w:ascii="Times New Roman" w:hAnsi="Times New Roman"/>
          <w:color w:val="FF0000"/>
          <w:sz w:val="24"/>
          <w:szCs w:val="24"/>
          <w:u w:val="single"/>
        </w:rPr>
        <w:t>lema clave”</w:t>
      </w:r>
      <w:r w:rsidR="009E7179" w:rsidRPr="00F714B5">
        <w:rPr>
          <w:rFonts w:ascii="Times New Roman" w:hAnsi="Times New Roman"/>
          <w:color w:val="FF0000"/>
          <w:sz w:val="24"/>
          <w:szCs w:val="24"/>
          <w:u w:val="single"/>
        </w:rPr>
        <w:t>.</w:t>
      </w:r>
    </w:p>
    <w:p w:rsidR="00760725" w:rsidRPr="00760725" w:rsidRDefault="00760725" w:rsidP="009E7179">
      <w:pPr>
        <w:shd w:val="clear" w:color="auto" w:fill="FFFFFF"/>
        <w:spacing w:after="360" w:line="240" w:lineRule="auto"/>
        <w:jc w:val="both"/>
        <w:rPr>
          <w:rFonts w:ascii="Times New Roman" w:hAnsi="Times New Roman"/>
          <w:b/>
          <w:sz w:val="24"/>
          <w:szCs w:val="24"/>
        </w:rPr>
      </w:pPr>
      <w:r w:rsidRPr="00760725">
        <w:rPr>
          <w:rFonts w:ascii="Times New Roman" w:hAnsi="Times New Roman"/>
          <w:b/>
          <w:sz w:val="24"/>
          <w:szCs w:val="24"/>
        </w:rPr>
        <w:t>McCloskey: “Schumpeter nos lo advirtió”</w:t>
      </w:r>
    </w:p>
    <w:p w:rsidR="009E7179" w:rsidRPr="00F714B5" w:rsidRDefault="009E7179" w:rsidP="009E7179">
      <w:pPr>
        <w:shd w:val="clear" w:color="auto" w:fill="FFFFFF"/>
        <w:spacing w:after="360" w:line="240" w:lineRule="auto"/>
        <w:jc w:val="both"/>
        <w:rPr>
          <w:rFonts w:ascii="Times New Roman" w:hAnsi="Times New Roman"/>
          <w:color w:val="FF0000"/>
          <w:sz w:val="24"/>
          <w:szCs w:val="24"/>
          <w:u w:val="single"/>
        </w:rPr>
      </w:pPr>
      <w:r w:rsidRPr="00F714B5">
        <w:rPr>
          <w:rFonts w:ascii="Times New Roman" w:hAnsi="Times New Roman"/>
          <w:color w:val="FF0000"/>
          <w:sz w:val="24"/>
          <w:szCs w:val="24"/>
          <w:u w:val="single"/>
        </w:rPr>
        <w:t xml:space="preserve">En el blog del </w:t>
      </w:r>
      <w:r w:rsidRPr="00F714B5">
        <w:rPr>
          <w:rFonts w:ascii="Times New Roman" w:hAnsi="Times New Roman"/>
          <w:i/>
          <w:iCs/>
          <w:color w:val="FF0000"/>
          <w:sz w:val="24"/>
          <w:szCs w:val="24"/>
          <w:u w:val="single"/>
        </w:rPr>
        <w:t>American Enterprise Institute</w:t>
      </w:r>
      <w:r w:rsidRPr="00F714B5">
        <w:rPr>
          <w:rFonts w:ascii="Times New Roman" w:hAnsi="Times New Roman"/>
          <w:color w:val="FF0000"/>
          <w:sz w:val="24"/>
          <w:szCs w:val="24"/>
          <w:u w:val="single"/>
        </w:rPr>
        <w:t xml:space="preserve">, </w:t>
      </w:r>
      <w:r w:rsidRPr="00F714B5">
        <w:rPr>
          <w:rFonts w:ascii="Times New Roman" w:hAnsi="Times New Roman"/>
          <w:b/>
          <w:bCs/>
          <w:color w:val="FF0000"/>
          <w:sz w:val="24"/>
          <w:szCs w:val="24"/>
          <w:u w:val="single"/>
        </w:rPr>
        <w:t>Abby McCloskey</w:t>
      </w:r>
      <w:r w:rsidRPr="00F714B5">
        <w:rPr>
          <w:rFonts w:ascii="Times New Roman" w:hAnsi="Times New Roman"/>
          <w:color w:val="FF0000"/>
          <w:sz w:val="24"/>
          <w:szCs w:val="24"/>
          <w:u w:val="single"/>
        </w:rPr>
        <w:t xml:space="preserve"> recuerda que Joseph Schum</w:t>
      </w:r>
      <w:r w:rsidR="00760725" w:rsidRPr="00F714B5">
        <w:rPr>
          <w:rFonts w:ascii="Times New Roman" w:hAnsi="Times New Roman"/>
          <w:color w:val="FF0000"/>
          <w:sz w:val="24"/>
          <w:szCs w:val="24"/>
          <w:u w:val="single"/>
        </w:rPr>
        <w:t>peter advirtió hace siglos que “</w:t>
      </w:r>
      <w:r w:rsidRPr="00F714B5">
        <w:rPr>
          <w:rFonts w:ascii="Times New Roman" w:hAnsi="Times New Roman"/>
          <w:color w:val="FF0000"/>
          <w:sz w:val="24"/>
          <w:szCs w:val="24"/>
          <w:u w:val="single"/>
        </w:rPr>
        <w:t xml:space="preserve">el capitalismo puede entrar en crisis si las élites intelectuales acaban constituyéndose en un grupo de interés que fomenta la </w:t>
      </w:r>
      <w:r w:rsidRPr="00F714B5">
        <w:rPr>
          <w:rFonts w:ascii="Times New Roman" w:hAnsi="Times New Roman"/>
          <w:b/>
          <w:bCs/>
          <w:color w:val="FF0000"/>
          <w:sz w:val="24"/>
          <w:szCs w:val="24"/>
          <w:u w:val="single"/>
        </w:rPr>
        <w:t xml:space="preserve">hostilidad contra el sistema del </w:t>
      </w:r>
      <w:r w:rsidRPr="00F714B5">
        <w:rPr>
          <w:rFonts w:ascii="Times New Roman" w:hAnsi="Times New Roman"/>
          <w:b/>
          <w:bCs/>
          <w:i/>
          <w:iCs/>
          <w:color w:val="FF0000"/>
          <w:sz w:val="24"/>
          <w:szCs w:val="24"/>
          <w:u w:val="single"/>
        </w:rPr>
        <w:t>laissez faire</w:t>
      </w:r>
      <w:r w:rsidR="00760725" w:rsidRPr="006504DA">
        <w:rPr>
          <w:rFonts w:ascii="Times New Roman" w:hAnsi="Times New Roman"/>
          <w:bCs/>
          <w:color w:val="FF0000"/>
          <w:sz w:val="24"/>
          <w:szCs w:val="24"/>
          <w:u w:val="single"/>
        </w:rPr>
        <w:t>”</w:t>
      </w:r>
      <w:r w:rsidRPr="00F714B5">
        <w:rPr>
          <w:rFonts w:ascii="Times New Roman" w:hAnsi="Times New Roman"/>
          <w:b/>
          <w:bCs/>
          <w:color w:val="FF0000"/>
          <w:sz w:val="24"/>
          <w:szCs w:val="24"/>
          <w:u w:val="single"/>
        </w:rPr>
        <w:t>.</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 xml:space="preserve">McCloskey entiende que </w:t>
      </w:r>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xml:space="preserve"> es uno de esos teóricos que tanto preocupaban a Schumpeter, pues el recordado economista austriaco siempre temió que los </w:t>
      </w:r>
      <w:r w:rsidRPr="004F6FD5">
        <w:rPr>
          <w:rFonts w:ascii="Times New Roman" w:hAnsi="Times New Roman"/>
          <w:b/>
          <w:bCs/>
          <w:color w:val="FF0000"/>
          <w:sz w:val="24"/>
          <w:szCs w:val="24"/>
          <w:u w:val="single"/>
        </w:rPr>
        <w:t>capitalistas podrían acabar cavando su propia tumba</w:t>
      </w:r>
      <w:r w:rsidRPr="004F6FD5">
        <w:rPr>
          <w:rFonts w:ascii="Times New Roman" w:hAnsi="Times New Roman"/>
          <w:color w:val="FF0000"/>
          <w:sz w:val="24"/>
          <w:szCs w:val="24"/>
          <w:u w:val="single"/>
        </w:rPr>
        <w:t xml:space="preserve"> si acababan enviando a sus hijos a universidades en las que serían </w:t>
      </w:r>
      <w:hyperlink r:id="rId72" w:anchor="mbl" w:history="1">
        <w:r w:rsidRPr="004F6FD5">
          <w:rPr>
            <w:rFonts w:ascii="Times New Roman" w:hAnsi="Times New Roman"/>
            <w:color w:val="FF0000"/>
            <w:sz w:val="24"/>
            <w:szCs w:val="24"/>
            <w:u w:val="single"/>
          </w:rPr>
          <w:t>bombardeados con propaganda anti-mercado</w:t>
        </w:r>
      </w:hyperlink>
      <w:r w:rsidRPr="004F6FD5">
        <w:rPr>
          <w:rFonts w:ascii="Times New Roman" w:hAnsi="Times New Roman"/>
          <w:color w:val="FF0000"/>
          <w:sz w:val="24"/>
          <w:szCs w:val="24"/>
          <w:u w:val="single"/>
        </w:rPr>
        <w:t>.</w:t>
      </w:r>
    </w:p>
    <w:p w:rsidR="00760725" w:rsidRPr="00760725" w:rsidRDefault="00760725" w:rsidP="009E7179">
      <w:pPr>
        <w:shd w:val="clear" w:color="auto" w:fill="FFFFFF"/>
        <w:spacing w:after="360" w:line="240" w:lineRule="auto"/>
        <w:jc w:val="both"/>
        <w:rPr>
          <w:rFonts w:ascii="Times New Roman" w:hAnsi="Times New Roman"/>
          <w:b/>
          <w:sz w:val="24"/>
          <w:szCs w:val="24"/>
        </w:rPr>
      </w:pPr>
      <w:r w:rsidRPr="00760725">
        <w:rPr>
          <w:rFonts w:ascii="Times New Roman" w:hAnsi="Times New Roman"/>
          <w:b/>
          <w:sz w:val="24"/>
          <w:szCs w:val="24"/>
        </w:rPr>
        <w:t>Winship: “Ignora sus propios estudios”</w:t>
      </w:r>
    </w:p>
    <w:p w:rsidR="009E7179" w:rsidRPr="004F6FD5" w:rsidRDefault="009E7179" w:rsidP="009E7179">
      <w:pPr>
        <w:shd w:val="clear" w:color="auto" w:fill="FFFFFF"/>
        <w:spacing w:after="360" w:line="240" w:lineRule="auto"/>
        <w:jc w:val="both"/>
        <w:rPr>
          <w:rFonts w:ascii="Times New Roman" w:hAnsi="Times New Roman"/>
          <w:sz w:val="24"/>
          <w:szCs w:val="24"/>
          <w:u w:val="single"/>
        </w:rPr>
      </w:pPr>
      <w:r w:rsidRPr="004F6FD5">
        <w:rPr>
          <w:rFonts w:ascii="Times New Roman" w:hAnsi="Times New Roman"/>
          <w:sz w:val="24"/>
          <w:szCs w:val="24"/>
          <w:u w:val="single"/>
        </w:rPr>
        <w:t xml:space="preserve">Analizando la metodología de </w:t>
      </w:r>
      <w:r w:rsidRPr="004F6FD5">
        <w:rPr>
          <w:rFonts w:ascii="Times New Roman" w:hAnsi="Times New Roman"/>
          <w:b/>
          <w:sz w:val="24"/>
          <w:szCs w:val="24"/>
          <w:u w:val="single"/>
        </w:rPr>
        <w:t>Piketty</w:t>
      </w:r>
      <w:r w:rsidRPr="004F6FD5">
        <w:rPr>
          <w:rFonts w:ascii="Times New Roman" w:hAnsi="Times New Roman"/>
          <w:sz w:val="24"/>
          <w:szCs w:val="24"/>
          <w:u w:val="single"/>
        </w:rPr>
        <w:t xml:space="preserve">, </w:t>
      </w:r>
      <w:r w:rsidRPr="004F6FD5">
        <w:rPr>
          <w:rFonts w:ascii="Times New Roman" w:hAnsi="Times New Roman"/>
          <w:b/>
          <w:bCs/>
          <w:sz w:val="24"/>
          <w:szCs w:val="24"/>
          <w:u w:val="single"/>
        </w:rPr>
        <w:t>Scott Winship</w:t>
      </w:r>
      <w:r w:rsidRPr="004F6FD5">
        <w:rPr>
          <w:rFonts w:ascii="Times New Roman" w:hAnsi="Times New Roman"/>
          <w:sz w:val="24"/>
          <w:szCs w:val="24"/>
          <w:u w:val="single"/>
        </w:rPr>
        <w:t xml:space="preserve"> denuncia en la revista </w:t>
      </w:r>
      <w:r w:rsidRPr="004F6FD5">
        <w:rPr>
          <w:rFonts w:ascii="Times New Roman" w:hAnsi="Times New Roman"/>
          <w:i/>
          <w:iCs/>
          <w:sz w:val="24"/>
          <w:szCs w:val="24"/>
          <w:u w:val="single"/>
        </w:rPr>
        <w:t>Forbes</w:t>
      </w:r>
      <w:r w:rsidRPr="004F6FD5">
        <w:rPr>
          <w:rFonts w:ascii="Times New Roman" w:hAnsi="Times New Roman"/>
          <w:sz w:val="24"/>
          <w:szCs w:val="24"/>
          <w:u w:val="single"/>
        </w:rPr>
        <w:t xml:space="preserve"> que los datos sobre desigualdad salarial en Estados Unidos que contiene </w:t>
      </w:r>
      <w:r w:rsidRPr="004F6FD5">
        <w:rPr>
          <w:rFonts w:ascii="Times New Roman" w:hAnsi="Times New Roman"/>
          <w:i/>
          <w:iCs/>
          <w:sz w:val="24"/>
          <w:szCs w:val="24"/>
          <w:u w:val="single"/>
        </w:rPr>
        <w:t>El Capital en el siglo XXI</w:t>
      </w:r>
      <w:r w:rsidRPr="004F6FD5">
        <w:rPr>
          <w:rFonts w:ascii="Times New Roman" w:hAnsi="Times New Roman"/>
          <w:sz w:val="24"/>
          <w:szCs w:val="24"/>
          <w:u w:val="single"/>
        </w:rPr>
        <w:t xml:space="preserve"> parten de una</w:t>
      </w:r>
      <w:r w:rsidRPr="004F6FD5">
        <w:rPr>
          <w:rFonts w:ascii="Times New Roman" w:hAnsi="Times New Roman"/>
          <w:b/>
          <w:bCs/>
          <w:sz w:val="24"/>
          <w:szCs w:val="24"/>
          <w:u w:val="single"/>
        </w:rPr>
        <w:t xml:space="preserve"> premisa equivocada</w:t>
      </w:r>
      <w:r w:rsidRPr="004F6FD5">
        <w:rPr>
          <w:rFonts w:ascii="Times New Roman" w:hAnsi="Times New Roman"/>
          <w:sz w:val="24"/>
          <w:szCs w:val="24"/>
          <w:u w:val="single"/>
        </w:rPr>
        <w:t>.</w:t>
      </w:r>
    </w:p>
    <w:p w:rsidR="009E7179" w:rsidRPr="004F6FD5" w:rsidRDefault="00760725"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¿El motivo? “</w:t>
      </w:r>
      <w:hyperlink r:id="rId73" w:history="1">
        <w:r w:rsidR="009E7179" w:rsidRPr="004F6FD5">
          <w:rPr>
            <w:rFonts w:ascii="Times New Roman" w:hAnsi="Times New Roman"/>
            <w:color w:val="FF0000"/>
            <w:sz w:val="24"/>
            <w:szCs w:val="24"/>
            <w:u w:val="single"/>
          </w:rPr>
          <w:t>Toman únicamente las</w:t>
        </w:r>
        <w:r w:rsidR="009E7179" w:rsidRPr="004F6FD5">
          <w:rPr>
            <w:rFonts w:ascii="Times New Roman" w:hAnsi="Times New Roman"/>
            <w:b/>
            <w:bCs/>
            <w:color w:val="FF0000"/>
            <w:sz w:val="24"/>
            <w:szCs w:val="24"/>
            <w:u w:val="single"/>
          </w:rPr>
          <w:t xml:space="preserve"> rentas antes de impuestos</w:t>
        </w:r>
      </w:hyperlink>
      <w:r w:rsidR="009E7179" w:rsidRPr="004F6FD5">
        <w:rPr>
          <w:rFonts w:ascii="Times New Roman" w:hAnsi="Times New Roman"/>
          <w:b/>
          <w:bCs/>
          <w:color w:val="FF0000"/>
          <w:sz w:val="24"/>
          <w:szCs w:val="24"/>
          <w:u w:val="single"/>
        </w:rPr>
        <w:t xml:space="preserve">, </w:t>
      </w:r>
      <w:r w:rsidR="009E7179" w:rsidRPr="004F6FD5">
        <w:rPr>
          <w:rFonts w:ascii="Times New Roman" w:hAnsi="Times New Roman"/>
          <w:color w:val="FF0000"/>
          <w:sz w:val="24"/>
          <w:szCs w:val="24"/>
          <w:u w:val="single"/>
        </w:rPr>
        <w:t>ignorando así el rol de los impuestos y las transferencias de g</w:t>
      </w:r>
      <w:r w:rsidRPr="004F6FD5">
        <w:rPr>
          <w:rFonts w:ascii="Times New Roman" w:hAnsi="Times New Roman"/>
          <w:color w:val="FF0000"/>
          <w:sz w:val="24"/>
          <w:szCs w:val="24"/>
          <w:u w:val="single"/>
        </w:rPr>
        <w:t>asto público”. Según el artículo, “</w:t>
      </w:r>
      <w:r w:rsidR="009E7179" w:rsidRPr="004F6FD5">
        <w:rPr>
          <w:rFonts w:ascii="Times New Roman" w:hAnsi="Times New Roman"/>
          <w:b/>
          <w:color w:val="FF0000"/>
          <w:sz w:val="24"/>
          <w:szCs w:val="24"/>
          <w:u w:val="single"/>
        </w:rPr>
        <w:t>Piketty</w:t>
      </w:r>
      <w:r w:rsidR="009E7179" w:rsidRPr="004F6FD5">
        <w:rPr>
          <w:rFonts w:ascii="Times New Roman" w:hAnsi="Times New Roman"/>
          <w:color w:val="FF0000"/>
          <w:sz w:val="24"/>
          <w:szCs w:val="24"/>
          <w:u w:val="single"/>
        </w:rPr>
        <w:t xml:space="preserve"> obvia sus propios estudios, pues en trabajos anteriores ha estudiado la progresividad del </w:t>
      </w:r>
      <w:r w:rsidR="009E7179" w:rsidRPr="004F6FD5">
        <w:rPr>
          <w:rFonts w:ascii="Times New Roman" w:hAnsi="Times New Roman"/>
          <w:color w:val="FF0000"/>
          <w:sz w:val="24"/>
          <w:szCs w:val="24"/>
          <w:u w:val="single"/>
        </w:rPr>
        <w:lastRenderedPageBreak/>
        <w:t>sistema tributario estadounidense. Parece que ahora ya no le preocupa la redistribución ca</w:t>
      </w:r>
      <w:r w:rsidR="00241107" w:rsidRPr="004F6FD5">
        <w:rPr>
          <w:rFonts w:ascii="Times New Roman" w:hAnsi="Times New Roman"/>
          <w:color w:val="FF0000"/>
          <w:sz w:val="24"/>
          <w:szCs w:val="24"/>
          <w:u w:val="single"/>
        </w:rPr>
        <w:t>nalizada por la política fiscal”</w:t>
      </w:r>
      <w:r w:rsidR="009E7179" w:rsidRPr="004F6FD5">
        <w:rPr>
          <w:rFonts w:ascii="Times New Roman" w:hAnsi="Times New Roman"/>
          <w:color w:val="FF0000"/>
          <w:sz w:val="24"/>
          <w:szCs w:val="24"/>
          <w:u w:val="single"/>
        </w:rPr>
        <w:t>.</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Winship también aporta sus propias estimaciones, esta vez considerando la renta después de impuestos y su</w:t>
      </w:r>
      <w:r w:rsidR="00241107" w:rsidRPr="004F6FD5">
        <w:rPr>
          <w:rFonts w:ascii="Times New Roman" w:hAnsi="Times New Roman"/>
          <w:color w:val="FF0000"/>
          <w:sz w:val="24"/>
          <w:szCs w:val="24"/>
          <w:u w:val="single"/>
        </w:rPr>
        <w:t>bsidios. Según estos cálculos, “</w:t>
      </w:r>
      <w:r w:rsidRPr="004F6FD5">
        <w:rPr>
          <w:rFonts w:ascii="Times New Roman" w:hAnsi="Times New Roman"/>
          <w:color w:val="FF0000"/>
          <w:sz w:val="24"/>
          <w:szCs w:val="24"/>
          <w:u w:val="single"/>
        </w:rPr>
        <w:t xml:space="preserve">el </w:t>
      </w:r>
      <w:r w:rsidRPr="004F6FD5">
        <w:rPr>
          <w:rFonts w:ascii="Times New Roman" w:hAnsi="Times New Roman"/>
          <w:b/>
          <w:bCs/>
          <w:color w:val="FF0000"/>
          <w:sz w:val="24"/>
          <w:szCs w:val="24"/>
          <w:u w:val="single"/>
        </w:rPr>
        <w:t>90% de la población se ha enriquecido</w:t>
      </w:r>
      <w:r w:rsidRPr="004F6FD5">
        <w:rPr>
          <w:rFonts w:ascii="Times New Roman" w:hAnsi="Times New Roman"/>
          <w:color w:val="FF0000"/>
          <w:sz w:val="24"/>
          <w:szCs w:val="24"/>
          <w:u w:val="single"/>
        </w:rPr>
        <w:t xml:space="preserve"> en hasta $</w:t>
      </w:r>
      <w:r w:rsidR="00241107" w:rsidRPr="004F6FD5">
        <w:rPr>
          <w:rFonts w:ascii="Times New Roman" w:hAnsi="Times New Roman"/>
          <w:color w:val="FF0000"/>
          <w:sz w:val="24"/>
          <w:szCs w:val="24"/>
          <w:u w:val="single"/>
        </w:rPr>
        <w:t xml:space="preserve"> </w:t>
      </w:r>
      <w:r w:rsidRPr="004F6FD5">
        <w:rPr>
          <w:rFonts w:ascii="Times New Roman" w:hAnsi="Times New Roman"/>
          <w:color w:val="FF0000"/>
          <w:sz w:val="24"/>
          <w:szCs w:val="24"/>
          <w:u w:val="single"/>
        </w:rPr>
        <w:t xml:space="preserve">21.000 dólares desde 1979 hasta 2012. Con la metodología de </w:t>
      </w:r>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lo que nos encontramos es una caída de $</w:t>
      </w:r>
      <w:r w:rsidR="00241107" w:rsidRPr="004F6FD5">
        <w:rPr>
          <w:rFonts w:ascii="Times New Roman" w:hAnsi="Times New Roman"/>
          <w:color w:val="FF0000"/>
          <w:sz w:val="24"/>
          <w:szCs w:val="24"/>
          <w:u w:val="single"/>
        </w:rPr>
        <w:t xml:space="preserve"> </w:t>
      </w:r>
      <w:r w:rsidRPr="004F6FD5">
        <w:rPr>
          <w:rFonts w:ascii="Times New Roman" w:hAnsi="Times New Roman"/>
          <w:color w:val="FF0000"/>
          <w:sz w:val="24"/>
          <w:szCs w:val="24"/>
          <w:u w:val="single"/>
        </w:rPr>
        <w:t xml:space="preserve">3.000 dólares. He aquí el problema de analizar solamente </w:t>
      </w:r>
      <w:r w:rsidR="00241107" w:rsidRPr="004F6FD5">
        <w:rPr>
          <w:rFonts w:ascii="Times New Roman" w:hAnsi="Times New Roman"/>
          <w:color w:val="FF0000"/>
          <w:sz w:val="24"/>
          <w:szCs w:val="24"/>
          <w:u w:val="single"/>
        </w:rPr>
        <w:t>los ingresos antes de impuestos”</w:t>
      </w:r>
      <w:r w:rsidRPr="004F6FD5">
        <w:rPr>
          <w:rFonts w:ascii="Times New Roman" w:hAnsi="Times New Roman"/>
          <w:color w:val="FF0000"/>
          <w:sz w:val="24"/>
          <w:szCs w:val="24"/>
          <w:u w:val="single"/>
        </w:rPr>
        <w:t>.</w:t>
      </w:r>
    </w:p>
    <w:p w:rsidR="00241107" w:rsidRPr="00241107" w:rsidRDefault="00241107" w:rsidP="009E7179">
      <w:pPr>
        <w:shd w:val="clear" w:color="auto" w:fill="FFFFFF"/>
        <w:spacing w:after="360" w:line="240" w:lineRule="auto"/>
        <w:jc w:val="both"/>
        <w:rPr>
          <w:rFonts w:ascii="Times New Roman" w:hAnsi="Times New Roman"/>
          <w:b/>
          <w:sz w:val="24"/>
          <w:szCs w:val="24"/>
        </w:rPr>
      </w:pPr>
      <w:r w:rsidRPr="00241107">
        <w:rPr>
          <w:rFonts w:ascii="Times New Roman" w:hAnsi="Times New Roman"/>
          <w:b/>
          <w:sz w:val="24"/>
          <w:szCs w:val="24"/>
        </w:rPr>
        <w:t>Finegold: “Ignora los bancos centrales”</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Escribe</w:t>
      </w:r>
      <w:r w:rsidRPr="004F6FD5">
        <w:rPr>
          <w:rFonts w:ascii="Times New Roman" w:hAnsi="Times New Roman"/>
          <w:b/>
          <w:bCs/>
          <w:color w:val="FF0000"/>
          <w:sz w:val="24"/>
          <w:szCs w:val="24"/>
          <w:u w:val="single"/>
        </w:rPr>
        <w:t xml:space="preserve"> Jonathan Finegold</w:t>
      </w:r>
      <w:r w:rsidR="00241107" w:rsidRPr="004F6FD5">
        <w:rPr>
          <w:rFonts w:ascii="Times New Roman" w:hAnsi="Times New Roman"/>
          <w:color w:val="FF0000"/>
          <w:sz w:val="24"/>
          <w:szCs w:val="24"/>
          <w:u w:val="single"/>
        </w:rPr>
        <w:t xml:space="preserve"> que “</w:t>
      </w:r>
      <w:r w:rsidRPr="004F6FD5">
        <w:rPr>
          <w:rFonts w:ascii="Times New Roman" w:hAnsi="Times New Roman"/>
          <w:color w:val="FF0000"/>
          <w:sz w:val="24"/>
          <w:szCs w:val="24"/>
          <w:u w:val="single"/>
        </w:rPr>
        <w:t xml:space="preserve">la explosión de las rentas del capital guarda una fuerte relación con las condiciones monetarias vigentes en las últimas décadas. </w:t>
      </w:r>
      <w:r w:rsidRPr="004F6FD5">
        <w:rPr>
          <w:rFonts w:ascii="Times New Roman" w:hAnsi="Times New Roman"/>
          <w:b/>
          <w:color w:val="FF0000"/>
          <w:sz w:val="24"/>
          <w:szCs w:val="24"/>
          <w:u w:val="single"/>
        </w:rPr>
        <w:t>Piketty</w:t>
      </w:r>
      <w:hyperlink r:id="rId74" w:history="1">
        <w:r w:rsidRPr="004F6FD5">
          <w:rPr>
            <w:rFonts w:ascii="Times New Roman" w:hAnsi="Times New Roman"/>
            <w:color w:val="FF0000"/>
            <w:sz w:val="24"/>
            <w:szCs w:val="24"/>
            <w:u w:val="single"/>
          </w:rPr>
          <w:t xml:space="preserve"> ignora cómo los bancos centrales han alimentado este proceso</w:t>
        </w:r>
      </w:hyperlink>
      <w:r w:rsidR="00241107" w:rsidRPr="004F6FD5">
        <w:rPr>
          <w:rFonts w:ascii="Times New Roman" w:hAnsi="Times New Roman"/>
          <w:color w:val="FF0000"/>
          <w:sz w:val="24"/>
          <w:szCs w:val="24"/>
          <w:u w:val="single"/>
        </w:rPr>
        <w:t>”</w:t>
      </w:r>
      <w:r w:rsidRPr="004F6FD5">
        <w:rPr>
          <w:rFonts w:ascii="Times New Roman" w:hAnsi="Times New Roman"/>
          <w:color w:val="FF0000"/>
          <w:sz w:val="24"/>
          <w:szCs w:val="24"/>
          <w:u w:val="single"/>
        </w:rPr>
        <w:t>. Según su crítica, el aumento de la desigualdad s</w:t>
      </w:r>
      <w:r w:rsidR="00241107" w:rsidRPr="004F6FD5">
        <w:rPr>
          <w:rFonts w:ascii="Times New Roman" w:hAnsi="Times New Roman"/>
          <w:color w:val="FF0000"/>
          <w:sz w:val="24"/>
          <w:szCs w:val="24"/>
          <w:u w:val="single"/>
        </w:rPr>
        <w:t>e explicaría “</w:t>
      </w:r>
      <w:r w:rsidRPr="004F6FD5">
        <w:rPr>
          <w:rFonts w:ascii="Times New Roman" w:hAnsi="Times New Roman"/>
          <w:color w:val="FF0000"/>
          <w:sz w:val="24"/>
          <w:szCs w:val="24"/>
          <w:u w:val="single"/>
        </w:rPr>
        <w:t xml:space="preserve">por el </w:t>
      </w:r>
      <w:r w:rsidRPr="004F6FD5">
        <w:rPr>
          <w:rFonts w:ascii="Times New Roman" w:hAnsi="Times New Roman"/>
          <w:b/>
          <w:bCs/>
          <w:color w:val="FF0000"/>
          <w:sz w:val="24"/>
          <w:szCs w:val="24"/>
          <w:u w:val="single"/>
        </w:rPr>
        <w:t>subsidio a los ricos que sup</w:t>
      </w:r>
      <w:r w:rsidR="00241107" w:rsidRPr="004F6FD5">
        <w:rPr>
          <w:rFonts w:ascii="Times New Roman" w:hAnsi="Times New Roman"/>
          <w:b/>
          <w:bCs/>
          <w:color w:val="FF0000"/>
          <w:sz w:val="24"/>
          <w:szCs w:val="24"/>
          <w:u w:val="single"/>
        </w:rPr>
        <w:t>one la política de dinero fácil</w:t>
      </w:r>
      <w:r w:rsidR="00241107" w:rsidRPr="006504DA">
        <w:rPr>
          <w:rFonts w:ascii="Times New Roman" w:hAnsi="Times New Roman"/>
          <w:bCs/>
          <w:color w:val="FF0000"/>
          <w:sz w:val="24"/>
          <w:szCs w:val="24"/>
          <w:u w:val="single"/>
        </w:rPr>
        <w:t>”</w:t>
      </w:r>
      <w:r w:rsidRPr="004F6FD5">
        <w:rPr>
          <w:rFonts w:ascii="Times New Roman" w:hAnsi="Times New Roman"/>
          <w:b/>
          <w:bCs/>
          <w:color w:val="FF0000"/>
          <w:sz w:val="24"/>
          <w:szCs w:val="24"/>
          <w:u w:val="single"/>
        </w:rPr>
        <w:t>.</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 xml:space="preserve">Algo similar denuncia el </w:t>
      </w:r>
      <w:r w:rsidRPr="004F6FD5">
        <w:rPr>
          <w:rFonts w:ascii="Times New Roman" w:hAnsi="Times New Roman"/>
          <w:b/>
          <w:bCs/>
          <w:color w:val="FF0000"/>
          <w:sz w:val="24"/>
          <w:szCs w:val="24"/>
          <w:u w:val="single"/>
        </w:rPr>
        <w:t>Instituto Mises</w:t>
      </w:r>
      <w:r w:rsidR="00241107" w:rsidRPr="004F6FD5">
        <w:rPr>
          <w:rFonts w:ascii="Times New Roman" w:hAnsi="Times New Roman"/>
          <w:color w:val="FF0000"/>
          <w:sz w:val="24"/>
          <w:szCs w:val="24"/>
          <w:u w:val="single"/>
        </w:rPr>
        <w:t>, que subraya que “</w:t>
      </w:r>
      <w:hyperlink r:id="rId75" w:history="1">
        <w:r w:rsidRPr="004F6FD5">
          <w:rPr>
            <w:rFonts w:ascii="Times New Roman" w:hAnsi="Times New Roman"/>
            <w:color w:val="FF0000"/>
            <w:sz w:val="24"/>
            <w:szCs w:val="24"/>
            <w:u w:val="single"/>
          </w:rPr>
          <w:t>la desigualdad de ingresos aumenta cuando se dan grandes burbujas</w:t>
        </w:r>
        <w:r w:rsidR="00241107" w:rsidRPr="004F6FD5">
          <w:rPr>
            <w:rFonts w:ascii="Times New Roman" w:hAnsi="Times New Roman"/>
            <w:color w:val="FF0000"/>
            <w:sz w:val="24"/>
            <w:szCs w:val="24"/>
            <w:u w:val="single"/>
          </w:rPr>
          <w:t xml:space="preserve">” </w:t>
        </w:r>
      </w:hyperlink>
      <w:r w:rsidRPr="004F6FD5">
        <w:rPr>
          <w:rFonts w:ascii="Times New Roman" w:hAnsi="Times New Roman"/>
          <w:color w:val="FF0000"/>
          <w:sz w:val="24"/>
          <w:szCs w:val="24"/>
          <w:u w:val="single"/>
        </w:rPr>
        <w:t xml:space="preserve">económicas. ¿Quién las causa? Los </w:t>
      </w:r>
      <w:r w:rsidRPr="004F6FD5">
        <w:rPr>
          <w:rFonts w:ascii="Times New Roman" w:hAnsi="Times New Roman"/>
          <w:b/>
          <w:bCs/>
          <w:color w:val="FF0000"/>
          <w:sz w:val="24"/>
          <w:szCs w:val="24"/>
          <w:u w:val="single"/>
        </w:rPr>
        <w:t>bancos centrales</w:t>
      </w:r>
      <w:r w:rsidRPr="004F6FD5">
        <w:rPr>
          <w:rFonts w:ascii="Times New Roman" w:hAnsi="Times New Roman"/>
          <w:color w:val="FF0000"/>
          <w:sz w:val="24"/>
          <w:szCs w:val="24"/>
          <w:u w:val="single"/>
        </w:rPr>
        <w:t xml:space="preserve">. Sin embargo, </w:t>
      </w:r>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xml:space="preserve"> </w:t>
      </w:r>
      <w:r w:rsidR="00241107" w:rsidRPr="004F6FD5">
        <w:rPr>
          <w:rFonts w:ascii="Times New Roman" w:hAnsi="Times New Roman"/>
          <w:color w:val="FF0000"/>
          <w:sz w:val="24"/>
          <w:szCs w:val="24"/>
          <w:u w:val="single"/>
        </w:rPr>
        <w:t>“no habla de este tema”</w:t>
      </w:r>
      <w:r w:rsidRPr="004F6FD5">
        <w:rPr>
          <w:rFonts w:ascii="Times New Roman" w:hAnsi="Times New Roman"/>
          <w:color w:val="FF0000"/>
          <w:sz w:val="24"/>
          <w:szCs w:val="24"/>
          <w:u w:val="single"/>
        </w:rPr>
        <w:t>. Según el</w:t>
      </w:r>
      <w:r w:rsidRPr="004F6FD5">
        <w:rPr>
          <w:rFonts w:ascii="Times New Roman" w:hAnsi="Times New Roman"/>
          <w:i/>
          <w:iCs/>
          <w:color w:val="FF0000"/>
          <w:sz w:val="24"/>
          <w:szCs w:val="24"/>
          <w:u w:val="single"/>
        </w:rPr>
        <w:t xml:space="preserve"> think tank</w:t>
      </w:r>
      <w:r w:rsidR="00241107" w:rsidRPr="004F6FD5">
        <w:rPr>
          <w:rFonts w:ascii="Times New Roman" w:hAnsi="Times New Roman"/>
          <w:color w:val="FF0000"/>
          <w:sz w:val="24"/>
          <w:szCs w:val="24"/>
          <w:u w:val="single"/>
        </w:rPr>
        <w:t xml:space="preserve"> estadounidense, “</w:t>
      </w:r>
      <w:r w:rsidRPr="004F6FD5">
        <w:rPr>
          <w:rFonts w:ascii="Times New Roman" w:hAnsi="Times New Roman"/>
          <w:color w:val="FF0000"/>
          <w:sz w:val="24"/>
          <w:szCs w:val="24"/>
          <w:u w:val="single"/>
        </w:rPr>
        <w:t xml:space="preserve">a la Administración Obama le gusta </w:t>
      </w:r>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xml:space="preserve"> porque apoya su narrativa, según la cual el Estado no solamente no ha causado la desigualdad, sino que además debe solucionarla con más impue</w:t>
      </w:r>
      <w:r w:rsidR="00241107" w:rsidRPr="004F6FD5">
        <w:rPr>
          <w:rFonts w:ascii="Times New Roman" w:hAnsi="Times New Roman"/>
          <w:color w:val="FF0000"/>
          <w:sz w:val="24"/>
          <w:szCs w:val="24"/>
          <w:u w:val="single"/>
        </w:rPr>
        <w:t>stos a la renta y al patrimonio”</w:t>
      </w:r>
      <w:r w:rsidRPr="004F6FD5">
        <w:rPr>
          <w:rFonts w:ascii="Times New Roman" w:hAnsi="Times New Roman"/>
          <w:color w:val="FF0000"/>
          <w:sz w:val="24"/>
          <w:szCs w:val="24"/>
          <w:u w:val="single"/>
        </w:rPr>
        <w:t>.</w:t>
      </w:r>
    </w:p>
    <w:p w:rsidR="00241107" w:rsidRPr="00241107" w:rsidRDefault="004F6FD5" w:rsidP="009E7179">
      <w:pPr>
        <w:shd w:val="clear" w:color="auto" w:fill="FFFFFF"/>
        <w:spacing w:after="360" w:line="240" w:lineRule="auto"/>
        <w:jc w:val="both"/>
        <w:rPr>
          <w:rFonts w:ascii="Times New Roman" w:hAnsi="Times New Roman"/>
          <w:b/>
          <w:sz w:val="24"/>
          <w:szCs w:val="24"/>
        </w:rPr>
      </w:pPr>
      <w:r>
        <w:rPr>
          <w:rFonts w:ascii="Times New Roman" w:hAnsi="Times New Roman"/>
          <w:b/>
          <w:sz w:val="24"/>
          <w:szCs w:val="24"/>
        </w:rPr>
        <w:t>IREF</w:t>
      </w:r>
      <w:r w:rsidR="00241107" w:rsidRPr="00241107">
        <w:rPr>
          <w:rFonts w:ascii="Times New Roman" w:hAnsi="Times New Roman"/>
          <w:b/>
          <w:sz w:val="24"/>
          <w:szCs w:val="24"/>
        </w:rPr>
        <w:t>: “Es un determinista económico”</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 xml:space="preserve">Según el Instituto Francés de Estudios Económicos y Fiscales (IREF), </w:t>
      </w:r>
      <w:r w:rsidRPr="004F6FD5">
        <w:rPr>
          <w:rFonts w:ascii="Times New Roman" w:hAnsi="Times New Roman"/>
          <w:b/>
          <w:color w:val="FF0000"/>
          <w:sz w:val="24"/>
          <w:szCs w:val="24"/>
          <w:u w:val="single"/>
        </w:rPr>
        <w:t xml:space="preserve">Piketty </w:t>
      </w:r>
      <w:r w:rsidRPr="004F6FD5">
        <w:rPr>
          <w:rFonts w:ascii="Times New Roman" w:hAnsi="Times New Roman"/>
          <w:color w:val="FF0000"/>
          <w:sz w:val="24"/>
          <w:szCs w:val="24"/>
          <w:u w:val="single"/>
        </w:rPr>
        <w:t>cae en la</w:t>
      </w:r>
      <w:r w:rsidR="00241107" w:rsidRPr="004F6FD5">
        <w:rPr>
          <w:rFonts w:ascii="Times New Roman" w:hAnsi="Times New Roman"/>
          <w:color w:val="FF0000"/>
          <w:sz w:val="24"/>
          <w:szCs w:val="24"/>
          <w:u w:val="single"/>
        </w:rPr>
        <w:t xml:space="preserve"> contradicción de advertir que “</w:t>
      </w:r>
      <w:r w:rsidRPr="004F6FD5">
        <w:rPr>
          <w:rFonts w:ascii="Times New Roman" w:hAnsi="Times New Roman"/>
          <w:color w:val="FF0000"/>
          <w:sz w:val="24"/>
          <w:szCs w:val="24"/>
          <w:u w:val="single"/>
        </w:rPr>
        <w:t>hay que cuid</w:t>
      </w:r>
      <w:r w:rsidR="00241107" w:rsidRPr="004F6FD5">
        <w:rPr>
          <w:rFonts w:ascii="Times New Roman" w:hAnsi="Times New Roman"/>
          <w:color w:val="FF0000"/>
          <w:sz w:val="24"/>
          <w:szCs w:val="24"/>
          <w:u w:val="single"/>
        </w:rPr>
        <w:t>arse del determinismo económico”</w:t>
      </w:r>
      <w:r w:rsidRPr="004F6FD5">
        <w:rPr>
          <w:rFonts w:ascii="Times New Roman" w:hAnsi="Times New Roman"/>
          <w:color w:val="FF0000"/>
          <w:sz w:val="24"/>
          <w:szCs w:val="24"/>
          <w:u w:val="single"/>
        </w:rPr>
        <w:t xml:space="preserve"> y, a continuación, enunci</w:t>
      </w:r>
      <w:r w:rsidR="00241107" w:rsidRPr="004F6FD5">
        <w:rPr>
          <w:rFonts w:ascii="Times New Roman" w:hAnsi="Times New Roman"/>
          <w:color w:val="FF0000"/>
          <w:sz w:val="24"/>
          <w:szCs w:val="24"/>
          <w:u w:val="single"/>
        </w:rPr>
        <w:t>ar proyecciones de este corte. “</w:t>
      </w:r>
      <w:r w:rsidRPr="004F6FD5">
        <w:rPr>
          <w:rFonts w:ascii="Times New Roman" w:hAnsi="Times New Roman"/>
          <w:color w:val="FF0000"/>
          <w:sz w:val="24"/>
          <w:szCs w:val="24"/>
          <w:u w:val="single"/>
        </w:rPr>
        <w:t>Pretende decirnos cómo van a evolucionar las rentas del trabajo y el capital</w:t>
      </w:r>
      <w:r w:rsidR="00241107" w:rsidRPr="004F6FD5">
        <w:rPr>
          <w:rFonts w:ascii="Times New Roman" w:hAnsi="Times New Roman"/>
          <w:color w:val="FF0000"/>
          <w:sz w:val="24"/>
          <w:szCs w:val="24"/>
          <w:u w:val="single"/>
        </w:rPr>
        <w:t xml:space="preserve"> durante los próximos cien años”</w:t>
      </w:r>
      <w:r w:rsidRPr="004F6FD5">
        <w:rPr>
          <w:rFonts w:ascii="Times New Roman" w:hAnsi="Times New Roman"/>
          <w:color w:val="FF0000"/>
          <w:sz w:val="24"/>
          <w:szCs w:val="24"/>
          <w:u w:val="single"/>
        </w:rPr>
        <w:t xml:space="preserve">, subraya un informe centrado en </w:t>
      </w:r>
      <w:hyperlink r:id="rId76" w:history="1">
        <w:r w:rsidRPr="004F6FD5">
          <w:rPr>
            <w:rFonts w:ascii="Times New Roman" w:hAnsi="Times New Roman"/>
            <w:color w:val="FF0000"/>
            <w:sz w:val="24"/>
            <w:szCs w:val="24"/>
            <w:u w:val="single"/>
          </w:rPr>
          <w:t xml:space="preserve">criticar las </w:t>
        </w:r>
        <w:r w:rsidR="00241107" w:rsidRPr="006504DA">
          <w:rPr>
            <w:rFonts w:ascii="Times New Roman" w:hAnsi="Times New Roman"/>
            <w:bCs/>
            <w:color w:val="FF0000"/>
            <w:sz w:val="24"/>
            <w:szCs w:val="24"/>
            <w:u w:val="single"/>
          </w:rPr>
          <w:t>“</w:t>
        </w:r>
        <w:r w:rsidR="00241107" w:rsidRPr="004F6FD5">
          <w:rPr>
            <w:rFonts w:ascii="Times New Roman" w:hAnsi="Times New Roman"/>
            <w:b/>
            <w:bCs/>
            <w:color w:val="FF0000"/>
            <w:sz w:val="24"/>
            <w:szCs w:val="24"/>
            <w:u w:val="single"/>
          </w:rPr>
          <w:t>trompeterías estadísticas</w:t>
        </w:r>
        <w:r w:rsidR="00241107" w:rsidRPr="006504DA">
          <w:rPr>
            <w:rFonts w:ascii="Times New Roman" w:hAnsi="Times New Roman"/>
            <w:bCs/>
            <w:color w:val="FF0000"/>
            <w:sz w:val="24"/>
            <w:szCs w:val="24"/>
            <w:u w:val="single"/>
          </w:rPr>
          <w:t>”</w:t>
        </w:r>
        <w:r w:rsidRPr="004F6FD5">
          <w:rPr>
            <w:rFonts w:ascii="Times New Roman" w:hAnsi="Times New Roman"/>
            <w:color w:val="FF0000"/>
            <w:sz w:val="24"/>
            <w:szCs w:val="24"/>
            <w:u w:val="single"/>
          </w:rPr>
          <w:t xml:space="preserve"> de </w:t>
        </w:r>
        <w:r w:rsidRPr="004F6FD5">
          <w:rPr>
            <w:rFonts w:ascii="Times New Roman" w:hAnsi="Times New Roman"/>
            <w:b/>
            <w:color w:val="FF0000"/>
            <w:sz w:val="24"/>
            <w:szCs w:val="24"/>
            <w:u w:val="single"/>
          </w:rPr>
          <w:t>Piketty</w:t>
        </w:r>
      </w:hyperlink>
      <w:r w:rsidRPr="004F6FD5">
        <w:rPr>
          <w:rFonts w:ascii="Times New Roman" w:hAnsi="Times New Roman"/>
          <w:color w:val="FF0000"/>
          <w:sz w:val="24"/>
          <w:szCs w:val="24"/>
          <w:u w:val="single"/>
        </w:rPr>
        <w:t>.</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 xml:space="preserve">El IREF destaca que </w:t>
      </w:r>
      <w:r w:rsidRPr="004F6FD5">
        <w:rPr>
          <w:rFonts w:ascii="Times New Roman" w:hAnsi="Times New Roman"/>
          <w:b/>
          <w:color w:val="FF0000"/>
          <w:sz w:val="24"/>
          <w:szCs w:val="24"/>
          <w:u w:val="single"/>
        </w:rPr>
        <w:t xml:space="preserve">Piketty </w:t>
      </w:r>
      <w:r w:rsidRPr="004F6FD5">
        <w:rPr>
          <w:rFonts w:ascii="Times New Roman" w:hAnsi="Times New Roman"/>
          <w:color w:val="FF0000"/>
          <w:sz w:val="24"/>
          <w:szCs w:val="24"/>
          <w:u w:val="single"/>
        </w:rPr>
        <w:t>sí reconoce que en el siglo XX se produjo una reducción de la brec</w:t>
      </w:r>
      <w:r w:rsidR="00241107" w:rsidRPr="004F6FD5">
        <w:rPr>
          <w:rFonts w:ascii="Times New Roman" w:hAnsi="Times New Roman"/>
          <w:color w:val="FF0000"/>
          <w:sz w:val="24"/>
          <w:szCs w:val="24"/>
          <w:u w:val="single"/>
        </w:rPr>
        <w:t>ha entre rentas altas y bajas. “</w:t>
      </w:r>
      <w:r w:rsidRPr="004F6FD5">
        <w:rPr>
          <w:rFonts w:ascii="Times New Roman" w:hAnsi="Times New Roman"/>
          <w:color w:val="FF0000"/>
          <w:sz w:val="24"/>
          <w:szCs w:val="24"/>
          <w:u w:val="single"/>
        </w:rPr>
        <w:t>Sin embargo, para el siglo XXI asume todo lo contrario en base a curvas que recuerda las</w:t>
      </w:r>
      <w:r w:rsidRPr="004F6FD5">
        <w:rPr>
          <w:rFonts w:ascii="Times New Roman" w:hAnsi="Times New Roman"/>
          <w:b/>
          <w:bCs/>
          <w:color w:val="FF0000"/>
          <w:sz w:val="24"/>
          <w:szCs w:val="24"/>
          <w:u w:val="single"/>
        </w:rPr>
        <w:t xml:space="preserve"> fallidas predicciones de Malthus en el siglo XVIII </w:t>
      </w:r>
      <w:r w:rsidRPr="004F6FD5">
        <w:rPr>
          <w:rFonts w:ascii="Times New Roman" w:hAnsi="Times New Roman"/>
          <w:color w:val="FF0000"/>
          <w:sz w:val="24"/>
          <w:szCs w:val="24"/>
          <w:u w:val="single"/>
        </w:rPr>
        <w:t xml:space="preserve">o el </w:t>
      </w:r>
      <w:r w:rsidRPr="004F6FD5">
        <w:rPr>
          <w:rFonts w:ascii="Times New Roman" w:hAnsi="Times New Roman"/>
          <w:b/>
          <w:bCs/>
          <w:color w:val="FF0000"/>
          <w:sz w:val="24"/>
          <w:szCs w:val="24"/>
          <w:u w:val="single"/>
        </w:rPr>
        <w:t>Club de Roma</w:t>
      </w:r>
      <w:r w:rsidR="00241107" w:rsidRPr="004F6FD5">
        <w:rPr>
          <w:rFonts w:ascii="Times New Roman" w:hAnsi="Times New Roman"/>
          <w:color w:val="FF0000"/>
          <w:sz w:val="24"/>
          <w:szCs w:val="24"/>
          <w:u w:val="single"/>
        </w:rPr>
        <w:t xml:space="preserve"> en la década de 1970”</w:t>
      </w:r>
      <w:r w:rsidRPr="004F6FD5">
        <w:rPr>
          <w:rFonts w:ascii="Times New Roman" w:hAnsi="Times New Roman"/>
          <w:color w:val="FF0000"/>
          <w:sz w:val="24"/>
          <w:szCs w:val="24"/>
          <w:u w:val="single"/>
        </w:rPr>
        <w:t>, denuncia.</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 xml:space="preserve">A esto se une un llamado a </w:t>
      </w:r>
      <w:r w:rsidRPr="004F6FD5">
        <w:rPr>
          <w:rFonts w:ascii="Times New Roman" w:hAnsi="Times New Roman"/>
          <w:b/>
          <w:bCs/>
          <w:color w:val="FF0000"/>
          <w:sz w:val="24"/>
          <w:szCs w:val="24"/>
          <w:u w:val="single"/>
        </w:rPr>
        <w:t>analizar la riqueza de forma dinámica y no estática</w:t>
      </w:r>
      <w:r w:rsidR="00241107" w:rsidRPr="004F6FD5">
        <w:rPr>
          <w:rFonts w:ascii="Times New Roman" w:hAnsi="Times New Roman"/>
          <w:color w:val="FF0000"/>
          <w:sz w:val="24"/>
          <w:szCs w:val="24"/>
          <w:u w:val="single"/>
        </w:rPr>
        <w:t>: “</w:t>
      </w:r>
      <w:r w:rsidRPr="004F6FD5">
        <w:rPr>
          <w:rFonts w:ascii="Times New Roman" w:hAnsi="Times New Roman"/>
          <w:color w:val="FF0000"/>
          <w:sz w:val="24"/>
          <w:szCs w:val="24"/>
          <w:u w:val="single"/>
        </w:rPr>
        <w:t xml:space="preserve">Los cálculos de </w:t>
      </w:r>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xml:space="preserve"> están equivocados porque la realidad económica no es fija y constante. La movilidad social es significativa y la riquez</w:t>
      </w:r>
      <w:r w:rsidR="00241107" w:rsidRPr="004F6FD5">
        <w:rPr>
          <w:rFonts w:ascii="Times New Roman" w:hAnsi="Times New Roman"/>
          <w:color w:val="FF0000"/>
          <w:sz w:val="24"/>
          <w:szCs w:val="24"/>
          <w:u w:val="single"/>
        </w:rPr>
        <w:t>a no es algo rígido e inmutable”</w:t>
      </w:r>
      <w:r w:rsidRPr="004F6FD5">
        <w:rPr>
          <w:rFonts w:ascii="Times New Roman" w:hAnsi="Times New Roman"/>
          <w:color w:val="FF0000"/>
          <w:sz w:val="24"/>
          <w:szCs w:val="24"/>
          <w:u w:val="single"/>
        </w:rPr>
        <w:t>.</w:t>
      </w:r>
    </w:p>
    <w:p w:rsidR="00241107" w:rsidRPr="004F6FD5" w:rsidRDefault="004F6FD5" w:rsidP="009E7179">
      <w:pPr>
        <w:shd w:val="clear" w:color="auto" w:fill="FFFFFF"/>
        <w:spacing w:after="360" w:line="240" w:lineRule="auto"/>
        <w:jc w:val="both"/>
        <w:rPr>
          <w:rFonts w:ascii="Times New Roman" w:hAnsi="Times New Roman"/>
          <w:b/>
          <w:sz w:val="24"/>
          <w:szCs w:val="24"/>
        </w:rPr>
      </w:pPr>
      <w:r>
        <w:rPr>
          <w:rFonts w:ascii="Times New Roman" w:hAnsi="Times New Roman"/>
          <w:b/>
          <w:sz w:val="24"/>
          <w:szCs w:val="24"/>
        </w:rPr>
        <w:t>LIEPP</w:t>
      </w:r>
      <w:r w:rsidR="00241107" w:rsidRPr="004F6FD5">
        <w:rPr>
          <w:rFonts w:ascii="Times New Roman" w:hAnsi="Times New Roman"/>
          <w:b/>
          <w:sz w:val="24"/>
          <w:szCs w:val="24"/>
        </w:rPr>
        <w:t>: “Una medición equivocada”</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Por su parte, el Laboratorio Interdisciplinar de Evaluación de Políticas</w:t>
      </w:r>
      <w:r w:rsidR="00241107" w:rsidRPr="004F6FD5">
        <w:rPr>
          <w:rFonts w:ascii="Times New Roman" w:hAnsi="Times New Roman"/>
          <w:color w:val="FF0000"/>
          <w:sz w:val="24"/>
          <w:szCs w:val="24"/>
          <w:u w:val="single"/>
        </w:rPr>
        <w:t xml:space="preserve"> Públicas (LIEPP) entiende que “</w:t>
      </w:r>
      <w:r w:rsidRPr="004F6FD5">
        <w:rPr>
          <w:rFonts w:ascii="Times New Roman" w:hAnsi="Times New Roman"/>
          <w:color w:val="FF0000"/>
          <w:sz w:val="24"/>
          <w:szCs w:val="24"/>
          <w:u w:val="single"/>
        </w:rPr>
        <w:t xml:space="preserve">los cálculos de </w:t>
      </w:r>
      <w:hyperlink r:id="rId77" w:history="1">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xml:space="preserve"> </w:t>
        </w:r>
        <w:r w:rsidRPr="004F6FD5">
          <w:rPr>
            <w:rFonts w:ascii="Times New Roman" w:hAnsi="Times New Roman"/>
            <w:b/>
            <w:bCs/>
            <w:color w:val="FF0000"/>
            <w:sz w:val="24"/>
            <w:szCs w:val="24"/>
            <w:u w:val="single"/>
          </w:rPr>
          <w:t>no miden de forma correcta la evolución de las rentas del capital</w:t>
        </w:r>
      </w:hyperlink>
      <w:r w:rsidRPr="004F6FD5">
        <w:rPr>
          <w:rFonts w:ascii="Times New Roman" w:hAnsi="Times New Roman"/>
          <w:color w:val="FF0000"/>
          <w:sz w:val="24"/>
          <w:szCs w:val="24"/>
          <w:u w:val="single"/>
        </w:rPr>
        <w:t xml:space="preserve">. Cuando corregimos su metodología vemos que, en realidad, esta vía </w:t>
      </w:r>
      <w:r w:rsidRPr="004F6FD5">
        <w:rPr>
          <w:rFonts w:ascii="Times New Roman" w:hAnsi="Times New Roman"/>
          <w:color w:val="FF0000"/>
          <w:sz w:val="24"/>
          <w:szCs w:val="24"/>
          <w:u w:val="single"/>
        </w:rPr>
        <w:lastRenderedPageBreak/>
        <w:t>de ingresos se ha mantenido estable en Canadá, Estados</w:t>
      </w:r>
      <w:r w:rsidR="00241107" w:rsidRPr="004F6FD5">
        <w:rPr>
          <w:rFonts w:ascii="Times New Roman" w:hAnsi="Times New Roman"/>
          <w:color w:val="FF0000"/>
          <w:sz w:val="24"/>
          <w:szCs w:val="24"/>
          <w:u w:val="single"/>
        </w:rPr>
        <w:t xml:space="preserve"> Unidos, Francia, Gran Bretaña…”</w:t>
      </w:r>
      <w:r w:rsidRPr="004F6FD5">
        <w:rPr>
          <w:rFonts w:ascii="Times New Roman" w:hAnsi="Times New Roman"/>
          <w:color w:val="FF0000"/>
          <w:sz w:val="24"/>
          <w:szCs w:val="24"/>
          <w:u w:val="single"/>
        </w:rPr>
        <w:t>.</w:t>
      </w:r>
    </w:p>
    <w:p w:rsidR="009E7179" w:rsidRPr="004F6FD5" w:rsidRDefault="009E7179" w:rsidP="009E7179">
      <w:pPr>
        <w:shd w:val="clear" w:color="auto" w:fill="FFFFFF"/>
        <w:spacing w:after="360" w:line="240" w:lineRule="auto"/>
        <w:jc w:val="both"/>
        <w:rPr>
          <w:rFonts w:ascii="Times New Roman" w:hAnsi="Times New Roman"/>
          <w:color w:val="FF0000"/>
          <w:sz w:val="24"/>
          <w:szCs w:val="24"/>
          <w:u w:val="single"/>
        </w:rPr>
      </w:pPr>
      <w:r w:rsidRPr="004F6FD5">
        <w:rPr>
          <w:rFonts w:ascii="Times New Roman" w:hAnsi="Times New Roman"/>
          <w:color w:val="FF0000"/>
          <w:sz w:val="24"/>
          <w:szCs w:val="24"/>
          <w:u w:val="single"/>
        </w:rPr>
        <w:t xml:space="preserve">Por tanto, se pierden los fundamentos de la tesis de </w:t>
      </w:r>
      <w:r w:rsidRPr="004F6FD5">
        <w:rPr>
          <w:rFonts w:ascii="Times New Roman" w:hAnsi="Times New Roman"/>
          <w:b/>
          <w:color w:val="FF0000"/>
          <w:sz w:val="24"/>
          <w:szCs w:val="24"/>
          <w:u w:val="single"/>
        </w:rPr>
        <w:t>Piketty</w:t>
      </w:r>
      <w:r w:rsidRPr="004F6FD5">
        <w:rPr>
          <w:rFonts w:ascii="Times New Roman" w:hAnsi="Times New Roman"/>
          <w:color w:val="FF0000"/>
          <w:sz w:val="24"/>
          <w:szCs w:val="24"/>
          <w:u w:val="single"/>
        </w:rPr>
        <w:t>, según la cual las rentas del capital están creciendo de forma exponencial y anticipan una creciente desigualdad.</w:t>
      </w:r>
    </w:p>
    <w:p w:rsidR="009E7179" w:rsidRDefault="009E7179" w:rsidP="009E7179">
      <w:pPr>
        <w:pStyle w:val="NormalWeb"/>
        <w:jc w:val="both"/>
      </w:pPr>
      <w:r>
        <w:t xml:space="preserve">- </w:t>
      </w:r>
      <w:r w:rsidRPr="00241107">
        <w:rPr>
          <w:u w:val="single"/>
        </w:rPr>
        <w:t>Eso sí que es ser rico</w:t>
      </w:r>
      <w:r w:rsidRPr="00241107">
        <w:t xml:space="preserve"> </w:t>
      </w:r>
      <w:r>
        <w:t xml:space="preserve">(El País - </w:t>
      </w:r>
      <w:r w:rsidRPr="00BF1265">
        <w:rPr>
          <w:b/>
        </w:rPr>
        <w:t>11/5/14</w:t>
      </w:r>
      <w:r>
        <w:t>)</w:t>
      </w:r>
    </w:p>
    <w:p w:rsidR="009E7179" w:rsidRPr="008E24C1" w:rsidRDefault="009E7179" w:rsidP="009E7179">
      <w:pPr>
        <w:pStyle w:val="NormalWeb"/>
        <w:jc w:val="both"/>
      </w:pPr>
      <w:r w:rsidRPr="008E24C1">
        <w:t xml:space="preserve">(Por Paul Krugman)  </w:t>
      </w:r>
    </w:p>
    <w:p w:rsidR="009E7179" w:rsidRDefault="009E7179" w:rsidP="009E7179">
      <w:pPr>
        <w:pStyle w:val="NormalWeb"/>
        <w:jc w:val="both"/>
      </w:pPr>
      <w:r>
        <w:t>La última “lista de los ricos” de Institutional Investor, una recopilación de los 25 gestores de fondos de cobertura mejor pagados, se ha publicado en la revista Alpha; y resulta que estos tipos ganan un montón de dinero. ¡Sorpresa!</w:t>
      </w:r>
    </w:p>
    <w:p w:rsidR="009E7179" w:rsidRPr="00F931D8" w:rsidRDefault="009E7179" w:rsidP="009E7179">
      <w:pPr>
        <w:pStyle w:val="NormalWeb"/>
        <w:jc w:val="both"/>
        <w:rPr>
          <w:u w:val="single"/>
        </w:rPr>
      </w:pPr>
      <w:r>
        <w:t xml:space="preserve">Pero </w:t>
      </w:r>
      <w:r w:rsidRPr="00F931D8">
        <w:rPr>
          <w:u w:val="single"/>
        </w:rPr>
        <w:t>antes de desdeñar el estudio por no aportar nada nuevo, pensemos en lo que significa que estos 25 hombres (sí, todos son hombres) ganasen un total de 21.000 millones de dólares en 2013. En concreto, pensemos en el modo en que su buena fortuna echa por tierra varios mitos populares sobre la desigualdad de rentas en Estados Unidos.</w:t>
      </w:r>
    </w:p>
    <w:p w:rsidR="009E7179" w:rsidRPr="00F931D8" w:rsidRDefault="009E7179" w:rsidP="009E7179">
      <w:pPr>
        <w:pStyle w:val="NormalWeb"/>
        <w:jc w:val="both"/>
        <w:rPr>
          <w:u w:val="single"/>
        </w:rPr>
      </w:pPr>
      <w:r w:rsidRPr="00F931D8">
        <w:rPr>
          <w:color w:val="FF0000"/>
          <w:u w:val="single"/>
        </w:rPr>
        <w:t>En primer lugar, la desigualdad actual no tiene que ver con los licenciados. Tiene que ver con los oligarcas.</w:t>
      </w:r>
      <w:r>
        <w:t xml:space="preserve"> Quienes hacen apología de la creciente desigualdad casi siempre intentan disfrazar los enormes ingresos de los verdaderamente ricos mezclando a estos con los meramente acomodados. </w:t>
      </w:r>
      <w:r w:rsidRPr="00F931D8">
        <w:rPr>
          <w:u w:val="single"/>
        </w:rPr>
        <w:t>En vez de hablar del 1% o el 0,1% con más dinero, hablan del aumento de los ingresos de los titulados universitarios, o tal vez del 5% con ingresos más elevados. El objetivo de esta tergiversación es suavizar la imagen, para que parezca que estamos hablando de profesionales altamente cualificados que salen adelante gracias a la formación y al trabajo duro.</w:t>
      </w:r>
    </w:p>
    <w:p w:rsidR="009E7179" w:rsidRPr="00F931D8" w:rsidRDefault="009E7179" w:rsidP="009E7179">
      <w:pPr>
        <w:pStyle w:val="NormalWeb"/>
        <w:jc w:val="both"/>
        <w:rPr>
          <w:color w:val="FF0000"/>
          <w:u w:val="single"/>
        </w:rPr>
      </w:pPr>
      <w:r w:rsidRPr="00F931D8">
        <w:rPr>
          <w:u w:val="single"/>
        </w:rPr>
        <w:t>Pero muchos estadounidenses tienen una buena formación y trabajan mucho. Por ejemplo, los profesores. Sin embargo, no ganan un dineral</w:t>
      </w:r>
      <w:r>
        <w:t xml:space="preserve">. </w:t>
      </w:r>
      <w:r w:rsidRPr="00F931D8">
        <w:rPr>
          <w:color w:val="FF0000"/>
          <w:u w:val="single"/>
        </w:rPr>
        <w:t>El año pasado, esos 25 gestores de fondos de cobertura ganaron más del doble que todos los maestros de educación infantil de Estados Unidos juntos. Y no, no siempre ha sido así: la enorme distancia que ahora separa a la clase media-alta de los verdaderamente ricos no apareció hasta la época de Reagan.</w:t>
      </w:r>
    </w:p>
    <w:p w:rsidR="009E7179" w:rsidRPr="00F931D8" w:rsidRDefault="009E7179" w:rsidP="009E7179">
      <w:pPr>
        <w:pStyle w:val="NormalWeb"/>
        <w:jc w:val="both"/>
        <w:rPr>
          <w:u w:val="single"/>
        </w:rPr>
      </w:pPr>
      <w:r w:rsidRPr="00F931D8">
        <w:rPr>
          <w:color w:val="FF0000"/>
          <w:u w:val="single"/>
        </w:rPr>
        <w:t>En segundo lugar, no hagan caso de la retórica sobre los “creadores de empleo” y todo eso</w:t>
      </w:r>
      <w:r w:rsidRPr="00F931D8">
        <w:t xml:space="preserve">. </w:t>
      </w:r>
      <w:r w:rsidRPr="00F931D8">
        <w:rPr>
          <w:u w:val="single"/>
        </w:rPr>
        <w:t xml:space="preserve">Los conservadores quieren hacerles creer que las grandes remuneraciones del Estados Unidos moderno van a parar a los innovadores y a los emprendedores, personas que crean empresas y hacen que avance la tecnología. Pero eso no es lo que hacen los gestores de los fondos de cobertura para ganarse la vida; su negocio es el de la especulación financiera, que John Maynard Keynes definía como “prever lo que la opinión media espera que será la opinión media”. O, puesto que gran parte de sus ingresos proviene de los honorarios, en realidad su negocio consiste en convencer a otros de que pueden prever la opinión media sobre la opinión media. </w:t>
      </w:r>
    </w:p>
    <w:p w:rsidR="009E7179" w:rsidRDefault="009E7179" w:rsidP="009E7179">
      <w:pPr>
        <w:pStyle w:val="NormalWeb"/>
        <w:jc w:val="both"/>
      </w:pPr>
      <w:r>
        <w:t xml:space="preserve">Hubo una época en la que uno habría podido alegar, sin reírse, que todos estos tejemanejes eran productivos, que de hecho la élite financiera ofrecía a la sociedad un servicio acorde con la remuneración que recibía. Pero, a estas alturas, las pruebas indican que los fondos de cobertura son un mal negocio para cualquiera excepto sus </w:t>
      </w:r>
      <w:r>
        <w:lastRenderedPageBreak/>
        <w:t>administradores; no ofrecen un rendimiento lo bastante elevado para justificar esos enormes honorarios y son una fuente importante de inestabilidad económica.</w:t>
      </w:r>
    </w:p>
    <w:p w:rsidR="009E7179" w:rsidRDefault="009E7179" w:rsidP="009E7179">
      <w:pPr>
        <w:pStyle w:val="NormalWeb"/>
        <w:jc w:val="both"/>
      </w:pPr>
      <w:r w:rsidRPr="00F931D8">
        <w:rPr>
          <w:u w:val="single"/>
        </w:rPr>
        <w:t>En líneas más generales, seguimos viviendo a la sombra de una crisis propiciada por un sector financiero sin control</w:t>
      </w:r>
      <w:r>
        <w:t xml:space="preserve">. Se evitó la catástrofe total rescatando a los bancos a costa de los contribuyentes, pero seguimos estando muy lejos de haber recuperado los millones de puestos de trabajo perdidos y los miles de millones de pérdidas económicas. Con esos antecedentes, </w:t>
      </w:r>
      <w:r w:rsidRPr="00F931D8">
        <w:rPr>
          <w:u w:val="single"/>
        </w:rPr>
        <w:t xml:space="preserve">¿de verdad están dispuestos a afirmar que los que más </w:t>
      </w:r>
      <w:r w:rsidR="00F931D8" w:rsidRPr="00F931D8">
        <w:rPr>
          <w:u w:val="single"/>
        </w:rPr>
        <w:t>dinero ganan en Estados Unidos -</w:t>
      </w:r>
      <w:r w:rsidRPr="00F931D8">
        <w:rPr>
          <w:u w:val="single"/>
        </w:rPr>
        <w:t>que son básicamente directores financieros o ejec</w:t>
      </w:r>
      <w:r w:rsidR="00F931D8" w:rsidRPr="00F931D8">
        <w:rPr>
          <w:u w:val="single"/>
        </w:rPr>
        <w:t>utivos de grandes corporaciones-</w:t>
      </w:r>
      <w:r w:rsidRPr="00F931D8">
        <w:rPr>
          <w:u w:val="single"/>
        </w:rPr>
        <w:t xml:space="preserve"> son héroes económicos?</w:t>
      </w:r>
    </w:p>
    <w:p w:rsidR="009E7179" w:rsidRPr="00F931D8" w:rsidRDefault="009E7179" w:rsidP="009E7179">
      <w:pPr>
        <w:pStyle w:val="NormalWeb"/>
        <w:jc w:val="both"/>
        <w:rPr>
          <w:color w:val="FF0000"/>
          <w:u w:val="single"/>
        </w:rPr>
      </w:pPr>
      <w:r w:rsidRPr="00F931D8">
        <w:rPr>
          <w:color w:val="FF0000"/>
          <w:u w:val="single"/>
        </w:rPr>
        <w:t>Para acabar, un análisis pormenorizado de la lista de los ricos respalda la tesis que ha hecho famosa Thomas Piketty en su l</w:t>
      </w:r>
      <w:r w:rsidR="00241107" w:rsidRPr="00F931D8">
        <w:rPr>
          <w:color w:val="FF0000"/>
          <w:u w:val="single"/>
        </w:rPr>
        <w:t>ibro Le capital au XXIe siécle (</w:t>
      </w:r>
      <w:r w:rsidRPr="00F931D8">
        <w:rPr>
          <w:color w:val="FF0000"/>
          <w:u w:val="single"/>
        </w:rPr>
        <w:t>El capital e</w:t>
      </w:r>
      <w:r w:rsidR="00241107" w:rsidRPr="00F931D8">
        <w:rPr>
          <w:color w:val="FF0000"/>
          <w:u w:val="single"/>
        </w:rPr>
        <w:t>n el siglo XXI)</w:t>
      </w:r>
      <w:r w:rsidRPr="00F931D8">
        <w:rPr>
          <w:color w:val="FF0000"/>
          <w:u w:val="single"/>
        </w:rPr>
        <w:t>, es decir, que nos encaminamos hacia una sociedad dominada por la riqueza, mucha de ella heredada, más que por el trabajo.</w:t>
      </w:r>
    </w:p>
    <w:p w:rsidR="009E7179" w:rsidRPr="00F931D8" w:rsidRDefault="009E7179" w:rsidP="009E7179">
      <w:pPr>
        <w:pStyle w:val="NormalWeb"/>
        <w:jc w:val="both"/>
        <w:rPr>
          <w:u w:val="single"/>
        </w:rPr>
      </w:pPr>
      <w:r w:rsidRPr="00F931D8">
        <w:rPr>
          <w:u w:val="single"/>
        </w:rPr>
        <w:t>A primera vista, puede que esto no resulte tan evidente. Al fin y al cabo, los que integran la lista de los ricos son hombres hechos a sí mismos. Pero en su inmensa mayoría se hicieron a sí mismos hace mucho tiempo. Como señala Matt Levine, de Bloomberg View, en la actualidad, muchos de los ingresos de los principales directores financieros no proceden de invertir el dinero de otros, sino de las rentas obtenidas del dinero que ellos mismos han acumulado (es decir, la razón por la que ganan tanto es que ya son muy ricos).</w:t>
      </w:r>
    </w:p>
    <w:p w:rsidR="009E7179" w:rsidRPr="00F931D8" w:rsidRDefault="009E7179" w:rsidP="009E7179">
      <w:pPr>
        <w:pStyle w:val="NormalWeb"/>
        <w:jc w:val="both"/>
        <w:rPr>
          <w:color w:val="FF0000"/>
          <w:u w:val="single"/>
        </w:rPr>
      </w:pPr>
      <w:r w:rsidRPr="00F931D8">
        <w:rPr>
          <w:color w:val="FF0000"/>
          <w:u w:val="single"/>
        </w:rPr>
        <w:t>Y esto es, si se paran a pensarlo, una consecuencia inevitable. Con el tiempo, la desigualdad de rentas extrema conduce a una desigualdad de riqueza extrema; de hecho, el porcentaje de riqueza del 0,1% con más ingresos de Estados Unidos ha vuelto a los niveles de la edad dorada de finales del siglo XIX. Esto, a su vez, significa que las rentas altas provienen cada vez más de las rentas de las inversiones, no de los salarios. Y es solo cuestión de tiempo que las herencias se conviertan en la mayor fuente de gran riqueza.</w:t>
      </w:r>
    </w:p>
    <w:p w:rsidR="009E7179" w:rsidRDefault="009E7179" w:rsidP="009E7179">
      <w:pPr>
        <w:pStyle w:val="NormalWeb"/>
        <w:jc w:val="both"/>
      </w:pPr>
      <w:r>
        <w:t>Pero ¿por qué es importante todo esto? Esencialmente, por los impuestos.</w:t>
      </w:r>
    </w:p>
    <w:p w:rsidR="009E7179" w:rsidRPr="00F931D8" w:rsidRDefault="009E7179" w:rsidP="009E7179">
      <w:pPr>
        <w:pStyle w:val="NormalWeb"/>
        <w:jc w:val="both"/>
        <w:rPr>
          <w:color w:val="FF0000"/>
          <w:u w:val="single"/>
        </w:rPr>
      </w:pPr>
      <w:r w:rsidRPr="00F931D8">
        <w:rPr>
          <w:color w:val="FF0000"/>
          <w:u w:val="single"/>
        </w:rPr>
        <w:t>Estados Unidos tiene una larga tradición de imponer impuestos altos a las rentas elevadas y a las grandes fortunas, con la idea de limitar la concentración del poder económico y, además, recaudar dinero. Hoy día, sin embargo, la mera insinuación de que se recupere esa tradición se topa con afirmaciones airadas de que gravar a los ricos es destructivo e inmoral (destructivo porque disuade a los creadores de empleo de que se dediquen a lo suyo e inmoral porque la gente tiene derecho a quedarse con lo que gana).</w:t>
      </w:r>
    </w:p>
    <w:p w:rsidR="009E7179" w:rsidRPr="00F931D8" w:rsidRDefault="009E7179" w:rsidP="009E7179">
      <w:pPr>
        <w:pStyle w:val="NormalWeb"/>
        <w:jc w:val="both"/>
        <w:rPr>
          <w:u w:val="single"/>
        </w:rPr>
      </w:pPr>
      <w:r>
        <w:t xml:space="preserve">Pero esas afirmaciones se apoyan básicamente en mitos relacionados con quiénes son en realidad los ricos y cómo han amasado sus fortunas. </w:t>
      </w:r>
      <w:r w:rsidRPr="00F931D8">
        <w:rPr>
          <w:u w:val="single"/>
        </w:rPr>
        <w:t>La próxima vez que oigan a alguien dar un discurso sobre lo cruel que es perseguir a los ricos, piensen en los tipos de los fondos de cobertura y pregúntense si de verdad sería tan terrible que pagasen más impuestos.</w:t>
      </w:r>
    </w:p>
    <w:p w:rsidR="00420D9D" w:rsidRDefault="009E7179" w:rsidP="009E7179">
      <w:pPr>
        <w:pStyle w:val="NormalWeb"/>
        <w:jc w:val="both"/>
      </w:pPr>
      <w:r>
        <w:t>(Paul Krugman es profesor de Economía de Princeton y premio Nobel de 2008. © New York Times Service 2014)</w:t>
      </w:r>
    </w:p>
    <w:p w:rsidR="009E7179" w:rsidRDefault="009E7179" w:rsidP="009E7179">
      <w:pPr>
        <w:pStyle w:val="NormalWeb"/>
        <w:jc w:val="both"/>
      </w:pPr>
      <w:r>
        <w:lastRenderedPageBreak/>
        <w:t xml:space="preserve">- </w:t>
      </w:r>
      <w:r w:rsidRPr="00241107">
        <w:rPr>
          <w:u w:val="single"/>
        </w:rPr>
        <w:t>La economía de Piketty es pobre, gris, aislada, sin vida...</w:t>
      </w:r>
      <w:r w:rsidRPr="00241107">
        <w:t xml:space="preserve"> </w:t>
      </w:r>
      <w:r>
        <w:t xml:space="preserve">(El Confidencial - </w:t>
      </w:r>
      <w:r w:rsidRPr="00016EE6">
        <w:rPr>
          <w:b/>
        </w:rPr>
        <w:t>13/5/14</w:t>
      </w:r>
      <w:r>
        <w:t>)</w:t>
      </w:r>
    </w:p>
    <w:p w:rsidR="009E7179" w:rsidRDefault="009E7179" w:rsidP="009E7179">
      <w:pPr>
        <w:pStyle w:val="NormalWeb"/>
        <w:jc w:val="both"/>
      </w:pPr>
      <w:r>
        <w:t>(Por J. M. de la Viña)</w:t>
      </w:r>
    </w:p>
    <w:p w:rsidR="009E7179" w:rsidRDefault="009E7179" w:rsidP="009E7179">
      <w:pPr>
        <w:pStyle w:val="NormalWeb"/>
        <w:jc w:val="both"/>
      </w:pPr>
      <w:r>
        <w:t xml:space="preserve">…un sueño de eternidad imposible, parte contratante del mismo contubernio que tanto critica, sin la declamación de </w:t>
      </w:r>
      <w:r>
        <w:rPr>
          <w:rStyle w:val="Textoennegrita"/>
        </w:rPr>
        <w:t>Calderón sin la Barca</w:t>
      </w:r>
      <w:r>
        <w:t>.</w:t>
      </w:r>
    </w:p>
    <w:p w:rsidR="009E7179" w:rsidRPr="00F931D8" w:rsidRDefault="009E7179" w:rsidP="009E7179">
      <w:pPr>
        <w:pStyle w:val="NormalWeb"/>
        <w:jc w:val="both"/>
        <w:rPr>
          <w:u w:val="single"/>
        </w:rPr>
      </w:pPr>
      <w:r w:rsidRPr="00F931D8">
        <w:rPr>
          <w:rStyle w:val="Textoennegrita"/>
          <w:u w:val="single"/>
        </w:rPr>
        <w:t>Que el capitalismo es desigual es consustancial</w:t>
      </w:r>
      <w:r w:rsidRPr="00F931D8">
        <w:rPr>
          <w:u w:val="single"/>
        </w:rPr>
        <w:t>, lo mismo que la vida misma no es la misma para todos. ¿Debería ser así? ¿Es intrínsecamente malo si no todos se esfuerzan lo mismo ni lucen entendederas similares, si no se retuercen el intelecto por igual ya que pocos ansían soñar?</w:t>
      </w:r>
    </w:p>
    <w:p w:rsidR="009E7179" w:rsidRPr="00F931D8" w:rsidRDefault="009E7179" w:rsidP="009E7179">
      <w:pPr>
        <w:pStyle w:val="NormalWeb"/>
        <w:jc w:val="both"/>
        <w:rPr>
          <w:u w:val="single"/>
        </w:rPr>
      </w:pPr>
      <w:r>
        <w:t xml:space="preserve">Si las reglas del juego son diferentes dependiendo del lugar que ocupa cada uno en la escala social o corrupta, la herencia o el sitio donde se nace, </w:t>
      </w:r>
      <w:r w:rsidRPr="00F931D8">
        <w:rPr>
          <w:u w:val="single"/>
        </w:rPr>
        <w:t>¿es dramático el capitalismo?</w:t>
      </w:r>
    </w:p>
    <w:p w:rsidR="009E7179" w:rsidRPr="00F931D8" w:rsidRDefault="009E7179" w:rsidP="009E7179">
      <w:pPr>
        <w:pStyle w:val="NormalWeb"/>
        <w:jc w:val="both"/>
        <w:rPr>
          <w:color w:val="FF0000"/>
          <w:u w:val="single"/>
        </w:rPr>
      </w:pPr>
      <w:r w:rsidRPr="00F931D8">
        <w:rPr>
          <w:rStyle w:val="Textoennegrita"/>
          <w:color w:val="FF0000"/>
          <w:u w:val="single"/>
        </w:rPr>
        <w:t>Piketty se centra en el análisis de las desigualdades</w:t>
      </w:r>
      <w:r w:rsidRPr="00F931D8">
        <w:rPr>
          <w:color w:val="FF0000"/>
          <w:u w:val="single"/>
        </w:rPr>
        <w:t>, en el papel de las élites en la evolución de la economía, cómo se llegan a convertir en extractivas incluso las que alguna vez poseyeron alguna virtud.</w:t>
      </w:r>
    </w:p>
    <w:p w:rsidR="009E7179" w:rsidRPr="00F931D8" w:rsidRDefault="009E7179" w:rsidP="009E7179">
      <w:pPr>
        <w:pStyle w:val="NormalWeb"/>
        <w:jc w:val="both"/>
        <w:rPr>
          <w:u w:val="single"/>
        </w:rPr>
      </w:pPr>
      <w:r w:rsidRPr="00F931D8">
        <w:rPr>
          <w:u w:val="single"/>
        </w:rPr>
        <w:t>El debate parece polarizado en dos bandos irreconciliables. Los que piensan que las desigualdades están alcanzando niveles dramáticos al continuar degenerando el sistema social y económico mediante mecanismos perversos, que no de mercado, que permiten la concentración de riqueza de manera abusiva en unas pocas manos.</w:t>
      </w:r>
    </w:p>
    <w:p w:rsidR="009E7179" w:rsidRPr="00E1490A" w:rsidRDefault="009E7179" w:rsidP="009E7179">
      <w:pPr>
        <w:pStyle w:val="NormalWeb"/>
        <w:jc w:val="both"/>
        <w:rPr>
          <w:color w:val="FF0000"/>
          <w:u w:val="single"/>
        </w:rPr>
      </w:pPr>
      <w:r w:rsidRPr="00F931D8">
        <w:rPr>
          <w:u w:val="single"/>
        </w:rPr>
        <w:t xml:space="preserve">La oposición la constituyen aquellos otros que justifican y defienden el fomento de desigualdades excesivas en aras de la supuesta libertad de mercado. Libertad que no es tal a causa del </w:t>
      </w:r>
      <w:r w:rsidRPr="00F931D8">
        <w:rPr>
          <w:rStyle w:val="nfasis"/>
          <w:u w:val="single"/>
        </w:rPr>
        <w:t>dumping</w:t>
      </w:r>
      <w:r w:rsidRPr="00F931D8">
        <w:rPr>
          <w:u w:val="single"/>
        </w:rPr>
        <w:t xml:space="preserve"> humano y medioambiental defendido por ellos, entre otras muchas causas. </w:t>
      </w:r>
      <w:r w:rsidRPr="00E1490A">
        <w:rPr>
          <w:color w:val="FF0000"/>
          <w:u w:val="single"/>
        </w:rPr>
        <w:t>Proceso de consolidación de las élites extractivas, las cuales, antes o después, serán factor primordial que colapse esta civilización, según tesis de la NASA y de este su seguro servidor.</w:t>
      </w:r>
    </w:p>
    <w:p w:rsidR="009E7179" w:rsidRPr="00E1490A" w:rsidRDefault="009E7179" w:rsidP="009E7179">
      <w:pPr>
        <w:pStyle w:val="NormalWeb"/>
        <w:jc w:val="both"/>
        <w:rPr>
          <w:color w:val="FF0000"/>
          <w:u w:val="single"/>
        </w:rPr>
      </w:pPr>
      <w:r w:rsidRPr="00E1490A">
        <w:rPr>
          <w:color w:val="FF0000"/>
          <w:u w:val="single"/>
        </w:rPr>
        <w:t xml:space="preserve">Son dos los factores que provocarán el previsible infortunio: el colapso medioambiental, acelerado por el cambio climático, junto con la escasez progresiva de recursos no renovables. Terca realidad terrenal englobada en la </w:t>
      </w:r>
      <w:r w:rsidRPr="00E1490A">
        <w:rPr>
          <w:rStyle w:val="Textoennegrita"/>
          <w:color w:val="FF0000"/>
          <w:u w:val="single"/>
        </w:rPr>
        <w:t>entropía física</w:t>
      </w:r>
      <w:r w:rsidRPr="00E1490A">
        <w:rPr>
          <w:color w:val="FF0000"/>
          <w:u w:val="single"/>
        </w:rPr>
        <w:t xml:space="preserve"> que postula el segundo principio de la termodinámica, científico, mal que pese, por mucho que jorobe y sea anatema para la terca ortodoxia económica.</w:t>
      </w:r>
    </w:p>
    <w:p w:rsidR="009E7179" w:rsidRPr="00E1490A" w:rsidRDefault="009E7179" w:rsidP="009E7179">
      <w:pPr>
        <w:pStyle w:val="NormalWeb"/>
        <w:jc w:val="both"/>
        <w:rPr>
          <w:color w:val="FF0000"/>
          <w:u w:val="single"/>
        </w:rPr>
      </w:pPr>
      <w:r w:rsidRPr="00E1490A">
        <w:rPr>
          <w:color w:val="FF0000"/>
          <w:u w:val="single"/>
        </w:rPr>
        <w:t xml:space="preserve">El segundo factor lo denominaremos </w:t>
      </w:r>
      <w:r w:rsidRPr="00E1490A">
        <w:rPr>
          <w:rStyle w:val="Textoennegrita"/>
          <w:color w:val="FF0000"/>
          <w:u w:val="single"/>
        </w:rPr>
        <w:t>entropía social, política, económica y educativa</w:t>
      </w:r>
      <w:r w:rsidRPr="00E1490A">
        <w:rPr>
          <w:color w:val="FF0000"/>
          <w:u w:val="single"/>
        </w:rPr>
        <w:t>. No es más que el proceso degenerativo ¿inexorable? de los sistemas sociales, políticos, económicos y educativos de cualquier civilización pasada o la futura, si algo sublime se entremezclara entre la porquería y los desbarajustes que esta va a legar.</w:t>
      </w:r>
    </w:p>
    <w:p w:rsidR="009E7179" w:rsidRDefault="009E7179" w:rsidP="009E7179">
      <w:pPr>
        <w:pStyle w:val="NormalWeb"/>
        <w:jc w:val="both"/>
      </w:pPr>
      <w:r>
        <w:t xml:space="preserve">Consolidación injusta de poder y riqueza en unas pocas manos mediante perversos mecanismos sibilinos, o no tanto, que extraen riqueza del pueblo mientras lo envilecen aplicando medidas degenerativas excepcionalmente activas. Elites extractivas que corrompen las leyes del libre mercado que juran defender mediante el fomento del </w:t>
      </w:r>
      <w:r>
        <w:rPr>
          <w:rStyle w:val="nfasis"/>
        </w:rPr>
        <w:t>dumping</w:t>
      </w:r>
      <w:r>
        <w:t xml:space="preserve"> humano y medioambiental, del deterioro acelerado de la convivencia en este planeta, de él mismo.</w:t>
      </w:r>
    </w:p>
    <w:p w:rsidR="009E7179" w:rsidRPr="00E1490A" w:rsidRDefault="009E7179" w:rsidP="009E7179">
      <w:pPr>
        <w:pStyle w:val="NormalWeb"/>
        <w:jc w:val="both"/>
        <w:rPr>
          <w:u w:val="single"/>
        </w:rPr>
      </w:pPr>
      <w:r w:rsidRPr="00E1490A">
        <w:rPr>
          <w:u w:val="single"/>
        </w:rPr>
        <w:lastRenderedPageBreak/>
        <w:t xml:space="preserve">De todos los artículos supurados a granel estos días escojo el publicado este fin de semana en </w:t>
      </w:r>
      <w:r w:rsidRPr="00E1490A">
        <w:rPr>
          <w:rStyle w:val="nfasis"/>
          <w:u w:val="single"/>
        </w:rPr>
        <w:t>El País</w:t>
      </w:r>
      <w:r w:rsidRPr="00E1490A">
        <w:rPr>
          <w:u w:val="single"/>
        </w:rPr>
        <w:t xml:space="preserve"> por </w:t>
      </w:r>
      <w:hyperlink r:id="rId78" w:history="1">
        <w:r w:rsidRPr="00E1490A">
          <w:rPr>
            <w:rStyle w:val="Hipervnculo"/>
            <w:color w:val="auto"/>
          </w:rPr>
          <w:t>J. Bradford DeLong</w:t>
        </w:r>
      </w:hyperlink>
      <w:r w:rsidRPr="00E1490A">
        <w:rPr>
          <w:u w:val="single"/>
        </w:rPr>
        <w:t>, exsecretario adjunto del Tesoro de Estados Unidos.</w:t>
      </w:r>
    </w:p>
    <w:p w:rsidR="009E7179" w:rsidRPr="00E1490A" w:rsidRDefault="009E7179" w:rsidP="009E7179">
      <w:pPr>
        <w:pStyle w:val="NormalWeb"/>
        <w:jc w:val="both"/>
        <w:rPr>
          <w:u w:val="single"/>
        </w:rPr>
      </w:pPr>
      <w:r w:rsidRPr="00E1490A">
        <w:rPr>
          <w:u w:val="single"/>
        </w:rPr>
        <w:t xml:space="preserve">De su razonamiento selecciono el segundo apartado, que no es más que una posible </w:t>
      </w:r>
      <w:r w:rsidRPr="00E1490A">
        <w:rPr>
          <w:rStyle w:val="Textoennegrita"/>
          <w:u w:val="single"/>
        </w:rPr>
        <w:t>definición parcial de la entropía social</w:t>
      </w:r>
      <w:r w:rsidRPr="00E1490A">
        <w:rPr>
          <w:u w:val="single"/>
        </w:rPr>
        <w:t xml:space="preserve">: </w:t>
      </w:r>
      <w:r w:rsidR="00E1490A">
        <w:rPr>
          <w:rStyle w:val="nfasis"/>
          <w:u w:val="single"/>
        </w:rPr>
        <w:t>“</w:t>
      </w:r>
      <w:r w:rsidRPr="00E1490A">
        <w:rPr>
          <w:rStyle w:val="nfasis"/>
          <w:u w:val="single"/>
        </w:rPr>
        <w:t>El tiempo y el azar llevan inevitablemente a la concentración de la riqueza en manos de un grupo relativamente</w:t>
      </w:r>
      <w:r w:rsidR="00E1490A">
        <w:rPr>
          <w:rStyle w:val="nfasis"/>
          <w:u w:val="single"/>
        </w:rPr>
        <w:t xml:space="preserve"> pequeño, al que denominaremos ‘los ricos’”.</w:t>
      </w:r>
    </w:p>
    <w:p w:rsidR="009E7179" w:rsidRPr="00E1490A" w:rsidRDefault="009E7179" w:rsidP="009E7179">
      <w:pPr>
        <w:pStyle w:val="NormalWeb"/>
        <w:jc w:val="both"/>
        <w:rPr>
          <w:u w:val="single"/>
        </w:rPr>
      </w:pPr>
      <w:r w:rsidRPr="00E1490A">
        <w:rPr>
          <w:u w:val="single"/>
        </w:rPr>
        <w:t xml:space="preserve">Se produce mediante la consolidación de oligopolios y privilegios obscenos en aquellos mercados maduros donde los márgenes decrecientes y los beneficios reducidos deberían ser la norma si actuasen en mercados realmente libres, consolidando la inevitable tendencia al monopolio. Reducciones debidas a una cada vez menor innovación, </w:t>
      </w:r>
      <w:r w:rsidRPr="00E1490A">
        <w:rPr>
          <w:rStyle w:val="Textoennegrita"/>
          <w:u w:val="single"/>
        </w:rPr>
        <w:t>a la inexistencia de INNOVACIÓN</w:t>
      </w:r>
      <w:r w:rsidRPr="00E1490A">
        <w:rPr>
          <w:u w:val="single"/>
        </w:rPr>
        <w:t>.</w:t>
      </w:r>
    </w:p>
    <w:p w:rsidR="009E7179" w:rsidRPr="00E1490A" w:rsidRDefault="009E7179" w:rsidP="009E7179">
      <w:pPr>
        <w:pStyle w:val="NormalWeb"/>
        <w:jc w:val="both"/>
        <w:rPr>
          <w:u w:val="single"/>
        </w:rPr>
      </w:pPr>
      <w:r w:rsidRPr="00E1490A">
        <w:rPr>
          <w:u w:val="single"/>
        </w:rPr>
        <w:t xml:space="preserve">Apartado este que enlaza con el punto tercero mencionado por </w:t>
      </w:r>
      <w:r w:rsidRPr="00E1490A">
        <w:rPr>
          <w:rStyle w:val="Textoennegrita"/>
          <w:u w:val="single"/>
        </w:rPr>
        <w:t>DeLong</w:t>
      </w:r>
      <w:r w:rsidRPr="00E1490A">
        <w:rPr>
          <w:u w:val="single"/>
        </w:rPr>
        <w:t xml:space="preserve">, que incluiría el </w:t>
      </w:r>
      <w:r w:rsidRPr="00E1490A">
        <w:rPr>
          <w:rStyle w:val="Textoennegrita"/>
          <w:u w:val="single"/>
        </w:rPr>
        <w:t>concepto de entropía económica</w:t>
      </w:r>
      <w:r w:rsidRPr="00E1490A">
        <w:rPr>
          <w:u w:val="single"/>
        </w:rPr>
        <w:t>: “</w:t>
      </w:r>
      <w:r w:rsidRPr="00E1490A">
        <w:rPr>
          <w:rStyle w:val="nfasis"/>
          <w:u w:val="single"/>
        </w:rPr>
        <w:t>Conforme los beneficios inmediatos de la industrialización van siendo cosechados, la tasa de crecimiento de la economía tiende a disminuir”</w:t>
      </w:r>
      <w:r w:rsidRPr="00E1490A">
        <w:rPr>
          <w:u w:val="single"/>
        </w:rPr>
        <w:t>.</w:t>
      </w:r>
    </w:p>
    <w:p w:rsidR="009E7179" w:rsidRPr="00E1490A" w:rsidRDefault="009E7179" w:rsidP="009E7179">
      <w:pPr>
        <w:pStyle w:val="NormalWeb"/>
        <w:jc w:val="both"/>
        <w:rPr>
          <w:color w:val="FF0000"/>
          <w:u w:val="single"/>
        </w:rPr>
      </w:pPr>
      <w:r w:rsidRPr="00E1490A">
        <w:rPr>
          <w:rStyle w:val="Textoennegrita"/>
          <w:color w:val="FF0000"/>
          <w:u w:val="single"/>
        </w:rPr>
        <w:t>Las famosas TICs han alcanzado la madurez en apenas treinta años</w:t>
      </w:r>
      <w:r w:rsidRPr="00E1490A">
        <w:rPr>
          <w:color w:val="FF0000"/>
          <w:u w:val="single"/>
        </w:rPr>
        <w:t>. No sólo no han producido ansiado empleo, sino que son causa activa de su destrucción, de la homogeneización de la sociedad eliminando peculiaridades, cercenando el llamemos talento que pretenda escaparse al guion puerilmente innovador, al que se salga del tiesto establecido por la entrópica ortodoxia uniformadora en vigor.</w:t>
      </w:r>
    </w:p>
    <w:p w:rsidR="009E7179" w:rsidRDefault="009E7179" w:rsidP="009E7179">
      <w:pPr>
        <w:pStyle w:val="NormalWeb"/>
        <w:jc w:val="both"/>
      </w:pPr>
      <w:r>
        <w:t>Al fomentar la uniformidad a golpe de tecla, la ignorancia y la ineducación son, paradójicamente, consecuencia sino causa del resurgimiento de nacionalismos excluyentes de todo tipo, de extremismos religiosos, idiomáticos, ideológicos, políticos o mentales, llámese populismo, posmodernismo o cerrilidad. Colectivos que pretenden diferenciarse mediante mecanismos autoritarios limitadores de la libertad y la diversidad a escala tribal o grupal, con el fin de contrarrestar la globalización en curso.</w:t>
      </w:r>
    </w:p>
    <w:p w:rsidR="009E7179" w:rsidRPr="00E1490A" w:rsidRDefault="009E7179" w:rsidP="009E7179">
      <w:pPr>
        <w:pStyle w:val="NormalWeb"/>
        <w:jc w:val="both"/>
        <w:rPr>
          <w:u w:val="single"/>
        </w:rPr>
      </w:pPr>
      <w:r>
        <w:t xml:space="preserve">Preocupantes efectos secundarios que llenarían de gozo y horror a mi admirado </w:t>
      </w:r>
      <w:r>
        <w:rPr>
          <w:rStyle w:val="Textoennegrita"/>
        </w:rPr>
        <w:t>Orwell</w:t>
      </w:r>
      <w:r>
        <w:t>. Gozo por su clarividencia, porque no anduvo tan descaminado cuando describió el oscuro escenario de</w:t>
      </w:r>
      <w:r>
        <w:rPr>
          <w:rStyle w:val="nfasis"/>
        </w:rPr>
        <w:t xml:space="preserve"> </w:t>
      </w:r>
      <w:r>
        <w:rPr>
          <w:rStyle w:val="Textoennegrita"/>
        </w:rPr>
        <w:t>1984</w:t>
      </w:r>
      <w:r>
        <w:t xml:space="preserve">. </w:t>
      </w:r>
      <w:r w:rsidRPr="00E1490A">
        <w:rPr>
          <w:u w:val="single"/>
        </w:rPr>
        <w:t xml:space="preserve">Pánico porque tal futuro está ya entre nosotros, convirtiéndose en aliado indisoluble de las élites acaparadoras </w:t>
      </w:r>
      <w:r w:rsidRPr="00E1490A">
        <w:rPr>
          <w:rStyle w:val="Textoennegrita"/>
          <w:u w:val="single"/>
        </w:rPr>
        <w:t>que dominan la economía financiera mientras estrangulan la economía real e impiden INNOVAR</w:t>
      </w:r>
      <w:r w:rsidRPr="00E1490A">
        <w:rPr>
          <w:u w:val="single"/>
        </w:rPr>
        <w:t>.</w:t>
      </w:r>
    </w:p>
    <w:p w:rsidR="009E7179" w:rsidRPr="00E1490A" w:rsidRDefault="009E7179" w:rsidP="009E7179">
      <w:pPr>
        <w:pStyle w:val="NormalWeb"/>
        <w:jc w:val="both"/>
        <w:rPr>
          <w:color w:val="FF0000"/>
          <w:u w:val="single"/>
        </w:rPr>
      </w:pPr>
      <w:r w:rsidRPr="00E1490A">
        <w:rPr>
          <w:color w:val="FF0000"/>
          <w:u w:val="single"/>
        </w:rPr>
        <w:t xml:space="preserve">La entropía social, política, económica y educativa se sigue incrementando a rajatabla igual que el segundo principio de la termodinámica continúa rigiendo el inexorable destino de este planeta. Fenómeno ferozmente ignorado por la economía </w:t>
      </w:r>
      <w:r w:rsidRPr="00E1490A">
        <w:rPr>
          <w:rStyle w:val="nfasis"/>
          <w:color w:val="FF0000"/>
          <w:u w:val="single"/>
        </w:rPr>
        <w:t>mainstream</w:t>
      </w:r>
      <w:r w:rsidRPr="00E1490A">
        <w:rPr>
          <w:color w:val="FF0000"/>
          <w:u w:val="single"/>
        </w:rPr>
        <w:t xml:space="preserve"> y las élites extractivas que rellenan generosamente el ego y el estómago de flojos gurús </w:t>
      </w:r>
      <w:r w:rsidRPr="00E1490A">
        <w:rPr>
          <w:rStyle w:val="nfasis"/>
          <w:color w:val="FF0000"/>
          <w:u w:val="single"/>
        </w:rPr>
        <w:t>nobelados</w:t>
      </w:r>
      <w:r w:rsidRPr="00E1490A">
        <w:rPr>
          <w:color w:val="FF0000"/>
          <w:u w:val="single"/>
        </w:rPr>
        <w:t xml:space="preserve">, </w:t>
      </w:r>
      <w:hyperlink r:id="rId79" w:history="1">
        <w:r w:rsidRPr="00E1490A">
          <w:rPr>
            <w:rStyle w:val="Hipervnculo"/>
            <w:color w:val="FF0000"/>
          </w:rPr>
          <w:t>modernos inquisidores</w:t>
        </w:r>
      </w:hyperlink>
      <w:r w:rsidRPr="00E1490A">
        <w:rPr>
          <w:color w:val="FF0000"/>
          <w:u w:val="single"/>
        </w:rPr>
        <w:t xml:space="preserve"> que mantienen amordazada su evolución teórica.</w:t>
      </w:r>
    </w:p>
    <w:p w:rsidR="009E7179" w:rsidRDefault="009E7179" w:rsidP="009E7179">
      <w:pPr>
        <w:pStyle w:val="NormalWeb"/>
        <w:jc w:val="both"/>
      </w:pPr>
      <w:r w:rsidRPr="00241107">
        <w:t xml:space="preserve">Sus </w:t>
      </w:r>
      <w:hyperlink r:id="rId80" w:history="1">
        <w:r w:rsidRPr="00241107">
          <w:rPr>
            <w:rStyle w:val="Hipervnculo"/>
            <w:color w:val="auto"/>
            <w:u w:val="none"/>
          </w:rPr>
          <w:t>atribulados estudiantes</w:t>
        </w:r>
      </w:hyperlink>
      <w:r w:rsidRPr="00241107">
        <w:t xml:space="preserve">, meros peones víctimas prematuras del sistema entrópico en vigor, son incapaces </w:t>
      </w:r>
      <w:r>
        <w:t>de exigir siquiera su inclusión en los caducos y reduccionistas planes de enseñanza. Se conforman en sugerir la conexión de la economía con las “ciencias sociales hermanas”, eliminando las molestas matemáticas que implican codos, esfuerzo y duro razonamiento.</w:t>
      </w:r>
    </w:p>
    <w:p w:rsidR="009E7179" w:rsidRDefault="009E7179" w:rsidP="009E7179">
      <w:pPr>
        <w:pStyle w:val="NormalWeb"/>
        <w:jc w:val="both"/>
      </w:pPr>
      <w:r>
        <w:lastRenderedPageBreak/>
        <w:t>No se plantean hacerlo, y menos todavía definirla, en función de la realidad biológica y natural de este planeta, ni de la evolución del cambio climático, porque necesita de buenas dosis de matemáticas sin pervertir. Aprender y aplicar muchas otras ciencias, revolucionar los planteamientos creando nuevos desarrollos teóricos. Estudiantes que ansían extender el mismo enfoque pobre de postulados, de intelecto gris, aislado del entorno, que continúa deteriorando la exuberancia de este planeta, la diversidad y la vida.</w:t>
      </w:r>
    </w:p>
    <w:p w:rsidR="009E7179" w:rsidRPr="00E1490A" w:rsidRDefault="009E7179" w:rsidP="009E7179">
      <w:pPr>
        <w:pStyle w:val="NormalWeb"/>
        <w:jc w:val="both"/>
        <w:rPr>
          <w:color w:val="FF0000"/>
          <w:u w:val="single"/>
        </w:rPr>
      </w:pPr>
      <w:r w:rsidRPr="00E1490A">
        <w:rPr>
          <w:rStyle w:val="Textoennegrita"/>
          <w:color w:val="FF0000"/>
          <w:u w:val="single"/>
        </w:rPr>
        <w:t>Mucho me temo que Piketty sólo aporta recetas obsoletas</w:t>
      </w:r>
      <w:r w:rsidRPr="00E1490A">
        <w:rPr>
          <w:color w:val="FF0000"/>
          <w:u w:val="single"/>
        </w:rPr>
        <w:t xml:space="preserve">. </w:t>
      </w:r>
      <w:r w:rsidRPr="00E1490A">
        <w:rPr>
          <w:rStyle w:val="Textoennegrita"/>
          <w:color w:val="FF0000"/>
          <w:u w:val="single"/>
        </w:rPr>
        <w:t>Arregla el problema de la desigualdad con soluciones al uso, con medidas impositivas extremas.</w:t>
      </w:r>
      <w:r w:rsidRPr="00E1490A">
        <w:rPr>
          <w:color w:val="FF0000"/>
          <w:u w:val="single"/>
        </w:rPr>
        <w:t xml:space="preserve"> Escandalizados depredadores lo convierten en comunista peligroso o extranjero, lo cual hoy en día es todavía peor. Los ojos de economistas ortodoxos se rasgan las vestiduras, otros aplauden con las orejas, algún que otro heterodoxo retuerce su pacata sabiduría con maldad y alevosía.</w:t>
      </w:r>
    </w:p>
    <w:p w:rsidR="009E7179" w:rsidRPr="00E1490A" w:rsidRDefault="009E7179" w:rsidP="009E7179">
      <w:pPr>
        <w:pStyle w:val="NormalWeb"/>
        <w:jc w:val="both"/>
        <w:rPr>
          <w:u w:val="single"/>
        </w:rPr>
      </w:pPr>
      <w:r w:rsidRPr="00E1490A">
        <w:rPr>
          <w:u w:val="single"/>
        </w:rPr>
        <w:t>Al menos calienta el debate,</w:t>
      </w:r>
      <w:r w:rsidRPr="00E1490A">
        <w:rPr>
          <w:rStyle w:val="Textoennegrita"/>
          <w:u w:val="single"/>
        </w:rPr>
        <w:t xml:space="preserve"> lo cual no es cosa mala dada la sequía intelectual que padecemos</w:t>
      </w:r>
      <w:r w:rsidRPr="00E1490A">
        <w:rPr>
          <w:u w:val="single"/>
        </w:rPr>
        <w:t>, no sólo en los ámbitos económicos. Los inquisidores lacayos de las élites extractivas evitan plantear los temas centrales promoviendo de vez en cuando cortinas de humo como esta para despistar.</w:t>
      </w:r>
    </w:p>
    <w:p w:rsidR="009E7179" w:rsidRPr="00E1490A" w:rsidRDefault="009E7179" w:rsidP="009E7179">
      <w:pPr>
        <w:pStyle w:val="NormalWeb"/>
        <w:jc w:val="both"/>
        <w:rPr>
          <w:color w:val="FF0000"/>
          <w:u w:val="single"/>
        </w:rPr>
      </w:pPr>
      <w:r w:rsidRPr="00E1490A">
        <w:rPr>
          <w:color w:val="FF0000"/>
          <w:u w:val="single"/>
        </w:rPr>
        <w:t>La desigualdad latente del capitalismo</w:t>
      </w:r>
      <w:r w:rsidRPr="00E1490A">
        <w:rPr>
          <w:rStyle w:val="Textoennegrita"/>
          <w:color w:val="FF0000"/>
          <w:u w:val="single"/>
        </w:rPr>
        <w:t xml:space="preserve"> no tiene por qué ser mala si se aplica con igualdad, garantizando la recurrente igualdad de oportunidades, el mismo juego limpio para todos</w:t>
      </w:r>
      <w:r w:rsidRPr="00E1490A">
        <w:rPr>
          <w:color w:val="FF0000"/>
          <w:u w:val="single"/>
        </w:rPr>
        <w:t>. El destino debería ser el que cada uno se labrara con su esfuerzo y su tesón, con su inteligencia y dedicación, con su mérito en vez de su lugar en la escala social o corrupta, o su caradura, su herencia o su lugar de nacimiento.</w:t>
      </w:r>
    </w:p>
    <w:p w:rsidR="009E7179" w:rsidRPr="00E1490A" w:rsidRDefault="009E7179" w:rsidP="009E7179">
      <w:pPr>
        <w:pStyle w:val="NormalWeb"/>
        <w:jc w:val="both"/>
        <w:rPr>
          <w:color w:val="FF0000"/>
          <w:u w:val="single"/>
        </w:rPr>
      </w:pPr>
      <w:r w:rsidRPr="00E1490A">
        <w:rPr>
          <w:color w:val="FF0000"/>
          <w:u w:val="single"/>
        </w:rPr>
        <w:t>Parece razonable que gane más el más listo y espabilado, el más arriesgado y trabajador, el más innovador o el que promueva la mejor INNOVACIÓN. Mientras la economía no incorpore los desafíos que ya están emergiendo,</w:t>
      </w:r>
      <w:r w:rsidRPr="00E1490A">
        <w:rPr>
          <w:rStyle w:val="Textoennegrita"/>
          <w:color w:val="FF0000"/>
          <w:u w:val="single"/>
        </w:rPr>
        <w:t xml:space="preserve"> el discurso obsoleto será disuelto por el viento, entre mierda y contaminación</w:t>
      </w:r>
      <w:r w:rsidRPr="00E1490A">
        <w:rPr>
          <w:color w:val="FF0000"/>
          <w:u w:val="single"/>
        </w:rPr>
        <w:t>. Por el progresivo agotamiento de los recursos naturales, por el cambio climático y por el abandono de todo valor, sea moral o ético.</w:t>
      </w:r>
    </w:p>
    <w:p w:rsidR="009E7179" w:rsidRDefault="009E7179" w:rsidP="009E7179">
      <w:pPr>
        <w:pStyle w:val="NormalWeb"/>
        <w:jc w:val="both"/>
      </w:pPr>
      <w:r>
        <w:t>El resto es poesía y declamación, ripio y obnubilación, pura defecación mental, aunque lo inspire Calderón, esta vez con la Barca.</w:t>
      </w:r>
    </w:p>
    <w:p w:rsidR="009E7179" w:rsidRDefault="009E7179" w:rsidP="009E7179">
      <w:pPr>
        <w:pStyle w:val="NormalWeb"/>
        <w:jc w:val="both"/>
      </w:pPr>
      <w:r>
        <w:rPr>
          <w:rStyle w:val="nfasis"/>
        </w:rPr>
        <w:t>¿Qué es la vida? Un frenesí. ¿Qué es la vida? Una ilusión, una sombra, una ficción; y el mayor bien es pequeño; que toda la vida es sueño, y los sueños, sueños son.</w:t>
      </w:r>
    </w:p>
    <w:p w:rsidR="00241107" w:rsidRDefault="009E7179" w:rsidP="00241107">
      <w:pPr>
        <w:pStyle w:val="NormalWeb"/>
        <w:jc w:val="both"/>
        <w:rPr>
          <w:rStyle w:val="nfasis"/>
        </w:rPr>
      </w:pPr>
      <w:r>
        <w:rPr>
          <w:rStyle w:val="nfasis"/>
        </w:rPr>
        <w:t> ¿Qué es la economía? Un sinvivir. ¿Qué es la economía? Una ilusión, una sombra, una ficción; el menor bien es grande, el mejor para no morir; mortal de necesidad es un sueño si no surge acompañado de intelecto, de razón y cordura, de belleza y sensibilidad, de cruda y lacerante sabiduría natural; malignos son los sueños si no vienen arropados por la terquedad terrenal, la biodiversidad herida, la física de este planeta, el frenesí de este rufián; de los sueños desgarrados que, esperemos, algún día se hagan realidad. Soñemos. ¿Servirá? </w:t>
      </w:r>
    </w:p>
    <w:p w:rsidR="00420D9D" w:rsidRDefault="00420D9D" w:rsidP="00241107">
      <w:pPr>
        <w:pStyle w:val="NormalWeb"/>
        <w:jc w:val="both"/>
        <w:rPr>
          <w:rStyle w:val="nfasis"/>
        </w:rPr>
      </w:pPr>
    </w:p>
    <w:p w:rsidR="00420D9D" w:rsidRDefault="00420D9D" w:rsidP="00241107">
      <w:pPr>
        <w:pStyle w:val="NormalWeb"/>
        <w:jc w:val="both"/>
        <w:rPr>
          <w:rStyle w:val="nfasis"/>
        </w:rPr>
      </w:pPr>
    </w:p>
    <w:p w:rsidR="009E7179" w:rsidRPr="00F57CA6" w:rsidRDefault="009E7179" w:rsidP="00241107">
      <w:pPr>
        <w:pStyle w:val="NormalWeb"/>
        <w:jc w:val="both"/>
        <w:rPr>
          <w:i/>
          <w:iCs/>
        </w:rPr>
      </w:pPr>
      <w:r w:rsidRPr="00F57CA6">
        <w:rPr>
          <w:color w:val="000000"/>
        </w:rPr>
        <w:lastRenderedPageBreak/>
        <w:t xml:space="preserve">- </w:t>
      </w:r>
      <w:r w:rsidRPr="00F57CA6">
        <w:rPr>
          <w:u w:val="single"/>
        </w:rPr>
        <w:t>Piketty y el Zeitgeist</w:t>
      </w:r>
      <w:r w:rsidRPr="00F57CA6">
        <w:t xml:space="preserve"> </w:t>
      </w:r>
      <w:r w:rsidRPr="00F57CA6">
        <w:rPr>
          <w:color w:val="000000"/>
        </w:rPr>
        <w:t xml:space="preserve">(Project Syndicate - </w:t>
      </w:r>
      <w:r w:rsidRPr="00F57CA6">
        <w:rPr>
          <w:b/>
          <w:color w:val="000000"/>
        </w:rPr>
        <w:t>13/5/14</w:t>
      </w:r>
      <w:r w:rsidRPr="00F57CA6">
        <w:rPr>
          <w:color w:val="000000"/>
        </w:rPr>
        <w:t>)</w:t>
      </w:r>
    </w:p>
    <w:p w:rsidR="009E7179" w:rsidRPr="00E1490A" w:rsidRDefault="00241107" w:rsidP="009E7179">
      <w:pPr>
        <w:shd w:val="clear" w:color="auto" w:fill="FFFFFF"/>
        <w:spacing w:after="360" w:line="240" w:lineRule="auto"/>
        <w:jc w:val="both"/>
        <w:rPr>
          <w:rFonts w:ascii="Times New Roman" w:hAnsi="Times New Roman"/>
          <w:color w:val="000000"/>
          <w:sz w:val="24"/>
          <w:szCs w:val="24"/>
          <w:u w:val="single"/>
        </w:rPr>
      </w:pPr>
      <w:r>
        <w:rPr>
          <w:rFonts w:ascii="Times New Roman" w:hAnsi="Times New Roman"/>
          <w:color w:val="000000"/>
          <w:sz w:val="24"/>
          <w:szCs w:val="24"/>
        </w:rPr>
        <w:t>Princeton.-</w:t>
      </w:r>
      <w:r w:rsidR="009E7179" w:rsidRPr="006C28BB">
        <w:rPr>
          <w:rFonts w:ascii="Times New Roman" w:hAnsi="Times New Roman"/>
          <w:color w:val="000000"/>
          <w:sz w:val="24"/>
          <w:szCs w:val="24"/>
        </w:rPr>
        <w:t xml:space="preserve"> </w:t>
      </w:r>
      <w:r w:rsidR="009E7179" w:rsidRPr="00E1490A">
        <w:rPr>
          <w:rFonts w:ascii="Times New Roman" w:hAnsi="Times New Roman"/>
          <w:color w:val="000000"/>
          <w:sz w:val="24"/>
          <w:szCs w:val="24"/>
          <w:u w:val="single"/>
        </w:rPr>
        <w:t xml:space="preserve">Últimamente, donde sea que vaya todos me preguntan lo mismo: ¿qué piensa de Thomas </w:t>
      </w:r>
      <w:r w:rsidR="009E7179" w:rsidRPr="00E1490A">
        <w:rPr>
          <w:rFonts w:ascii="Times New Roman" w:hAnsi="Times New Roman"/>
          <w:sz w:val="24"/>
          <w:szCs w:val="24"/>
          <w:u w:val="single"/>
        </w:rPr>
        <w:t xml:space="preserve">Piketty? En realidad, son dos preguntas en una: ¿qué piensa de Piketty, el libro, y qué piensa de Piketty, </w:t>
      </w:r>
      <w:r w:rsidR="009E7179" w:rsidRPr="00E1490A">
        <w:rPr>
          <w:rFonts w:ascii="Times New Roman" w:hAnsi="Times New Roman"/>
          <w:color w:val="000000"/>
          <w:sz w:val="24"/>
          <w:szCs w:val="24"/>
          <w:u w:val="single"/>
        </w:rPr>
        <w:t>el fenómeno?</w:t>
      </w:r>
    </w:p>
    <w:p w:rsidR="009E7179" w:rsidRPr="006C28BB" w:rsidRDefault="009E7179" w:rsidP="009E7179">
      <w:pPr>
        <w:shd w:val="clear" w:color="auto" w:fill="FFFFFF"/>
        <w:spacing w:after="360" w:line="240" w:lineRule="auto"/>
        <w:jc w:val="both"/>
        <w:rPr>
          <w:rFonts w:ascii="Times New Roman" w:hAnsi="Times New Roman"/>
          <w:color w:val="000000"/>
          <w:sz w:val="24"/>
          <w:szCs w:val="24"/>
        </w:rPr>
      </w:pPr>
      <w:r w:rsidRPr="006C28BB">
        <w:rPr>
          <w:rFonts w:ascii="Times New Roman" w:hAnsi="Times New Roman"/>
          <w:color w:val="000000"/>
          <w:sz w:val="24"/>
          <w:szCs w:val="24"/>
        </w:rPr>
        <w:t>La primera pregunta es mucho más fácil de responder. Quiso la suerte que yo fuera uno de los primeros lectores de la versión en inglés de Capital in the Twenty-First Century</w:t>
      </w:r>
      <w:r>
        <w:rPr>
          <w:rFonts w:ascii="Times New Roman" w:hAnsi="Times New Roman"/>
          <w:color w:val="000000"/>
          <w:sz w:val="24"/>
          <w:szCs w:val="24"/>
        </w:rPr>
        <w:t xml:space="preserve"> </w:t>
      </w:r>
      <w:r w:rsidR="00E1490A">
        <w:rPr>
          <w:rFonts w:ascii="Times New Roman" w:hAnsi="Times New Roman"/>
          <w:color w:val="000000"/>
          <w:sz w:val="24"/>
          <w:szCs w:val="24"/>
        </w:rPr>
        <w:t>(El capital en el siglo XXI)</w:t>
      </w:r>
      <w:r w:rsidRPr="006C28BB">
        <w:rPr>
          <w:rFonts w:ascii="Times New Roman" w:hAnsi="Times New Roman"/>
          <w:color w:val="000000"/>
          <w:sz w:val="24"/>
          <w:szCs w:val="24"/>
        </w:rPr>
        <w:t>. La editorial que lo publicó, Harvard University Press, me envió las galeradas del libro con la esperanza de que yo escribiera un comentario elogioso para la contratapa. Cosa que hice con agrado, ya que el alcance, la profundidad y la ambición del libro</w:t>
      </w:r>
      <w:r>
        <w:rPr>
          <w:rFonts w:ascii="Times New Roman" w:hAnsi="Times New Roman"/>
          <w:color w:val="000000"/>
          <w:sz w:val="24"/>
          <w:szCs w:val="24"/>
        </w:rPr>
        <w:t xml:space="preserve"> me parecieron impresionantes. </w:t>
      </w:r>
    </w:p>
    <w:p w:rsidR="009E7179" w:rsidRPr="00E1490A" w:rsidRDefault="009E7179" w:rsidP="009E7179">
      <w:pPr>
        <w:shd w:val="clear" w:color="auto" w:fill="FFFFFF"/>
        <w:spacing w:after="360" w:line="240" w:lineRule="auto"/>
        <w:jc w:val="both"/>
        <w:rPr>
          <w:rFonts w:ascii="Times New Roman" w:hAnsi="Times New Roman"/>
          <w:sz w:val="24"/>
          <w:szCs w:val="24"/>
          <w:u w:val="single"/>
        </w:rPr>
      </w:pPr>
      <w:r w:rsidRPr="00E1490A">
        <w:rPr>
          <w:rFonts w:ascii="Times New Roman" w:hAnsi="Times New Roman"/>
          <w:color w:val="000000"/>
          <w:sz w:val="24"/>
          <w:szCs w:val="24"/>
          <w:u w:val="single"/>
        </w:rPr>
        <w:t xml:space="preserve">Desde luego que ya conocía el trabajo empírico que </w:t>
      </w:r>
      <w:r w:rsidRPr="00E1490A">
        <w:rPr>
          <w:rFonts w:ascii="Times New Roman" w:hAnsi="Times New Roman"/>
          <w:sz w:val="24"/>
          <w:szCs w:val="24"/>
          <w:u w:val="single"/>
        </w:rPr>
        <w:t>Piketty y otros colegas (entre ellos Emmanuel Saez y Anthony Atkinson) hicieron en relación con la distribución del ingreso. Ya antes de la publicación del libro, esta investigación entregó hallazgos sorprendentes sobre el aumento de ingresos de los súper ricos y demostró que en muchas economías avanzadas, la desigualdad alcanzó niveles que no se veían desde principios del siglo XX. Fue un auténtico tour de force.</w:t>
      </w:r>
    </w:p>
    <w:p w:rsidR="009E7179" w:rsidRPr="00E1490A" w:rsidRDefault="009E7179" w:rsidP="009E7179">
      <w:pPr>
        <w:shd w:val="clear" w:color="auto" w:fill="FFFFFF"/>
        <w:spacing w:after="360" w:line="240" w:lineRule="auto"/>
        <w:jc w:val="both"/>
        <w:rPr>
          <w:rFonts w:ascii="Times New Roman" w:hAnsi="Times New Roman"/>
          <w:color w:val="FF0000"/>
          <w:sz w:val="24"/>
          <w:szCs w:val="24"/>
          <w:u w:val="single"/>
        </w:rPr>
      </w:pPr>
      <w:r w:rsidRPr="00E1490A">
        <w:rPr>
          <w:rFonts w:ascii="Times New Roman" w:hAnsi="Times New Roman"/>
          <w:color w:val="FF0000"/>
          <w:sz w:val="24"/>
          <w:szCs w:val="24"/>
          <w:u w:val="single"/>
        </w:rPr>
        <w:t xml:space="preserve">Pero el libro va mucho más allá de ese trabajo empírico, al presentar un fascinante relato de la dinámica de la riqueza en el capitalismo, a modo de advertencia. Piketty nos exhorta a no dejarnos engañar por la aparente estabilidad y prosperidad que experimentaron las economías avanzadas durante unas pocas décadas de la segunda mitad del siglo XX: según su relato, puede ser que las fuerzas dominantes del capitalismo sean fuerzas productoras de desigualdad e inestabilidad. </w:t>
      </w:r>
    </w:p>
    <w:p w:rsidR="009E7179" w:rsidRPr="00E1490A" w:rsidRDefault="009E7179" w:rsidP="009E7179">
      <w:pPr>
        <w:shd w:val="clear" w:color="auto" w:fill="FFFFFF"/>
        <w:spacing w:after="360" w:line="240" w:lineRule="auto"/>
        <w:jc w:val="both"/>
        <w:rPr>
          <w:rFonts w:ascii="Times New Roman" w:hAnsi="Times New Roman"/>
          <w:color w:val="FF0000"/>
          <w:sz w:val="24"/>
          <w:szCs w:val="24"/>
          <w:u w:val="single"/>
        </w:rPr>
      </w:pPr>
      <w:r w:rsidRPr="00241107">
        <w:rPr>
          <w:rFonts w:ascii="Times New Roman" w:hAnsi="Times New Roman"/>
          <w:sz w:val="24"/>
          <w:szCs w:val="24"/>
        </w:rPr>
        <w:t xml:space="preserve">Tal vez más que el argumento en sí, lo que hace de Capital in the Twenty-First Century una lectura excelente es la sensación de estar viendo a una mente brillante encarar las grandes preguntas de nuestro tiempo. </w:t>
      </w:r>
      <w:r w:rsidRPr="00E1490A">
        <w:rPr>
          <w:rFonts w:ascii="Times New Roman" w:hAnsi="Times New Roman"/>
          <w:color w:val="FF0000"/>
          <w:sz w:val="24"/>
          <w:szCs w:val="24"/>
          <w:u w:val="single"/>
        </w:rPr>
        <w:t>El énfasis de Piketty en la naturaleza política de la distribución del ingreso; el sutil camino de ida y vuelta que recorre entre las leyes generales del capitalismo y el papel de la contingencia; y que esté dispuesto a ofrecer remedios audaces para salvar al capitalismo de sí mismo (aunque para muchos tal vez sean impracticables) son hechos tan refrescantes para un economista cuanto son escasos.</w:t>
      </w:r>
    </w:p>
    <w:p w:rsidR="009E7179" w:rsidRPr="00E1490A" w:rsidRDefault="009E7179" w:rsidP="009E7179">
      <w:pPr>
        <w:shd w:val="clear" w:color="auto" w:fill="FFFFFF"/>
        <w:spacing w:after="360" w:line="240" w:lineRule="auto"/>
        <w:jc w:val="both"/>
        <w:rPr>
          <w:rFonts w:ascii="Times New Roman" w:hAnsi="Times New Roman"/>
          <w:sz w:val="24"/>
          <w:szCs w:val="24"/>
          <w:u w:val="single"/>
        </w:rPr>
      </w:pPr>
      <w:r w:rsidRPr="00E1490A">
        <w:rPr>
          <w:rFonts w:ascii="Times New Roman" w:hAnsi="Times New Roman"/>
          <w:sz w:val="24"/>
          <w:szCs w:val="24"/>
          <w:u w:val="single"/>
        </w:rPr>
        <w:t>Así que me gustaría poder decir que tuve la clarividencia de prever el enorme éxito académico y popular que tendría el libro publicado. Pero lo cierto es que la acogida que recibió me tomó totalmente por sorpresa.</w:t>
      </w:r>
    </w:p>
    <w:p w:rsidR="00241107" w:rsidRDefault="009E7179" w:rsidP="009E7179">
      <w:pPr>
        <w:shd w:val="clear" w:color="auto" w:fill="FFFFFF"/>
        <w:spacing w:after="360" w:line="240" w:lineRule="auto"/>
        <w:jc w:val="both"/>
        <w:rPr>
          <w:rFonts w:ascii="Times New Roman" w:hAnsi="Times New Roman"/>
          <w:sz w:val="24"/>
          <w:szCs w:val="24"/>
        </w:rPr>
      </w:pPr>
      <w:r w:rsidRPr="00241107">
        <w:rPr>
          <w:rFonts w:ascii="Times New Roman" w:hAnsi="Times New Roman"/>
          <w:sz w:val="24"/>
          <w:szCs w:val="24"/>
        </w:rPr>
        <w:t>Por una sencilla razón: el libro no es nada fácil de leer. Tiene casi 700 páginas (incluidas las notas), y aunque Piketty no le dedica mucho espacio a la teoría formal, no puede evitar de vez en cuando alguna que otra ecuación o letra griega. Las reseñas del libro hablaron mucho de las referencias de Piketty a Honoré de Balzac y Jane Austen, pero lo cierto es que el lector se encontrará ante todo la prosa seca y acompañada de estadísticas propia de un economista, mientras que las alusiones literarias son pocas y muy espaciadas.</w:t>
      </w:r>
    </w:p>
    <w:p w:rsidR="009E7179" w:rsidRPr="00E1490A" w:rsidRDefault="009E7179" w:rsidP="009E7179">
      <w:pPr>
        <w:shd w:val="clear" w:color="auto" w:fill="FFFFFF"/>
        <w:spacing w:after="360" w:line="240" w:lineRule="auto"/>
        <w:jc w:val="both"/>
        <w:rPr>
          <w:rFonts w:ascii="Times New Roman" w:hAnsi="Times New Roman"/>
          <w:sz w:val="24"/>
          <w:szCs w:val="24"/>
          <w:u w:val="single"/>
        </w:rPr>
      </w:pPr>
      <w:r w:rsidRPr="00E1490A">
        <w:rPr>
          <w:rFonts w:ascii="Times New Roman" w:hAnsi="Times New Roman"/>
          <w:sz w:val="24"/>
          <w:szCs w:val="24"/>
          <w:u w:val="single"/>
        </w:rPr>
        <w:lastRenderedPageBreak/>
        <w:t>La respuesta de la profesión económica no fue uniformemente positiva. El argumento del libro gira en torno de varias identidades contables que relacionan el ahorro, el crecimiento y la rentabilidad del capital con la distribución de la riqueza en las sociedades. Piketty tiene el mérito de darles vida a estas relaciones abstractas poniéndolas en cifras reales cuya evolución sigue a lo largo de la historia, pero son relaciones ya conocidas por los economistas.</w:t>
      </w:r>
    </w:p>
    <w:p w:rsidR="009E7179" w:rsidRPr="00E1490A" w:rsidRDefault="009E7179" w:rsidP="009E7179">
      <w:pPr>
        <w:shd w:val="clear" w:color="auto" w:fill="FFFFFF"/>
        <w:spacing w:after="360" w:line="240" w:lineRule="auto"/>
        <w:jc w:val="both"/>
        <w:rPr>
          <w:rFonts w:ascii="Times New Roman" w:hAnsi="Times New Roman"/>
          <w:b/>
          <w:color w:val="FF0000"/>
          <w:sz w:val="24"/>
          <w:szCs w:val="24"/>
          <w:u w:val="single"/>
        </w:rPr>
      </w:pPr>
      <w:r w:rsidRPr="00E1490A">
        <w:rPr>
          <w:rFonts w:ascii="Times New Roman" w:hAnsi="Times New Roman"/>
          <w:b/>
          <w:color w:val="FF0000"/>
          <w:sz w:val="24"/>
          <w:szCs w:val="24"/>
          <w:u w:val="single"/>
        </w:rPr>
        <w:t>El pronóstico pesimista de Piketty se basa en una ligera extensión de este marco contable. Bajo ciertos supuestos razonables (a saber, que los ricos ahorren una cantidad suficiente) la ratio entre la riqueza heredada y la renta de la economía (o los salarios) tenderá a crecer siempre que r, la tasa de rentabilidad promedio del capital, sea superior a g, la tasa de crecimiento de la economía en su conjunto. Piketty afirma que esta ha sido la norma histórica, excepto durante la tumultuosa primera mitad del siglo XX. Si el futuro se presenta así, entonces nos espera una distopía en la que la desigualdad aumentará a niveles nunca antes vistos.</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1A4FE1">
        <w:rPr>
          <w:rFonts w:ascii="Times New Roman" w:hAnsi="Times New Roman"/>
          <w:sz w:val="24"/>
          <w:szCs w:val="24"/>
          <w:u w:val="single"/>
        </w:rPr>
        <w:t>Sin embargo, en economía es peligroso extrapolar, y las pruebas que presenta Piketty en apoyo de su tesis distan de ser concluyentes. Como muchos argumentaron, también puede ocurrir que la rentabilidad del capital, r, empiece a disminuir si el stock de capital de la economía llega a ser demasiado grande respecto de la mano de obra y otros recursos, y si la tasa de innovación se desacelera. O, como señalaron otros, cambios en los países emergentes y en desarrollo podrían impulsar una aceleración de la economía global. Las ideas de Piketty merecen ser tomadas en serio, pero no son de ningún modo una ley de hierro.</w:t>
      </w:r>
    </w:p>
    <w:p w:rsidR="009E7179" w:rsidRPr="001A4FE1" w:rsidRDefault="009E7179" w:rsidP="009E7179">
      <w:pPr>
        <w:shd w:val="clear" w:color="auto" w:fill="FFFFFF"/>
        <w:spacing w:after="360" w:line="240" w:lineRule="auto"/>
        <w:jc w:val="both"/>
        <w:rPr>
          <w:rFonts w:ascii="Times New Roman" w:hAnsi="Times New Roman"/>
          <w:color w:val="FF0000"/>
          <w:sz w:val="24"/>
          <w:szCs w:val="24"/>
          <w:u w:val="single"/>
        </w:rPr>
      </w:pPr>
      <w:r w:rsidRPr="001A4FE1">
        <w:rPr>
          <w:rFonts w:ascii="Times New Roman" w:hAnsi="Times New Roman"/>
          <w:sz w:val="24"/>
          <w:szCs w:val="24"/>
          <w:u w:val="single"/>
        </w:rPr>
        <w:t>Tal vez la causa del éxito del libro haya que ir a buscarla al Zeitgeist. Si el libro se hubiera publicado hace diez, incluso hace cinco años, justo después de la crisis financiera global, probablemente no hubiera tenido el mismo éxito, aun cuando entonces se hubieran podido reunir argumentos y pruebas similares</w:t>
      </w:r>
      <w:r w:rsidRPr="00241107">
        <w:rPr>
          <w:rFonts w:ascii="Times New Roman" w:hAnsi="Times New Roman"/>
          <w:sz w:val="24"/>
          <w:szCs w:val="24"/>
        </w:rPr>
        <w:t xml:space="preserve">. </w:t>
      </w:r>
      <w:r w:rsidRPr="001A4FE1">
        <w:rPr>
          <w:rFonts w:ascii="Times New Roman" w:hAnsi="Times New Roman"/>
          <w:color w:val="FF0000"/>
          <w:sz w:val="24"/>
          <w:szCs w:val="24"/>
          <w:u w:val="single"/>
        </w:rPr>
        <w:t>Hace ya bastante que en Estados Unidos se viene incubando malestar por el aumento de la desigualdad. Pese a la recuperación de la economía, los ingresos de la clase media están estancados o en disminución. De modo que ahora parece aceptable hablar de la desigualdad en Estados Unidos como el principal problema al que se enfrenta el país. Tal vez esto explique por qué el libro de Piketty concitó más atención allí que en su país de origen, Francia.</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241107">
        <w:rPr>
          <w:rFonts w:ascii="Times New Roman" w:hAnsi="Times New Roman"/>
          <w:sz w:val="24"/>
          <w:szCs w:val="24"/>
        </w:rPr>
        <w:t xml:space="preserve">Capital in the Twenty-First Century renovó el interés de los economistas en la dinámica de la riqueza y su distribución, un tema que preocupó a economistas clásicos como Adam Smith, David Ricardo y Karl Marx. Llevó al debate público detalles empíricos fundamentales y un marco analítico sencillo pero útil. </w:t>
      </w:r>
      <w:r w:rsidRPr="001A4FE1">
        <w:rPr>
          <w:rFonts w:ascii="Times New Roman" w:hAnsi="Times New Roman"/>
          <w:sz w:val="24"/>
          <w:szCs w:val="24"/>
          <w:u w:val="single"/>
        </w:rPr>
        <w:t>Cualesquiera sean las razones de su éxito, su aporte a la profesión económica y al discurso público ya es innegable.</w:t>
      </w:r>
    </w:p>
    <w:p w:rsidR="009E7179" w:rsidRDefault="009E7179" w:rsidP="009E7179">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6C28BB">
        <w:rPr>
          <w:rFonts w:ascii="Times New Roman" w:hAnsi="Times New Roman"/>
          <w:color w:val="000000"/>
          <w:sz w:val="24"/>
          <w:szCs w:val="24"/>
          <w:lang w:val="en-US"/>
        </w:rPr>
        <w:t>Dani Rodrik is Professor of Social Science at the Institute for Advanced Study, Princeton, New Jersey. He is the author of One Economics, Many Recipes: Globalization, Institutions, and Economic Growth and, most recently, The Globalization Paradox: Democracy and the Future of the World…</w:t>
      </w:r>
      <w:r>
        <w:rPr>
          <w:rFonts w:ascii="Times New Roman" w:hAnsi="Times New Roman"/>
          <w:color w:val="000000"/>
          <w:sz w:val="24"/>
          <w:szCs w:val="24"/>
          <w:lang w:val="en-US"/>
        </w:rPr>
        <w:t>)</w:t>
      </w:r>
      <w:r w:rsidRPr="006C28BB">
        <w:rPr>
          <w:rFonts w:ascii="Times New Roman" w:hAnsi="Times New Roman"/>
          <w:color w:val="000000"/>
          <w:sz w:val="24"/>
          <w:szCs w:val="24"/>
          <w:lang w:val="en-US"/>
        </w:rPr>
        <w:t xml:space="preserve"> </w:t>
      </w:r>
    </w:p>
    <w:p w:rsidR="004245D1" w:rsidRDefault="004245D1" w:rsidP="009E7179">
      <w:pPr>
        <w:shd w:val="clear" w:color="auto" w:fill="FFFFFF"/>
        <w:spacing w:after="360" w:line="240" w:lineRule="auto"/>
        <w:jc w:val="both"/>
        <w:rPr>
          <w:rFonts w:ascii="Times New Roman" w:hAnsi="Times New Roman"/>
          <w:color w:val="000000"/>
          <w:sz w:val="24"/>
          <w:szCs w:val="24"/>
          <w:lang w:val="en-US"/>
        </w:rPr>
      </w:pP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Pr="001A4FE1">
        <w:rPr>
          <w:rFonts w:ascii="Times New Roman" w:hAnsi="Times New Roman"/>
          <w:sz w:val="24"/>
          <w:szCs w:val="24"/>
          <w:u w:val="single"/>
        </w:rPr>
        <w:t>La gran contradicción de Piketty</w:t>
      </w:r>
      <w:r w:rsidRPr="00241107">
        <w:rPr>
          <w:rFonts w:ascii="Times New Roman" w:hAnsi="Times New Roman"/>
          <w:b/>
          <w:sz w:val="24"/>
          <w:szCs w:val="24"/>
        </w:rPr>
        <w:t xml:space="preserve"> </w:t>
      </w:r>
      <w:r>
        <w:rPr>
          <w:rFonts w:ascii="Times New Roman" w:hAnsi="Times New Roman"/>
          <w:color w:val="000000"/>
          <w:sz w:val="24"/>
          <w:szCs w:val="24"/>
        </w:rPr>
        <w:t xml:space="preserve">(Vozpópuli - </w:t>
      </w:r>
      <w:r w:rsidRPr="00B06B78">
        <w:rPr>
          <w:rFonts w:ascii="Times New Roman" w:hAnsi="Times New Roman"/>
          <w:b/>
          <w:color w:val="000000"/>
          <w:sz w:val="24"/>
          <w:szCs w:val="24"/>
        </w:rPr>
        <w:t>15/5/14</w:t>
      </w:r>
      <w:r>
        <w:rPr>
          <w:rFonts w:ascii="Times New Roman" w:hAnsi="Times New Roman"/>
          <w:color w:val="000000"/>
          <w:sz w:val="24"/>
          <w:szCs w:val="24"/>
        </w:rPr>
        <w:t>)</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(Por Juan Ramón Rallo</w:t>
      </w:r>
      <w:r w:rsidRPr="00B06B78">
        <w:rPr>
          <w:rFonts w:ascii="Times New Roman" w:hAnsi="Times New Roman"/>
          <w:color w:val="000000"/>
          <w:sz w:val="24"/>
          <w:szCs w:val="24"/>
        </w:rPr>
        <w:t xml:space="preserve">) </w:t>
      </w:r>
    </w:p>
    <w:p w:rsidR="009E7179" w:rsidRPr="001A4FE1" w:rsidRDefault="009E7179" w:rsidP="009E7179">
      <w:pPr>
        <w:shd w:val="clear" w:color="auto" w:fill="FFFFFF"/>
        <w:spacing w:after="360" w:line="240" w:lineRule="auto"/>
        <w:jc w:val="both"/>
        <w:rPr>
          <w:rFonts w:ascii="Times New Roman" w:hAnsi="Times New Roman"/>
          <w:color w:val="FF0000"/>
          <w:sz w:val="24"/>
          <w:szCs w:val="24"/>
          <w:u w:val="single"/>
        </w:rPr>
      </w:pPr>
      <w:r w:rsidRPr="001A4FE1">
        <w:rPr>
          <w:rFonts w:ascii="Times New Roman" w:hAnsi="Times New Roman"/>
          <w:color w:val="FF0000"/>
          <w:sz w:val="24"/>
          <w:szCs w:val="24"/>
          <w:u w:val="single"/>
        </w:rPr>
        <w:t>Tal suele decir al economista Tyler Cowen, si fueran ciertas las conclusiones de Thomas Piketty acerca de una tasa de retorno del capital que aumenta por encima del crecimiento del conjunto de la economía (su famosa desigualdad r&gt;g), la propuesta de política económica más razonable no sería un impuesto global sobre la riqueza (tal como propone Piketty) sino la privatización de las pensiones estatales. A la postre, si existe alguna tendencia subyacente que impulse a que la inversión se revalorice sobreproporcionalmente al resto de la economía, ¿por qué reprimir políticamente esa tendencia (impuesto sobre la riqueza) en lugar de permitir que toda la sociedad se aproveche de ella (privatización de las pensiones)?</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1A4FE1">
        <w:rPr>
          <w:rFonts w:ascii="Times New Roman" w:hAnsi="Times New Roman"/>
          <w:sz w:val="24"/>
          <w:szCs w:val="24"/>
          <w:u w:val="single"/>
        </w:rPr>
        <w:t>Extrañamente, Cowen acusa a Piketty de omitir cualquier referencia a la privatización de las pensiones como alternativa a su ambicionado impuesto sobre la riqueza. Pero no: en su libro, Capital en el siglo XXI, Piketty sí valora escuetamente la posibilidad de privatizar las pensiones y, a mi juicio, sus opiniones a este respecto son mucho más sabrosas y reveladoras de lo que podría serlo cualquier omisión.</w:t>
      </w:r>
    </w:p>
    <w:p w:rsidR="009E7179" w:rsidRPr="00241107" w:rsidRDefault="009E7179" w:rsidP="009E7179">
      <w:pPr>
        <w:shd w:val="clear" w:color="auto" w:fill="FFFFFF"/>
        <w:spacing w:after="360" w:line="240" w:lineRule="auto"/>
        <w:jc w:val="both"/>
        <w:rPr>
          <w:rFonts w:ascii="Times New Roman" w:hAnsi="Times New Roman"/>
          <w:sz w:val="24"/>
          <w:szCs w:val="24"/>
        </w:rPr>
      </w:pPr>
      <w:r w:rsidRPr="00241107">
        <w:rPr>
          <w:rFonts w:ascii="Times New Roman" w:hAnsi="Times New Roman"/>
          <w:sz w:val="24"/>
          <w:szCs w:val="24"/>
        </w:rPr>
        <w:t>Piketty, sobre la privatización de las pensiones</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1A4FE1">
        <w:rPr>
          <w:rFonts w:ascii="Times New Roman" w:hAnsi="Times New Roman"/>
          <w:sz w:val="24"/>
          <w:szCs w:val="24"/>
          <w:u w:val="single"/>
        </w:rPr>
        <w:t>Así, de acuerdo con Piketty, la transición hacia sistemas de pensiones privados y d</w:t>
      </w:r>
      <w:r w:rsidR="00241107" w:rsidRPr="001A4FE1">
        <w:rPr>
          <w:rFonts w:ascii="Times New Roman" w:hAnsi="Times New Roman"/>
          <w:sz w:val="24"/>
          <w:szCs w:val="24"/>
          <w:u w:val="single"/>
        </w:rPr>
        <w:t>e capitalización -</w:t>
      </w:r>
      <w:r w:rsidRPr="001A4FE1">
        <w:rPr>
          <w:rFonts w:ascii="Times New Roman" w:hAnsi="Times New Roman"/>
          <w:sz w:val="24"/>
          <w:szCs w:val="24"/>
          <w:u w:val="single"/>
        </w:rPr>
        <w:t>merced a los cuales los trabajadores podrían beneficiarse de la sobreproporci</w:t>
      </w:r>
      <w:r w:rsidR="00241107" w:rsidRPr="001A4FE1">
        <w:rPr>
          <w:rFonts w:ascii="Times New Roman" w:hAnsi="Times New Roman"/>
          <w:sz w:val="24"/>
          <w:szCs w:val="24"/>
          <w:u w:val="single"/>
        </w:rPr>
        <w:t xml:space="preserve">onal revalorización del capital- </w:t>
      </w:r>
      <w:r w:rsidRPr="001A4FE1">
        <w:rPr>
          <w:rFonts w:ascii="Times New Roman" w:hAnsi="Times New Roman"/>
          <w:sz w:val="24"/>
          <w:szCs w:val="24"/>
          <w:u w:val="single"/>
        </w:rPr>
        <w:t xml:space="preserve"> no es una buena idea por lo siguiente: “A la hora de comparar los méritos del sistema de reparto y del sistema de capitalización hay que tener en cuenta que el retorno del capital resulta extremadamente volátil. Sería muy arriesgado invertir todos los ahorros para la jubilación en los mercados financieros globales. El hecho de que r&gt;g como media no significa que eso sea cierto para toda inversión individual. Para una persona con recursos que pueda esperar entre 10 y 20 años para cosechar los beneficios, el retorno sobre el capital puede ser ciertamente atractivo. Pero cuando se trata de sufragar los gastos básicos de toda una generación, sería bastante irracional jugárselo todo a la ruleta rusa”. Es decir, según Piketty las pensiones no pueden privatizarse porque la tasa de retorno sobre el capital es una magnitud individualmente demasiado volátil e incierta.</w:t>
      </w:r>
    </w:p>
    <w:p w:rsidR="009E7179" w:rsidRPr="001A4FE1" w:rsidRDefault="009E7179" w:rsidP="009E7179">
      <w:pPr>
        <w:shd w:val="clear" w:color="auto" w:fill="FFFFFF"/>
        <w:spacing w:after="360" w:line="240" w:lineRule="auto"/>
        <w:jc w:val="both"/>
        <w:rPr>
          <w:rFonts w:ascii="Times New Roman" w:hAnsi="Times New Roman"/>
          <w:color w:val="FF0000"/>
          <w:sz w:val="24"/>
          <w:szCs w:val="24"/>
          <w:u w:val="single"/>
        </w:rPr>
      </w:pPr>
      <w:r w:rsidRPr="001A4FE1">
        <w:rPr>
          <w:rFonts w:ascii="Times New Roman" w:hAnsi="Times New Roman"/>
          <w:sz w:val="24"/>
          <w:szCs w:val="24"/>
          <w:u w:val="single"/>
        </w:rPr>
        <w:t xml:space="preserve">Llegados a este punto, recordemos el propósito </w:t>
      </w:r>
      <w:r w:rsidR="001A4FE1">
        <w:rPr>
          <w:rFonts w:ascii="Times New Roman" w:hAnsi="Times New Roman"/>
          <w:sz w:val="24"/>
          <w:szCs w:val="24"/>
          <w:u w:val="single"/>
        </w:rPr>
        <w:t>general de la obra del francés:</w:t>
      </w:r>
      <w:r w:rsidR="001A4FE1">
        <w:rPr>
          <w:rFonts w:ascii="Times New Roman" w:hAnsi="Times New Roman"/>
          <w:sz w:val="24"/>
          <w:szCs w:val="24"/>
        </w:rPr>
        <w:t xml:space="preserve"> </w:t>
      </w:r>
      <w:r w:rsidRPr="001A4FE1">
        <w:rPr>
          <w:rFonts w:ascii="Times New Roman" w:hAnsi="Times New Roman"/>
          <w:color w:val="FF0000"/>
          <w:sz w:val="24"/>
          <w:szCs w:val="24"/>
          <w:u w:val="single"/>
        </w:rPr>
        <w:t>de acuerdo con este economista, el capitalismo tiende a exhibir una tasa de retorno del capital superior al crecimiento del conjunto de la economía, lo que provoca que los capitalistas se vayan volviendo proporcionalmente más ricos y copando porciones mayores de la renta de una sociedad. Tal como el propio Piketty resume: “El empresario tiende a convertirse en un rentista que domina crecientemente a aquellos que no poseen nada salvo su trabajo. Una vez acumulado, el capital tiende a reproducirse a sí mismo más rápido de lo que aumenta la producción. El pasado devora al futuro”. O todavía peor: “Con independencia de si la riqueza de una persona de 50 o 60 años es producto del ahorro o de la herencia, lo cierto es que, a partir de cierto nivel, el capital tiende a reproducirse a sí mismo y a acumularse exponencialmente. La lógica de r&gt;g implica que el empresario siempre termina transformándose en un rentista”.</w:t>
      </w:r>
    </w:p>
    <w:p w:rsidR="009E7179" w:rsidRPr="00241107" w:rsidRDefault="009E7179" w:rsidP="009E7179">
      <w:pPr>
        <w:shd w:val="clear" w:color="auto" w:fill="FFFFFF"/>
        <w:spacing w:after="360" w:line="240" w:lineRule="auto"/>
        <w:jc w:val="both"/>
        <w:rPr>
          <w:rFonts w:ascii="Times New Roman" w:hAnsi="Times New Roman"/>
          <w:sz w:val="24"/>
          <w:szCs w:val="24"/>
        </w:rPr>
      </w:pPr>
      <w:r w:rsidRPr="00241107">
        <w:rPr>
          <w:rFonts w:ascii="Times New Roman" w:hAnsi="Times New Roman"/>
          <w:sz w:val="24"/>
          <w:szCs w:val="24"/>
        </w:rPr>
        <w:lastRenderedPageBreak/>
        <w:t>La contradicción de Piketty</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1A4FE1">
        <w:rPr>
          <w:rFonts w:ascii="Times New Roman" w:hAnsi="Times New Roman"/>
          <w:color w:val="FF0000"/>
          <w:sz w:val="24"/>
          <w:szCs w:val="24"/>
          <w:u w:val="single"/>
        </w:rPr>
        <w:t>Es obvio que existe una contradicción profunda entre estos dos razonamientos de Piketty. Por un lado, el francés proclama que el capital se reproduce solo y de manera automática, lo que contribuye a su irrefrenable acumulación en cada vez menos manos; por otro, sostiene que el capital sólo se autorreproduce en términos medios, siendo altamente volátil e incierto como mecanismo individual de acumulación de riqueza</w:t>
      </w:r>
      <w:r w:rsidRPr="00241107">
        <w:rPr>
          <w:rFonts w:ascii="Times New Roman" w:hAnsi="Times New Roman"/>
          <w:sz w:val="24"/>
          <w:szCs w:val="24"/>
        </w:rPr>
        <w:t xml:space="preserve">. </w:t>
      </w:r>
      <w:r w:rsidRPr="001A4FE1">
        <w:rPr>
          <w:rFonts w:ascii="Times New Roman" w:hAnsi="Times New Roman"/>
          <w:sz w:val="24"/>
          <w:szCs w:val="24"/>
          <w:u w:val="single"/>
        </w:rPr>
        <w:t>De hecho, este último razonamiento es el que yo mismo ofrecí hace unas semanas para criticar la visión de Piketty de que los superricos son cada vez más superricos: no sólo sucede que los multimillonarios de finales de los 80 no son los mismos que los multimillonarios actuales sino que muchos de ellos han perdido desde entonces más del 80% de su fortuna.</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1A4FE1">
        <w:rPr>
          <w:rFonts w:ascii="Times New Roman" w:hAnsi="Times New Roman"/>
          <w:sz w:val="24"/>
          <w:szCs w:val="24"/>
          <w:u w:val="single"/>
        </w:rPr>
        <w:t>Es más, si de alguna manera deseáramos combinar las dos afirmaciones anteriores de Piketty, el sentido común nos indica que deberíamos hacerlo de forma inversa a cómo lo está haciendo el francés. Salvo honrosas excepciones, la fortuna de los superricos suele estar concentrada en unas pocas empresas (Bill Gates en Microsoft, Amancio Ortega en Inditex, Larry Ellison en Oracle, los hermanos Koch en Koch Industries, la familia Walton en Wal-Mart, etc.) que, por consiguiente, sí están sometidas a una volatilidad e incertidumbre potencialmente muy elevadas: si alguna de esas compañía desapareciera, la fortuna del correspondiente superrico se extinguiría. En cambio, las pensiones privadas de capitalización se hallarían invertidas en una amplia y diversificada cartera con millares de empresas, de modo que las clases medias se hallarían expuestas a la volatilidad del conjunto del mercado y no de una empresa o de un sector en particular: en ese sentido, la rentabilidad media de los mercados de valores durante el último siglo se sitúa alrededor</w:t>
      </w:r>
      <w:r w:rsidR="00241107" w:rsidRPr="001A4FE1">
        <w:rPr>
          <w:rFonts w:ascii="Times New Roman" w:hAnsi="Times New Roman"/>
          <w:sz w:val="24"/>
          <w:szCs w:val="24"/>
          <w:u w:val="single"/>
        </w:rPr>
        <w:t xml:space="preserve"> del 5,5% anual. A largo plazo -</w:t>
      </w:r>
      <w:r w:rsidRPr="001A4FE1">
        <w:rPr>
          <w:rFonts w:ascii="Times New Roman" w:hAnsi="Times New Roman"/>
          <w:sz w:val="24"/>
          <w:szCs w:val="24"/>
          <w:u w:val="single"/>
        </w:rPr>
        <w:t>el plazo en el que</w:t>
      </w:r>
      <w:r w:rsidR="00241107" w:rsidRPr="001A4FE1">
        <w:rPr>
          <w:rFonts w:ascii="Times New Roman" w:hAnsi="Times New Roman"/>
          <w:sz w:val="24"/>
          <w:szCs w:val="24"/>
          <w:u w:val="single"/>
        </w:rPr>
        <w:t xml:space="preserve"> se invierte para la jubilación-</w:t>
      </w:r>
      <w:r w:rsidRPr="001A4FE1">
        <w:rPr>
          <w:rFonts w:ascii="Times New Roman" w:hAnsi="Times New Roman"/>
          <w:sz w:val="24"/>
          <w:szCs w:val="24"/>
          <w:u w:val="single"/>
        </w:rPr>
        <w:t xml:space="preserve"> se trata de un retorno bastante estable y con escaso riesgo: todo lo contrario que la inversión en empresas individuales.</w:t>
      </w:r>
    </w:p>
    <w:p w:rsidR="009E7179" w:rsidRPr="001A4FE1" w:rsidRDefault="009E7179" w:rsidP="009E7179">
      <w:pPr>
        <w:shd w:val="clear" w:color="auto" w:fill="FFFFFF"/>
        <w:spacing w:after="360" w:line="240" w:lineRule="auto"/>
        <w:jc w:val="both"/>
        <w:rPr>
          <w:rFonts w:ascii="Times New Roman" w:hAnsi="Times New Roman"/>
          <w:color w:val="FF0000"/>
          <w:sz w:val="24"/>
          <w:szCs w:val="24"/>
          <w:u w:val="single"/>
        </w:rPr>
      </w:pPr>
      <w:r w:rsidRPr="001A4FE1">
        <w:rPr>
          <w:rFonts w:ascii="Times New Roman" w:hAnsi="Times New Roman"/>
          <w:color w:val="FF0000"/>
          <w:sz w:val="24"/>
          <w:szCs w:val="24"/>
          <w:u w:val="single"/>
        </w:rPr>
        <w:t>A menos que Piketty esté sugiriendo que las empresas de los superricos son sistemáticamente más conservadoras que las del resto de la economía, carecería de sentido su afirmación de que cuanto más rico se vuelve un individuo, más automáticamente se capitaliza su riqueza. Ahora bien, si Piketty asume que las inversiones de los ricos son muy poco arriesgadas, entonces no se entiende que, a su vez, sostenga que los más ricos obtienen rendimientos extraordinarios por encima del resto del mercado.</w:t>
      </w:r>
    </w:p>
    <w:p w:rsidR="009E7179" w:rsidRPr="001A4FE1" w:rsidRDefault="009E7179" w:rsidP="009E7179">
      <w:pPr>
        <w:shd w:val="clear" w:color="auto" w:fill="FFFFFF"/>
        <w:spacing w:after="360" w:line="240" w:lineRule="auto"/>
        <w:jc w:val="both"/>
        <w:rPr>
          <w:rFonts w:ascii="Times New Roman" w:hAnsi="Times New Roman"/>
          <w:color w:val="FF0000"/>
          <w:sz w:val="24"/>
          <w:szCs w:val="24"/>
          <w:u w:val="single"/>
        </w:rPr>
      </w:pPr>
      <w:r w:rsidRPr="001A4FE1">
        <w:rPr>
          <w:rFonts w:ascii="Times New Roman" w:hAnsi="Times New Roman"/>
          <w:sz w:val="24"/>
          <w:szCs w:val="24"/>
          <w:u w:val="single"/>
        </w:rPr>
        <w:t>¿Más rentabilidad a menor riesgo? Si eso fuera así, sólo cabrían dos explicaciones: una, que las empresas de los superricos gocen de privilegios gubernamentales; dos, que las empresas de los superricos generen mucho más valor para los consumidores que todas las restantes debido a ubicarse siempre dos pasos por delante de la competencia</w:t>
      </w:r>
      <w:r w:rsidRPr="00241107">
        <w:rPr>
          <w:rFonts w:ascii="Times New Roman" w:hAnsi="Times New Roman"/>
          <w:sz w:val="24"/>
          <w:szCs w:val="24"/>
        </w:rPr>
        <w:t xml:space="preserve">. </w:t>
      </w:r>
      <w:r w:rsidRPr="001A4FE1">
        <w:rPr>
          <w:rFonts w:ascii="Times New Roman" w:hAnsi="Times New Roman"/>
          <w:color w:val="FF0000"/>
          <w:sz w:val="24"/>
          <w:szCs w:val="24"/>
          <w:u w:val="single"/>
        </w:rPr>
        <w:t>En el primero caso, lo razonable sería que Piketty reclamara la supresión de tan nocivos incentivos gubernamentales; en el segundo, que Piketty aplaudiera la excelente gestión de los accionistas a la hora de maximizar el valor de sus modelos de negocio pese a la presión competitiva. Sin embargo, este último reconocimiento atentaría de lleno contra una de las tesis centrales del libro del francés: a saber, que la acumulación de capital es un proceso automático e independiente de los méritos del inversor a la hora de gestionar su capital (motivo por el cual puede ser sujeto a un tributo sobre la riqueza).</w:t>
      </w:r>
    </w:p>
    <w:p w:rsidR="009E7179" w:rsidRPr="001A4FE1" w:rsidRDefault="009E7179" w:rsidP="009E7179">
      <w:pPr>
        <w:shd w:val="clear" w:color="auto" w:fill="FFFFFF"/>
        <w:spacing w:after="360" w:line="240" w:lineRule="auto"/>
        <w:jc w:val="both"/>
        <w:rPr>
          <w:rFonts w:ascii="Times New Roman" w:hAnsi="Times New Roman"/>
          <w:sz w:val="24"/>
          <w:szCs w:val="24"/>
          <w:u w:val="single"/>
        </w:rPr>
      </w:pPr>
      <w:r w:rsidRPr="001A4FE1">
        <w:rPr>
          <w:rFonts w:ascii="Times New Roman" w:hAnsi="Times New Roman"/>
          <w:color w:val="FF0000"/>
          <w:sz w:val="24"/>
          <w:szCs w:val="24"/>
          <w:u w:val="single"/>
        </w:rPr>
        <w:lastRenderedPageBreak/>
        <w:t>En definitiva, como dice Tyler Cowen, si aceptamos el mensaje esencial del libro de Piketty, las pensiones públicas deberían ser privatizadas. El economista francés sólo es capaz de esquivar esta inapelable conclusión incurriendo en una profunda contradicción interna que pone en solfa la perspectiva filosófica con la que analiza sus datos económicos</w:t>
      </w:r>
      <w:r w:rsidRPr="00241107">
        <w:rPr>
          <w:rFonts w:ascii="Times New Roman" w:hAnsi="Times New Roman"/>
          <w:sz w:val="24"/>
          <w:szCs w:val="24"/>
        </w:rPr>
        <w:t xml:space="preserve">. En el fondo, y como ya explicamos, la gestión y acumulación de capital es un muy complejo proceso de adaptación a un entorno dinámico y cambiante cuyos riesgos y dificultades sólo pueden minimizarse o a través de un extraordinario conocimiento del sector económico en el que se está invirtiendo (sólo disponible para los ahorradores exitosos y habilidosos) o a través de una amplia diversificación de activos (sólo disponible para los ahorradores medios). </w:t>
      </w:r>
      <w:r w:rsidRPr="001A4FE1">
        <w:rPr>
          <w:rFonts w:ascii="Times New Roman" w:hAnsi="Times New Roman"/>
          <w:sz w:val="24"/>
          <w:szCs w:val="24"/>
          <w:u w:val="single"/>
        </w:rPr>
        <w:t>Ahorro e inversión empresarialmente inteligente: los dos grandes activos que explican el enriquecimiento de una sociedad respetuosa con los derechos de propiedad y los contratos.</w:t>
      </w:r>
    </w:p>
    <w:p w:rsidR="009E7179" w:rsidRPr="00A64201" w:rsidRDefault="009E7179" w:rsidP="009E7179">
      <w:pPr>
        <w:shd w:val="clear" w:color="auto" w:fill="FFFFFF"/>
        <w:spacing w:after="360" w:line="240" w:lineRule="auto"/>
        <w:jc w:val="both"/>
        <w:rPr>
          <w:rFonts w:ascii="Times New Roman" w:hAnsi="Times New Roman"/>
          <w:color w:val="000000"/>
          <w:sz w:val="24"/>
          <w:szCs w:val="24"/>
        </w:rPr>
      </w:pPr>
      <w:r w:rsidRPr="00A64201">
        <w:rPr>
          <w:rFonts w:ascii="Times New Roman" w:hAnsi="Times New Roman"/>
          <w:color w:val="000000"/>
          <w:sz w:val="24"/>
          <w:szCs w:val="24"/>
        </w:rPr>
        <w:t xml:space="preserve">- </w:t>
      </w:r>
      <w:r w:rsidRPr="00241107">
        <w:rPr>
          <w:rFonts w:ascii="Times New Roman" w:hAnsi="Times New Roman"/>
          <w:sz w:val="24"/>
          <w:szCs w:val="24"/>
          <w:u w:val="single"/>
        </w:rPr>
        <w:t>Reconstruir la política europea</w:t>
      </w:r>
      <w:r w:rsidRPr="00241107">
        <w:rPr>
          <w:rFonts w:ascii="Times New Roman" w:hAnsi="Times New Roman"/>
          <w:sz w:val="24"/>
          <w:szCs w:val="24"/>
        </w:rPr>
        <w:t xml:space="preserve"> </w:t>
      </w:r>
      <w:r w:rsidRPr="00A64201">
        <w:rPr>
          <w:rFonts w:ascii="Times New Roman" w:hAnsi="Times New Roman"/>
          <w:color w:val="000000"/>
          <w:sz w:val="24"/>
          <w:szCs w:val="24"/>
        </w:rPr>
        <w:t xml:space="preserve">(Project Syndicate - </w:t>
      </w:r>
      <w:r w:rsidRPr="00A64201">
        <w:rPr>
          <w:rFonts w:ascii="Times New Roman" w:hAnsi="Times New Roman"/>
          <w:b/>
          <w:color w:val="000000"/>
          <w:sz w:val="24"/>
          <w:szCs w:val="24"/>
        </w:rPr>
        <w:t>15/5/14</w:t>
      </w:r>
      <w:r w:rsidRPr="00A64201">
        <w:rPr>
          <w:rFonts w:ascii="Times New Roman" w:hAnsi="Times New Roman"/>
          <w:color w:val="000000"/>
          <w:sz w:val="24"/>
          <w:szCs w:val="24"/>
        </w:rPr>
        <w:t>)</w:t>
      </w:r>
    </w:p>
    <w:p w:rsidR="009E7179" w:rsidRPr="00B06B78" w:rsidRDefault="00241107" w:rsidP="009E717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Princeton.-</w:t>
      </w:r>
      <w:r w:rsidR="009E7179" w:rsidRPr="00B06B78">
        <w:rPr>
          <w:rFonts w:ascii="Times New Roman" w:hAnsi="Times New Roman"/>
          <w:color w:val="000000"/>
          <w:sz w:val="24"/>
          <w:szCs w:val="24"/>
        </w:rPr>
        <w:t xml:space="preserve"> Muchos europeos tiemblan de sólo pensar que, tal como parece probable, la inminente elección para el Parlamento Europeo se salde con una exhibición de fuerza de los partidos antieuropeístas, que casi seguramente querrán presentarse como los auténticos ganadores. Pero con sólo preocuparse no se resolverá la crisi</w:t>
      </w:r>
      <w:r w:rsidR="009E7179">
        <w:rPr>
          <w:rFonts w:ascii="Times New Roman" w:hAnsi="Times New Roman"/>
          <w:color w:val="000000"/>
          <w:sz w:val="24"/>
          <w:szCs w:val="24"/>
        </w:rPr>
        <w:t>s política de la Unión Europea.</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Una crisis que ya es muy profunda. En este momento, los partidos antieuropeístas (el Frente Nacional de Marine Le Pen en Francia, el Partido de la Libertad de Geert Wilders en los Países Bajos y el Partido de la Independencia de Nigel Farage en el Reino Unido) son los que mejor lograron organizarse dentro de una única “familia” política. Eso sucedió a la par que muchos europeos dejaron de confiar en las otras familias ya establecidas (la socialdemocracia, el liberalismo y el bloque del</w:t>
      </w:r>
      <w:r>
        <w:rPr>
          <w:rFonts w:ascii="Times New Roman" w:hAnsi="Times New Roman"/>
          <w:color w:val="000000"/>
          <w:sz w:val="24"/>
          <w:szCs w:val="24"/>
        </w:rPr>
        <w:t xml:space="preserve"> Partido Popular Europeo, PPE).</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El problema es que desde hace varios años los fundamentos intelectuales y morales de los viejos partidos europeos vienen sufriendo un desgaste acelerado, debido en parte a su omisión (o su incapacidad) de adaptarse al sistema paneuropeo. A menos que se apresuren a actuar para reposicionarse como representantes creíbles y eficaces de los intereses de los votantes, corren el riesgo de diluirse en el segundo plano de la política y dejar que el centro del escenario vaya siendo ocupado</w:t>
      </w:r>
      <w:r>
        <w:rPr>
          <w:rFonts w:ascii="Times New Roman" w:hAnsi="Times New Roman"/>
          <w:color w:val="000000"/>
          <w:sz w:val="24"/>
          <w:szCs w:val="24"/>
        </w:rPr>
        <w:t xml:space="preserve"> por populistas irresponsables.</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Tomemos el caso de la socialdemocracia, cuya misión ha sido, históricamente, facilitar la redistribución de los recursos. Como en Europa esa redistribución se da fundamentalmente en el nivel de cada país (ya que es allí donde existe la autoridad fiscal necesaria), no parece un proyecto a</w:t>
      </w:r>
      <w:r>
        <w:rPr>
          <w:rFonts w:ascii="Times New Roman" w:hAnsi="Times New Roman"/>
          <w:color w:val="000000"/>
          <w:sz w:val="24"/>
          <w:szCs w:val="24"/>
        </w:rPr>
        <w:t>pto para Europa en su conjunto.</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 xml:space="preserve">De hecho, europeizar la socialdemocracia en las condiciones actuales tal vez sea imposible. Cuanto más profundamente se integra Europa, menos capacidad tienen los gobiernos nacionales para redistribuir, porque las personas, las empresas y los puestos de trabajo pueden, simplemente, irse de los países con impuestos más altos, como ya ocurrió en países como Francia. Y para sostener un Estado de Bienestar paneuropeo financiado con impuestos a las ganancias personales o corporativas harían falta </w:t>
      </w:r>
      <w:r w:rsidRPr="00B06B78">
        <w:rPr>
          <w:rFonts w:ascii="Times New Roman" w:hAnsi="Times New Roman"/>
          <w:color w:val="000000"/>
          <w:sz w:val="24"/>
          <w:szCs w:val="24"/>
        </w:rPr>
        <w:lastRenderedPageBreak/>
        <w:t>importantes transferencias entre países, lo que agravaría las tensiones, que ya son grandes, entre los estado</w:t>
      </w:r>
      <w:r>
        <w:rPr>
          <w:rFonts w:ascii="Times New Roman" w:hAnsi="Times New Roman"/>
          <w:color w:val="000000"/>
          <w:sz w:val="24"/>
          <w:szCs w:val="24"/>
        </w:rPr>
        <w:t>s miembros de la Unión Europea.</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En cuanto al liberalismo económico, su capacidad de atraer un electorado amplio también está dañada. Después de la crisis económica global, creció entre los votantes la demanda de intervención estatal, lo que sugiere que muchos dejaron de confiar en los sistemas desregulados del pasado.</w:t>
      </w:r>
    </w:p>
    <w:p w:rsidR="009E7179" w:rsidRPr="00B06B78"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Finalmente, están las fuerzas democristianas de centroderecha del PPE, que surgieron en el período inmediatamente posterior a la Segunda Guerra Mundial, trayendo consigo un énfasis (con bases religiosas) en la solidaridad social como alternativa al colectivismo inhumano del fascismo y el comunismo. Pero con la considerable secularización que se produjo después en Europa occidental, la idea de basar las decisiones políticas en la doctrina social de la Iglesia resulta anticuada para los votantes. Por eso hoy la centroderecha parece vaciada intelectualmente: un grupo de partidos quietistas que se oponen al cam</w:t>
      </w:r>
      <w:r>
        <w:rPr>
          <w:rFonts w:ascii="Times New Roman" w:hAnsi="Times New Roman"/>
          <w:color w:val="000000"/>
          <w:sz w:val="24"/>
          <w:szCs w:val="24"/>
        </w:rPr>
        <w:t xml:space="preserve">bio y no ofrecen ideas nuevas. </w:t>
      </w:r>
    </w:p>
    <w:p w:rsidR="009E7179" w:rsidRPr="006416B7" w:rsidRDefault="009E7179" w:rsidP="009E7179">
      <w:pPr>
        <w:shd w:val="clear" w:color="auto" w:fill="FFFFFF"/>
        <w:spacing w:after="360" w:line="240" w:lineRule="auto"/>
        <w:jc w:val="both"/>
        <w:rPr>
          <w:rFonts w:ascii="Times New Roman" w:hAnsi="Times New Roman"/>
          <w:color w:val="000000"/>
          <w:sz w:val="24"/>
          <w:szCs w:val="24"/>
          <w:u w:val="single"/>
        </w:rPr>
      </w:pPr>
      <w:r w:rsidRPr="00B06B78">
        <w:rPr>
          <w:rFonts w:ascii="Times New Roman" w:hAnsi="Times New Roman"/>
          <w:color w:val="000000"/>
          <w:sz w:val="24"/>
          <w:szCs w:val="24"/>
        </w:rPr>
        <w:t xml:space="preserve">Así las cosas, puede ser que el entusiasmo con que los partidos antieuropeístas han acogido al presidente ruso Vladímir Putin y a sus políticas económicas y sociales profundamente antiliberales sea lo único que esté obrando a favor de las familias políticas establecidas. Pero no tiene por qué ser así. </w:t>
      </w:r>
      <w:r w:rsidRPr="006416B7">
        <w:rPr>
          <w:rFonts w:ascii="Times New Roman" w:hAnsi="Times New Roman"/>
          <w:color w:val="000000"/>
          <w:sz w:val="24"/>
          <w:szCs w:val="24"/>
          <w:u w:val="single"/>
        </w:rPr>
        <w:t>Europa puede crear un sistema político eficaz y apto para el siglo XXI, adoptando para ello una nueva visión política que tenga en cuenta las tendencias y los imperativos actuales.</w:t>
      </w:r>
    </w:p>
    <w:p w:rsidR="009E7179" w:rsidRPr="006416B7" w:rsidRDefault="009E7179" w:rsidP="009E7179">
      <w:pPr>
        <w:shd w:val="clear" w:color="auto" w:fill="FFFFFF"/>
        <w:spacing w:after="360" w:line="240" w:lineRule="auto"/>
        <w:jc w:val="both"/>
        <w:rPr>
          <w:rFonts w:ascii="Times New Roman" w:hAnsi="Times New Roman"/>
          <w:color w:val="000000"/>
          <w:sz w:val="24"/>
          <w:szCs w:val="24"/>
          <w:u w:val="single"/>
        </w:rPr>
      </w:pPr>
      <w:r w:rsidRPr="006416B7">
        <w:rPr>
          <w:rFonts w:ascii="Times New Roman" w:hAnsi="Times New Roman"/>
          <w:color w:val="000000"/>
          <w:sz w:val="24"/>
          <w:szCs w:val="24"/>
          <w:u w:val="single"/>
        </w:rPr>
        <w:t>Esa visión, como todos los conceptos más eficaces de Europa, sería una mezcla de ideas francesas y alemanas. En este momento, Francia está rendida al éxito impresionante del libro Capit</w:t>
      </w:r>
      <w:r w:rsidR="006416B7" w:rsidRPr="006416B7">
        <w:rPr>
          <w:rFonts w:ascii="Times New Roman" w:hAnsi="Times New Roman"/>
          <w:color w:val="000000"/>
          <w:sz w:val="24"/>
          <w:szCs w:val="24"/>
          <w:u w:val="single"/>
        </w:rPr>
        <w:t>al in the Twenty-First Century (El capital en el siglo XXI)</w:t>
      </w:r>
      <w:r w:rsidRPr="006416B7">
        <w:rPr>
          <w:rFonts w:ascii="Times New Roman" w:hAnsi="Times New Roman"/>
          <w:color w:val="000000"/>
          <w:sz w:val="24"/>
          <w:szCs w:val="24"/>
          <w:u w:val="single"/>
        </w:rPr>
        <w:t xml:space="preserve"> del economista Thomas </w:t>
      </w:r>
      <w:r w:rsidRPr="006416B7">
        <w:rPr>
          <w:rFonts w:ascii="Times New Roman" w:hAnsi="Times New Roman"/>
          <w:sz w:val="24"/>
          <w:szCs w:val="24"/>
          <w:u w:val="single"/>
        </w:rPr>
        <w:t>Piketty</w:t>
      </w:r>
      <w:r w:rsidRPr="006416B7">
        <w:rPr>
          <w:rFonts w:ascii="Times New Roman" w:hAnsi="Times New Roman"/>
          <w:color w:val="000000"/>
          <w:sz w:val="24"/>
          <w:szCs w:val="24"/>
          <w:u w:val="single"/>
        </w:rPr>
        <w:t>, donde analiza el aumento de la desigualdad en ausencia de niveles de crecimiento económico excepcionales. El mensaje del libro (un llamado a hacerle frente al aumento de la desigualdad y un alegato a favor de más crecimiento económico) tiene importantes derivaciones en materia de políticas. Pero lo que el pikettismo requiere no es tanto</w:t>
      </w:r>
      <w:r w:rsidR="006416B7" w:rsidRPr="006416B7">
        <w:rPr>
          <w:rFonts w:ascii="Times New Roman" w:hAnsi="Times New Roman"/>
          <w:color w:val="000000"/>
          <w:sz w:val="24"/>
          <w:szCs w:val="24"/>
          <w:u w:val="single"/>
        </w:rPr>
        <w:t>,</w:t>
      </w:r>
      <w:r w:rsidRPr="006416B7">
        <w:rPr>
          <w:rFonts w:ascii="Times New Roman" w:hAnsi="Times New Roman"/>
          <w:color w:val="000000"/>
          <w:sz w:val="24"/>
          <w:szCs w:val="24"/>
          <w:u w:val="single"/>
        </w:rPr>
        <w:t xml:space="preserve"> impuestos a las ganancias sino a la riqueza.</w:t>
      </w:r>
    </w:p>
    <w:p w:rsidR="009E7179" w:rsidRPr="006416B7" w:rsidRDefault="009E7179" w:rsidP="009E7179">
      <w:pPr>
        <w:shd w:val="clear" w:color="auto" w:fill="FFFFFF"/>
        <w:spacing w:after="360" w:line="240" w:lineRule="auto"/>
        <w:jc w:val="both"/>
        <w:rPr>
          <w:rFonts w:ascii="Times New Roman" w:hAnsi="Times New Roman"/>
          <w:color w:val="000000"/>
          <w:sz w:val="24"/>
          <w:szCs w:val="24"/>
          <w:u w:val="single"/>
        </w:rPr>
      </w:pPr>
      <w:r w:rsidRPr="006416B7">
        <w:rPr>
          <w:rFonts w:ascii="Times New Roman" w:hAnsi="Times New Roman"/>
          <w:color w:val="000000"/>
          <w:sz w:val="24"/>
          <w:szCs w:val="24"/>
          <w:u w:val="single"/>
        </w:rPr>
        <w:t>La idea de usar un impuesto a la riqueza para superar la crisis de deuda de Europa también cuenta con considerable apoyo del lado oriental del río Rin, pero por otras razones. A los alemanes todavía les preocupa que los llamen al rescate de los sobreendeudados gobiernos del sur de Europa. En opinión de Alemania, semejante transferencia de deuda pública sería injusta, sobre todo porque el alto endeudamiento público suele ir de la mano de mayores niveles de riqueza de los particulares que en el norte de Europa. Este argumento, planteado por el Bundesbank, parece favorable a un impuesto a la riqueza.</w:t>
      </w:r>
    </w:p>
    <w:p w:rsidR="009E7179" w:rsidRPr="006416B7" w:rsidRDefault="009E7179" w:rsidP="009E7179">
      <w:pPr>
        <w:shd w:val="clear" w:color="auto" w:fill="FFFFFF"/>
        <w:spacing w:after="360" w:line="240" w:lineRule="auto"/>
        <w:jc w:val="both"/>
        <w:rPr>
          <w:rFonts w:ascii="Times New Roman" w:hAnsi="Times New Roman"/>
          <w:color w:val="000000"/>
          <w:sz w:val="24"/>
          <w:szCs w:val="24"/>
          <w:u w:val="single"/>
        </w:rPr>
      </w:pPr>
      <w:r w:rsidRPr="006416B7">
        <w:rPr>
          <w:rFonts w:ascii="Times New Roman" w:hAnsi="Times New Roman"/>
          <w:color w:val="000000"/>
          <w:sz w:val="24"/>
          <w:szCs w:val="24"/>
          <w:u w:val="single"/>
        </w:rPr>
        <w:t>De hecho, ese impuesto podría estimular la actividad económica y el crecimiento. Las casas vacías y los campos baldíos (una visión muy frecuente en el sur de Europa) son una inversión relativamente segura que, con lo poco que paga de impuestos, no es demasiado costosa para sus propietarios. Elevar la tasa impositiva alentaría la venta de esas propiedades, lo que llevaría a una recuperación y mejora en el uso de la tierra y las construcciones; en la práctica, funcionaría como un enorme paquete de estímulo.</w:t>
      </w:r>
    </w:p>
    <w:p w:rsidR="009E7179" w:rsidRPr="006416B7" w:rsidRDefault="009E7179" w:rsidP="009E7179">
      <w:pPr>
        <w:shd w:val="clear" w:color="auto" w:fill="FFFFFF"/>
        <w:spacing w:after="360" w:line="240" w:lineRule="auto"/>
        <w:jc w:val="both"/>
        <w:rPr>
          <w:rFonts w:ascii="Times New Roman" w:hAnsi="Times New Roman"/>
          <w:color w:val="000000"/>
          <w:sz w:val="24"/>
          <w:szCs w:val="24"/>
          <w:u w:val="single"/>
        </w:rPr>
      </w:pPr>
      <w:r w:rsidRPr="006416B7">
        <w:rPr>
          <w:rFonts w:ascii="Times New Roman" w:hAnsi="Times New Roman"/>
          <w:color w:val="000000"/>
          <w:sz w:val="24"/>
          <w:szCs w:val="24"/>
          <w:u w:val="single"/>
        </w:rPr>
        <w:lastRenderedPageBreak/>
        <w:t>Dado que el impuesto a la riqueza se usaría más que nada para saldar grandes deudas públicas ya contraídas, su implementación sería en el nivel nacional. Al aplicarse a propiedades inmuebles, sería más efectivo y controlable que los intentos de gravar factores de producción móviles. Y presentarlo como un gravamen por única vez orientado a resolver la herencia de políticas erradas del siglo XX serviría para evitar que desaliente la actividad económica futura.</w:t>
      </w:r>
    </w:p>
    <w:p w:rsidR="009E7179" w:rsidRDefault="009E7179" w:rsidP="009E717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La inminente elección para el Parlamento Europeo puede ser el llamado de atención que los partidos proeuropeístas necesitan con urgencia. Felizmente para ellos, hay una forma convincente de combinar la preocupación, fundamentalmente francesa, por los peligros de la desigualdad con la preocupación, fundamentalmente alemana, por el exceso de deuda pública. Los impuestos a la propiedad y a la riqueza pueden ser la base de una nueva alineación política en Europa.</w:t>
      </w:r>
    </w:p>
    <w:p w:rsidR="009E7179" w:rsidRPr="00353A61" w:rsidRDefault="009E7179" w:rsidP="009E717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lang w:val="en-US"/>
        </w:rPr>
        <w:t>(</w:t>
      </w:r>
      <w:r w:rsidRPr="00D34265">
        <w:rPr>
          <w:rFonts w:ascii="Times New Roman" w:hAnsi="Times New Roman"/>
          <w:color w:val="000000"/>
          <w:sz w:val="24"/>
          <w:szCs w:val="24"/>
          <w:lang w:val="en-US"/>
        </w:rPr>
        <w:t xml:space="preserve">Harold James is Professor of History and International Affairs at Princeton University, Professor of History at the European University Institute, Florence, and a senior fellow at the Center for International Governance Innovation. </w:t>
      </w:r>
      <w:r w:rsidRPr="00353A61">
        <w:rPr>
          <w:rFonts w:ascii="Times New Roman" w:hAnsi="Times New Roman"/>
          <w:color w:val="000000"/>
          <w:sz w:val="24"/>
          <w:szCs w:val="24"/>
        </w:rPr>
        <w:t>A specialist on German economic history and on</w:t>
      </w:r>
      <w:r w:rsidR="00241107" w:rsidRPr="00353A61">
        <w:rPr>
          <w:rFonts w:ascii="Times New Roman" w:hAnsi="Times New Roman"/>
          <w:color w:val="000000"/>
          <w:sz w:val="24"/>
          <w:szCs w:val="24"/>
        </w:rPr>
        <w:t xml:space="preserve"> globalization</w:t>
      </w:r>
      <w:r w:rsidRPr="00353A61">
        <w:rPr>
          <w:rFonts w:ascii="Times New Roman" w:hAnsi="Times New Roman"/>
          <w:color w:val="000000"/>
          <w:sz w:val="24"/>
          <w:szCs w:val="24"/>
        </w:rPr>
        <w:t>)</w:t>
      </w:r>
    </w:p>
    <w:p w:rsidR="009E7179" w:rsidRDefault="009E7179" w:rsidP="009E7179">
      <w:pPr>
        <w:pStyle w:val="NormalWeb"/>
        <w:jc w:val="both"/>
      </w:pPr>
      <w:r>
        <w:t xml:space="preserve">- </w:t>
      </w:r>
      <w:r w:rsidRPr="00241107">
        <w:rPr>
          <w:u w:val="single"/>
        </w:rPr>
        <w:t>¿Crece o no la desigualdad en EEUU?</w:t>
      </w:r>
      <w:r w:rsidRPr="00241107">
        <w:t xml:space="preserve"> </w:t>
      </w:r>
      <w:r>
        <w:t xml:space="preserve">(Libertad Digital - </w:t>
      </w:r>
      <w:r w:rsidRPr="003B13D4">
        <w:rPr>
          <w:b/>
        </w:rPr>
        <w:t>17/5/14</w:t>
      </w:r>
      <w:r>
        <w:t>)</w:t>
      </w:r>
    </w:p>
    <w:p w:rsidR="009E7179" w:rsidRPr="006416B7" w:rsidRDefault="009E7179" w:rsidP="009E7179">
      <w:pPr>
        <w:pStyle w:val="NormalWeb"/>
        <w:jc w:val="both"/>
        <w:rPr>
          <w:color w:val="FF0000"/>
        </w:rPr>
      </w:pPr>
      <w:r w:rsidRPr="006416B7">
        <w:rPr>
          <w:color w:val="FF0000"/>
        </w:rPr>
        <w:t>Los trabajos de Thomas Piketty sobre desigualdad sólo recogen el 62% de la verdadera renta de los estadounidenses.</w:t>
      </w:r>
    </w:p>
    <w:p w:rsidR="009E7179" w:rsidRPr="00241107" w:rsidRDefault="009E7179" w:rsidP="009E7179">
      <w:pPr>
        <w:pStyle w:val="NormalWeb"/>
        <w:jc w:val="both"/>
      </w:pPr>
      <w:r w:rsidRPr="00241107">
        <w:t>(Por Diego Sánchez de la Cruz)</w:t>
      </w:r>
    </w:p>
    <w:p w:rsidR="009E7179" w:rsidRPr="006416B7" w:rsidRDefault="009E7179" w:rsidP="009E7179">
      <w:pPr>
        <w:shd w:val="clear" w:color="auto" w:fill="FFFFFF"/>
        <w:spacing w:after="360" w:line="240" w:lineRule="auto"/>
        <w:jc w:val="both"/>
        <w:rPr>
          <w:rFonts w:ascii="Times New Roman" w:hAnsi="Times New Roman"/>
          <w:sz w:val="24"/>
          <w:szCs w:val="24"/>
          <w:u w:val="single"/>
        </w:rPr>
      </w:pPr>
      <w:r w:rsidRPr="006416B7">
        <w:rPr>
          <w:rFonts w:ascii="Times New Roman" w:hAnsi="Times New Roman"/>
          <w:sz w:val="24"/>
          <w:szCs w:val="24"/>
          <w:u w:val="single"/>
        </w:rPr>
        <w:t xml:space="preserve">El creciente interés que han despertado los trabajos de </w:t>
      </w:r>
      <w:hyperlink r:id="rId81" w:tgtFrame="_blank" w:history="1">
        <w:r w:rsidRPr="006416B7">
          <w:rPr>
            <w:rFonts w:ascii="Times New Roman" w:hAnsi="Times New Roman"/>
            <w:b/>
            <w:bCs/>
            <w:sz w:val="24"/>
            <w:szCs w:val="24"/>
            <w:u w:val="single"/>
          </w:rPr>
          <w:t xml:space="preserve">Thomas Piketty </w:t>
        </w:r>
      </w:hyperlink>
      <w:r w:rsidRPr="006416B7">
        <w:rPr>
          <w:rFonts w:ascii="Times New Roman" w:hAnsi="Times New Roman"/>
          <w:sz w:val="24"/>
          <w:szCs w:val="24"/>
          <w:u w:val="single"/>
        </w:rPr>
        <w:t xml:space="preserve">ha reabierto el debate sobre la </w:t>
      </w:r>
      <w:r w:rsidRPr="006416B7">
        <w:rPr>
          <w:rFonts w:ascii="Times New Roman" w:hAnsi="Times New Roman"/>
          <w:b/>
          <w:bCs/>
          <w:sz w:val="24"/>
          <w:szCs w:val="24"/>
          <w:u w:val="single"/>
        </w:rPr>
        <w:t>desigualdad de ingresos</w:t>
      </w:r>
      <w:r w:rsidRPr="006416B7">
        <w:rPr>
          <w:rFonts w:ascii="Times New Roman" w:hAnsi="Times New Roman"/>
          <w:sz w:val="24"/>
          <w:szCs w:val="24"/>
          <w:u w:val="single"/>
        </w:rPr>
        <w:t xml:space="preserve"> en Estados Unidos. Economistas de renombre como Paul Krugman o Joseph Stiglitz han recibido con entusiasmo los estudios del francés.</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sz w:val="24"/>
          <w:szCs w:val="24"/>
          <w:u w:val="single"/>
        </w:rPr>
        <w:t xml:space="preserve">Sin embargo, las estimaciones de </w:t>
      </w:r>
      <w:r w:rsidRPr="006416B7">
        <w:rPr>
          <w:rFonts w:ascii="Times New Roman" w:hAnsi="Times New Roman"/>
          <w:b/>
          <w:sz w:val="24"/>
          <w:szCs w:val="24"/>
          <w:u w:val="single"/>
        </w:rPr>
        <w:t>Piketty</w:t>
      </w:r>
      <w:r w:rsidRPr="006416B7">
        <w:rPr>
          <w:rFonts w:ascii="Times New Roman" w:hAnsi="Times New Roman"/>
          <w:sz w:val="24"/>
          <w:szCs w:val="24"/>
          <w:u w:val="single"/>
        </w:rPr>
        <w:t xml:space="preserve"> también han sido </w:t>
      </w:r>
      <w:hyperlink r:id="rId82" w:tgtFrame="_blank" w:history="1">
        <w:r w:rsidRPr="006416B7">
          <w:rPr>
            <w:rFonts w:ascii="Times New Roman" w:hAnsi="Times New Roman"/>
            <w:sz w:val="24"/>
            <w:szCs w:val="24"/>
            <w:u w:val="single"/>
          </w:rPr>
          <w:t>objeto de muchas críticas</w:t>
        </w:r>
      </w:hyperlink>
      <w:r w:rsidRPr="00241107">
        <w:rPr>
          <w:rFonts w:ascii="Times New Roman" w:hAnsi="Times New Roman"/>
          <w:sz w:val="24"/>
          <w:szCs w:val="24"/>
        </w:rPr>
        <w:t xml:space="preserve"> que quizá están siendo eclipsadas por el estatus de estrella mediática que está alcanzando el economista galo. </w:t>
      </w:r>
      <w:r w:rsidRPr="006416B7">
        <w:rPr>
          <w:rFonts w:ascii="Times New Roman" w:hAnsi="Times New Roman"/>
          <w:color w:val="FF0000"/>
          <w:sz w:val="24"/>
          <w:szCs w:val="24"/>
          <w:u w:val="single"/>
        </w:rPr>
        <w:t xml:space="preserve">¿Ha ido a más la desigualdad salarial como sostiene </w:t>
      </w:r>
      <w:r w:rsidRPr="006416B7">
        <w:rPr>
          <w:rFonts w:ascii="Times New Roman" w:hAnsi="Times New Roman"/>
          <w:b/>
          <w:color w:val="FF0000"/>
          <w:sz w:val="24"/>
          <w:szCs w:val="24"/>
          <w:u w:val="single"/>
        </w:rPr>
        <w:t xml:space="preserve">Piketty </w:t>
      </w:r>
      <w:r w:rsidRPr="006416B7">
        <w:rPr>
          <w:rFonts w:ascii="Times New Roman" w:hAnsi="Times New Roman"/>
          <w:color w:val="FF0000"/>
          <w:sz w:val="24"/>
          <w:szCs w:val="24"/>
          <w:u w:val="single"/>
        </w:rPr>
        <w:t>en sus trabajos o estamos ante una polémica vacía? El debate está servido.</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Lo cierto es que numerosos académicos estadounidenses defienden que la </w:t>
      </w:r>
      <w:r w:rsidRPr="006416B7">
        <w:rPr>
          <w:rFonts w:ascii="Times New Roman" w:hAnsi="Times New Roman"/>
          <w:b/>
          <w:bCs/>
          <w:color w:val="FF0000"/>
          <w:sz w:val="24"/>
          <w:szCs w:val="24"/>
          <w:u w:val="single"/>
        </w:rPr>
        <w:t>tesis de Piketty es falsa</w:t>
      </w:r>
      <w:r w:rsidRPr="006416B7">
        <w:rPr>
          <w:rFonts w:ascii="Times New Roman" w:hAnsi="Times New Roman"/>
          <w:color w:val="FF0000"/>
          <w:sz w:val="24"/>
          <w:szCs w:val="24"/>
          <w:u w:val="single"/>
        </w:rPr>
        <w:t xml:space="preserve">. Es el caso del profesor Robert Gordon, de la Northwestern University. </w:t>
      </w:r>
      <w:hyperlink r:id="rId83" w:history="1">
        <w:r w:rsidRPr="006416B7">
          <w:rPr>
            <w:rFonts w:ascii="Times New Roman" w:hAnsi="Times New Roman"/>
            <w:color w:val="FF0000"/>
            <w:sz w:val="24"/>
            <w:szCs w:val="24"/>
            <w:u w:val="single"/>
          </w:rPr>
          <w:t>Según sus cálculos</w:t>
        </w:r>
      </w:hyperlink>
      <w:r w:rsidR="003B0F6B" w:rsidRPr="006416B7">
        <w:rPr>
          <w:rFonts w:ascii="Times New Roman" w:hAnsi="Times New Roman"/>
          <w:color w:val="FF0000"/>
          <w:sz w:val="24"/>
          <w:szCs w:val="24"/>
          <w:u w:val="single"/>
        </w:rPr>
        <w:t>, “</w:t>
      </w:r>
      <w:r w:rsidRPr="006416B7">
        <w:rPr>
          <w:rFonts w:ascii="Times New Roman" w:hAnsi="Times New Roman"/>
          <w:color w:val="FF0000"/>
          <w:sz w:val="24"/>
          <w:szCs w:val="24"/>
          <w:u w:val="single"/>
        </w:rPr>
        <w:t xml:space="preserve">el porcentaje de la </w:t>
      </w:r>
      <w:r w:rsidRPr="006416B7">
        <w:rPr>
          <w:rFonts w:ascii="Times New Roman" w:hAnsi="Times New Roman"/>
          <w:b/>
          <w:bCs/>
          <w:color w:val="FF0000"/>
          <w:sz w:val="24"/>
          <w:szCs w:val="24"/>
          <w:u w:val="single"/>
        </w:rPr>
        <w:t>renta nacional que gana el 10% más rico apenas ha aumentado</w:t>
      </w:r>
      <w:r w:rsidRPr="006416B7">
        <w:rPr>
          <w:rFonts w:ascii="Times New Roman" w:hAnsi="Times New Roman"/>
          <w:color w:val="FF0000"/>
          <w:sz w:val="24"/>
          <w:szCs w:val="24"/>
          <w:u w:val="single"/>
        </w:rPr>
        <w:t xml:space="preserve"> desde 1986... Aunque hubo un leve repunte entre 2000 y 2006, ya a mediados de 2009 vemos que los niveles registrados eran l</w:t>
      </w:r>
      <w:r w:rsidR="003B0F6B" w:rsidRPr="006416B7">
        <w:rPr>
          <w:rFonts w:ascii="Times New Roman" w:hAnsi="Times New Roman"/>
          <w:color w:val="FF0000"/>
          <w:sz w:val="24"/>
          <w:szCs w:val="24"/>
          <w:u w:val="single"/>
        </w:rPr>
        <w:t>os mismos que hace treinta años”</w:t>
      </w:r>
      <w:r w:rsidRPr="006416B7">
        <w:rPr>
          <w:rFonts w:ascii="Times New Roman" w:hAnsi="Times New Roman"/>
          <w:color w:val="FF0000"/>
          <w:sz w:val="24"/>
          <w:szCs w:val="24"/>
          <w:u w:val="single"/>
        </w:rPr>
        <w:t>.</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Por su parte, Bruce Meyer, de la Universidad de Chicago, y James Sullivan, de la Universidad de Notre Dame, sí estiman que la </w:t>
      </w:r>
      <w:r w:rsidRPr="006416B7">
        <w:rPr>
          <w:rFonts w:ascii="Times New Roman" w:hAnsi="Times New Roman"/>
          <w:b/>
          <w:bCs/>
          <w:color w:val="FF0000"/>
          <w:sz w:val="24"/>
          <w:szCs w:val="24"/>
          <w:u w:val="single"/>
        </w:rPr>
        <w:t>desigualdad de ingresos aumentó ligeramente en los años 80</w:t>
      </w:r>
      <w:r w:rsidRPr="006416B7">
        <w:rPr>
          <w:rFonts w:ascii="Times New Roman" w:hAnsi="Times New Roman"/>
          <w:color w:val="FF0000"/>
          <w:sz w:val="24"/>
          <w:szCs w:val="24"/>
          <w:u w:val="single"/>
        </w:rPr>
        <w:t xml:space="preserve">, si bien ambos determinan también </w:t>
      </w:r>
      <w:r w:rsidR="003B0F6B" w:rsidRPr="006416B7">
        <w:rPr>
          <w:rFonts w:ascii="Times New Roman" w:hAnsi="Times New Roman"/>
          <w:color w:val="FF0000"/>
          <w:sz w:val="24"/>
          <w:szCs w:val="24"/>
          <w:u w:val="single"/>
        </w:rPr>
        <w:t>que las diferencias salariales “</w:t>
      </w:r>
      <w:r w:rsidRPr="006416B7">
        <w:rPr>
          <w:rFonts w:ascii="Times New Roman" w:hAnsi="Times New Roman"/>
          <w:color w:val="FF0000"/>
          <w:sz w:val="24"/>
          <w:szCs w:val="24"/>
          <w:u w:val="single"/>
        </w:rPr>
        <w:t xml:space="preserve">se mantuvieron estables </w:t>
      </w:r>
      <w:r w:rsidR="003B0F6B" w:rsidRPr="006416B7">
        <w:rPr>
          <w:rFonts w:ascii="Times New Roman" w:hAnsi="Times New Roman"/>
          <w:color w:val="FF0000"/>
          <w:sz w:val="24"/>
          <w:szCs w:val="24"/>
          <w:u w:val="single"/>
        </w:rPr>
        <w:t>a lo largo de la década de 1990”</w:t>
      </w:r>
      <w:r w:rsidRPr="006416B7">
        <w:rPr>
          <w:rFonts w:ascii="Times New Roman" w:hAnsi="Times New Roman"/>
          <w:color w:val="FF0000"/>
          <w:sz w:val="24"/>
          <w:szCs w:val="24"/>
          <w:u w:val="single"/>
        </w:rPr>
        <w:t xml:space="preserve">. Para el periodo </w:t>
      </w:r>
      <w:r w:rsidR="003B0F6B" w:rsidRPr="006416B7">
        <w:rPr>
          <w:rFonts w:ascii="Times New Roman" w:hAnsi="Times New Roman"/>
          <w:color w:val="FF0000"/>
          <w:sz w:val="24"/>
          <w:szCs w:val="24"/>
          <w:u w:val="single"/>
        </w:rPr>
        <w:lastRenderedPageBreak/>
        <w:t>posterior al año 2000, “</w:t>
      </w:r>
      <w:r w:rsidRPr="006416B7">
        <w:rPr>
          <w:rFonts w:ascii="Times New Roman" w:hAnsi="Times New Roman"/>
          <w:color w:val="FF0000"/>
          <w:sz w:val="24"/>
          <w:szCs w:val="24"/>
          <w:u w:val="single"/>
        </w:rPr>
        <w:t xml:space="preserve">la desigualdad de ingresos sí </w:t>
      </w:r>
      <w:hyperlink r:id="rId84" w:history="1">
        <w:r w:rsidRPr="006416B7">
          <w:rPr>
            <w:rFonts w:ascii="Times New Roman" w:hAnsi="Times New Roman"/>
            <w:color w:val="FF0000"/>
            <w:sz w:val="24"/>
            <w:szCs w:val="24"/>
            <w:u w:val="single"/>
          </w:rPr>
          <w:t>ha aumentado, pero en niveles muy reducidos</w:t>
        </w:r>
      </w:hyperlink>
      <w:r w:rsidR="003B0F6B" w:rsidRPr="006416B7">
        <w:rPr>
          <w:rFonts w:ascii="Times New Roman" w:hAnsi="Times New Roman"/>
          <w:color w:val="FF0000"/>
          <w:sz w:val="24"/>
          <w:szCs w:val="24"/>
          <w:u w:val="single"/>
        </w:rPr>
        <w:t>”</w:t>
      </w:r>
      <w:r w:rsidRPr="006416B7">
        <w:rPr>
          <w:rFonts w:ascii="Times New Roman" w:hAnsi="Times New Roman"/>
          <w:color w:val="FF0000"/>
          <w:sz w:val="24"/>
          <w:szCs w:val="24"/>
          <w:u w:val="single"/>
        </w:rPr>
        <w:t>.</w:t>
      </w:r>
    </w:p>
    <w:p w:rsidR="003B0F6B" w:rsidRPr="00420D9D" w:rsidRDefault="003B0F6B" w:rsidP="009E7179">
      <w:pPr>
        <w:shd w:val="clear" w:color="auto" w:fill="FFFFFF"/>
        <w:spacing w:after="360" w:line="240" w:lineRule="auto"/>
        <w:jc w:val="both"/>
        <w:rPr>
          <w:rFonts w:ascii="Times New Roman" w:hAnsi="Times New Roman"/>
          <w:sz w:val="24"/>
          <w:szCs w:val="24"/>
        </w:rPr>
      </w:pPr>
      <w:r w:rsidRPr="00420D9D">
        <w:rPr>
          <w:rFonts w:ascii="Times New Roman" w:hAnsi="Times New Roman"/>
          <w:sz w:val="24"/>
          <w:szCs w:val="24"/>
        </w:rPr>
        <w:t>Piketty no analiza la redistribución fiscal</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La mayoría de los trabajos que han dado fama a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analiza los datos de desigualdad de ingresos, pero solamente antes de impuestos. Esto supone dejar fuera de toda consideración el</w:t>
      </w:r>
      <w:r w:rsidRPr="006416B7">
        <w:rPr>
          <w:rFonts w:ascii="Times New Roman" w:hAnsi="Times New Roman"/>
          <w:b/>
          <w:bCs/>
          <w:color w:val="FF0000"/>
          <w:sz w:val="24"/>
          <w:szCs w:val="24"/>
          <w:u w:val="single"/>
        </w:rPr>
        <w:t xml:space="preserve"> impacto de la fiscalidad, los subsidios </w:t>
      </w:r>
      <w:r w:rsidRPr="006416B7">
        <w:rPr>
          <w:rFonts w:ascii="Times New Roman" w:hAnsi="Times New Roman"/>
          <w:color w:val="FF0000"/>
          <w:sz w:val="24"/>
          <w:szCs w:val="24"/>
          <w:u w:val="single"/>
        </w:rPr>
        <w:t>y las transferencias que entregan las Administraciones.</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No pocos economistas consideran que éste es el </w:t>
      </w:r>
      <w:r w:rsidRPr="006416B7">
        <w:rPr>
          <w:rFonts w:ascii="Times New Roman" w:hAnsi="Times New Roman"/>
          <w:i/>
          <w:iCs/>
          <w:color w:val="FF0000"/>
          <w:sz w:val="24"/>
          <w:szCs w:val="24"/>
          <w:u w:val="single"/>
        </w:rPr>
        <w:t>pecado capital</w:t>
      </w:r>
      <w:r w:rsidRPr="006416B7">
        <w:rPr>
          <w:rFonts w:ascii="Times New Roman" w:hAnsi="Times New Roman"/>
          <w:color w:val="FF0000"/>
          <w:sz w:val="24"/>
          <w:szCs w:val="24"/>
          <w:u w:val="single"/>
        </w:rPr>
        <w:t xml:space="preserve"> de las investigaciones del francés. Por ejemplo, los ya mencionados</w:t>
      </w:r>
      <w:r w:rsidR="003B0F6B" w:rsidRPr="006416B7">
        <w:rPr>
          <w:rFonts w:ascii="Times New Roman" w:hAnsi="Times New Roman"/>
          <w:color w:val="FF0000"/>
          <w:sz w:val="24"/>
          <w:szCs w:val="24"/>
          <w:u w:val="single"/>
        </w:rPr>
        <w:t xml:space="preserve"> Meyer y Sullivan explican que “</w:t>
      </w:r>
      <w:r w:rsidRPr="006416B7">
        <w:rPr>
          <w:rFonts w:ascii="Times New Roman" w:hAnsi="Times New Roman"/>
          <w:color w:val="FF0000"/>
          <w:sz w:val="24"/>
          <w:szCs w:val="24"/>
          <w:u w:val="single"/>
        </w:rPr>
        <w:t>analizando 45 años de historia económica vemos que los impuestos y las transferencias fiscales reducen de forma notab</w:t>
      </w:r>
      <w:r w:rsidR="003B0F6B" w:rsidRPr="006416B7">
        <w:rPr>
          <w:rFonts w:ascii="Times New Roman" w:hAnsi="Times New Roman"/>
          <w:color w:val="FF0000"/>
          <w:sz w:val="24"/>
          <w:szCs w:val="24"/>
          <w:u w:val="single"/>
        </w:rPr>
        <w:t>le el aumento de la desigualdad”</w:t>
      </w:r>
      <w:r w:rsidRPr="006416B7">
        <w:rPr>
          <w:rFonts w:ascii="Times New Roman" w:hAnsi="Times New Roman"/>
          <w:color w:val="FF0000"/>
          <w:sz w:val="24"/>
          <w:szCs w:val="24"/>
          <w:u w:val="single"/>
        </w:rPr>
        <w:t xml:space="preserve">. Es por eso que en sus trabajos se desmiente la tesis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quien </w:t>
      </w:r>
      <w:r w:rsidRPr="006416B7">
        <w:rPr>
          <w:rFonts w:ascii="Times New Roman" w:hAnsi="Times New Roman"/>
          <w:b/>
          <w:bCs/>
          <w:color w:val="FF0000"/>
          <w:sz w:val="24"/>
          <w:szCs w:val="24"/>
          <w:u w:val="single"/>
        </w:rPr>
        <w:t>dibuja un escenario salarial cada vez más divergente.</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Por su parte, las investigaciones de Richard Burkhauser, Jeff Larrimore y Kosali Simon calculan la desigualdad de ingresos después de impuestos y de transferencias fiscales. Dichos trabajos se centran en tres años previos a periodos de crisis: a saber, 1989, 2000 y 2007. La conclusión vuelve a poner en tela de juicio las tesis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pues estos tres investigadores calculan que </w:t>
      </w:r>
      <w:hyperlink r:id="rId85" w:history="1">
        <w:r w:rsidRPr="006416B7">
          <w:rPr>
            <w:rFonts w:ascii="Times New Roman" w:hAnsi="Times New Roman"/>
            <w:b/>
            <w:bCs/>
            <w:color w:val="FF0000"/>
            <w:sz w:val="24"/>
            <w:szCs w:val="24"/>
            <w:u w:val="single"/>
          </w:rPr>
          <w:t>el Coeficiente Gini apenas se ha movido</w:t>
        </w:r>
      </w:hyperlink>
      <w:r w:rsidRPr="006416B7">
        <w:rPr>
          <w:rFonts w:ascii="Times New Roman" w:hAnsi="Times New Roman"/>
          <w:b/>
          <w:bCs/>
          <w:color w:val="FF0000"/>
          <w:sz w:val="24"/>
          <w:szCs w:val="24"/>
          <w:u w:val="single"/>
        </w:rPr>
        <w:t xml:space="preserve"> entre 1989 y 2007,</w:t>
      </w:r>
      <w:r w:rsidRPr="006416B7">
        <w:rPr>
          <w:rFonts w:ascii="Times New Roman" w:hAnsi="Times New Roman"/>
          <w:color w:val="FF0000"/>
          <w:sz w:val="24"/>
          <w:szCs w:val="24"/>
          <w:u w:val="single"/>
        </w:rPr>
        <w:t xml:space="preserve"> un intervalo de casi dos décadas.</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Concretamente, el trabajo de Burkhauser, Larrimore y Simon arroja un Coeficiente Gini de 0,394 puntos en 1989, 0,390 puntos en el 2000 y 0,396 en 2007. Así, el </w:t>
      </w:r>
      <w:r w:rsidRPr="006416B7">
        <w:rPr>
          <w:rFonts w:ascii="Times New Roman" w:hAnsi="Times New Roman"/>
          <w:b/>
          <w:bCs/>
          <w:color w:val="FF0000"/>
          <w:sz w:val="24"/>
          <w:szCs w:val="24"/>
          <w:u w:val="single"/>
        </w:rPr>
        <w:t>aumento de la desigualdad apenas llegaría al 0,5%</w:t>
      </w:r>
      <w:r w:rsidRPr="006416B7">
        <w:rPr>
          <w:rFonts w:ascii="Times New Roman" w:hAnsi="Times New Roman"/>
          <w:color w:val="FF0000"/>
          <w:sz w:val="24"/>
          <w:szCs w:val="24"/>
          <w:u w:val="single"/>
        </w:rPr>
        <w:t>. Una vez más vemos que, una vez consideramos los mecanismos de redistribución fiscal (impuestos y subsidios), las diferencias reales en los ingresos de los estadounidenses se mantienen constantes.</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Este mismo enfoque es el que adoptan Jonathan Heathcote, Fabrizio Perri y Giovanni</w:t>
      </w:r>
      <w:r w:rsidR="003B0F6B" w:rsidRPr="006416B7">
        <w:rPr>
          <w:rFonts w:ascii="Times New Roman" w:hAnsi="Times New Roman"/>
          <w:color w:val="FF0000"/>
          <w:sz w:val="24"/>
          <w:szCs w:val="24"/>
          <w:u w:val="single"/>
        </w:rPr>
        <w:t xml:space="preserve"> Violante, quienes apuntan que “</w:t>
      </w:r>
      <w:r w:rsidRPr="006416B7">
        <w:rPr>
          <w:rFonts w:ascii="Times New Roman" w:hAnsi="Times New Roman"/>
          <w:color w:val="FF0000"/>
          <w:sz w:val="24"/>
          <w:szCs w:val="24"/>
          <w:u w:val="single"/>
        </w:rPr>
        <w:t xml:space="preserve">los impuestos y las transferencias fiscales son centrales en el proceso de reducción de la desigualdad. En la práctica, estas medidas </w:t>
      </w:r>
      <w:hyperlink r:id="rId86" w:history="1">
        <w:r w:rsidRPr="006416B7">
          <w:rPr>
            <w:rFonts w:ascii="Times New Roman" w:hAnsi="Times New Roman"/>
            <w:color w:val="FF0000"/>
            <w:sz w:val="24"/>
            <w:szCs w:val="24"/>
            <w:u w:val="single"/>
          </w:rPr>
          <w:t>reducen la desigualdad de ingresos</w:t>
        </w:r>
      </w:hyperlink>
      <w:r w:rsidRPr="006416B7">
        <w:rPr>
          <w:rFonts w:ascii="Times New Roman" w:hAnsi="Times New Roman"/>
          <w:color w:val="FF0000"/>
          <w:sz w:val="24"/>
          <w:szCs w:val="24"/>
          <w:u w:val="single"/>
        </w:rPr>
        <w:t xml:space="preserve"> y benefician a los hogares de menos renta, en prejuicio de unidades </w:t>
      </w:r>
      <w:r w:rsidR="003B0F6B" w:rsidRPr="006416B7">
        <w:rPr>
          <w:rFonts w:ascii="Times New Roman" w:hAnsi="Times New Roman"/>
          <w:color w:val="FF0000"/>
          <w:sz w:val="24"/>
          <w:szCs w:val="24"/>
          <w:u w:val="single"/>
        </w:rPr>
        <w:t>familiares con mayores ingresos”</w:t>
      </w:r>
      <w:r w:rsidRPr="006416B7">
        <w:rPr>
          <w:rFonts w:ascii="Times New Roman" w:hAnsi="Times New Roman"/>
          <w:color w:val="FF0000"/>
          <w:sz w:val="24"/>
          <w:szCs w:val="24"/>
          <w:u w:val="single"/>
        </w:rPr>
        <w:t>.</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No considerar este factor resulta especialmente equivocado en el caso de Estados Unidos, ya que, como explican Heathcote, Perri y Violante, el </w:t>
      </w:r>
      <w:r w:rsidRPr="006416B7">
        <w:rPr>
          <w:rFonts w:ascii="Times New Roman" w:hAnsi="Times New Roman"/>
          <w:b/>
          <w:bCs/>
          <w:color w:val="FF0000"/>
          <w:sz w:val="24"/>
          <w:szCs w:val="24"/>
          <w:u w:val="single"/>
        </w:rPr>
        <w:t xml:space="preserve">código tributario </w:t>
      </w:r>
      <w:r w:rsidRPr="006416B7">
        <w:rPr>
          <w:rFonts w:ascii="Times New Roman" w:hAnsi="Times New Roman"/>
          <w:color w:val="FF0000"/>
          <w:sz w:val="24"/>
          <w:szCs w:val="24"/>
          <w:u w:val="single"/>
        </w:rPr>
        <w:t>del país norteamericano</w:t>
      </w:r>
      <w:r w:rsidR="003B0F6B" w:rsidRPr="006416B7">
        <w:rPr>
          <w:rFonts w:ascii="Times New Roman" w:hAnsi="Times New Roman"/>
          <w:b/>
          <w:bCs/>
          <w:color w:val="FF0000"/>
          <w:sz w:val="24"/>
          <w:szCs w:val="24"/>
          <w:u w:val="single"/>
        </w:rPr>
        <w:t xml:space="preserve"> </w:t>
      </w:r>
      <w:r w:rsidR="003B0F6B" w:rsidRPr="006504DA">
        <w:rPr>
          <w:rFonts w:ascii="Times New Roman" w:hAnsi="Times New Roman"/>
          <w:bCs/>
          <w:color w:val="FF0000"/>
          <w:sz w:val="24"/>
          <w:szCs w:val="24"/>
          <w:u w:val="single"/>
        </w:rPr>
        <w:t>“</w:t>
      </w:r>
      <w:r w:rsidRPr="006416B7">
        <w:rPr>
          <w:rFonts w:ascii="Times New Roman" w:hAnsi="Times New Roman"/>
          <w:b/>
          <w:bCs/>
          <w:color w:val="FF0000"/>
          <w:sz w:val="24"/>
          <w:szCs w:val="24"/>
          <w:u w:val="single"/>
        </w:rPr>
        <w:t>es muy progresivo</w:t>
      </w:r>
      <w:r w:rsidRPr="006416B7">
        <w:rPr>
          <w:rFonts w:ascii="Times New Roman" w:hAnsi="Times New Roman"/>
          <w:color w:val="FF0000"/>
          <w:sz w:val="24"/>
          <w:szCs w:val="24"/>
          <w:u w:val="single"/>
        </w:rPr>
        <w:t xml:space="preserve">, como se puede concluir tras comparar la distribución del ingreso antes y después del </w:t>
      </w:r>
      <w:r w:rsidR="003B0F6B" w:rsidRPr="006416B7">
        <w:rPr>
          <w:rFonts w:ascii="Times New Roman" w:hAnsi="Times New Roman"/>
          <w:color w:val="FF0000"/>
          <w:sz w:val="24"/>
          <w:szCs w:val="24"/>
          <w:u w:val="single"/>
        </w:rPr>
        <w:t>efecto de impuestos y subsidios”</w:t>
      </w:r>
      <w:r w:rsidRPr="006416B7">
        <w:rPr>
          <w:rFonts w:ascii="Times New Roman" w:hAnsi="Times New Roman"/>
          <w:color w:val="FF0000"/>
          <w:sz w:val="24"/>
          <w:szCs w:val="24"/>
          <w:u w:val="single"/>
        </w:rPr>
        <w:t>.</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Esta tesis ha sido ampliada por el propio Fabrizio Perri de la mano del economista Joe Steinberg. En un estudio para la Reserva Federal de Minneapolis, ambos compararon la evolución del 5% más rico y el 20% más pobre durante la crisis de 2008</w:t>
      </w:r>
      <w:r w:rsidR="003B0F6B" w:rsidRPr="006416B7">
        <w:rPr>
          <w:rFonts w:ascii="Times New Roman" w:hAnsi="Times New Roman"/>
          <w:color w:val="FF0000"/>
          <w:sz w:val="24"/>
          <w:szCs w:val="24"/>
          <w:u w:val="single"/>
        </w:rPr>
        <w:t>-2010. La conclusión es clara: “</w:t>
      </w:r>
      <w:r w:rsidRPr="006416B7">
        <w:rPr>
          <w:rFonts w:ascii="Times New Roman" w:hAnsi="Times New Roman"/>
          <w:color w:val="FF0000"/>
          <w:sz w:val="24"/>
          <w:szCs w:val="24"/>
          <w:u w:val="single"/>
        </w:rPr>
        <w:t xml:space="preserve">La redistribución vía impuestos y transferencias del 5% más rico al 20% más pobre alcanzó su máximo histórico durante la Gran Recesión. Como consecuencia de estos procesos, </w:t>
      </w:r>
      <w:hyperlink r:id="rId87" w:history="1">
        <w:r w:rsidRPr="006416B7">
          <w:rPr>
            <w:rFonts w:ascii="Times New Roman" w:hAnsi="Times New Roman"/>
            <w:color w:val="FF0000"/>
            <w:sz w:val="24"/>
            <w:szCs w:val="24"/>
            <w:u w:val="single"/>
          </w:rPr>
          <w:t>la desigualdad del ingreso disponible no aumentó</w:t>
        </w:r>
      </w:hyperlink>
      <w:r w:rsidR="003B0F6B" w:rsidRPr="006416B7">
        <w:rPr>
          <w:rFonts w:ascii="Times New Roman" w:hAnsi="Times New Roman"/>
          <w:color w:val="FF0000"/>
          <w:sz w:val="24"/>
          <w:szCs w:val="24"/>
          <w:u w:val="single"/>
        </w:rPr>
        <w:t>”</w:t>
      </w:r>
      <w:r w:rsidRPr="006416B7">
        <w:rPr>
          <w:rFonts w:ascii="Times New Roman" w:hAnsi="Times New Roman"/>
          <w:color w:val="FF0000"/>
          <w:sz w:val="24"/>
          <w:szCs w:val="24"/>
          <w:u w:val="single"/>
        </w:rPr>
        <w:t>.</w:t>
      </w:r>
    </w:p>
    <w:p w:rsidR="009E7179" w:rsidRPr="006416B7" w:rsidRDefault="00E91461" w:rsidP="009E7179">
      <w:pPr>
        <w:shd w:val="clear" w:color="auto" w:fill="FFFFFF"/>
        <w:spacing w:after="360" w:line="240" w:lineRule="auto"/>
        <w:jc w:val="both"/>
        <w:rPr>
          <w:rFonts w:ascii="Times New Roman" w:hAnsi="Times New Roman"/>
          <w:color w:val="FF0000"/>
          <w:sz w:val="24"/>
          <w:szCs w:val="24"/>
          <w:u w:val="single"/>
        </w:rPr>
      </w:pPr>
      <w:hyperlink r:id="rId88" w:history="1">
        <w:r w:rsidR="009E7179" w:rsidRPr="006416B7">
          <w:rPr>
            <w:rFonts w:ascii="Times New Roman" w:hAnsi="Times New Roman"/>
            <w:color w:val="FF0000"/>
            <w:sz w:val="24"/>
            <w:szCs w:val="24"/>
            <w:u w:val="single"/>
          </w:rPr>
          <w:t>Koen Caminada y Chen Wang confirman esta visión</w:t>
        </w:r>
      </w:hyperlink>
      <w:r w:rsidR="003B0F6B" w:rsidRPr="006416B7">
        <w:rPr>
          <w:rFonts w:ascii="Times New Roman" w:hAnsi="Times New Roman"/>
          <w:color w:val="FF0000"/>
          <w:sz w:val="24"/>
          <w:szCs w:val="24"/>
          <w:u w:val="single"/>
        </w:rPr>
        <w:t>, pues señalan que “</w:t>
      </w:r>
      <w:r w:rsidR="009E7179" w:rsidRPr="006416B7">
        <w:rPr>
          <w:rFonts w:ascii="Times New Roman" w:hAnsi="Times New Roman"/>
          <w:color w:val="FF0000"/>
          <w:sz w:val="24"/>
          <w:szCs w:val="24"/>
          <w:u w:val="single"/>
        </w:rPr>
        <w:t xml:space="preserve">en Estados Unidos el 15% de la reducción de la desigualdad se da por la vía de los impuestos, con el 85% restante canalizándose mediante los subsidios y las transferencias fiscales. Poniendo estos datos en perspectiva, vemos que Estados Unidos es el país en el que los impuestos tienen un rol más importante en la </w:t>
      </w:r>
      <w:r w:rsidR="009E7179" w:rsidRPr="006416B7">
        <w:rPr>
          <w:rFonts w:ascii="Times New Roman" w:hAnsi="Times New Roman"/>
          <w:b/>
          <w:bCs/>
          <w:color w:val="FF0000"/>
          <w:sz w:val="24"/>
          <w:szCs w:val="24"/>
          <w:u w:val="single"/>
        </w:rPr>
        <w:t>redistribución de los ingresos</w:t>
      </w:r>
      <w:r w:rsidR="009E7179" w:rsidRPr="006416B7">
        <w:rPr>
          <w:rFonts w:ascii="Times New Roman" w:hAnsi="Times New Roman"/>
          <w:color w:val="FF0000"/>
          <w:sz w:val="24"/>
          <w:szCs w:val="24"/>
          <w:u w:val="single"/>
        </w:rPr>
        <w:t>. A continuación, encontramos a Israel y Canadá. En el resto de casos, las transferencias fiscales tienen un peso m</w:t>
      </w:r>
      <w:r w:rsidR="003B0F6B" w:rsidRPr="006416B7">
        <w:rPr>
          <w:rFonts w:ascii="Times New Roman" w:hAnsi="Times New Roman"/>
          <w:color w:val="FF0000"/>
          <w:sz w:val="24"/>
          <w:szCs w:val="24"/>
          <w:u w:val="single"/>
        </w:rPr>
        <w:t>ucho más grande en este proceso”</w:t>
      </w:r>
      <w:r w:rsidR="009E7179" w:rsidRPr="006416B7">
        <w:rPr>
          <w:rFonts w:ascii="Times New Roman" w:hAnsi="Times New Roman"/>
          <w:color w:val="FF0000"/>
          <w:sz w:val="24"/>
          <w:szCs w:val="24"/>
          <w:u w:val="single"/>
        </w:rPr>
        <w:t>.</w:t>
      </w:r>
    </w:p>
    <w:p w:rsidR="009E7179" w:rsidRPr="006416B7" w:rsidRDefault="00E91461" w:rsidP="009E7179">
      <w:pPr>
        <w:shd w:val="clear" w:color="auto" w:fill="FFFFFF"/>
        <w:spacing w:after="360" w:line="240" w:lineRule="auto"/>
        <w:jc w:val="both"/>
        <w:rPr>
          <w:rFonts w:ascii="Times New Roman" w:hAnsi="Times New Roman"/>
          <w:color w:val="FF0000"/>
          <w:sz w:val="24"/>
          <w:szCs w:val="24"/>
          <w:u w:val="single"/>
        </w:rPr>
      </w:pPr>
      <w:hyperlink r:id="rId89" w:history="1">
        <w:r w:rsidR="009E7179" w:rsidRPr="006416B7">
          <w:rPr>
            <w:rFonts w:ascii="Times New Roman" w:hAnsi="Times New Roman"/>
            <w:color w:val="FF0000"/>
            <w:sz w:val="24"/>
            <w:szCs w:val="24"/>
            <w:u w:val="single"/>
          </w:rPr>
          <w:t>La OCDE también ha llegado a conclusiones similares</w:t>
        </w:r>
      </w:hyperlink>
      <w:r w:rsidR="00805BB9">
        <w:rPr>
          <w:rFonts w:ascii="Times New Roman" w:hAnsi="Times New Roman"/>
          <w:color w:val="FF0000"/>
          <w:sz w:val="24"/>
          <w:szCs w:val="24"/>
          <w:u w:val="single"/>
        </w:rPr>
        <w:t>. Sus informes apuntan que “</w:t>
      </w:r>
      <w:r w:rsidR="009E7179" w:rsidRPr="006416B7">
        <w:rPr>
          <w:rFonts w:ascii="Times New Roman" w:hAnsi="Times New Roman"/>
          <w:color w:val="FF0000"/>
          <w:sz w:val="24"/>
          <w:szCs w:val="24"/>
          <w:u w:val="single"/>
        </w:rPr>
        <w:t xml:space="preserve">la redistribución del sistema impositivo estadounidense es la más progresiva de todos los países de la OCDE. En el extremo contrario encontramos a </w:t>
      </w:r>
      <w:r w:rsidR="00805BB9">
        <w:rPr>
          <w:rFonts w:ascii="Times New Roman" w:hAnsi="Times New Roman"/>
          <w:color w:val="FF0000"/>
          <w:sz w:val="24"/>
          <w:szCs w:val="24"/>
          <w:u w:val="single"/>
        </w:rPr>
        <w:t>los países nórdicos o a Francia”</w:t>
      </w:r>
      <w:r w:rsidR="009E7179" w:rsidRPr="006416B7">
        <w:rPr>
          <w:rFonts w:ascii="Times New Roman" w:hAnsi="Times New Roman"/>
          <w:color w:val="FF0000"/>
          <w:sz w:val="24"/>
          <w:szCs w:val="24"/>
          <w:u w:val="single"/>
        </w:rPr>
        <w:t xml:space="preserve">. Según dicho informe, </w:t>
      </w:r>
      <w:r w:rsidR="003B0F6B" w:rsidRPr="006504DA">
        <w:rPr>
          <w:rFonts w:ascii="Times New Roman" w:hAnsi="Times New Roman"/>
          <w:bCs/>
          <w:color w:val="FF0000"/>
          <w:sz w:val="24"/>
          <w:szCs w:val="24"/>
          <w:u w:val="single"/>
        </w:rPr>
        <w:t>“</w:t>
      </w:r>
      <w:r w:rsidR="009E7179" w:rsidRPr="006416B7">
        <w:rPr>
          <w:rFonts w:ascii="Times New Roman" w:hAnsi="Times New Roman"/>
          <w:b/>
          <w:bCs/>
          <w:color w:val="FF0000"/>
          <w:sz w:val="24"/>
          <w:szCs w:val="24"/>
          <w:u w:val="single"/>
        </w:rPr>
        <w:t>no hay países que extraigan más impuestos al 10% más rico que EEUU</w:t>
      </w:r>
      <w:r w:rsidR="009E7179" w:rsidRPr="006416B7">
        <w:rPr>
          <w:rFonts w:ascii="Times New Roman" w:hAnsi="Times New Roman"/>
          <w:color w:val="FF0000"/>
          <w:sz w:val="24"/>
          <w:szCs w:val="24"/>
          <w:u w:val="single"/>
        </w:rPr>
        <w:t>. En 2005, el decil más acaudalado ganó el 33,5% del ingreso monetario total, pero generó el 45,1% de toda la recaudación en</w:t>
      </w:r>
      <w:r w:rsidR="003B0F6B" w:rsidRPr="006416B7">
        <w:rPr>
          <w:rFonts w:ascii="Times New Roman" w:hAnsi="Times New Roman"/>
          <w:color w:val="FF0000"/>
          <w:sz w:val="24"/>
          <w:szCs w:val="24"/>
          <w:u w:val="single"/>
        </w:rPr>
        <w:t xml:space="preserve"> concepto de fiscalidad directa”</w:t>
      </w:r>
      <w:r w:rsidR="009E7179" w:rsidRPr="006416B7">
        <w:rPr>
          <w:rFonts w:ascii="Times New Roman" w:hAnsi="Times New Roman"/>
          <w:color w:val="FF0000"/>
          <w:sz w:val="24"/>
          <w:szCs w:val="24"/>
          <w:u w:val="single"/>
        </w:rPr>
        <w:t>.</w:t>
      </w:r>
    </w:p>
    <w:p w:rsidR="003B0F6B" w:rsidRPr="00420D9D" w:rsidRDefault="003B0F6B" w:rsidP="009E7179">
      <w:pPr>
        <w:shd w:val="clear" w:color="auto" w:fill="FFFFFF"/>
        <w:spacing w:after="360" w:line="240" w:lineRule="auto"/>
        <w:jc w:val="both"/>
        <w:rPr>
          <w:rFonts w:ascii="Times New Roman" w:hAnsi="Times New Roman"/>
          <w:sz w:val="24"/>
          <w:szCs w:val="24"/>
        </w:rPr>
      </w:pPr>
      <w:r w:rsidRPr="00420D9D">
        <w:rPr>
          <w:rFonts w:ascii="Times New Roman" w:hAnsi="Times New Roman"/>
          <w:sz w:val="24"/>
          <w:szCs w:val="24"/>
        </w:rPr>
        <w:t>Ignora las redistribuciones en especie</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Por todo lo anterior, Alan Reynolds critica que los trabajos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se centren en los ingresos antes de impuestos y dejen en un segundo plano el impacto de </w:t>
      </w:r>
      <w:r w:rsidR="003B0F6B" w:rsidRPr="006416B7">
        <w:rPr>
          <w:rFonts w:ascii="Times New Roman" w:hAnsi="Times New Roman"/>
          <w:color w:val="FF0000"/>
          <w:sz w:val="24"/>
          <w:szCs w:val="24"/>
          <w:u w:val="single"/>
        </w:rPr>
        <w:t>los programas de gasto social. “</w:t>
      </w:r>
      <w:r w:rsidRPr="006416B7">
        <w:rPr>
          <w:rFonts w:ascii="Times New Roman" w:hAnsi="Times New Roman"/>
          <w:color w:val="FF0000"/>
          <w:sz w:val="24"/>
          <w:szCs w:val="24"/>
          <w:u w:val="single"/>
        </w:rPr>
        <w:t>Desde hace décadas, las transferencias fiscales han aumentado notablemente y</w:t>
      </w:r>
      <w:r w:rsidRPr="006416B7">
        <w:rPr>
          <w:rFonts w:ascii="Times New Roman" w:hAnsi="Times New Roman"/>
          <w:b/>
          <w:bCs/>
          <w:color w:val="FF0000"/>
          <w:sz w:val="24"/>
          <w:szCs w:val="24"/>
          <w:u w:val="single"/>
        </w:rPr>
        <w:t xml:space="preserve"> las rentas altas aportan cada vez más</w:t>
      </w:r>
      <w:r w:rsidRPr="006416B7">
        <w:rPr>
          <w:rFonts w:ascii="Times New Roman" w:hAnsi="Times New Roman"/>
          <w:color w:val="FF0000"/>
          <w:sz w:val="24"/>
          <w:szCs w:val="24"/>
          <w:u w:val="single"/>
        </w:rPr>
        <w:t xml:space="preserve"> en materia de recaudación. Sin embargo, el enfoque de </w:t>
      </w:r>
      <w:hyperlink r:id="rId90" w:history="1">
        <w:r w:rsidRPr="006416B7">
          <w:rPr>
            <w:rFonts w:ascii="Times New Roman" w:hAnsi="Times New Roman"/>
            <w:b/>
            <w:color w:val="FF0000"/>
            <w:sz w:val="24"/>
            <w:szCs w:val="24"/>
            <w:u w:val="single"/>
          </w:rPr>
          <w:t xml:space="preserve">Piketty </w:t>
        </w:r>
        <w:r w:rsidRPr="006416B7">
          <w:rPr>
            <w:rFonts w:ascii="Times New Roman" w:hAnsi="Times New Roman"/>
            <w:color w:val="FF0000"/>
            <w:sz w:val="24"/>
            <w:szCs w:val="24"/>
            <w:u w:val="single"/>
          </w:rPr>
          <w:t>nunca llega a considerar estos procesos</w:t>
        </w:r>
      </w:hyperlink>
      <w:r w:rsidRPr="006416B7">
        <w:rPr>
          <w:rFonts w:ascii="Times New Roman" w:hAnsi="Times New Roman"/>
          <w:color w:val="FF0000"/>
          <w:sz w:val="24"/>
          <w:szCs w:val="24"/>
          <w:u w:val="single"/>
        </w:rPr>
        <w:t xml:space="preserve">, por lo que sus pesimistas conclusiones no </w:t>
      </w:r>
      <w:r w:rsidR="003B0F6B" w:rsidRPr="006416B7">
        <w:rPr>
          <w:rFonts w:ascii="Times New Roman" w:hAnsi="Times New Roman"/>
          <w:color w:val="FF0000"/>
          <w:sz w:val="24"/>
          <w:szCs w:val="24"/>
          <w:u w:val="single"/>
        </w:rPr>
        <w:t>se corresponden con la sociedad”</w:t>
      </w:r>
      <w:r w:rsidRPr="006416B7">
        <w:rPr>
          <w:rFonts w:ascii="Times New Roman" w:hAnsi="Times New Roman"/>
          <w:color w:val="FF0000"/>
          <w:sz w:val="24"/>
          <w:szCs w:val="24"/>
          <w:u w:val="single"/>
        </w:rPr>
        <w:t>.</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Reynolds entiende además que los informes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infravaloran los ingresos de buena parte de la población al </w:t>
      </w:r>
      <w:r w:rsidRPr="006416B7">
        <w:rPr>
          <w:rFonts w:ascii="Times New Roman" w:hAnsi="Times New Roman"/>
          <w:b/>
          <w:bCs/>
          <w:color w:val="FF0000"/>
          <w:sz w:val="24"/>
          <w:szCs w:val="24"/>
          <w:u w:val="single"/>
        </w:rPr>
        <w:t>no considerar la retribución en especie</w:t>
      </w:r>
      <w:r w:rsidRPr="006416B7">
        <w:rPr>
          <w:rFonts w:ascii="Times New Roman" w:hAnsi="Times New Roman"/>
          <w:color w:val="FF0000"/>
          <w:sz w:val="24"/>
          <w:szCs w:val="24"/>
          <w:u w:val="single"/>
        </w:rPr>
        <w:t xml:space="preserve">: cheques de comida, seguro sanitario, etc. Tomando datos de 2011, Gary Burtless ha calculado el impacto de estos factores, determinando que </w:t>
      </w:r>
      <w:hyperlink r:id="rId91" w:history="1">
        <w:r w:rsidRPr="006416B7">
          <w:rPr>
            <w:rFonts w:ascii="Times New Roman" w:hAnsi="Times New Roman"/>
            <w:color w:val="FF0000"/>
            <w:sz w:val="24"/>
            <w:szCs w:val="24"/>
            <w:u w:val="single"/>
          </w:rPr>
          <w:t>el sueldo de los estadounidenses sube un 12,6% cuando se consideran estos pagos</w:t>
        </w:r>
      </w:hyperlink>
      <w:r w:rsidRPr="006416B7">
        <w:rPr>
          <w:rFonts w:ascii="Times New Roman" w:hAnsi="Times New Roman"/>
          <w:color w:val="FF0000"/>
          <w:sz w:val="24"/>
          <w:szCs w:val="24"/>
          <w:u w:val="single"/>
        </w:rPr>
        <w:t>.</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Si a esa infravaloración del 12,6% le sumamos el impacto de los subsidios públicos, la diferencia entre los datos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y la situación real de los estadounidenses resulta aún más pronunciada. Así, Burtless estima que las transferencias fiscales suponen el 17,9% de los ingresos finales del trabajador medio.</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Como vemos en la gráfica siguiente, el cálculo de </w:t>
      </w:r>
      <w:r w:rsidRPr="006416B7">
        <w:rPr>
          <w:rFonts w:ascii="Times New Roman" w:hAnsi="Times New Roman"/>
          <w:b/>
          <w:bCs/>
          <w:color w:val="FF0000"/>
          <w:sz w:val="24"/>
          <w:szCs w:val="24"/>
          <w:u w:val="single"/>
        </w:rPr>
        <w:t>Piketty solamente recoge el 62,1% de la verdadera renta</w:t>
      </w:r>
      <w:r w:rsidRPr="006416B7">
        <w:rPr>
          <w:rFonts w:ascii="Times New Roman" w:hAnsi="Times New Roman"/>
          <w:color w:val="FF0000"/>
          <w:sz w:val="24"/>
          <w:szCs w:val="24"/>
          <w:u w:val="single"/>
        </w:rPr>
        <w:t xml:space="preserve"> de los trabajadores. El 38,9% se queda fuera de sus cálculos, debido a que sus trabajos no consideran el rol de los impuestos, los subsidios o los pagos en especie de las empresas.</w:t>
      </w:r>
    </w:p>
    <w:p w:rsidR="003B0F6B" w:rsidRPr="006416B7" w:rsidRDefault="003B0F6B" w:rsidP="003B0F6B">
      <w:pPr>
        <w:shd w:val="clear" w:color="auto" w:fill="FFFFFF"/>
        <w:spacing w:after="360" w:line="240" w:lineRule="auto"/>
        <w:jc w:val="both"/>
        <w:rPr>
          <w:rFonts w:ascii="Times New Roman" w:hAnsi="Times New Roman"/>
          <w:sz w:val="24"/>
          <w:szCs w:val="24"/>
          <w:u w:val="single"/>
        </w:rPr>
      </w:pPr>
      <w:r w:rsidRPr="006416B7">
        <w:rPr>
          <w:rFonts w:ascii="Times New Roman" w:hAnsi="Times New Roman"/>
          <w:sz w:val="24"/>
          <w:szCs w:val="24"/>
          <w:u w:val="single"/>
        </w:rPr>
        <w:t xml:space="preserve">Como la serie estadística de </w:t>
      </w:r>
      <w:r w:rsidRPr="006416B7">
        <w:rPr>
          <w:rFonts w:ascii="Times New Roman" w:hAnsi="Times New Roman"/>
          <w:b/>
          <w:sz w:val="24"/>
          <w:szCs w:val="24"/>
          <w:u w:val="single"/>
        </w:rPr>
        <w:t>Piketty</w:t>
      </w:r>
      <w:r w:rsidRPr="006416B7">
        <w:rPr>
          <w:rFonts w:ascii="Times New Roman" w:hAnsi="Times New Roman"/>
          <w:sz w:val="24"/>
          <w:szCs w:val="24"/>
          <w:u w:val="single"/>
        </w:rPr>
        <w:t xml:space="preserve"> analiza numerosas décadas, este desfase pone en tela de juicio todos sus cálculos, no solamente los dedicados a los años más recientes.</w:t>
      </w:r>
    </w:p>
    <w:p w:rsidR="003B0F6B" w:rsidRPr="00241107" w:rsidRDefault="003B0F6B" w:rsidP="009E7179">
      <w:pPr>
        <w:shd w:val="clear" w:color="auto" w:fill="FFFFFF"/>
        <w:spacing w:after="360" w:line="240" w:lineRule="auto"/>
        <w:jc w:val="both"/>
        <w:rPr>
          <w:rFonts w:ascii="Times New Roman" w:hAnsi="Times New Roman"/>
          <w:sz w:val="24"/>
          <w:szCs w:val="24"/>
        </w:rPr>
      </w:pPr>
    </w:p>
    <w:p w:rsidR="009E7179" w:rsidRPr="00241107" w:rsidRDefault="00CF2300" w:rsidP="009E7179">
      <w:pPr>
        <w:shd w:val="clear" w:color="auto" w:fill="FFFFFF"/>
        <w:spacing w:after="360" w:line="240" w:lineRule="auto"/>
        <w:jc w:val="both"/>
        <w:rPr>
          <w:rFonts w:ascii="Times New Roman" w:hAnsi="Times New Roman"/>
          <w:sz w:val="24"/>
          <w:szCs w:val="24"/>
        </w:rPr>
      </w:pPr>
      <w:r w:rsidRPr="00241107">
        <w:rPr>
          <w:rFonts w:ascii="Times New Roman" w:hAnsi="Times New Roman"/>
          <w:sz w:val="24"/>
          <w:szCs w:val="24"/>
        </w:rPr>
        <w:lastRenderedPageBreak/>
        <w:t xml:space="preserve">                  </w:t>
      </w:r>
      <w:r w:rsidR="009E7179" w:rsidRPr="00241107">
        <w:rPr>
          <w:rFonts w:ascii="Times New Roman" w:hAnsi="Times New Roman"/>
          <w:noProof/>
          <w:sz w:val="24"/>
          <w:szCs w:val="24"/>
          <w:lang w:eastAsia="es-ES"/>
        </w:rPr>
        <w:drawing>
          <wp:inline distT="0" distB="0" distL="0" distR="0" wp14:anchorId="2C6CB38D" wp14:editId="6131037C">
            <wp:extent cx="4051300" cy="2946400"/>
            <wp:effectExtent l="0" t="0" r="6350" b="6350"/>
            <wp:docPr id="50" name="Imagen 50" descr="http://s.libertaddigital.com/fotos/noticias/pik.jpg">
              <a:hlinkClick xmlns:a="http://schemas.openxmlformats.org/drawingml/2006/main" r:id="rId9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pik.jpg">
                      <a:hlinkClick r:id="rId92" tgtFrame="&quot;_blank&quo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51300" cy="2946400"/>
                    </a:xfrm>
                    <a:prstGeom prst="rect">
                      <a:avLst/>
                    </a:prstGeom>
                    <a:noFill/>
                    <a:ln>
                      <a:noFill/>
                    </a:ln>
                  </pic:spPr>
                </pic:pic>
              </a:graphicData>
            </a:graphic>
          </wp:inline>
        </w:drawing>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6416B7">
        <w:rPr>
          <w:rFonts w:ascii="Times New Roman" w:hAnsi="Times New Roman"/>
          <w:color w:val="FF0000"/>
          <w:sz w:val="24"/>
          <w:szCs w:val="24"/>
          <w:u w:val="single"/>
        </w:rPr>
        <w:t xml:space="preserve">Así, sus números para 2010 dejan fuera el 37,9% de los ingresos reales de los estadounidenses, pero este diferencial también está vigente en todos los cálculos para años anteriores. Por ejemplo, en las estimaciones para 1970 vemos que el 23,5% de los ingresos reales no figuran en los datos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mientras que para 1980 y 1990 encontramos una infravaloración del 29,1% y del 31,3%.</w:t>
      </w:r>
    </w:p>
    <w:p w:rsidR="009E7179" w:rsidRPr="00241107" w:rsidRDefault="009E7179" w:rsidP="009E7179">
      <w:pPr>
        <w:shd w:val="clear" w:color="auto" w:fill="FFFFFF"/>
        <w:spacing w:after="360" w:line="240" w:lineRule="auto"/>
        <w:jc w:val="both"/>
        <w:rPr>
          <w:rFonts w:ascii="Times New Roman" w:hAnsi="Times New Roman"/>
          <w:sz w:val="24"/>
          <w:szCs w:val="24"/>
        </w:rPr>
      </w:pPr>
      <w:r w:rsidRPr="00241107">
        <w:rPr>
          <w:rFonts w:ascii="Times New Roman" w:hAnsi="Times New Roman"/>
          <w:sz w:val="24"/>
          <w:szCs w:val="24"/>
        </w:rPr>
        <w:t>Suponiendo que estas fuentes de ingresos no hubiesen crecido tanto, el diferencial seguiría siendo muy significativo. Por ejemplo, si los niveles de 1980 se hubiesen mantenido en las tres últimas décadas, la medición del ingreso total para 2010 igualmente se quedaría muy corta: identificaría 7.688 millones de dólares frente a un escenario real de 8.835, un 14% más.</w:t>
      </w:r>
    </w:p>
    <w:p w:rsidR="009E7179" w:rsidRPr="006416B7" w:rsidRDefault="009E7179" w:rsidP="009E7179">
      <w:pPr>
        <w:shd w:val="clear" w:color="auto" w:fill="FFFFFF"/>
        <w:spacing w:after="360" w:line="240" w:lineRule="auto"/>
        <w:jc w:val="both"/>
        <w:rPr>
          <w:rFonts w:ascii="Times New Roman" w:hAnsi="Times New Roman"/>
          <w:color w:val="FF0000"/>
          <w:sz w:val="24"/>
          <w:szCs w:val="24"/>
          <w:u w:val="single"/>
        </w:rPr>
      </w:pPr>
      <w:r w:rsidRPr="00241107">
        <w:rPr>
          <w:rFonts w:ascii="Times New Roman" w:hAnsi="Times New Roman"/>
          <w:sz w:val="24"/>
          <w:szCs w:val="24"/>
        </w:rPr>
        <w:t xml:space="preserve">De hecho, la cuota del ingreso nacional que maneja el 1% más rico cae del 17,4% al 15,2% una vez se ajustan los datos. Por eso, </w:t>
      </w:r>
      <w:r w:rsidRPr="006416B7">
        <w:rPr>
          <w:rFonts w:ascii="Times New Roman" w:hAnsi="Times New Roman"/>
          <w:color w:val="FF0000"/>
          <w:sz w:val="24"/>
          <w:szCs w:val="24"/>
          <w:u w:val="single"/>
        </w:rPr>
        <w:t xml:space="preserve">Alan Reynolds ha explicado que un 23% del aumento de la desigualdad reflejado en los cálculos de </w:t>
      </w:r>
      <w:r w:rsidRPr="006416B7">
        <w:rPr>
          <w:rFonts w:ascii="Times New Roman" w:hAnsi="Times New Roman"/>
          <w:b/>
          <w:color w:val="FF0000"/>
          <w:sz w:val="24"/>
          <w:szCs w:val="24"/>
          <w:u w:val="single"/>
        </w:rPr>
        <w:t>Piketty</w:t>
      </w:r>
      <w:r w:rsidRPr="006416B7">
        <w:rPr>
          <w:rFonts w:ascii="Times New Roman" w:hAnsi="Times New Roman"/>
          <w:color w:val="FF0000"/>
          <w:sz w:val="24"/>
          <w:szCs w:val="24"/>
          <w:u w:val="single"/>
        </w:rPr>
        <w:t xml:space="preserve"> queda automáticamente desmentido con esta simple corrección de su polémica metodología.</w:t>
      </w:r>
    </w:p>
    <w:p w:rsidR="003B0F6B" w:rsidRPr="00420D9D" w:rsidRDefault="003B0F6B" w:rsidP="009E7179">
      <w:pPr>
        <w:shd w:val="clear" w:color="auto" w:fill="FFFFFF"/>
        <w:spacing w:after="360" w:line="240" w:lineRule="auto"/>
        <w:jc w:val="both"/>
        <w:rPr>
          <w:rFonts w:ascii="Times New Roman" w:hAnsi="Times New Roman"/>
          <w:sz w:val="24"/>
          <w:szCs w:val="24"/>
        </w:rPr>
      </w:pPr>
      <w:r w:rsidRPr="00420D9D">
        <w:rPr>
          <w:rFonts w:ascii="Times New Roman" w:hAnsi="Times New Roman"/>
          <w:sz w:val="24"/>
          <w:szCs w:val="24"/>
        </w:rPr>
        <w:t>Un planteamiento discutido y discutible</w:t>
      </w:r>
    </w:p>
    <w:p w:rsidR="009E7179" w:rsidRPr="00007007" w:rsidRDefault="009E7179" w:rsidP="009E7179">
      <w:pPr>
        <w:shd w:val="clear" w:color="auto" w:fill="FFFFFF"/>
        <w:spacing w:after="360" w:line="240" w:lineRule="auto"/>
        <w:jc w:val="both"/>
        <w:rPr>
          <w:rFonts w:ascii="Times New Roman" w:hAnsi="Times New Roman"/>
          <w:color w:val="FF0000"/>
          <w:sz w:val="24"/>
          <w:szCs w:val="24"/>
          <w:u w:val="single"/>
        </w:rPr>
      </w:pPr>
      <w:r w:rsidRPr="00007007">
        <w:rPr>
          <w:rFonts w:ascii="Times New Roman" w:hAnsi="Times New Roman"/>
          <w:color w:val="FF0000"/>
          <w:sz w:val="24"/>
          <w:szCs w:val="24"/>
          <w:u w:val="single"/>
        </w:rPr>
        <w:t xml:space="preserve">Las críticas a </w:t>
      </w:r>
      <w:r w:rsidRPr="00007007">
        <w:rPr>
          <w:rFonts w:ascii="Times New Roman" w:hAnsi="Times New Roman"/>
          <w:b/>
          <w:color w:val="FF0000"/>
          <w:sz w:val="24"/>
          <w:szCs w:val="24"/>
          <w:u w:val="single"/>
        </w:rPr>
        <w:t>Piketty</w:t>
      </w:r>
      <w:r w:rsidRPr="00007007">
        <w:rPr>
          <w:rFonts w:ascii="Times New Roman" w:hAnsi="Times New Roman"/>
          <w:color w:val="FF0000"/>
          <w:sz w:val="24"/>
          <w:szCs w:val="24"/>
          <w:u w:val="single"/>
        </w:rPr>
        <w:t xml:space="preserve"> no acaban aquí. Entre sus adversarios intelectuales también encontramos a quienes le afean que a menudo</w:t>
      </w:r>
      <w:r w:rsidRPr="00007007">
        <w:rPr>
          <w:rFonts w:ascii="Times New Roman" w:hAnsi="Times New Roman"/>
          <w:b/>
          <w:bCs/>
          <w:color w:val="FF0000"/>
          <w:sz w:val="24"/>
          <w:szCs w:val="24"/>
          <w:u w:val="single"/>
        </w:rPr>
        <w:t xml:space="preserve"> explique </w:t>
      </w:r>
      <w:hyperlink r:id="rId94" w:history="1">
        <w:r w:rsidRPr="00007007">
          <w:rPr>
            <w:rFonts w:ascii="Times New Roman" w:hAnsi="Times New Roman"/>
            <w:b/>
            <w:bCs/>
            <w:color w:val="FF0000"/>
            <w:sz w:val="24"/>
            <w:szCs w:val="24"/>
            <w:u w:val="single"/>
          </w:rPr>
          <w:t>la riqueza como un fenómeno estático</w:t>
        </w:r>
      </w:hyperlink>
      <w:r w:rsidRPr="00007007">
        <w:rPr>
          <w:rFonts w:ascii="Times New Roman" w:hAnsi="Times New Roman"/>
          <w:color w:val="FF0000"/>
          <w:sz w:val="24"/>
          <w:szCs w:val="24"/>
          <w:u w:val="single"/>
        </w:rPr>
        <w:t xml:space="preserve"> y rígido, marcado por la consolidación de élites. En realidad, no pocos informes muestran que la composición de las rentas altas es cambiante, especialmente en un país como Estados Unidos, tierra de </w:t>
      </w:r>
      <w:hyperlink r:id="rId95" w:history="1">
        <w:r w:rsidRPr="00007007">
          <w:rPr>
            <w:rFonts w:ascii="Times New Roman" w:hAnsi="Times New Roman"/>
            <w:color w:val="FF0000"/>
            <w:sz w:val="24"/>
            <w:szCs w:val="24"/>
            <w:u w:val="single"/>
          </w:rPr>
          <w:t>alta movilidad social</w:t>
        </w:r>
      </w:hyperlink>
      <w:r w:rsidRPr="00007007">
        <w:rPr>
          <w:rFonts w:ascii="Times New Roman" w:hAnsi="Times New Roman"/>
          <w:color w:val="FF0000"/>
          <w:sz w:val="24"/>
          <w:szCs w:val="24"/>
          <w:u w:val="single"/>
        </w:rPr>
        <w:t xml:space="preserve"> y </w:t>
      </w:r>
      <w:hyperlink r:id="rId96" w:history="1">
        <w:r w:rsidRPr="00007007">
          <w:rPr>
            <w:rFonts w:ascii="Times New Roman" w:hAnsi="Times New Roman"/>
            <w:color w:val="FF0000"/>
            <w:sz w:val="24"/>
            <w:szCs w:val="24"/>
            <w:u w:val="single"/>
          </w:rPr>
          <w:t>elevada volatilidad empresarial</w:t>
        </w:r>
      </w:hyperlink>
      <w:r w:rsidRPr="00007007">
        <w:rPr>
          <w:rFonts w:ascii="Times New Roman" w:hAnsi="Times New Roman"/>
          <w:color w:val="FF0000"/>
          <w:sz w:val="24"/>
          <w:szCs w:val="24"/>
          <w:u w:val="single"/>
        </w:rPr>
        <w:t>.</w:t>
      </w:r>
    </w:p>
    <w:p w:rsidR="009E7179" w:rsidRPr="00241107" w:rsidRDefault="009E7179" w:rsidP="009E7179">
      <w:pPr>
        <w:shd w:val="clear" w:color="auto" w:fill="FFFFFF"/>
        <w:spacing w:after="360" w:line="240" w:lineRule="auto"/>
        <w:jc w:val="both"/>
        <w:rPr>
          <w:rFonts w:ascii="Times New Roman" w:hAnsi="Times New Roman"/>
          <w:sz w:val="24"/>
          <w:szCs w:val="24"/>
        </w:rPr>
      </w:pPr>
      <w:r w:rsidRPr="00007007">
        <w:rPr>
          <w:rFonts w:ascii="Times New Roman" w:hAnsi="Times New Roman"/>
          <w:color w:val="FF0000"/>
          <w:sz w:val="24"/>
          <w:szCs w:val="24"/>
          <w:u w:val="single"/>
        </w:rPr>
        <w:t xml:space="preserve">Por otro lado, hay quienes critican </w:t>
      </w:r>
      <w:hyperlink r:id="rId97" w:history="1">
        <w:r w:rsidRPr="00007007">
          <w:rPr>
            <w:rFonts w:ascii="Times New Roman" w:hAnsi="Times New Roman"/>
            <w:color w:val="FF0000"/>
            <w:sz w:val="24"/>
            <w:szCs w:val="24"/>
            <w:u w:val="single"/>
          </w:rPr>
          <w:t xml:space="preserve">la obsesión de </w:t>
        </w:r>
        <w:r w:rsidRPr="00007007">
          <w:rPr>
            <w:rFonts w:ascii="Times New Roman" w:hAnsi="Times New Roman"/>
            <w:b/>
            <w:color w:val="FF0000"/>
            <w:sz w:val="24"/>
            <w:szCs w:val="24"/>
            <w:u w:val="single"/>
          </w:rPr>
          <w:t>Piketty</w:t>
        </w:r>
        <w:r w:rsidRPr="00007007">
          <w:rPr>
            <w:rFonts w:ascii="Times New Roman" w:hAnsi="Times New Roman"/>
            <w:color w:val="FF0000"/>
            <w:sz w:val="24"/>
            <w:szCs w:val="24"/>
            <w:u w:val="single"/>
          </w:rPr>
          <w:t xml:space="preserve"> con el bienestar relativo y no absoluto</w:t>
        </w:r>
      </w:hyperlink>
      <w:r w:rsidRPr="00241107">
        <w:rPr>
          <w:rFonts w:ascii="Times New Roman" w:hAnsi="Times New Roman"/>
          <w:sz w:val="24"/>
          <w:szCs w:val="24"/>
        </w:rPr>
        <w:t>. Como sus informes se centran en comparar los ingresos de unas y otras personas, a menudo se ignoran otras variables, tales como la tasa de pobreza, el poder adquisitivo de las familias de ingresos más bajos, etc.</w:t>
      </w:r>
    </w:p>
    <w:p w:rsidR="009E7179" w:rsidRPr="00007007" w:rsidRDefault="009E7179" w:rsidP="009E7179">
      <w:pPr>
        <w:shd w:val="clear" w:color="auto" w:fill="FFFFFF"/>
        <w:spacing w:after="360" w:line="240" w:lineRule="auto"/>
        <w:jc w:val="both"/>
        <w:rPr>
          <w:rFonts w:ascii="Times New Roman" w:hAnsi="Times New Roman"/>
          <w:sz w:val="24"/>
          <w:szCs w:val="24"/>
          <w:u w:val="single"/>
        </w:rPr>
      </w:pPr>
      <w:r w:rsidRPr="00007007">
        <w:rPr>
          <w:rFonts w:ascii="Times New Roman" w:hAnsi="Times New Roman"/>
          <w:color w:val="FF0000"/>
          <w:sz w:val="24"/>
          <w:szCs w:val="24"/>
          <w:u w:val="single"/>
        </w:rPr>
        <w:lastRenderedPageBreak/>
        <w:t xml:space="preserve">¿Más fuentes de críticas? Desde el campo monetario, no pocos autores critican que </w:t>
      </w:r>
      <w:r w:rsidRPr="00007007">
        <w:rPr>
          <w:rFonts w:ascii="Times New Roman" w:hAnsi="Times New Roman"/>
          <w:b/>
          <w:color w:val="FF0000"/>
          <w:sz w:val="24"/>
          <w:szCs w:val="24"/>
          <w:u w:val="single"/>
        </w:rPr>
        <w:t>Piketty</w:t>
      </w:r>
      <w:r w:rsidRPr="00007007">
        <w:rPr>
          <w:rFonts w:ascii="Times New Roman" w:hAnsi="Times New Roman"/>
          <w:color w:val="FF0000"/>
          <w:sz w:val="24"/>
          <w:szCs w:val="24"/>
          <w:u w:val="single"/>
        </w:rPr>
        <w:t xml:space="preserve"> no considere el </w:t>
      </w:r>
      <w:hyperlink r:id="rId98" w:anchor="channel=sb&amp;q=central+banks+piketty&amp;rls=org.mozilla:es-ES:official" w:history="1">
        <w:r w:rsidRPr="00007007">
          <w:rPr>
            <w:rFonts w:ascii="Times New Roman" w:hAnsi="Times New Roman"/>
            <w:color w:val="FF0000"/>
            <w:sz w:val="24"/>
            <w:szCs w:val="24"/>
            <w:u w:val="single"/>
          </w:rPr>
          <w:t>impacto de las políticas expansivas de los bancos centrales en la desigualdad de ingresos</w:t>
        </w:r>
      </w:hyperlink>
      <w:r w:rsidRPr="00241107">
        <w:rPr>
          <w:rFonts w:ascii="Times New Roman" w:hAnsi="Times New Roman"/>
          <w:sz w:val="24"/>
          <w:szCs w:val="24"/>
        </w:rPr>
        <w:t xml:space="preserve">. </w:t>
      </w:r>
      <w:r w:rsidRPr="00007007">
        <w:rPr>
          <w:rFonts w:ascii="Times New Roman" w:hAnsi="Times New Roman"/>
          <w:sz w:val="24"/>
          <w:szCs w:val="24"/>
          <w:u w:val="single"/>
        </w:rPr>
        <w:t>Desde el campo fiscal, la oposición a las tesis del galo se centra en denunciar el radicalismo de sus propuestas de gasto (</w:t>
      </w:r>
      <w:hyperlink r:id="rId99" w:history="1">
        <w:r w:rsidRPr="00007007">
          <w:rPr>
            <w:rFonts w:ascii="Times New Roman" w:hAnsi="Times New Roman"/>
            <w:sz w:val="24"/>
            <w:szCs w:val="24"/>
            <w:u w:val="single"/>
          </w:rPr>
          <w:t>pide elevarlo al 66% del PIB</w:t>
        </w:r>
      </w:hyperlink>
      <w:r w:rsidRPr="00007007">
        <w:rPr>
          <w:rFonts w:ascii="Times New Roman" w:hAnsi="Times New Roman"/>
          <w:sz w:val="24"/>
          <w:szCs w:val="24"/>
          <w:u w:val="single"/>
        </w:rPr>
        <w:t>) y de impuestos (</w:t>
      </w:r>
      <w:hyperlink r:id="rId100" w:history="1">
        <w:r w:rsidRPr="00007007">
          <w:rPr>
            <w:rFonts w:ascii="Times New Roman" w:hAnsi="Times New Roman"/>
            <w:sz w:val="24"/>
            <w:szCs w:val="24"/>
            <w:u w:val="single"/>
          </w:rPr>
          <w:t>habla de un tipo máximo del 80%</w:t>
        </w:r>
      </w:hyperlink>
      <w:r w:rsidRPr="00007007">
        <w:rPr>
          <w:rFonts w:ascii="Times New Roman" w:hAnsi="Times New Roman"/>
          <w:sz w:val="24"/>
          <w:szCs w:val="24"/>
          <w:u w:val="single"/>
        </w:rPr>
        <w:t xml:space="preserve"> para las rentas más altas).</w:t>
      </w:r>
    </w:p>
    <w:p w:rsidR="009E7179" w:rsidRPr="00007007" w:rsidRDefault="009E7179" w:rsidP="009E7179">
      <w:pPr>
        <w:shd w:val="clear" w:color="auto" w:fill="FFFFFF"/>
        <w:spacing w:after="360" w:line="240" w:lineRule="auto"/>
        <w:jc w:val="both"/>
        <w:rPr>
          <w:rFonts w:ascii="Times New Roman" w:hAnsi="Times New Roman"/>
          <w:sz w:val="24"/>
          <w:szCs w:val="24"/>
          <w:u w:val="single"/>
        </w:rPr>
      </w:pPr>
      <w:r w:rsidRPr="00007007">
        <w:rPr>
          <w:rFonts w:ascii="Times New Roman" w:hAnsi="Times New Roman"/>
          <w:sz w:val="24"/>
          <w:szCs w:val="24"/>
          <w:u w:val="single"/>
        </w:rPr>
        <w:t xml:space="preserve">Por último, en el ámbito de la filosofía y las ciencias políticas, parte de la oposición a </w:t>
      </w:r>
      <w:r w:rsidRPr="00007007">
        <w:rPr>
          <w:rFonts w:ascii="Times New Roman" w:hAnsi="Times New Roman"/>
          <w:b/>
          <w:color w:val="FF0000"/>
          <w:sz w:val="24"/>
          <w:szCs w:val="24"/>
          <w:u w:val="single"/>
        </w:rPr>
        <w:t>Piketty</w:t>
      </w:r>
      <w:r w:rsidRPr="00007007">
        <w:rPr>
          <w:rFonts w:ascii="Times New Roman" w:hAnsi="Times New Roman"/>
          <w:color w:val="FF0000"/>
          <w:sz w:val="24"/>
          <w:szCs w:val="24"/>
          <w:u w:val="single"/>
        </w:rPr>
        <w:t xml:space="preserve"> argumenta que </w:t>
      </w:r>
      <w:hyperlink r:id="rId101" w:history="1">
        <w:r w:rsidRPr="00007007">
          <w:rPr>
            <w:rFonts w:ascii="Times New Roman" w:hAnsi="Times New Roman"/>
            <w:color w:val="FF0000"/>
            <w:sz w:val="24"/>
            <w:szCs w:val="24"/>
            <w:u w:val="single"/>
          </w:rPr>
          <w:t xml:space="preserve">la </w:t>
        </w:r>
        <w:r w:rsidRPr="00007007">
          <w:rPr>
            <w:rFonts w:ascii="Times New Roman" w:hAnsi="Times New Roman"/>
            <w:b/>
            <w:bCs/>
            <w:color w:val="FF0000"/>
            <w:sz w:val="24"/>
            <w:szCs w:val="24"/>
            <w:u w:val="single"/>
          </w:rPr>
          <w:t xml:space="preserve">desigualdad no es un problema </w:t>
        </w:r>
        <w:r w:rsidRPr="00007007">
          <w:rPr>
            <w:rFonts w:ascii="Times New Roman" w:hAnsi="Times New Roman"/>
            <w:color w:val="FF0000"/>
            <w:sz w:val="24"/>
            <w:szCs w:val="24"/>
            <w:u w:val="single"/>
          </w:rPr>
          <w:t>cuando se produce en un contexto de mercado y libertad</w:t>
        </w:r>
      </w:hyperlink>
      <w:r w:rsidRPr="00007007">
        <w:rPr>
          <w:rFonts w:ascii="Times New Roman" w:hAnsi="Times New Roman"/>
          <w:sz w:val="24"/>
          <w:szCs w:val="24"/>
          <w:u w:val="single"/>
        </w:rPr>
        <w:t>. El debate está servido.</w:t>
      </w:r>
    </w:p>
    <w:p w:rsidR="009E7179" w:rsidRDefault="009E7179" w:rsidP="009E7179">
      <w:pPr>
        <w:pStyle w:val="NormalWeb"/>
        <w:jc w:val="both"/>
      </w:pPr>
      <w:r>
        <w:t xml:space="preserve">- </w:t>
      </w:r>
      <w:r w:rsidRPr="003B0F6B">
        <w:rPr>
          <w:u w:val="single"/>
        </w:rPr>
        <w:t>Prevención del desastre de la desigualdad</w:t>
      </w:r>
      <w:r w:rsidRPr="003B0F6B">
        <w:t xml:space="preserve"> </w:t>
      </w:r>
      <w:r>
        <w:t xml:space="preserve">(Project Syndicate - </w:t>
      </w:r>
      <w:r w:rsidRPr="003B13D4">
        <w:rPr>
          <w:b/>
        </w:rPr>
        <w:t>14/5/14</w:t>
      </w:r>
      <w:r>
        <w:t>)</w:t>
      </w:r>
    </w:p>
    <w:p w:rsidR="009E7179" w:rsidRPr="00007007" w:rsidRDefault="003B0F6B" w:rsidP="009E7179">
      <w:pPr>
        <w:pStyle w:val="NormalWeb"/>
        <w:jc w:val="both"/>
        <w:rPr>
          <w:color w:val="FF0000"/>
          <w:u w:val="single"/>
        </w:rPr>
      </w:pPr>
      <w:r>
        <w:t>New Haven.-</w:t>
      </w:r>
      <w:r w:rsidR="009E7179">
        <w:t xml:space="preserve"> </w:t>
      </w:r>
      <w:r w:rsidR="009E7179" w:rsidRPr="00007007">
        <w:rPr>
          <w:color w:val="FF0000"/>
          <w:u w:val="single"/>
        </w:rPr>
        <w:t>El voluminoso libro El capital en el siglo XXI de Thomas Piketty, del que tanto se ha hablado últimamente, atrajo una tención considerable al problema de la creciente desigualdad económica. Pero no es sólido a la hora de ofrecer soluciones. Como admite e</w:t>
      </w:r>
      <w:r w:rsidR="00007007" w:rsidRPr="00007007">
        <w:rPr>
          <w:color w:val="FF0000"/>
          <w:u w:val="single"/>
        </w:rPr>
        <w:t>l propio Piketty, su propuesta -</w:t>
      </w:r>
      <w:r w:rsidR="009E7179" w:rsidRPr="00007007">
        <w:rPr>
          <w:color w:val="FF0000"/>
          <w:u w:val="single"/>
        </w:rPr>
        <w:t>un impuesto global progresivo al capital (o a la riqueza)- “requeriría un nivel muy elevado y, sin duda, poco realista de cooperación internacional”.</w:t>
      </w:r>
    </w:p>
    <w:p w:rsidR="009E7179" w:rsidRPr="00007007" w:rsidRDefault="009E7179" w:rsidP="009E7179">
      <w:pPr>
        <w:pStyle w:val="NormalWeb"/>
        <w:jc w:val="both"/>
        <w:rPr>
          <w:u w:val="single"/>
        </w:rPr>
      </w:pPr>
      <w:r w:rsidRPr="00007007">
        <w:rPr>
          <w:u w:val="single"/>
        </w:rPr>
        <w:t>No deberíamos concentrarnos en soluciones rápidas</w:t>
      </w:r>
      <w:r w:rsidRPr="003B0F6B">
        <w:t>. La preocupación realmente importante para los responsables de las políticas en todas p</w:t>
      </w:r>
      <w:r w:rsidR="003B0F6B">
        <w:t>artes es impedir los desastres -</w:t>
      </w:r>
      <w:r w:rsidRPr="003B0F6B">
        <w:t xml:space="preserve">es decir, los acontecimientos atípicos que más importan-. </w:t>
      </w:r>
      <w:r w:rsidRPr="00007007">
        <w:rPr>
          <w:u w:val="single"/>
        </w:rPr>
        <w:t>Y, como la desigualdad tiende a cambiar lentamente, cualquier desastre probablemente se observe recién después de varias décadas.</w:t>
      </w:r>
    </w:p>
    <w:p w:rsidR="009E7179" w:rsidRPr="00007007" w:rsidRDefault="009E7179" w:rsidP="009E7179">
      <w:pPr>
        <w:pStyle w:val="NormalWeb"/>
        <w:jc w:val="both"/>
        <w:rPr>
          <w:u w:val="single"/>
        </w:rPr>
      </w:pPr>
      <w:r w:rsidRPr="00007007">
        <w:rPr>
          <w:u w:val="single"/>
        </w:rPr>
        <w:t>El libro de Piketty se explaya p</w:t>
      </w:r>
      <w:r w:rsidR="00007007" w:rsidRPr="00007007">
        <w:rPr>
          <w:u w:val="single"/>
        </w:rPr>
        <w:t>rofusamente sobre ese desastre -</w:t>
      </w:r>
      <w:r w:rsidRPr="00007007">
        <w:rPr>
          <w:u w:val="single"/>
        </w:rPr>
        <w:t>un retorno a niveles de desigualdad nunca vistos desde fines del siglo XIX a principios del siglo XX-. En este escenario, una pequeñ</w:t>
      </w:r>
      <w:r w:rsidR="003B0F6B" w:rsidRPr="00007007">
        <w:rPr>
          <w:u w:val="single"/>
        </w:rPr>
        <w:t xml:space="preserve">a minoría se vuelve súper rica - </w:t>
      </w:r>
      <w:r w:rsidRPr="00007007">
        <w:rPr>
          <w:u w:val="single"/>
        </w:rPr>
        <w:t>no, en su mayoría, porque sean más inteligentes o trabajen más que cualquier otro, sino porque las fuerzas económicas fundamentales redistribuyen los ingresos caprichosamente.</w:t>
      </w:r>
    </w:p>
    <w:p w:rsidR="009E7179" w:rsidRPr="00007007" w:rsidRDefault="009E7179" w:rsidP="009E7179">
      <w:pPr>
        <w:pStyle w:val="NormalWeb"/>
        <w:jc w:val="both"/>
        <w:rPr>
          <w:color w:val="FF0000"/>
          <w:u w:val="single"/>
        </w:rPr>
      </w:pPr>
      <w:r w:rsidRPr="00007007">
        <w:rPr>
          <w:color w:val="FF0000"/>
          <w:u w:val="single"/>
        </w:rPr>
        <w:t xml:space="preserve">En El nuevo orden financiero: el riesgo en el siglo XXI, propuse un “seguro contra la desigualdad” como una manera de evitar el desastre. A pesar de la similitud de sus títulos, mi libro es muy diferente del de Piketty. El mío defiende abiertamente las finanzas científicas innovadoras y el seguro, tanto a nivel público como privado, para reducir la desigualdad, administrando cuantitativamente todos los riesgos que contribuyen a ella. Y soy más optimista sobre mi plan para impedir una desigualdad desastrosa que Piketty sobre el suyo. </w:t>
      </w:r>
    </w:p>
    <w:p w:rsidR="009E7179" w:rsidRPr="00007007" w:rsidRDefault="009E7179" w:rsidP="009E7179">
      <w:pPr>
        <w:pStyle w:val="NormalWeb"/>
        <w:jc w:val="both"/>
        <w:rPr>
          <w:b/>
          <w:color w:val="FF0000"/>
          <w:u w:val="single"/>
        </w:rPr>
      </w:pPr>
      <w:r w:rsidRPr="00007007">
        <w:rPr>
          <w:b/>
          <w:color w:val="FF0000"/>
          <w:u w:val="single"/>
        </w:rPr>
        <w:t>El seguro contra la desigualdad exigiría que los gobiernos establecieran planes a muy largo plazo para hacer que las tasas del impuesto a las ganancias sean automáticamente más altas para la gente con ingresos elevados en el futuro si la desigualdad empeora significativamente, sin cambios en los impuestos si eso no sucediera. Lo llamé seguro contra la desigualdad porque, al igual que cualquier póliza de seguro, se ocupa de los riesgos de antemano. De la misma manera que tenemos que contratar un seguro contra incendio antes, y no después, de que se nos quema la casa, tenemos que lidiar con el riesgo de la desigualdad antes de que se vuelva mucho peor y cree una nueva clase poderosa de gente rica que usa su poder para consolidar sus ganancias.</w:t>
      </w:r>
    </w:p>
    <w:p w:rsidR="009E7179" w:rsidRPr="003B0F6B" w:rsidRDefault="009E7179" w:rsidP="009E7179">
      <w:pPr>
        <w:pStyle w:val="NormalWeb"/>
        <w:jc w:val="both"/>
      </w:pPr>
      <w:r w:rsidRPr="003B0F6B">
        <w:lastRenderedPageBreak/>
        <w:t xml:space="preserve">En 2006, fui uno de los autores de un documento borrador junto con Leonard Burman y Jeffrey Rohaly del Centro de Políticas Tributarias del Instituto Urban y la Brookings Institution que analizaba variaciones para un plan de estas características. En 2011, Ian Ayres y Aaron Edlin propusieron una idea similar. </w:t>
      </w:r>
    </w:p>
    <w:p w:rsidR="009E7179" w:rsidRPr="00007007" w:rsidRDefault="009E7179" w:rsidP="009E7179">
      <w:pPr>
        <w:pStyle w:val="NormalWeb"/>
        <w:jc w:val="both"/>
        <w:rPr>
          <w:color w:val="FF0000"/>
          <w:u w:val="single"/>
        </w:rPr>
      </w:pPr>
      <w:r w:rsidRPr="00007007">
        <w:rPr>
          <w:color w:val="FF0000"/>
          <w:u w:val="single"/>
        </w:rPr>
        <w:t>Lo que subyace debajo de ese tipo de planes es la presunción de que algún grado sustancial de desigualdad es económicamente saludable. La perspectiva de volverse rico claramente impulsa a mucha gente a trabajar mucho. Pero la desigualdad masiva es intolerable.</w:t>
      </w:r>
    </w:p>
    <w:p w:rsidR="009E7179" w:rsidRPr="00007007" w:rsidRDefault="009E7179" w:rsidP="009E7179">
      <w:pPr>
        <w:pStyle w:val="NormalWeb"/>
        <w:jc w:val="both"/>
        <w:rPr>
          <w:u w:val="single"/>
        </w:rPr>
      </w:pPr>
      <w:r w:rsidRPr="00007007">
        <w:rPr>
          <w:u w:val="single"/>
        </w:rPr>
        <w:t xml:space="preserve">Por supuesto, no existe ninguna garantía de que un plan de seguro contra la desigualdad en efecto vaya ser implementado por los gobiernos. Pero es más probable que sigan este tipo de planes si ya están legislados y se implementan de manera gradual, según una fórmula conocida de antemano, y no repentinamente de una manera revolucionaria totalmente diferente de las prácticas pasadas. </w:t>
      </w:r>
    </w:p>
    <w:p w:rsidR="009E7179" w:rsidRPr="00007007" w:rsidRDefault="009E7179" w:rsidP="009E7179">
      <w:pPr>
        <w:pStyle w:val="NormalWeb"/>
        <w:jc w:val="both"/>
        <w:rPr>
          <w:b/>
          <w:color w:val="FF0000"/>
          <w:u w:val="single"/>
        </w:rPr>
      </w:pPr>
      <w:r w:rsidRPr="00007007">
        <w:rPr>
          <w:b/>
          <w:color w:val="FF0000"/>
          <w:u w:val="single"/>
        </w:rPr>
        <w:t>Para ser realmente efectivos, los aumentos</w:t>
      </w:r>
      <w:r w:rsidR="003B0F6B" w:rsidRPr="00007007">
        <w:rPr>
          <w:b/>
          <w:color w:val="FF0000"/>
          <w:u w:val="single"/>
        </w:rPr>
        <w:t xml:space="preserve"> de los impuestos a la riqueza -</w:t>
      </w:r>
      <w:r w:rsidRPr="00007007">
        <w:rPr>
          <w:b/>
          <w:color w:val="FF0000"/>
          <w:u w:val="single"/>
        </w:rPr>
        <w:t>que recaen más en las personas retiradas con un alto grado de movilidad u otras personas adineradas- tendrían que incluir un componente global; de lo contrario, los ricos simplemente emigrarían a cualquier país que tuviera las tasas impositivas más bajas. Y la impopularidad de los impuestos a la riqueza ha impedido la cooperación global. Finlandia tenía un impuesto a la riqueza pero lo eliminó. Lo mismo hizo Austria, Dinamarca, Alemania, Suecia y España.</w:t>
      </w:r>
    </w:p>
    <w:p w:rsidR="009E7179" w:rsidRPr="00007007" w:rsidRDefault="009E7179" w:rsidP="009E7179">
      <w:pPr>
        <w:pStyle w:val="NormalWeb"/>
        <w:jc w:val="both"/>
        <w:rPr>
          <w:color w:val="FF0000"/>
          <w:u w:val="single"/>
        </w:rPr>
      </w:pPr>
      <w:r w:rsidRPr="00007007">
        <w:rPr>
          <w:color w:val="FF0000"/>
          <w:u w:val="single"/>
        </w:rPr>
        <w:t>Aumentar los impuestos a la riqueza ahora, como propone Piketty, le sonaría injusto a mucha gente, ya que significaría imponer un gravamen retroactivo sobre el trabajo realizado para acu</w:t>
      </w:r>
      <w:r w:rsidR="003B0F6B" w:rsidRPr="00007007">
        <w:rPr>
          <w:color w:val="FF0000"/>
          <w:u w:val="single"/>
        </w:rPr>
        <w:t>mular esa riqueza en el pasado -</w:t>
      </w:r>
      <w:r w:rsidRPr="00007007">
        <w:rPr>
          <w:color w:val="FF0000"/>
          <w:u w:val="single"/>
        </w:rPr>
        <w:t>un cambio de las reglas de juego, y su resultado, después de que terminó el partido-. La gente mayor que trabajó mucho para acumular riqueza en el transcurso de su vida sería gravada por su austeridad para beneficiar a otros que ni siquiera hicieron el intento de ahorrar. Si les hubieran dicho que luego iba a haber un impuesto a las ganancias, tal vez no habrían ahorrado tanto; tal vez habrían pagado el impuesto a las ganancias y habrían consumido el resto, como todo el mundo.</w:t>
      </w:r>
    </w:p>
    <w:p w:rsidR="009E7179" w:rsidRPr="00007007" w:rsidRDefault="009E7179" w:rsidP="009E7179">
      <w:pPr>
        <w:pStyle w:val="NormalWeb"/>
        <w:jc w:val="both"/>
        <w:rPr>
          <w:u w:val="single"/>
        </w:rPr>
      </w:pPr>
      <w:r w:rsidRPr="00007007">
        <w:rPr>
          <w:u w:val="single"/>
        </w:rPr>
        <w:t>Es más, una vez que se entendiera la realidad de un impuesto a la riqueza del tipo que propone Piketty, los ricos podrían procrear más, porque la riqueza en forma de hijos no se puede disipar con impuestos –razón por la cual quizá sería mejor gravar los ingresos y mantener una deducción para los aportes filantrópicos fuera de la familia-. Y, si tiene que haber impuestos a las ganancias, instituirlos ahora para que entren e</w:t>
      </w:r>
      <w:r w:rsidR="003B0F6B" w:rsidRPr="00007007">
        <w:rPr>
          <w:u w:val="single"/>
        </w:rPr>
        <w:t>n vigencia recién en el futuro -</w:t>
      </w:r>
      <w:r w:rsidRPr="00007007">
        <w:rPr>
          <w:u w:val="single"/>
        </w:rPr>
        <w:t>y sólo si se agrava la desigualdad- evitaría la percepción de que se modificaron las reglas después de terminado el juego.</w:t>
      </w:r>
    </w:p>
    <w:p w:rsidR="009E7179" w:rsidRPr="00007007" w:rsidRDefault="009E7179" w:rsidP="009E7179">
      <w:pPr>
        <w:pStyle w:val="NormalWeb"/>
        <w:jc w:val="both"/>
        <w:rPr>
          <w:u w:val="single"/>
        </w:rPr>
      </w:pPr>
      <w:r w:rsidRPr="00007007">
        <w:rPr>
          <w:u w:val="single"/>
        </w:rPr>
        <w:t xml:space="preserve">La ventaja de los incrementos del impuesto a las ganancias es que se podrían basar no sólo en el ingreso actual, sino en algún promedio de ingresos en el transcurso de años, y podría permitir deducciones para inversiones, compartiendo así algunas características con los impuestos a la riqueza sin penalizar a quienes ahorraron más para acumular más riqueza. Es más, un plan a largo plazo legislado por uno o varios países hoy, antes de que se produzca algún impacto sustancial en los pagos de impuestos reales, podría ayudar a promover un diálogo internacional sobre políticas futuras apropiadas para combatir la desigualdad. Eso crearía espacio para una respuesta impositiva más </w:t>
      </w:r>
      <w:r w:rsidRPr="00007007">
        <w:rPr>
          <w:u w:val="single"/>
        </w:rPr>
        <w:lastRenderedPageBreak/>
        <w:t>uniforme entre los países, reduciendo así la capacidad de los súper ricos de evadir impuestos cambiando de locación.</w:t>
      </w:r>
    </w:p>
    <w:p w:rsidR="009E7179" w:rsidRPr="003B0F6B" w:rsidRDefault="009E7179" w:rsidP="009E7179">
      <w:pPr>
        <w:pStyle w:val="NormalWeb"/>
        <w:jc w:val="both"/>
      </w:pPr>
      <w:r w:rsidRPr="00007007">
        <w:rPr>
          <w:u w:val="single"/>
        </w:rPr>
        <w:t>El libro de Piketty hace un aporte invalorable a nuestra comprensión de la dinámica de la desigualdad contemporánea.</w:t>
      </w:r>
      <w:r w:rsidRPr="003B0F6B">
        <w:t xml:space="preserve"> Él ha identificado un riesgo serio para nuestra sociedad. </w:t>
      </w:r>
      <w:r w:rsidRPr="00007007">
        <w:rPr>
          <w:u w:val="single"/>
        </w:rPr>
        <w:t>Los responsables de las políticas tienen la obligación de implementar un modo factible de asegurarse contra ese riesgo</w:t>
      </w:r>
      <w:r w:rsidRPr="003B0F6B">
        <w:t>.</w:t>
      </w:r>
    </w:p>
    <w:p w:rsidR="009E7179" w:rsidRDefault="009E7179" w:rsidP="009E7179">
      <w:pPr>
        <w:pStyle w:val="NormalWeb"/>
        <w:jc w:val="both"/>
        <w:rPr>
          <w:lang w:val="en-US"/>
        </w:rPr>
      </w:pPr>
      <w:r>
        <w:rPr>
          <w:lang w:val="en-US"/>
        </w:rPr>
        <w:t>(</w:t>
      </w:r>
      <w:r w:rsidRPr="00792CDC">
        <w:rPr>
          <w:lang w:val="en-US"/>
        </w:rPr>
        <w:t>Robert J. Shiller, a 2013 Nobel laureate in economics, is Professor of Economics at Yale University and the co-creator of the Case-Shiller Index of US house prices. He is the author of Irrational Exuberance, the second edition of which predicted the coming collapse of the real-estate…</w:t>
      </w:r>
      <w:r>
        <w:rPr>
          <w:lang w:val="en-US"/>
        </w:rPr>
        <w:t>)</w:t>
      </w:r>
    </w:p>
    <w:p w:rsidR="009E7179" w:rsidRPr="002E0098" w:rsidRDefault="009E7179" w:rsidP="009E7179">
      <w:pPr>
        <w:shd w:val="clear" w:color="auto" w:fill="FFFFFF"/>
        <w:spacing w:line="240" w:lineRule="auto"/>
        <w:rPr>
          <w:rFonts w:ascii="Times New Roman" w:hAnsi="Times New Roman"/>
          <w:color w:val="000000"/>
          <w:sz w:val="24"/>
          <w:szCs w:val="24"/>
        </w:rPr>
      </w:pPr>
      <w:r>
        <w:rPr>
          <w:rFonts w:ascii="Times New Roman" w:hAnsi="Times New Roman"/>
          <w:color w:val="000000"/>
          <w:sz w:val="24"/>
          <w:szCs w:val="24"/>
        </w:rPr>
        <w:t xml:space="preserve">- </w:t>
      </w:r>
      <w:r w:rsidR="003B0F6B">
        <w:rPr>
          <w:rFonts w:ascii="Times New Roman" w:hAnsi="Times New Roman"/>
          <w:sz w:val="24"/>
          <w:szCs w:val="24"/>
          <w:u w:val="single"/>
        </w:rPr>
        <w:t>El “Financial Times”</w:t>
      </w:r>
      <w:r w:rsidRPr="003B0F6B">
        <w:rPr>
          <w:rFonts w:ascii="Times New Roman" w:hAnsi="Times New Roman"/>
          <w:sz w:val="24"/>
          <w:szCs w:val="24"/>
          <w:u w:val="single"/>
        </w:rPr>
        <w:t xml:space="preserve"> refuta la tesis económica de Piketty</w:t>
      </w:r>
      <w:r w:rsidRPr="003B0F6B">
        <w:rPr>
          <w:rFonts w:ascii="Times New Roman" w:hAnsi="Times New Roman"/>
          <w:sz w:val="24"/>
          <w:szCs w:val="24"/>
        </w:rPr>
        <w:t xml:space="preserve"> </w:t>
      </w:r>
      <w:r>
        <w:rPr>
          <w:rFonts w:ascii="Times New Roman" w:hAnsi="Times New Roman"/>
          <w:color w:val="000000"/>
          <w:sz w:val="24"/>
          <w:szCs w:val="24"/>
        </w:rPr>
        <w:t xml:space="preserve">(El Confidencial - </w:t>
      </w:r>
      <w:r w:rsidRPr="002E0098">
        <w:rPr>
          <w:rFonts w:ascii="Times New Roman" w:hAnsi="Times New Roman"/>
          <w:b/>
          <w:color w:val="000000"/>
          <w:sz w:val="24"/>
          <w:szCs w:val="24"/>
        </w:rPr>
        <w:t>23/5/14</w:t>
      </w:r>
      <w:r>
        <w:rPr>
          <w:rFonts w:ascii="Times New Roman" w:hAnsi="Times New Roman"/>
          <w:color w:val="000000"/>
          <w:sz w:val="24"/>
          <w:szCs w:val="24"/>
        </w:rPr>
        <w:t>)</w:t>
      </w:r>
    </w:p>
    <w:p w:rsidR="009E7179" w:rsidRDefault="003B0F6B" w:rsidP="009E7179">
      <w:pPr>
        <w:pStyle w:val="NormalWeb"/>
        <w:jc w:val="both"/>
      </w:pPr>
      <w:r w:rsidRPr="00007007">
        <w:rPr>
          <w:u w:val="single"/>
        </w:rPr>
        <w:t>“La “estrella del rock”</w:t>
      </w:r>
      <w:r w:rsidR="009E7179" w:rsidRPr="00007007">
        <w:rPr>
          <w:u w:val="single"/>
        </w:rPr>
        <w:t xml:space="preserve"> </w:t>
      </w:r>
      <w:r w:rsidR="009E7179" w:rsidRPr="00007007">
        <w:rPr>
          <w:rStyle w:val="Textoennegrita"/>
          <w:u w:val="single"/>
        </w:rPr>
        <w:t>Thomas Piketty</w:t>
      </w:r>
      <w:r w:rsidR="009E7179" w:rsidRPr="00007007">
        <w:rPr>
          <w:u w:val="single"/>
        </w:rPr>
        <w:t xml:space="preserve">, cuyo libro </w:t>
      </w:r>
      <w:r w:rsidR="009E7179" w:rsidRPr="00007007">
        <w:rPr>
          <w:rStyle w:val="nfasis"/>
          <w:u w:val="single"/>
        </w:rPr>
        <w:t>El capital en el siglo XXI</w:t>
      </w:r>
      <w:r w:rsidR="009E7179" w:rsidRPr="00007007">
        <w:rPr>
          <w:u w:val="single"/>
        </w:rPr>
        <w:t xml:space="preserve"> ha sido </w:t>
      </w:r>
      <w:hyperlink r:id="rId102" w:history="1">
        <w:r w:rsidR="009E7179" w:rsidRPr="00007007">
          <w:rPr>
            <w:rStyle w:val="Hipervnculo"/>
            <w:color w:val="auto"/>
          </w:rPr>
          <w:t>el éxito editorial del año</w:t>
        </w:r>
      </w:hyperlink>
      <w:r w:rsidR="009E7179" w:rsidRPr="00007007">
        <w:rPr>
          <w:u w:val="single"/>
        </w:rPr>
        <w:t xml:space="preserve"> y está dando mucho q</w:t>
      </w:r>
      <w:r w:rsidRPr="00007007">
        <w:rPr>
          <w:u w:val="single"/>
        </w:rPr>
        <w:t>ue hablar, se equivoca”</w:t>
      </w:r>
      <w:r w:rsidR="009E7179" w:rsidRPr="00007007">
        <w:rPr>
          <w:u w:val="single"/>
        </w:rPr>
        <w:t xml:space="preserve">, según afirma el diario británico </w:t>
      </w:r>
      <w:r w:rsidR="009E7179" w:rsidRPr="00007007">
        <w:rPr>
          <w:rStyle w:val="nfasis"/>
          <w:u w:val="single"/>
        </w:rPr>
        <w:t>Financial Times</w:t>
      </w:r>
      <w:r w:rsidR="009E7179">
        <w:t>, que en su portada revela que los datos en los que se basan las tesis expuestas por el economista francés contienen “una serie de errores que sesgan sus hallazgos”.</w:t>
      </w:r>
    </w:p>
    <w:p w:rsidR="009E7179" w:rsidRPr="003B0F6B" w:rsidRDefault="009E7179" w:rsidP="009E7179">
      <w:pPr>
        <w:pStyle w:val="NormalWeb"/>
        <w:jc w:val="both"/>
        <w:rPr>
          <w:color w:val="FF0000"/>
          <w:u w:val="single"/>
        </w:rPr>
      </w:pPr>
      <w:r w:rsidRPr="003B0F6B">
        <w:rPr>
          <w:color w:val="FF0000"/>
          <w:u w:val="single"/>
        </w:rPr>
        <w:t xml:space="preserve">La publicación ha realizado una investigación en la que ha encontrado </w:t>
      </w:r>
      <w:r w:rsidR="00805BB9">
        <w:rPr>
          <w:rStyle w:val="Textoennegrita"/>
          <w:b w:val="0"/>
          <w:color w:val="FF0000"/>
          <w:u w:val="single"/>
        </w:rPr>
        <w:t>“</w:t>
      </w:r>
      <w:r w:rsidRPr="003B0F6B">
        <w:rPr>
          <w:rStyle w:val="Textoennegrita"/>
          <w:color w:val="FF0000"/>
          <w:u w:val="single"/>
        </w:rPr>
        <w:t>errores y entradas inexplicables en sus hojas de cálculo</w:t>
      </w:r>
      <w:r w:rsidRPr="003B0F6B">
        <w:rPr>
          <w:color w:val="FF0000"/>
          <w:u w:val="single"/>
        </w:rPr>
        <w:t xml:space="preserve">, similares a los que el año pasado socavaron el trabajo de </w:t>
      </w:r>
      <w:r w:rsidRPr="003B0F6B">
        <w:rPr>
          <w:rStyle w:val="Textoennegrita"/>
          <w:color w:val="FF0000"/>
          <w:u w:val="single"/>
        </w:rPr>
        <w:t xml:space="preserve">Carmen Reinhart </w:t>
      </w:r>
      <w:r w:rsidRPr="003B0F6B">
        <w:rPr>
          <w:color w:val="FF0000"/>
          <w:u w:val="single"/>
        </w:rPr>
        <w:t xml:space="preserve">y </w:t>
      </w:r>
      <w:r w:rsidRPr="003B0F6B">
        <w:rPr>
          <w:rStyle w:val="Textoennegrita"/>
          <w:color w:val="FF0000"/>
          <w:u w:val="single"/>
        </w:rPr>
        <w:t xml:space="preserve">Kenneth Rogoff </w:t>
      </w:r>
      <w:r w:rsidRPr="003B0F6B">
        <w:rPr>
          <w:color w:val="FF0000"/>
          <w:u w:val="single"/>
        </w:rPr>
        <w:t>sobre deuda pública y crecimiento</w:t>
      </w:r>
      <w:r w:rsidR="003B0F6B">
        <w:rPr>
          <w:color w:val="FF0000"/>
          <w:u w:val="single"/>
        </w:rPr>
        <w:t>”</w:t>
      </w:r>
      <w:r w:rsidRPr="003B0F6B">
        <w:rPr>
          <w:color w:val="FF0000"/>
          <w:u w:val="single"/>
        </w:rPr>
        <w:t>. </w:t>
      </w:r>
    </w:p>
    <w:p w:rsidR="009E7179" w:rsidRPr="00E6234C" w:rsidRDefault="009E7179" w:rsidP="009E7179">
      <w:pPr>
        <w:pStyle w:val="NormalWeb"/>
        <w:jc w:val="both"/>
        <w:rPr>
          <w:color w:val="FF0000"/>
          <w:u w:val="single"/>
        </w:rPr>
      </w:pPr>
      <w:r w:rsidRPr="00E6234C">
        <w:rPr>
          <w:u w:val="single"/>
        </w:rPr>
        <w:t xml:space="preserve">La idea central del libro del profesor Piketty es que las desigualdades de renta están alcanzando niveles vistos por última vez antes de la Primera Guerra Mundial, pero </w:t>
      </w:r>
      <w:r w:rsidRPr="00E6234C">
        <w:rPr>
          <w:color w:val="FF0000"/>
          <w:u w:val="single"/>
        </w:rPr>
        <w:t>el diario británico afirma que su investigación socava esta tesis y asegura que hay “</w:t>
      </w:r>
      <w:r w:rsidRPr="00E6234C">
        <w:rPr>
          <w:rStyle w:val="Textoennegrita"/>
          <w:color w:val="FF0000"/>
          <w:u w:val="single"/>
        </w:rPr>
        <w:t xml:space="preserve">poca evidencia en las fuentes originales del economista para confirmar su tesis </w:t>
      </w:r>
      <w:r w:rsidRPr="00E6234C">
        <w:rPr>
          <w:color w:val="FF0000"/>
          <w:u w:val="single"/>
        </w:rPr>
        <w:t>de que una proporción creciente de la riqueza total está en manos de una minoría de ricos”.</w:t>
      </w:r>
    </w:p>
    <w:p w:rsidR="009E7179" w:rsidRDefault="009E7179" w:rsidP="009E7179">
      <w:pPr>
        <w:pStyle w:val="NormalWeb"/>
        <w:jc w:val="both"/>
      </w:pPr>
      <w:r>
        <w:rPr>
          <w:rStyle w:val="Textoennegrita"/>
        </w:rPr>
        <w:t>Polémica y críticas</w:t>
      </w:r>
    </w:p>
    <w:p w:rsidR="009E7179" w:rsidRPr="00E6234C" w:rsidRDefault="009E7179" w:rsidP="009E7179">
      <w:pPr>
        <w:pStyle w:val="NormalWeb"/>
        <w:jc w:val="both"/>
        <w:rPr>
          <w:u w:val="single"/>
        </w:rPr>
      </w:pPr>
      <w:r>
        <w:t xml:space="preserve">Pese a que el galo proporciona datos detallados sobre la desigualdad de la riqueza en Europa y Estados Unidos en los últimos 200 años, en sus hojas de cálculo </w:t>
      </w:r>
      <w:r w:rsidRPr="00E6234C">
        <w:rPr>
          <w:color w:val="FF0000"/>
          <w:u w:val="single"/>
        </w:rPr>
        <w:t>“hay</w:t>
      </w:r>
      <w:r w:rsidRPr="00E6234C">
        <w:rPr>
          <w:rStyle w:val="Textoennegrita"/>
          <w:color w:val="FF0000"/>
          <w:u w:val="single"/>
        </w:rPr>
        <w:t xml:space="preserve"> errores de transcripción de las fuentes originales y fórmulas incorrectas</w:t>
      </w:r>
      <w:r w:rsidRPr="00E6234C">
        <w:rPr>
          <w:color w:val="FF0000"/>
          <w:u w:val="single"/>
        </w:rPr>
        <w:t>. También da la sensación de que algunos de los datos están construidos sin una fuente original</w:t>
      </w:r>
      <w:r w:rsidRPr="00805BB9">
        <w:rPr>
          <w:color w:val="FF0000"/>
        </w:rPr>
        <w:t>”.</w:t>
      </w:r>
      <w:r>
        <w:t xml:space="preserve"> </w:t>
      </w:r>
      <w:r w:rsidRPr="00E6234C">
        <w:rPr>
          <w:color w:val="FF0000"/>
          <w:u w:val="single"/>
        </w:rPr>
        <w:t>Y añ</w:t>
      </w:r>
      <w:r w:rsidR="003B0F6B" w:rsidRPr="00E6234C">
        <w:rPr>
          <w:color w:val="FF0000"/>
          <w:u w:val="single"/>
        </w:rPr>
        <w:t>ade: “</w:t>
      </w:r>
      <w:r w:rsidRPr="00E6234C">
        <w:rPr>
          <w:color w:val="FF0000"/>
          <w:u w:val="single"/>
        </w:rPr>
        <w:t>Una vez que el FT ha limpiado y simplificado sus datos, las cifras europeas no muestran ninguna tendencia hacia el aumento de la desigualdad</w:t>
      </w:r>
      <w:r w:rsidR="003B0F6B" w:rsidRPr="00E6234C">
        <w:rPr>
          <w:color w:val="FF0000"/>
          <w:u w:val="single"/>
        </w:rPr>
        <w:t xml:space="preserve"> de la riqueza a partir de 1970”</w:t>
      </w:r>
      <w:r w:rsidRPr="00E6234C">
        <w:rPr>
          <w:color w:val="FF0000"/>
          <w:u w:val="single"/>
        </w:rPr>
        <w:t>.</w:t>
      </w:r>
      <w:r>
        <w:t xml:space="preserve"> </w:t>
      </w:r>
      <w:r w:rsidRPr="00E6234C">
        <w:rPr>
          <w:u w:val="single"/>
        </w:rPr>
        <w:t>El autor francés explica al diario británi</w:t>
      </w:r>
      <w:r w:rsidR="003B0F6B" w:rsidRPr="00E6234C">
        <w:rPr>
          <w:u w:val="single"/>
        </w:rPr>
        <w:t>co que para su obra utilizó un “</w:t>
      </w:r>
      <w:r w:rsidRPr="00E6234C">
        <w:rPr>
          <w:u w:val="single"/>
        </w:rPr>
        <w:t xml:space="preserve">conjunto diverso y </w:t>
      </w:r>
      <w:r w:rsidR="003B0F6B" w:rsidRPr="00E6234C">
        <w:rPr>
          <w:u w:val="single"/>
        </w:rPr>
        <w:t>heterogéneo de fuentes de datos”</w:t>
      </w:r>
      <w:r w:rsidRPr="00E6234C">
        <w:rPr>
          <w:u w:val="single"/>
        </w:rPr>
        <w:t xml:space="preserve"> y aunque reconoce que los datos son mejorables, afirma que no cree que las conclusiones de su trabajo se fueran a ver afectadas por dicha mejora. </w:t>
      </w:r>
    </w:p>
    <w:p w:rsidR="009E7179" w:rsidRPr="00E6234C" w:rsidRDefault="009E7179" w:rsidP="009E7179">
      <w:pPr>
        <w:pStyle w:val="NormalWeb"/>
        <w:jc w:val="both"/>
        <w:rPr>
          <w:color w:val="FF0000"/>
          <w:u w:val="single"/>
        </w:rPr>
      </w:pPr>
      <w:r w:rsidRPr="00E6234C">
        <w:rPr>
          <w:color w:val="FF0000"/>
          <w:u w:val="single"/>
        </w:rPr>
        <w:t xml:space="preserve">Sobre el libro de Piketty, </w:t>
      </w:r>
      <w:r w:rsidRPr="00E6234C">
        <w:rPr>
          <w:rStyle w:val="Textoennegrita"/>
          <w:color w:val="FF0000"/>
          <w:u w:val="single"/>
        </w:rPr>
        <w:t>Antonio España</w:t>
      </w:r>
      <w:r w:rsidRPr="00E6234C">
        <w:rPr>
          <w:color w:val="FF0000"/>
          <w:u w:val="single"/>
        </w:rPr>
        <w:t xml:space="preserve"> señalaba hace unos días en su columna </w:t>
      </w:r>
      <w:r w:rsidRPr="00E6234C">
        <w:rPr>
          <w:rStyle w:val="nfasis"/>
          <w:color w:val="FF0000"/>
          <w:u w:val="single"/>
        </w:rPr>
        <w:t>Monetae Mutatione</w:t>
      </w:r>
      <w:r w:rsidRPr="00E6234C">
        <w:rPr>
          <w:color w:val="FF0000"/>
          <w:u w:val="single"/>
        </w:rPr>
        <w:t xml:space="preserve"> </w:t>
      </w:r>
      <w:hyperlink r:id="rId103" w:tgtFrame="_blank" w:history="1">
        <w:r w:rsidRPr="00E6234C">
          <w:rPr>
            <w:rStyle w:val="Hipervnculo"/>
            <w:color w:val="FF0000"/>
          </w:rPr>
          <w:t>los errores del economista</w:t>
        </w:r>
      </w:hyperlink>
      <w:r w:rsidRPr="00E6234C">
        <w:rPr>
          <w:color w:val="FF0000"/>
          <w:u w:val="single"/>
        </w:rPr>
        <w:t>.</w:t>
      </w:r>
      <w:r w:rsidR="003B0F6B" w:rsidRPr="00E6234C">
        <w:rPr>
          <w:color w:val="FF0000"/>
          <w:u w:val="single"/>
        </w:rPr>
        <w:t xml:space="preserve"> Decía que “</w:t>
      </w:r>
      <w:r w:rsidRPr="00E6234C">
        <w:rPr>
          <w:color w:val="FF0000"/>
          <w:u w:val="single"/>
        </w:rPr>
        <w:t xml:space="preserve">propuestas como las que </w:t>
      </w:r>
      <w:r w:rsidR="00E6234C" w:rsidRPr="00E6234C">
        <w:rPr>
          <w:color w:val="FF0000"/>
          <w:u w:val="single"/>
        </w:rPr>
        <w:t>se recogen en su comentada obra</w:t>
      </w:r>
      <w:r w:rsidRPr="00E6234C">
        <w:rPr>
          <w:color w:val="FF0000"/>
          <w:u w:val="single"/>
        </w:rPr>
        <w:t xml:space="preserve">, como el tributo global a las rentas altas o la del impuesto progresivo sobre la riqueza, no deja de ser como utilizar la motosierra con el pretendido </w:t>
      </w:r>
      <w:r w:rsidRPr="00E6234C">
        <w:rPr>
          <w:color w:val="FF0000"/>
          <w:u w:val="single"/>
        </w:rPr>
        <w:lastRenderedPageBreak/>
        <w:t>objetivo de reducir la desigualdad cortando por arriba y modelar a un ti</w:t>
      </w:r>
      <w:r w:rsidR="00E6234C" w:rsidRPr="00E6234C">
        <w:rPr>
          <w:color w:val="FF0000"/>
          <w:u w:val="single"/>
        </w:rPr>
        <w:t>e</w:t>
      </w:r>
      <w:r w:rsidRPr="00E6234C">
        <w:rPr>
          <w:color w:val="FF0000"/>
          <w:u w:val="single"/>
        </w:rPr>
        <w:t xml:space="preserve">mpo la </w:t>
      </w:r>
      <w:r w:rsidR="00E6234C" w:rsidRPr="00E6234C">
        <w:rPr>
          <w:color w:val="FF0000"/>
          <w:u w:val="single"/>
        </w:rPr>
        <w:t>s</w:t>
      </w:r>
      <w:r w:rsidRPr="00E6234C">
        <w:rPr>
          <w:color w:val="FF0000"/>
          <w:u w:val="single"/>
        </w:rPr>
        <w:t>ociedad según su c</w:t>
      </w:r>
      <w:r w:rsidR="003B0F6B" w:rsidRPr="00E6234C">
        <w:rPr>
          <w:color w:val="FF0000"/>
          <w:u w:val="single"/>
        </w:rPr>
        <w:t>aracterístico ideal igualitario”</w:t>
      </w:r>
      <w:r w:rsidRPr="00E6234C">
        <w:rPr>
          <w:color w:val="FF0000"/>
          <w:u w:val="single"/>
        </w:rPr>
        <w:t>. </w:t>
      </w:r>
    </w:p>
    <w:p w:rsidR="009E7179" w:rsidRPr="00E6234C" w:rsidRDefault="009E7179" w:rsidP="009E7179">
      <w:pPr>
        <w:pStyle w:val="NormalWeb"/>
        <w:jc w:val="both"/>
        <w:rPr>
          <w:rStyle w:val="Textoennegrita"/>
          <w:color w:val="FF0000"/>
          <w:u w:val="single"/>
        </w:rPr>
      </w:pPr>
      <w:r w:rsidRPr="00E6234C">
        <w:rPr>
          <w:color w:val="FF0000"/>
          <w:u w:val="single"/>
        </w:rPr>
        <w:t>Antonio Espa</w:t>
      </w:r>
      <w:r w:rsidR="003B0F6B" w:rsidRPr="00E6234C">
        <w:rPr>
          <w:color w:val="FF0000"/>
          <w:u w:val="single"/>
        </w:rPr>
        <w:t>ña se hacía eco de la crítica, “</w:t>
      </w:r>
      <w:r w:rsidRPr="00E6234C">
        <w:rPr>
          <w:color w:val="FF0000"/>
          <w:u w:val="single"/>
        </w:rPr>
        <w:t>c</w:t>
      </w:r>
      <w:r w:rsidR="003B0F6B" w:rsidRPr="00E6234C">
        <w:rPr>
          <w:color w:val="FF0000"/>
          <w:u w:val="single"/>
        </w:rPr>
        <w:t>on bastante acierto a mi juicio”</w:t>
      </w:r>
      <w:r w:rsidRPr="00E6234C">
        <w:rPr>
          <w:color w:val="FF0000"/>
          <w:u w:val="single"/>
        </w:rPr>
        <w:t xml:space="preserve"> que hacía </w:t>
      </w:r>
      <w:r w:rsidRPr="00E6234C">
        <w:rPr>
          <w:rStyle w:val="Textoennegrita"/>
          <w:color w:val="FF0000"/>
          <w:u w:val="single"/>
        </w:rPr>
        <w:t>McCoy</w:t>
      </w:r>
      <w:r w:rsidRPr="00E6234C">
        <w:rPr>
          <w:color w:val="FF0000"/>
          <w:u w:val="single"/>
        </w:rPr>
        <w:t xml:space="preserve"> en su </w:t>
      </w:r>
      <w:r w:rsidRPr="00E6234C">
        <w:rPr>
          <w:rStyle w:val="nfasis"/>
          <w:color w:val="FF0000"/>
          <w:u w:val="single"/>
        </w:rPr>
        <w:t>Valor Añadido</w:t>
      </w:r>
      <w:r w:rsidRPr="00E6234C">
        <w:rPr>
          <w:color w:val="FF0000"/>
          <w:u w:val="single"/>
        </w:rPr>
        <w:t xml:space="preserve"> sobre lo </w:t>
      </w:r>
      <w:hyperlink r:id="rId104" w:tgtFrame="_blank" w:history="1">
        <w:r w:rsidRPr="00E6234C">
          <w:rPr>
            <w:rStyle w:val="Hipervnculo"/>
            <w:color w:val="FF0000"/>
          </w:rPr>
          <w:t>poco novedoso de las aportaciones de Piketty</w:t>
        </w:r>
      </w:hyperlink>
      <w:r w:rsidR="003B0F6B" w:rsidRPr="00E6234C">
        <w:rPr>
          <w:color w:val="FF0000"/>
          <w:u w:val="single"/>
        </w:rPr>
        <w:t xml:space="preserve"> y “</w:t>
      </w:r>
      <w:r w:rsidRPr="00E6234C">
        <w:rPr>
          <w:color w:val="FF0000"/>
          <w:u w:val="single"/>
        </w:rPr>
        <w:t xml:space="preserve">más relevante aún, la miopía del economista francés, que se centra en atacar el síntoma y yerra completamente </w:t>
      </w:r>
      <w:r w:rsidR="003B0F6B" w:rsidRPr="00E6234C">
        <w:rPr>
          <w:color w:val="FF0000"/>
          <w:u w:val="single"/>
        </w:rPr>
        <w:t>en el diagnóstico de las causas”</w:t>
      </w:r>
      <w:r w:rsidRPr="00E6234C">
        <w:rPr>
          <w:color w:val="FF0000"/>
          <w:u w:val="single"/>
        </w:rPr>
        <w:t>. McCoy señalaba en su columna que comparte la tesis de Robert Shrimsley publicada en el FT (</w:t>
      </w:r>
      <w:hyperlink r:id="rId105" w:anchor="axzz30pk7GvX4" w:tgtFrame="_blank" w:history="1">
        <w:r w:rsidRPr="00E6234C">
          <w:rPr>
            <w:rStyle w:val="nfasis"/>
            <w:color w:val="FF0000"/>
            <w:u w:val="single"/>
          </w:rPr>
          <w:t>The nine stages of the Piketty</w:t>
        </w:r>
        <w:r w:rsidRPr="00E6234C">
          <w:rPr>
            <w:rStyle w:val="nfasis"/>
            <w:b/>
            <w:color w:val="FF0000"/>
            <w:u w:val="single"/>
          </w:rPr>
          <w:t xml:space="preserve"> </w:t>
        </w:r>
        <w:r w:rsidRPr="00E6234C">
          <w:rPr>
            <w:rStyle w:val="nfasis"/>
            <w:color w:val="FF0000"/>
            <w:u w:val="single"/>
          </w:rPr>
          <w:t>bubble</w:t>
        </w:r>
      </w:hyperlink>
      <w:r w:rsidR="003B0F6B" w:rsidRPr="00E6234C">
        <w:rPr>
          <w:color w:val="FF0000"/>
          <w:u w:val="single"/>
        </w:rPr>
        <w:t>): “</w:t>
      </w:r>
      <w:r w:rsidRPr="00E6234C">
        <w:rPr>
          <w:color w:val="FF0000"/>
          <w:u w:val="single"/>
        </w:rPr>
        <w:t>Nos encontramos ante una burbuja intelectual que lo único que hace es subir la cotización del autor... desde la nada más absoluta. Pur</w:t>
      </w:r>
      <w:r w:rsidR="003B0F6B" w:rsidRPr="00E6234C">
        <w:rPr>
          <w:color w:val="FF0000"/>
          <w:u w:val="single"/>
        </w:rPr>
        <w:t>a economía fin</w:t>
      </w:r>
      <w:r w:rsidR="00805BB9">
        <w:rPr>
          <w:color w:val="FF0000"/>
          <w:u w:val="single"/>
        </w:rPr>
        <w:t xml:space="preserve">anciera, de hecho”. Y termina: </w:t>
      </w:r>
      <w:r w:rsidR="00805BB9">
        <w:rPr>
          <w:b/>
          <w:color w:val="FF0000"/>
          <w:u w:val="single"/>
        </w:rPr>
        <w:t>“</w:t>
      </w:r>
      <w:r w:rsidRPr="00E6234C">
        <w:rPr>
          <w:rStyle w:val="Textoennegrita"/>
          <w:color w:val="FF0000"/>
          <w:u w:val="single"/>
        </w:rPr>
        <w:t>su propuesta es tan inconsistente como la negativa colectiva a al</w:t>
      </w:r>
      <w:r w:rsidR="003B0F6B" w:rsidRPr="00E6234C">
        <w:rPr>
          <w:rStyle w:val="Textoennegrita"/>
          <w:color w:val="FF0000"/>
          <w:u w:val="single"/>
        </w:rPr>
        <w:t>terar un modelo que no funciona”</w:t>
      </w:r>
      <w:r w:rsidRPr="00E6234C">
        <w:rPr>
          <w:rStyle w:val="Textoennegrita"/>
          <w:color w:val="FF0000"/>
          <w:u w:val="single"/>
        </w:rPr>
        <w:t>.</w:t>
      </w:r>
    </w:p>
    <w:p w:rsidR="00CF2300" w:rsidRPr="008D676C" w:rsidRDefault="00CF2300" w:rsidP="00CF2300">
      <w:pPr>
        <w:pStyle w:val="NormalWeb"/>
        <w:jc w:val="both"/>
        <w:rPr>
          <w:color w:val="000000"/>
        </w:rPr>
      </w:pPr>
      <w:r>
        <w:rPr>
          <w:color w:val="000000"/>
        </w:rPr>
        <w:t xml:space="preserve">- </w:t>
      </w:r>
      <w:r w:rsidR="006504DA">
        <w:rPr>
          <w:u w:val="single"/>
        </w:rPr>
        <w:t>Mazazo a la “Pikettymanía”</w:t>
      </w:r>
      <w:r w:rsidRPr="003B0F6B">
        <w:t xml:space="preserve"> </w:t>
      </w:r>
      <w:r>
        <w:rPr>
          <w:color w:val="000000"/>
        </w:rPr>
        <w:t xml:space="preserve">(El País - </w:t>
      </w:r>
      <w:r w:rsidRPr="008D676C">
        <w:rPr>
          <w:b/>
          <w:color w:val="000000"/>
        </w:rPr>
        <w:t>24/5/14</w:t>
      </w:r>
      <w:r>
        <w:rPr>
          <w:color w:val="000000"/>
        </w:rPr>
        <w:t>)</w:t>
      </w:r>
    </w:p>
    <w:p w:rsidR="00CF2300" w:rsidRPr="00E6234C" w:rsidRDefault="003B0F6B" w:rsidP="00CF2300">
      <w:pPr>
        <w:pStyle w:val="NormalWeb"/>
        <w:jc w:val="both"/>
        <w:rPr>
          <w:color w:val="FF0000"/>
        </w:rPr>
      </w:pPr>
      <w:r w:rsidRPr="00E6234C">
        <w:rPr>
          <w:color w:val="FF0000"/>
        </w:rPr>
        <w:t>Un artículo de “Financial Times”</w:t>
      </w:r>
      <w:r w:rsidR="00CF2300" w:rsidRPr="00E6234C">
        <w:rPr>
          <w:color w:val="FF0000"/>
        </w:rPr>
        <w:t xml:space="preserve"> acusa al economista de cálculos torticeros</w:t>
      </w:r>
    </w:p>
    <w:p w:rsidR="00CF2300" w:rsidRPr="008D676C" w:rsidRDefault="00CF2300" w:rsidP="00CF2300">
      <w:pPr>
        <w:pStyle w:val="NormalWeb"/>
        <w:jc w:val="both"/>
        <w:rPr>
          <w:color w:val="000000"/>
        </w:rPr>
      </w:pPr>
      <w:r>
        <w:rPr>
          <w:color w:val="000000"/>
        </w:rPr>
        <w:t>(Por Amanda Mars)</w:t>
      </w:r>
      <w:r w:rsidRPr="008D676C">
        <w:rPr>
          <w:color w:val="000000"/>
        </w:rPr>
        <w:t xml:space="preserve"> </w:t>
      </w:r>
    </w:p>
    <w:p w:rsidR="00CF2300" w:rsidRPr="00E6234C" w:rsidRDefault="00CF2300" w:rsidP="00CF2300">
      <w:pPr>
        <w:pStyle w:val="NormalWeb"/>
        <w:jc w:val="both"/>
        <w:rPr>
          <w:color w:val="FF0000"/>
          <w:u w:val="single"/>
        </w:rPr>
      </w:pPr>
      <w:r w:rsidRPr="008D676C">
        <w:rPr>
          <w:color w:val="000000"/>
        </w:rPr>
        <w:t xml:space="preserve">El libro revelación, la obra económica más popular sobre uno de los temas calientes del momento, la desigualdad, ha sufrido un revés esta semana. </w:t>
      </w:r>
      <w:r w:rsidRPr="00E6234C">
        <w:rPr>
          <w:color w:val="000000"/>
          <w:u w:val="single"/>
        </w:rPr>
        <w:t>The Financial Times ha publicado un análisis en el que aflora una retahíla de errores y pone en duda incluso las grandes conclusiones de la obra.</w:t>
      </w:r>
      <w:r w:rsidRPr="008D676C">
        <w:rPr>
          <w:color w:val="000000"/>
        </w:rPr>
        <w:t xml:space="preserve"> Un extenso artículo publicado el viernes por </w:t>
      </w:r>
      <w:r w:rsidRPr="00E6234C">
        <w:rPr>
          <w:color w:val="FF0000"/>
          <w:u w:val="single"/>
        </w:rPr>
        <w:t>el editor económico del rotativo, Chris Giles, atribuye al economista francés Thomas Piketty (París, 1971) cálculos torticeros en El capital en el siglo XXI, una obra de 600 páginas en la que analiza la evoluci</w:t>
      </w:r>
      <w:r w:rsidR="00805BB9">
        <w:rPr>
          <w:color w:val="FF0000"/>
          <w:u w:val="single"/>
        </w:rPr>
        <w:t>ón de la riqueza en Europa y EE</w:t>
      </w:r>
      <w:r w:rsidRPr="00E6234C">
        <w:rPr>
          <w:color w:val="FF0000"/>
          <w:u w:val="single"/>
        </w:rPr>
        <w:t>UU en los últimos 200 años.</w:t>
      </w:r>
    </w:p>
    <w:p w:rsidR="00CF2300" w:rsidRPr="00070DDD" w:rsidRDefault="00CF2300" w:rsidP="00CF2300">
      <w:pPr>
        <w:pStyle w:val="NormalWeb"/>
        <w:jc w:val="both"/>
        <w:rPr>
          <w:color w:val="FF0000"/>
          <w:u w:val="single"/>
        </w:rPr>
      </w:pPr>
      <w:r w:rsidRPr="00070DDD">
        <w:rPr>
          <w:u w:val="single"/>
        </w:rPr>
        <w:t>Las críticas se centran básicamente en el capítulo 10 de la obra, sobre la distribución de riqueza</w:t>
      </w:r>
      <w:r w:rsidRPr="002D5833">
        <w:t xml:space="preserve">. Giles detecta diferentes incorrecciones: algunos parecen un simple error de transcripción, como tomar mal el dato de concentración de riqueza de Suecia. </w:t>
      </w:r>
      <w:r w:rsidRPr="00070DDD">
        <w:rPr>
          <w:color w:val="FF0000"/>
          <w:u w:val="single"/>
        </w:rPr>
        <w:t>Le reprocha también que no justifica los ajustes que realiza en las proyecciones para épocas en las que no había datos; o que no usa el mismo método para todos los países. Además, le acusa de no ponderar la población cuando calcula la media europea (que hace solo con tres países, Suecia, Gran Bretaña y Francia) y de utilizar las comparaciones de años que más conviene a su tesis sobre el incremento de la brecha social.</w:t>
      </w:r>
    </w:p>
    <w:p w:rsidR="00CF2300" w:rsidRPr="00070DDD" w:rsidRDefault="00CF2300" w:rsidP="00CF2300">
      <w:pPr>
        <w:pStyle w:val="NormalWeb"/>
        <w:jc w:val="both"/>
        <w:rPr>
          <w:u w:val="single"/>
        </w:rPr>
      </w:pPr>
      <w:r w:rsidRPr="00070DDD">
        <w:rPr>
          <w:u w:val="single"/>
        </w:rPr>
        <w:t>Piketty, que publicó en Internet las hojas de cálculo en las que basa sus explicaciones, respondió el viernes al Financial Times que “la disponi</w:t>
      </w:r>
      <w:r w:rsidR="00070DDD" w:rsidRPr="00070DDD">
        <w:rPr>
          <w:u w:val="single"/>
        </w:rPr>
        <w:t>bilidad de datos sobre riqueza (</w:t>
      </w:r>
      <w:r w:rsidRPr="00070DDD">
        <w:rPr>
          <w:u w:val="single"/>
        </w:rPr>
        <w:t>do</w:t>
      </w:r>
      <w:r w:rsidR="00070DDD" w:rsidRPr="00070DDD">
        <w:rPr>
          <w:u w:val="single"/>
        </w:rPr>
        <w:t>nde se concentran los reproches)</w:t>
      </w:r>
      <w:r w:rsidRPr="00070DDD">
        <w:rPr>
          <w:u w:val="single"/>
        </w:rPr>
        <w:t xml:space="preserve"> son menos sistemáticas que para ingresos”. Y que para homogeneizar las diversas fuentes de información (entre países, épocas, etc.) eran necesarios los ajustes. “No tengo duda de que mi base de datos histórica puede mejorar y mejorará”, apuntó, si bien sostiene que no ha hecho uso sesgado de la información ni queda alterada la conclusión: la diferencia entre ricos y pobres crece.</w:t>
      </w:r>
    </w:p>
    <w:p w:rsidR="00CF2300" w:rsidRPr="002D5833" w:rsidRDefault="00CF2300" w:rsidP="00CF2300">
      <w:pPr>
        <w:pStyle w:val="NormalWeb"/>
        <w:jc w:val="both"/>
        <w:rPr>
          <w:u w:val="single"/>
        </w:rPr>
      </w:pPr>
      <w:r w:rsidRPr="00070DDD">
        <w:rPr>
          <w:color w:val="FF0000"/>
          <w:u w:val="single"/>
        </w:rPr>
        <w:t xml:space="preserve">El caso recuerda al sonado error descubierto en un estudio de dos prestigiosos economistas de Harvard, Carmen Reinhart y Kenneth Rogoff, publicado en 2010 </w:t>
      </w:r>
      <w:r w:rsidRPr="002D5833">
        <w:rPr>
          <w:u w:val="single"/>
        </w:rPr>
        <w:t>y en el que alertaban del lastre que el exceso de deuda pública suponía para el crecimiento de los países</w:t>
      </w:r>
      <w:r w:rsidRPr="002D5833">
        <w:t xml:space="preserve">. </w:t>
      </w:r>
      <w:r w:rsidRPr="00070DDD">
        <w:rPr>
          <w:color w:val="FF0000"/>
          <w:u w:val="single"/>
        </w:rPr>
        <w:t>En concreto, calculaban que la actividad se frenaba de forma muy abrupta cuando el lastre del pasivo super</w:t>
      </w:r>
      <w:r w:rsidR="002D5833" w:rsidRPr="00070DDD">
        <w:rPr>
          <w:color w:val="FF0000"/>
          <w:u w:val="single"/>
        </w:rPr>
        <w:t>aba el 90% del PIB y la teoría -con porcentaje exacto incluido-</w:t>
      </w:r>
      <w:r w:rsidRPr="00070DDD">
        <w:rPr>
          <w:color w:val="FF0000"/>
          <w:u w:val="single"/>
        </w:rPr>
        <w:t xml:space="preserve"> fue utilizado como gran argumento intelectual por los principales defensores </w:t>
      </w:r>
      <w:r w:rsidRPr="00070DDD">
        <w:rPr>
          <w:color w:val="FF0000"/>
          <w:u w:val="single"/>
        </w:rPr>
        <w:lastRenderedPageBreak/>
        <w:t>de los recortes de gasto público en las primeras fases de la crisis de la zona euro</w:t>
      </w:r>
      <w:r w:rsidRPr="002D5833">
        <w:t xml:space="preserve">. </w:t>
      </w:r>
      <w:r w:rsidRPr="002D5833">
        <w:rPr>
          <w:u w:val="single"/>
        </w:rPr>
        <w:t>El año pasado un estudiante de doctorado de la Universidad de Massachusetts descubrió que Reinhart y Rogoff habían omitido por error algunos datos de calado y usado metodologías más que discutibles.</w:t>
      </w:r>
    </w:p>
    <w:p w:rsidR="00CF2300" w:rsidRPr="00070DDD" w:rsidRDefault="00CF2300" w:rsidP="00CF2300">
      <w:pPr>
        <w:pStyle w:val="NormalWeb"/>
        <w:jc w:val="both"/>
        <w:rPr>
          <w:color w:val="FF0000"/>
          <w:u w:val="single"/>
        </w:rPr>
      </w:pPr>
      <w:r w:rsidRPr="00070DDD">
        <w:rPr>
          <w:color w:val="FF0000"/>
          <w:u w:val="single"/>
        </w:rPr>
        <w:t>Si entonces los reputados economistas admitieron los fallos pero salieron al paso recalcando que estos no ponían en tela de juicio sus conclusiones, la respuesta de Piketty es muy similar ahora. Pero igual que entonces los detractores de la austeridad a ultranza sacaron el máximo provecho del error de Rogoff y Reinhart, los críticos con la Pikettymanía y sus alarmas contra la brecha social también tienen ahora dónde rascar a golpe de artículos y blogs.</w:t>
      </w:r>
    </w:p>
    <w:p w:rsidR="00CF2300" w:rsidRPr="002D5833" w:rsidRDefault="00CF2300" w:rsidP="00CF2300">
      <w:pPr>
        <w:pStyle w:val="NormalWeb"/>
        <w:jc w:val="both"/>
      </w:pPr>
      <w:r w:rsidRPr="002D5833">
        <w:t>En medio del fuego, el Nobel Paul Krugman opinó hoy que algunos errores concretos puedan ser ciertos, pero defendió la idea global: “No es plausible que el aumento en la concentración de los ingresos del capital no reflejen un aumento más o menos comparable de la concentración del capital en sí mismo”.</w:t>
      </w:r>
    </w:p>
    <w:p w:rsidR="009E7179" w:rsidRDefault="009E7179" w:rsidP="009E7179">
      <w:pPr>
        <w:pStyle w:val="NormalWeb"/>
        <w:jc w:val="both"/>
      </w:pPr>
      <w:r>
        <w:t xml:space="preserve">- </w:t>
      </w:r>
      <w:r w:rsidR="002D5833">
        <w:rPr>
          <w:u w:val="single"/>
        </w:rPr>
        <w:t>Niño Becerra: “</w:t>
      </w:r>
      <w:r w:rsidRPr="002D5833">
        <w:rPr>
          <w:u w:val="single"/>
        </w:rPr>
        <w:t>La desigualdad ha venido para quedarse</w:t>
      </w:r>
      <w:r w:rsidR="002D5833">
        <w:rPr>
          <w:u w:val="single"/>
        </w:rPr>
        <w:t>”</w:t>
      </w:r>
      <w:r w:rsidRPr="002D5833">
        <w:t xml:space="preserve"> </w:t>
      </w:r>
      <w:r>
        <w:t xml:space="preserve">(El Economista - </w:t>
      </w:r>
      <w:r w:rsidRPr="00E32638">
        <w:rPr>
          <w:b/>
        </w:rPr>
        <w:t>25/5/14</w:t>
      </w:r>
      <w:r>
        <w:t>)</w:t>
      </w:r>
    </w:p>
    <w:p w:rsidR="009E7179" w:rsidRPr="00070DDD" w:rsidRDefault="009E7179" w:rsidP="009E7179">
      <w:pPr>
        <w:pStyle w:val="NormalWeb"/>
        <w:shd w:val="clear" w:color="auto" w:fill="FFFFFF"/>
        <w:jc w:val="both"/>
        <w:rPr>
          <w:color w:val="FF0000"/>
          <w:u w:val="single"/>
        </w:rPr>
      </w:pPr>
      <w:r w:rsidRPr="00070DDD">
        <w:rPr>
          <w:color w:val="FF0000"/>
          <w:u w:val="single"/>
        </w:rPr>
        <w:t>El catedrático de Economía Santiago Niño Becerra asegura que la desigualdad es un compañero de vida al que nos tenemos que acostumbrar, ya que ha hecho acto de presencia para quedarse.</w:t>
      </w:r>
    </w:p>
    <w:p w:rsidR="009E7179" w:rsidRPr="00070DDD" w:rsidRDefault="009E7179" w:rsidP="009E7179">
      <w:pPr>
        <w:pStyle w:val="NormalWeb"/>
        <w:shd w:val="clear" w:color="auto" w:fill="FFFFFF"/>
        <w:jc w:val="both"/>
        <w:rPr>
          <w:color w:val="000000"/>
          <w:u w:val="single"/>
        </w:rPr>
      </w:pPr>
      <w:r w:rsidRPr="00070DDD">
        <w:rPr>
          <w:color w:val="000000"/>
          <w:u w:val="single"/>
        </w:rPr>
        <w:t xml:space="preserve">Niño Becerra asegura que </w:t>
      </w:r>
      <w:r w:rsidRPr="00070DDD">
        <w:rPr>
          <w:b/>
          <w:bCs/>
          <w:color w:val="000000"/>
          <w:u w:val="single"/>
        </w:rPr>
        <w:t xml:space="preserve">Thomas </w:t>
      </w:r>
      <w:r w:rsidRPr="00070DDD">
        <w:rPr>
          <w:b/>
          <w:bCs/>
          <w:u w:val="single"/>
        </w:rPr>
        <w:t>Piketty</w:t>
      </w:r>
      <w:r w:rsidRPr="00070DDD">
        <w:rPr>
          <w:u w:val="single"/>
        </w:rPr>
        <w:t>,</w:t>
      </w:r>
      <w:r w:rsidRPr="00070DDD">
        <w:rPr>
          <w:color w:val="000000"/>
          <w:u w:val="single"/>
        </w:rPr>
        <w:t xml:space="preserve"> el economista que ha devuelto a la actualidad internacional el concepto de des</w:t>
      </w:r>
      <w:r w:rsidR="002D5833" w:rsidRPr="00070DDD">
        <w:rPr>
          <w:color w:val="000000"/>
          <w:u w:val="single"/>
        </w:rPr>
        <w:t>igualdad, a través de su libro “El capital en el siglo XXI”</w:t>
      </w:r>
      <w:r w:rsidRPr="00070DDD">
        <w:rPr>
          <w:color w:val="000000"/>
          <w:u w:val="single"/>
        </w:rPr>
        <w:t>, ya está dejando de estar de moda y que, a medida que la desigualdad de la que habla se acepte como algo a lo que nos tenem</w:t>
      </w:r>
      <w:r w:rsidR="002D5833" w:rsidRPr="00070DDD">
        <w:rPr>
          <w:color w:val="000000"/>
          <w:u w:val="single"/>
        </w:rPr>
        <w:t>os que acostumbrar, puesto que “es inevitable, es irreversible”</w:t>
      </w:r>
      <w:r w:rsidRPr="00070DDD">
        <w:rPr>
          <w:color w:val="000000"/>
          <w:u w:val="single"/>
        </w:rPr>
        <w:t>, aún lo estará más.</w:t>
      </w:r>
    </w:p>
    <w:p w:rsidR="009E7179" w:rsidRPr="00070DDD" w:rsidRDefault="009E7179" w:rsidP="009E7179">
      <w:pPr>
        <w:pStyle w:val="NormalWeb"/>
        <w:shd w:val="clear" w:color="auto" w:fill="FFFFFF"/>
        <w:jc w:val="both"/>
        <w:rPr>
          <w:color w:val="FF0000"/>
          <w:u w:val="single"/>
        </w:rPr>
      </w:pPr>
      <w:r w:rsidRPr="00070DDD">
        <w:rPr>
          <w:b/>
          <w:bCs/>
          <w:color w:val="FF0000"/>
          <w:u w:val="single"/>
        </w:rPr>
        <w:t>La permanencia de la desigualdad la da por hecha Niño Becerra, fundamentalmente, por las siguientes razones:</w:t>
      </w:r>
      <w:r w:rsidR="002D5833" w:rsidRPr="00070DDD">
        <w:rPr>
          <w:color w:val="FF0000"/>
          <w:u w:val="single"/>
        </w:rPr>
        <w:t xml:space="preserve"> “</w:t>
      </w:r>
      <w:r w:rsidRPr="00070DDD">
        <w:rPr>
          <w:color w:val="FF0000"/>
          <w:u w:val="single"/>
        </w:rPr>
        <w:t>Cada vez menos población es necesaria para producir lo que sea y cada vez el capital que posibilita lo anterior está en menos manos (porque cada vez se precisa más poder financiero para obtenerlo). Lo primero lleva a más desempleo estructural, más subempleo, menores salarios y más pobreza, que podría ser mitigada con una renta básica. Lo segundo lleva a una creciente riqueza de quienes ostentan la propiedad de ese capital y de sus vías de generación, sean per</w:t>
      </w:r>
      <w:r w:rsidR="002D5833" w:rsidRPr="00070DDD">
        <w:rPr>
          <w:color w:val="FF0000"/>
          <w:u w:val="single"/>
        </w:rPr>
        <w:t>sonas, familias o corporaciones”</w:t>
      </w:r>
      <w:r w:rsidRPr="00070DDD">
        <w:rPr>
          <w:color w:val="FF0000"/>
          <w:u w:val="single"/>
        </w:rPr>
        <w:t>.</w:t>
      </w:r>
    </w:p>
    <w:p w:rsidR="009E7179" w:rsidRPr="00070DDD" w:rsidRDefault="009E7179" w:rsidP="009E7179">
      <w:pPr>
        <w:pStyle w:val="NormalWeb"/>
        <w:shd w:val="clear" w:color="auto" w:fill="FFFFFF"/>
        <w:jc w:val="both"/>
        <w:rPr>
          <w:color w:val="FF0000"/>
          <w:u w:val="single"/>
        </w:rPr>
      </w:pPr>
      <w:r w:rsidRPr="00070DDD">
        <w:rPr>
          <w:color w:val="FF0000"/>
          <w:u w:val="single"/>
        </w:rPr>
        <w:t xml:space="preserve">Del resultado de su análisis de la situación, el profesor de la Universidad </w:t>
      </w:r>
      <w:r w:rsidR="00E427BF" w:rsidRPr="00070DDD">
        <w:rPr>
          <w:color w:val="FF0000"/>
          <w:u w:val="single"/>
        </w:rPr>
        <w:t>Ramón</w:t>
      </w:r>
      <w:r w:rsidRPr="00070DDD">
        <w:rPr>
          <w:color w:val="FF0000"/>
          <w:u w:val="single"/>
        </w:rPr>
        <w:t xml:space="preserve"> Llull infiere que </w:t>
      </w:r>
      <w:r w:rsidR="002D5833" w:rsidRPr="00070DDD">
        <w:rPr>
          <w:b/>
          <w:bCs/>
          <w:color w:val="FF0000"/>
          <w:u w:val="single"/>
        </w:rPr>
        <w:t xml:space="preserve">estamos ante una desigualdad </w:t>
      </w:r>
      <w:r w:rsidR="002D5833" w:rsidRPr="00805BB9">
        <w:rPr>
          <w:bCs/>
          <w:color w:val="FF0000"/>
          <w:u w:val="single"/>
        </w:rPr>
        <w:t>“</w:t>
      </w:r>
      <w:r w:rsidRPr="00070DDD">
        <w:rPr>
          <w:b/>
          <w:bCs/>
          <w:color w:val="FF0000"/>
          <w:u w:val="single"/>
        </w:rPr>
        <w:t>imparablemente creciente</w:t>
      </w:r>
      <w:r w:rsidRPr="00070DDD">
        <w:rPr>
          <w:color w:val="FF0000"/>
          <w:u w:val="single"/>
        </w:rPr>
        <w:t>, mayor en los países calvinistas por sus raíces filosóficas. A mediados del siglo XIX una situación como esta, vista con los ojos de entonces y en aquellas circunstancias, hubiese dado lugar a una revolución, como la de 1848, pero hoy la</w:t>
      </w:r>
      <w:r w:rsidR="002D5833" w:rsidRPr="00070DDD">
        <w:rPr>
          <w:color w:val="FF0000"/>
          <w:u w:val="single"/>
        </w:rPr>
        <w:t>s revoluciones no están de moda”</w:t>
      </w:r>
      <w:r w:rsidRPr="00070DDD">
        <w:rPr>
          <w:color w:val="FF0000"/>
          <w:u w:val="single"/>
        </w:rPr>
        <w:t>.</w:t>
      </w:r>
    </w:p>
    <w:p w:rsidR="009E7179" w:rsidRPr="00070DDD" w:rsidRDefault="009E7179" w:rsidP="009E7179">
      <w:pPr>
        <w:pStyle w:val="NormalWeb"/>
        <w:shd w:val="clear" w:color="auto" w:fill="FFFFFF"/>
        <w:jc w:val="both"/>
        <w:rPr>
          <w:color w:val="FF0000"/>
          <w:u w:val="single"/>
        </w:rPr>
      </w:pPr>
      <w:r w:rsidRPr="00070DDD">
        <w:rPr>
          <w:color w:val="FF0000"/>
          <w:u w:val="single"/>
        </w:rPr>
        <w:t>Co</w:t>
      </w:r>
      <w:r w:rsidR="002D5833" w:rsidRPr="00070DDD">
        <w:rPr>
          <w:color w:val="FF0000"/>
          <w:u w:val="single"/>
        </w:rPr>
        <w:t>ncluye Niño Becerra afirmando: “</w:t>
      </w:r>
      <w:r w:rsidRPr="00070DDD">
        <w:rPr>
          <w:color w:val="FF0000"/>
          <w:u w:val="single"/>
        </w:rPr>
        <w:t xml:space="preserve">Airear la desigualdad ha sido útil porque se personalizaba una situación en unos momentos en los que había que ganar tiempo, pero ya se está llegando al final de ese camino: la desigualdad es la que es, así va a seguir. Y </w:t>
      </w:r>
      <w:r w:rsidRPr="00070DDD">
        <w:rPr>
          <w:b/>
          <w:bCs/>
          <w:color w:val="FF0000"/>
          <w:u w:val="single"/>
        </w:rPr>
        <w:t>si el concepto de desigualdad ha llegado a la calle y se ha popularizado pienso que es porque las rentas medias y bajas están cayendo y porque la capacidad de endeudamiento de las clases media y baja se ha esfumado</w:t>
      </w:r>
      <w:r w:rsidRPr="00070DDD">
        <w:rPr>
          <w:color w:val="FF0000"/>
          <w:u w:val="single"/>
        </w:rPr>
        <w:t xml:space="preserve">: en el 2006 había </w:t>
      </w:r>
      <w:r w:rsidRPr="00070DDD">
        <w:rPr>
          <w:color w:val="FF0000"/>
          <w:u w:val="single"/>
        </w:rPr>
        <w:lastRenderedPageBreak/>
        <w:t xml:space="preserve">muchísima desigualdad, pero siempre era posible conseguir un crédito y para la </w:t>
      </w:r>
      <w:r w:rsidR="002D5833" w:rsidRPr="00070DDD">
        <w:rPr>
          <w:color w:val="FF0000"/>
          <w:u w:val="single"/>
        </w:rPr>
        <w:t>inmensa mayoría de la población”</w:t>
      </w:r>
      <w:r w:rsidRPr="00070DDD">
        <w:rPr>
          <w:color w:val="FF0000"/>
          <w:u w:val="single"/>
        </w:rPr>
        <w:t>.</w:t>
      </w:r>
    </w:p>
    <w:p w:rsidR="00CF2300" w:rsidRPr="009F0E89" w:rsidRDefault="00CF2300" w:rsidP="00CF2300">
      <w:pPr>
        <w:pStyle w:val="Ttulo1"/>
        <w:shd w:val="clear" w:color="auto" w:fill="FFFFFF"/>
        <w:jc w:val="both"/>
        <w:rPr>
          <w:b w:val="0"/>
          <w:color w:val="FF0000"/>
          <w:sz w:val="24"/>
          <w:szCs w:val="24"/>
        </w:rPr>
      </w:pPr>
      <w:r>
        <w:rPr>
          <w:b w:val="0"/>
          <w:sz w:val="24"/>
          <w:szCs w:val="24"/>
        </w:rPr>
        <w:t xml:space="preserve">- </w:t>
      </w:r>
      <w:r w:rsidRPr="002D5833">
        <w:rPr>
          <w:b w:val="0"/>
          <w:sz w:val="24"/>
          <w:szCs w:val="24"/>
          <w:u w:val="single"/>
        </w:rPr>
        <w:t>La desigualdad pone en peligro el sueño americano</w:t>
      </w:r>
      <w:r w:rsidRPr="002D5833">
        <w:rPr>
          <w:b w:val="0"/>
          <w:sz w:val="24"/>
          <w:szCs w:val="24"/>
        </w:rPr>
        <w:t xml:space="preserve"> </w:t>
      </w:r>
      <w:r>
        <w:rPr>
          <w:b w:val="0"/>
          <w:sz w:val="24"/>
          <w:szCs w:val="24"/>
        </w:rPr>
        <w:t xml:space="preserve">(El País - </w:t>
      </w:r>
      <w:r w:rsidRPr="003B4950">
        <w:rPr>
          <w:sz w:val="24"/>
          <w:szCs w:val="24"/>
        </w:rPr>
        <w:t>25/5/14</w:t>
      </w:r>
      <w:r>
        <w:rPr>
          <w:b w:val="0"/>
          <w:sz w:val="24"/>
          <w:szCs w:val="24"/>
        </w:rPr>
        <w:t xml:space="preserve">) </w:t>
      </w:r>
    </w:p>
    <w:p w:rsidR="00CF2300" w:rsidRDefault="00CF2300" w:rsidP="00CF2300">
      <w:pPr>
        <w:spacing w:after="15" w:line="240" w:lineRule="auto"/>
        <w:jc w:val="both"/>
        <w:outlineLvl w:val="2"/>
        <w:rPr>
          <w:rFonts w:ascii="Times New Roman" w:hAnsi="Times New Roman"/>
          <w:bCs/>
          <w:color w:val="333333"/>
          <w:sz w:val="24"/>
          <w:szCs w:val="24"/>
        </w:rPr>
      </w:pPr>
      <w:r w:rsidRPr="003B4950">
        <w:rPr>
          <w:rFonts w:ascii="Times New Roman" w:hAnsi="Times New Roman"/>
          <w:bCs/>
          <w:color w:val="333333"/>
          <w:sz w:val="24"/>
          <w:szCs w:val="24"/>
        </w:rPr>
        <w:t>Derecha e izquierda buscan fórmulas para abordar el debate sobre la creciente desigualdad</w:t>
      </w:r>
    </w:p>
    <w:p w:rsidR="00CF2300" w:rsidRPr="003B4950" w:rsidRDefault="00CF2300" w:rsidP="00CF2300">
      <w:pPr>
        <w:spacing w:after="15" w:line="240" w:lineRule="auto"/>
        <w:jc w:val="both"/>
        <w:outlineLvl w:val="2"/>
        <w:rPr>
          <w:rFonts w:ascii="Times New Roman" w:hAnsi="Times New Roman"/>
          <w:bCs/>
          <w:color w:val="333333"/>
          <w:sz w:val="24"/>
          <w:szCs w:val="24"/>
        </w:rPr>
      </w:pPr>
    </w:p>
    <w:p w:rsidR="00CF2300" w:rsidRPr="002D5833" w:rsidRDefault="00CF2300" w:rsidP="00CF2300">
      <w:pPr>
        <w:shd w:val="clear" w:color="auto" w:fill="FFFFFF"/>
        <w:spacing w:after="0" w:line="240" w:lineRule="auto"/>
        <w:jc w:val="both"/>
        <w:rPr>
          <w:rStyle w:val="data8"/>
          <w:rFonts w:ascii="Times New Roman" w:hAnsi="Times New Roman"/>
          <w:sz w:val="24"/>
          <w:szCs w:val="24"/>
        </w:rPr>
      </w:pPr>
      <w:r w:rsidRPr="002D5833">
        <w:rPr>
          <w:rStyle w:val="autor11"/>
          <w:rFonts w:ascii="Times New Roman" w:hAnsi="Times New Roman"/>
          <w:sz w:val="24"/>
          <w:szCs w:val="24"/>
        </w:rPr>
        <w:t xml:space="preserve">(Por </w:t>
      </w:r>
      <w:hyperlink r:id="rId106" w:tooltip="Ver todas las noticias de Marc Bassets" w:history="1">
        <w:r w:rsidRPr="002D5833">
          <w:rPr>
            <w:rStyle w:val="Hipervnculo"/>
            <w:rFonts w:ascii="Times New Roman" w:hAnsi="Times New Roman"/>
            <w:color w:val="auto"/>
            <w:sz w:val="24"/>
            <w:szCs w:val="24"/>
            <w:u w:val="none"/>
          </w:rPr>
          <w:t>Marc Bassets</w:t>
        </w:r>
      </w:hyperlink>
      <w:r w:rsidR="002D5833">
        <w:rPr>
          <w:rStyle w:val="Hipervnculo"/>
          <w:rFonts w:ascii="Times New Roman" w:hAnsi="Times New Roman"/>
          <w:color w:val="auto"/>
          <w:sz w:val="24"/>
          <w:szCs w:val="24"/>
          <w:u w:val="none"/>
        </w:rPr>
        <w:t xml:space="preserve"> -</w:t>
      </w:r>
      <w:r w:rsidRPr="002D5833">
        <w:rPr>
          <w:rStyle w:val="autor11"/>
          <w:rFonts w:ascii="Times New Roman" w:hAnsi="Times New Roman"/>
          <w:sz w:val="24"/>
          <w:szCs w:val="24"/>
        </w:rPr>
        <w:t xml:space="preserve"> </w:t>
      </w:r>
      <w:r w:rsidRPr="002D5833">
        <w:rPr>
          <w:rStyle w:val="data8"/>
          <w:rFonts w:ascii="Times New Roman" w:hAnsi="Times New Roman"/>
          <w:sz w:val="24"/>
          <w:szCs w:val="24"/>
        </w:rPr>
        <w:t>Washington)</w:t>
      </w:r>
    </w:p>
    <w:p w:rsidR="00CF2300" w:rsidRDefault="00CF2300" w:rsidP="00CF2300">
      <w:pPr>
        <w:pStyle w:val="NormalWeb"/>
        <w:shd w:val="clear" w:color="auto" w:fill="FFFFFF"/>
        <w:jc w:val="both"/>
      </w:pPr>
      <w:r>
        <w:t>Las entradas al acto electoral costaban hasta cuatro mil dólares, unos tres mil euros. Bajo una carpa, los camareros servían vino y cócteles. El público lo formaban donantes del Partido Demócrata, muchos de ellos residentes en Potomac, un pueblo de bosques y mansiones ostentosas que figura en todos los ránquines de los lugares más ricos de Estados Unidos. Era el martes 13 de mayo. En algunos barrios de Potomac, la media de ingresos anuales de un hogar supera el medio millón de dólares. Si existe una patria d</w:t>
      </w:r>
      <w:r w:rsidR="002D5833">
        <w:t>el 1% en este país, o del 0,1% -la élite de la élite-</w:t>
      </w:r>
      <w:r>
        <w:t>, está en Potomac o en alguna de las poblaciones similares que rodean la capital, Washington.</w:t>
      </w:r>
    </w:p>
    <w:p w:rsidR="00CF2300" w:rsidRDefault="002D5833" w:rsidP="00CF2300">
      <w:pPr>
        <w:pStyle w:val="NormalWeb"/>
        <w:shd w:val="clear" w:color="auto" w:fill="FFFFFF"/>
        <w:jc w:val="both"/>
      </w:pPr>
      <w:r>
        <w:t>Bill Clinton, presidente de EE</w:t>
      </w:r>
      <w:r w:rsidR="00CF2300">
        <w:t>UU entre 1993 y 2001, era el orador estrella de aquella reunión para recaudar fondos. Clinton acudió allí para apoyar a Anthony Brown, un candidato de su partido, el Demócrata, en las primarias para el cargo de gobernador de Maryland, el Estado donde se encuentra Potomac. El presidente no ha perdido el desparpajo ni la capacidad de seducción. “Maryland es un buen ejemplo del mensaje sencillo que intento llevar a América cada día: hay lugares en este país en los que la prosperidad está más repartida aunque la desigualdad aumente”, dijo. Brown recaudó cerca de un millón de dólares en aquel acto.</w:t>
      </w:r>
    </w:p>
    <w:p w:rsidR="00CF2300" w:rsidRPr="00070DDD" w:rsidRDefault="00CF2300" w:rsidP="00CF2300">
      <w:pPr>
        <w:pStyle w:val="NormalWeb"/>
        <w:shd w:val="clear" w:color="auto" w:fill="FFFFFF"/>
        <w:jc w:val="both"/>
        <w:rPr>
          <w:u w:val="single"/>
        </w:rPr>
      </w:pPr>
      <w:r w:rsidRPr="00070DDD">
        <w:rPr>
          <w:u w:val="single"/>
        </w:rPr>
        <w:t>Hace unos años escuchar la palabra desigualdad en boca de Clinton, y ante un público como el de Potomac, habría resultado insólito. La expresión no figura en ninguno de los discursos anuales sobre el estado de la Unión que pronunció cuando era presidente. Su retórica económica, similar a la de la tercera vía en Europa, ponía el acento en el crecimiento, la reforma del Estado de bienestar y la reducción del déficit.</w:t>
      </w:r>
    </w:p>
    <w:p w:rsidR="00CF2300" w:rsidRDefault="00CF2300" w:rsidP="00CF2300">
      <w:pPr>
        <w:pStyle w:val="NormalWeb"/>
        <w:shd w:val="clear" w:color="auto" w:fill="FFFFFF"/>
        <w:jc w:val="both"/>
      </w:pPr>
      <w:r w:rsidRPr="00070DDD">
        <w:rPr>
          <w:u w:val="single"/>
        </w:rPr>
        <w:t xml:space="preserve">Ahora es distinto. </w:t>
      </w:r>
      <w:hyperlink r:id="rId107" w:history="1">
        <w:r w:rsidRPr="00070DDD">
          <w:rPr>
            <w:rStyle w:val="Hipervnculo"/>
            <w:color w:val="auto"/>
          </w:rPr>
          <w:t>La desigualdad creciente</w:t>
        </w:r>
      </w:hyperlink>
      <w:r w:rsidRPr="00070DDD">
        <w:rPr>
          <w:u w:val="single"/>
        </w:rPr>
        <w:t xml:space="preserve"> de ingresos y de riqueza o</w:t>
      </w:r>
      <w:r w:rsidR="003E51C7">
        <w:rPr>
          <w:u w:val="single"/>
        </w:rPr>
        <w:t>cupa el centro del debate en EE</w:t>
      </w:r>
      <w:r w:rsidRPr="00070DDD">
        <w:rPr>
          <w:u w:val="single"/>
        </w:rPr>
        <w:t>UU. El presidente Barack Obama ha hecho de la igualdad de oportunidades el eje de su discurso económico. El populismo antielitista define el discurso en una izquierda que se prepara para el pos-obamismo. Los conservadores ya no evitan hablar de la disparidad de ingresos y la brecha entre clases sociales. Y en Roma el papa Francisco, con sus reflexiones sobre los excesos del capitalismo desbocado, se ha convertido en un aliado involuntario de Obama y un acicate para que la derecha revise sus mensajes más ásperos</w:t>
      </w:r>
      <w:r>
        <w:t>.</w:t>
      </w:r>
    </w:p>
    <w:p w:rsidR="00CF2300" w:rsidRPr="00070DDD" w:rsidRDefault="002D5833" w:rsidP="00CF2300">
      <w:pPr>
        <w:pStyle w:val="NormalWeb"/>
        <w:shd w:val="clear" w:color="auto" w:fill="FFFFFF"/>
        <w:jc w:val="both"/>
        <w:rPr>
          <w:color w:val="FF0000"/>
          <w:u w:val="single"/>
        </w:rPr>
      </w:pPr>
      <w:r w:rsidRPr="00070DDD">
        <w:rPr>
          <w:color w:val="FF0000"/>
          <w:u w:val="single"/>
        </w:rPr>
        <w:t>El libro del año -y quizá de la década-</w:t>
      </w:r>
      <w:r w:rsidR="00CF2300" w:rsidRPr="00070DDD">
        <w:rPr>
          <w:color w:val="FF0000"/>
          <w:u w:val="single"/>
        </w:rPr>
        <w:t xml:space="preserve"> es un volumen de más de 600 páginas de un economista francés, </w:t>
      </w:r>
      <w:hyperlink r:id="rId108" w:history="1">
        <w:r w:rsidR="00CF2300" w:rsidRPr="00070DDD">
          <w:rPr>
            <w:rStyle w:val="Hipervnculo"/>
            <w:color w:val="FF0000"/>
          </w:rPr>
          <w:t>Thomas Piketty</w:t>
        </w:r>
      </w:hyperlink>
      <w:r w:rsidR="00CF2300" w:rsidRPr="00070DDD">
        <w:rPr>
          <w:color w:val="FF0000"/>
          <w:u w:val="single"/>
        </w:rPr>
        <w:t>, hasta ahora desconocido para el gran público, pero que en u</w:t>
      </w:r>
      <w:r w:rsidRPr="00070DDD">
        <w:rPr>
          <w:color w:val="FF0000"/>
          <w:u w:val="single"/>
        </w:rPr>
        <w:t>nas semanas se ha elevado en EE</w:t>
      </w:r>
      <w:r w:rsidR="00CF2300" w:rsidRPr="00070DDD">
        <w:rPr>
          <w:color w:val="FF0000"/>
          <w:u w:val="single"/>
        </w:rPr>
        <w:t>UU a la condición de superestrella con un tratado que demuestra con profusión d</w:t>
      </w:r>
      <w:r w:rsidRPr="00070DDD">
        <w:rPr>
          <w:color w:val="FF0000"/>
          <w:u w:val="single"/>
        </w:rPr>
        <w:t>e datos -muy al gusto norteamericano-</w:t>
      </w:r>
      <w:r w:rsidR="00CF2300" w:rsidRPr="00070DDD">
        <w:rPr>
          <w:color w:val="FF0000"/>
          <w:u w:val="single"/>
        </w:rPr>
        <w:t xml:space="preserve"> el aumento de la desigualdad hasta unos niveles que se acercan a los del siglo XIX. La comparación con el siglo XIX no se sustenta sól</w:t>
      </w:r>
      <w:r w:rsidRPr="00070DDD">
        <w:rPr>
          <w:color w:val="FF0000"/>
          <w:u w:val="single"/>
        </w:rPr>
        <w:t>o en la disparidad de ingresos -</w:t>
      </w:r>
      <w:r w:rsidR="00CF2300" w:rsidRPr="00070DDD">
        <w:rPr>
          <w:color w:val="FF0000"/>
          <w:u w:val="single"/>
        </w:rPr>
        <w:t xml:space="preserve">mientras los salarios reales de la clase trabajadora norteamericana apenas ha aumentado desde los años </w:t>
      </w:r>
      <w:r w:rsidR="00CF2300" w:rsidRPr="00070DDD">
        <w:rPr>
          <w:color w:val="FF0000"/>
          <w:u w:val="single"/>
        </w:rPr>
        <w:lastRenderedPageBreak/>
        <w:t>setenta, los salarios de 1% con más ingresos han subido un 165%, según datos ci</w:t>
      </w:r>
      <w:r w:rsidRPr="00070DDD">
        <w:rPr>
          <w:color w:val="FF0000"/>
          <w:u w:val="single"/>
        </w:rPr>
        <w:t>tados por el Nobel Paul Krugman-</w:t>
      </w:r>
      <w:r w:rsidR="00CF2300" w:rsidRPr="00070DDD">
        <w:rPr>
          <w:color w:val="FF0000"/>
          <w:u w:val="single"/>
        </w:rPr>
        <w:t>, sino en la disparidad del patrimonio. Regresa el espectro de la sociedad de rentistas, marcada por la herencia: la idea de que los hijos y nietos de los ricos de Potomac seguirán siendo la clase dominante durante generaciones.</w:t>
      </w:r>
    </w:p>
    <w:p w:rsidR="00CF2300" w:rsidRPr="00070DDD" w:rsidRDefault="00CF2300" w:rsidP="00CF2300">
      <w:pPr>
        <w:pStyle w:val="NormalWeb"/>
        <w:shd w:val="clear" w:color="auto" w:fill="FFFFFF"/>
        <w:jc w:val="both"/>
        <w:rPr>
          <w:color w:val="FF0000"/>
          <w:u w:val="single"/>
        </w:rPr>
      </w:pPr>
      <w:r w:rsidRPr="00070DDD">
        <w:rPr>
          <w:color w:val="FF0000"/>
          <w:u w:val="single"/>
        </w:rPr>
        <w:t>“</w:t>
      </w:r>
      <w:hyperlink r:id="rId109" w:history="1">
        <w:r w:rsidRPr="00070DDD">
          <w:rPr>
            <w:rStyle w:val="Hipervnculo"/>
            <w:color w:val="FF0000"/>
          </w:rPr>
          <w:t>La desigualdad</w:t>
        </w:r>
      </w:hyperlink>
      <w:r w:rsidRPr="00070DDD">
        <w:rPr>
          <w:color w:val="FF0000"/>
          <w:u w:val="single"/>
        </w:rPr>
        <w:t xml:space="preserve"> alcanzó su marea más baja en Estados Unidos entre 1950 y 1980: el 10% superior en la jerarquía de ingresos se llevaban entre el 30% y el 35% d</w:t>
      </w:r>
      <w:r w:rsidR="003E51C7">
        <w:rPr>
          <w:color w:val="FF0000"/>
          <w:u w:val="single"/>
        </w:rPr>
        <w:t>e los ingresos nacionales de EE</w:t>
      </w:r>
      <w:r w:rsidRPr="00070DDD">
        <w:rPr>
          <w:color w:val="FF0000"/>
          <w:u w:val="single"/>
        </w:rPr>
        <w:t xml:space="preserve">UU, aproximadamente el mismo nivel que Francia hoy”, escribe Piketty en su libro, </w:t>
      </w:r>
      <w:r w:rsidRPr="00070DDD">
        <w:rPr>
          <w:rStyle w:val="nfasis"/>
          <w:color w:val="FF0000"/>
          <w:u w:val="single"/>
        </w:rPr>
        <w:t>Capital en el siglo XXI</w:t>
      </w:r>
      <w:r w:rsidRPr="00070DDD">
        <w:rPr>
          <w:color w:val="FF0000"/>
          <w:u w:val="single"/>
        </w:rPr>
        <w:t>. “Desde 1980, sin embargo, la desigualdad</w:t>
      </w:r>
      <w:r w:rsidR="002D5833" w:rsidRPr="00070DDD">
        <w:rPr>
          <w:color w:val="FF0000"/>
          <w:u w:val="single"/>
        </w:rPr>
        <w:t xml:space="preserve"> de ingresos ha estallado en EE</w:t>
      </w:r>
      <w:r w:rsidRPr="00070DDD">
        <w:rPr>
          <w:color w:val="FF0000"/>
          <w:u w:val="single"/>
        </w:rPr>
        <w:t>UU. La parte del 10% superior ha aumentado del 30%-35% de los ingresos nacionales en los años setenta al 45%-50% en la década del año 2000”. El incremento del 1% con más ingresos todavía es más acusado.</w:t>
      </w:r>
    </w:p>
    <w:p w:rsidR="00CF2300" w:rsidRPr="00070DDD" w:rsidRDefault="00CF2300" w:rsidP="00CF2300">
      <w:pPr>
        <w:pStyle w:val="NormalWeb"/>
        <w:shd w:val="clear" w:color="auto" w:fill="FFFFFF"/>
        <w:jc w:val="both"/>
        <w:rPr>
          <w:u w:val="single"/>
        </w:rPr>
      </w:pPr>
      <w:bookmarkStart w:id="0" w:name="sumario_5"/>
      <w:bookmarkEnd w:id="0"/>
      <w:r w:rsidRPr="00070DDD">
        <w:rPr>
          <w:u w:val="single"/>
        </w:rPr>
        <w:t xml:space="preserve">La Piketty manía tiene un precio. Los críticos escrutan los errores y fallos interpretativos en el libro. Este fin de semana, el diario </w:t>
      </w:r>
      <w:r w:rsidRPr="00070DDD">
        <w:rPr>
          <w:rStyle w:val="nfasis"/>
          <w:u w:val="single"/>
        </w:rPr>
        <w:t>Financial Times</w:t>
      </w:r>
      <w:r w:rsidRPr="00070DDD">
        <w:rPr>
          <w:u w:val="single"/>
        </w:rPr>
        <w:t xml:space="preserve"> ha publicado una investigación que arroja dudas sobre los cálculos y métodos del economista francés. Hasta el punto de cuestionar una de sus conclusiones: que las desigualdades en la riqueza hayan regresado a niveles anteriores a la I Guerra Mundial.</w:t>
      </w:r>
    </w:p>
    <w:p w:rsidR="00CF2300" w:rsidRPr="00070DDD" w:rsidRDefault="00CF2300" w:rsidP="00CF2300">
      <w:pPr>
        <w:pStyle w:val="NormalWeb"/>
        <w:shd w:val="clear" w:color="auto" w:fill="FFFFFF"/>
        <w:jc w:val="both"/>
        <w:rPr>
          <w:color w:val="FF0000"/>
          <w:u w:val="single"/>
        </w:rPr>
      </w:pPr>
      <w:r w:rsidRPr="00070DDD">
        <w:rPr>
          <w:color w:val="FF0000"/>
          <w:u w:val="single"/>
        </w:rPr>
        <w:t xml:space="preserve">La traducción al inglés de </w:t>
      </w:r>
      <w:r w:rsidRPr="00070DDD">
        <w:rPr>
          <w:rStyle w:val="nfasis"/>
          <w:color w:val="FF0000"/>
          <w:u w:val="single"/>
        </w:rPr>
        <w:t>Capital en el siglo XXI</w:t>
      </w:r>
      <w:r w:rsidRPr="00070DDD">
        <w:rPr>
          <w:color w:val="FF0000"/>
          <w:u w:val="single"/>
        </w:rPr>
        <w:t xml:space="preserve"> se ha encaramado a las listas de libros más vendidos siguiendo la estela de otros libros de académicos que definieron las controversias de su época. Lo logró Francis Fukuyama con </w:t>
      </w:r>
      <w:r w:rsidRPr="00070DDD">
        <w:rPr>
          <w:rStyle w:val="nfasis"/>
          <w:color w:val="FF0000"/>
          <w:u w:val="single"/>
        </w:rPr>
        <w:t>El fin de la historia</w:t>
      </w:r>
      <w:r w:rsidRPr="00070DDD">
        <w:rPr>
          <w:color w:val="FF0000"/>
          <w:u w:val="single"/>
        </w:rPr>
        <w:t xml:space="preserve">. Publicado tras la caída del muro de Berlín, el libro de Fukuyama teorizaba sobre el triunfo del capitalismo liberal. Unos años después, otro politólogo norteamericano, Samuel Huntington, diagnosticó el momento con </w:t>
      </w:r>
      <w:r w:rsidRPr="00070DDD">
        <w:rPr>
          <w:rStyle w:val="nfasis"/>
          <w:color w:val="FF0000"/>
          <w:u w:val="single"/>
        </w:rPr>
        <w:t>El choque de las civilizaciones</w:t>
      </w:r>
      <w:r w:rsidRPr="00070DDD">
        <w:rPr>
          <w:color w:val="FF0000"/>
          <w:u w:val="single"/>
        </w:rPr>
        <w:t>, escrito durante las guerras balcánicas de los años noventa.</w:t>
      </w:r>
    </w:p>
    <w:p w:rsidR="00CF2300" w:rsidRPr="00070DDD" w:rsidRDefault="00CF2300" w:rsidP="00CF2300">
      <w:pPr>
        <w:pStyle w:val="NormalWeb"/>
        <w:shd w:val="clear" w:color="auto" w:fill="FFFFFF"/>
        <w:jc w:val="both"/>
        <w:rPr>
          <w:u w:val="single"/>
        </w:rPr>
      </w:pPr>
      <w:r w:rsidRPr="00070DDD">
        <w:rPr>
          <w:u w:val="single"/>
        </w:rPr>
        <w:t>Si ahora se hab</w:t>
      </w:r>
      <w:r w:rsidR="002D5833" w:rsidRPr="00070DDD">
        <w:rPr>
          <w:u w:val="single"/>
        </w:rPr>
        <w:t>la de desigualdad en EE</w:t>
      </w:r>
      <w:r w:rsidRPr="00070DDD">
        <w:rPr>
          <w:u w:val="single"/>
        </w:rPr>
        <w:t>UU, no es por Piketty. “Ocurre que los libros navegan sobre olas”, comenta durante una entrevista telefónica el historiador Michael Kazin, profesor en la Universidad de Georgetown y director de la revista progresista Dissent. En el momento de la conve</w:t>
      </w:r>
      <w:r w:rsidR="002D5833" w:rsidRPr="00070DDD">
        <w:rPr>
          <w:u w:val="single"/>
        </w:rPr>
        <w:t>rsación Kazin estaba sumergido -</w:t>
      </w:r>
      <w:r w:rsidRPr="00070DDD">
        <w:rPr>
          <w:u w:val="single"/>
        </w:rPr>
        <w:t>como parte de la clase intelec</w:t>
      </w:r>
      <w:r w:rsidR="002D5833" w:rsidRPr="00070DDD">
        <w:rPr>
          <w:u w:val="single"/>
        </w:rPr>
        <w:t>tual de izquierdas en este país-</w:t>
      </w:r>
      <w:r w:rsidRPr="00070DDD">
        <w:rPr>
          <w:u w:val="single"/>
        </w:rPr>
        <w:t xml:space="preserve"> en la lectura del libro. Piketty ha captado lo que los alemanes llaman el </w:t>
      </w:r>
      <w:r w:rsidRPr="00070DDD">
        <w:rPr>
          <w:rStyle w:val="nfasis"/>
          <w:u w:val="single"/>
        </w:rPr>
        <w:t>zeitgeist</w:t>
      </w:r>
      <w:r w:rsidRPr="00070DDD">
        <w:rPr>
          <w:u w:val="single"/>
        </w:rPr>
        <w:t>, el espíritu de la época.</w:t>
      </w:r>
    </w:p>
    <w:p w:rsidR="00CF2300" w:rsidRPr="00070DDD" w:rsidRDefault="00CF2300" w:rsidP="00CF2300">
      <w:pPr>
        <w:pStyle w:val="NormalWeb"/>
        <w:shd w:val="clear" w:color="auto" w:fill="FFFFFF"/>
        <w:jc w:val="both"/>
        <w:rPr>
          <w:color w:val="FF0000"/>
          <w:u w:val="single"/>
        </w:rPr>
      </w:pPr>
      <w:r w:rsidRPr="00070DDD">
        <w:rPr>
          <w:color w:val="FF0000"/>
          <w:u w:val="single"/>
        </w:rPr>
        <w:t xml:space="preserve">“El libro de Thomas Piketty tiene tanto éxito porque la sociedad de </w:t>
      </w:r>
      <w:hyperlink r:id="rId110" w:history="1">
        <w:r w:rsidR="002D5833" w:rsidRPr="00070DDD">
          <w:rPr>
            <w:rStyle w:val="Hipervnculo"/>
            <w:color w:val="FF0000"/>
          </w:rPr>
          <w:t>EE</w:t>
        </w:r>
        <w:r w:rsidRPr="00070DDD">
          <w:rPr>
            <w:rStyle w:val="Hipervnculo"/>
            <w:color w:val="FF0000"/>
          </w:rPr>
          <w:t>UU está muy preocupada por el enorme crecimiento de la desigualdad</w:t>
        </w:r>
      </w:hyperlink>
      <w:r w:rsidRPr="00070DDD">
        <w:rPr>
          <w:color w:val="FF0000"/>
          <w:u w:val="single"/>
        </w:rPr>
        <w:t xml:space="preserve"> que se ha producido desde los años setenta”, dice, en un correo electrónico, el economista Emmanuel Saez. Saez, profesor en la Universidad de Berkeley, ha sido uno de los colaboradores más estrechos de Piketty en la recuperación minuciosa de estadísticas históricas sobre la concentración de ingresos y riqueza. “El libro </w:t>
      </w:r>
      <w:r w:rsidR="002D5833" w:rsidRPr="00070DDD">
        <w:rPr>
          <w:color w:val="FF0000"/>
          <w:u w:val="single"/>
        </w:rPr>
        <w:t>tiene un éxito particular en EE</w:t>
      </w:r>
      <w:r w:rsidRPr="00070DDD">
        <w:rPr>
          <w:color w:val="FF0000"/>
          <w:u w:val="single"/>
        </w:rPr>
        <w:t>UU porque alerta contra el retorno de la sociedad patrimonial, en la que los herederos acaban imponiéndose. Esto toca una fibra en América, un país que se fundó sobre la base del ideal meritocrático”, argumenta Saez.</w:t>
      </w:r>
    </w:p>
    <w:p w:rsidR="00CF2300" w:rsidRPr="00336E54" w:rsidRDefault="00CF2300" w:rsidP="00CF2300">
      <w:pPr>
        <w:pStyle w:val="NormalWeb"/>
        <w:shd w:val="clear" w:color="auto" w:fill="FFFFFF"/>
        <w:jc w:val="both"/>
        <w:rPr>
          <w:color w:val="FF0000"/>
          <w:u w:val="single"/>
        </w:rPr>
      </w:pPr>
      <w:bookmarkStart w:id="1" w:name="sumario_4"/>
      <w:bookmarkEnd w:id="1"/>
      <w:r w:rsidRPr="00336E54">
        <w:rPr>
          <w:u w:val="single"/>
        </w:rPr>
        <w:t>La desigualdad se agravó durante los años de R</w:t>
      </w:r>
      <w:r w:rsidR="002D5833" w:rsidRPr="00336E54">
        <w:rPr>
          <w:u w:val="single"/>
        </w:rPr>
        <w:t>onald Reagan en la Casa Blanca -</w:t>
      </w:r>
      <w:r w:rsidRPr="00336E54">
        <w:rPr>
          <w:u w:val="single"/>
        </w:rPr>
        <w:t>un republicano que creía en la desregulación de los merc</w:t>
      </w:r>
      <w:r w:rsidR="002D5833" w:rsidRPr="00336E54">
        <w:rPr>
          <w:u w:val="single"/>
        </w:rPr>
        <w:t>ados y las rebajas de impuestos-</w:t>
      </w:r>
      <w:r w:rsidRPr="00336E54">
        <w:rPr>
          <w:u w:val="single"/>
        </w:rPr>
        <w:t xml:space="preserve"> y continuó con Clinton</w:t>
      </w:r>
      <w:r>
        <w:t xml:space="preserve">. </w:t>
      </w:r>
      <w:r w:rsidRPr="00336E54">
        <w:rPr>
          <w:color w:val="FF0000"/>
          <w:u w:val="single"/>
        </w:rPr>
        <w:t>La gran recesión, que se originó en la burbuja inmobiliaria de la pasada década, ha dejado más paro y una clase media que ha visto cómo se reducían sus ingresos y se agrandaba la distancia con el 1%, que salió</w:t>
      </w:r>
      <w:r w:rsidR="002D5833" w:rsidRPr="00336E54">
        <w:rPr>
          <w:color w:val="FF0000"/>
          <w:u w:val="single"/>
        </w:rPr>
        <w:t xml:space="preserve"> de la crisis indemne. Lo peor -</w:t>
      </w:r>
      <w:r w:rsidRPr="00336E54">
        <w:rPr>
          <w:color w:val="FF0000"/>
          <w:u w:val="single"/>
        </w:rPr>
        <w:t xml:space="preserve">el terror a caer por el abismo, a precipitarse hacia una gran depresión similar a la de los </w:t>
      </w:r>
      <w:r w:rsidR="002D5833" w:rsidRPr="00336E54">
        <w:rPr>
          <w:color w:val="FF0000"/>
          <w:u w:val="single"/>
        </w:rPr>
        <w:lastRenderedPageBreak/>
        <w:t>años treinta-</w:t>
      </w:r>
      <w:r w:rsidRPr="00336E54">
        <w:rPr>
          <w:color w:val="FF0000"/>
          <w:u w:val="single"/>
        </w:rPr>
        <w:t xml:space="preserve"> ha pasado. Y, al contemplar el paisaje después de la tormenta, es cuando surge en primer plano el problema de la desigualdad.</w:t>
      </w:r>
    </w:p>
    <w:p w:rsidR="00CF2300" w:rsidRPr="00336E54" w:rsidRDefault="00CF2300" w:rsidP="00CF2300">
      <w:pPr>
        <w:pStyle w:val="NormalWeb"/>
        <w:shd w:val="clear" w:color="auto" w:fill="FFFFFF"/>
        <w:jc w:val="both"/>
        <w:rPr>
          <w:color w:val="FF0000"/>
          <w:u w:val="single"/>
        </w:rPr>
      </w:pPr>
      <w:r w:rsidRPr="00336E54">
        <w:rPr>
          <w:color w:val="FF0000"/>
          <w:u w:val="single"/>
        </w:rPr>
        <w:t xml:space="preserve">“Hay menos miedo por el corto plazo y más miedo por el largo plazo”, constata desde Chengdu (China) el economista Tyler Cowen, profesor de la Universidad George Mason, en las afueras de Washington, y autor de </w:t>
      </w:r>
      <w:r w:rsidRPr="00336E54">
        <w:rPr>
          <w:rStyle w:val="nfasis"/>
          <w:color w:val="FF0000"/>
          <w:u w:val="single"/>
        </w:rPr>
        <w:t>Average is over</w:t>
      </w:r>
      <w:r w:rsidR="002D5833" w:rsidRPr="00336E54">
        <w:rPr>
          <w:color w:val="FF0000"/>
          <w:u w:val="single"/>
        </w:rPr>
        <w:t xml:space="preserve"> (se acabó la medianía)</w:t>
      </w:r>
      <w:r w:rsidRPr="00336E54">
        <w:rPr>
          <w:color w:val="FF0000"/>
          <w:u w:val="single"/>
        </w:rPr>
        <w:t>.</w:t>
      </w:r>
      <w:r w:rsidRPr="00336E54">
        <w:rPr>
          <w:color w:val="FF0000"/>
        </w:rPr>
        <w:t xml:space="preserve"> </w:t>
      </w:r>
      <w:r w:rsidRPr="00336E54">
        <w:rPr>
          <w:u w:val="single"/>
        </w:rPr>
        <w:t>Cowen describe en su libro un mundo desarrollado en el que las personas con un alto nivel de educación y habilidades tecnológicas prosperarán y acumularán más ganancias, y quienes carezcan de esta formación verán cerrada la entrada a los mejores trabajos y los mejores barrios</w:t>
      </w:r>
      <w:r>
        <w:t xml:space="preserve">. </w:t>
      </w:r>
      <w:r w:rsidRPr="00336E54">
        <w:rPr>
          <w:color w:val="FF0000"/>
          <w:u w:val="single"/>
        </w:rPr>
        <w:t>Una distopía: países desarrollados y democráticos divididos entre los que tienen (y saben desenvolverse con las máquinas) y los que no tienen (y no saben); entre los habitantes de pueblos como Potomac y las personas que subsistirán con empleos precarios y el salario mínimo.</w:t>
      </w:r>
    </w:p>
    <w:p w:rsidR="00CF2300" w:rsidRPr="00336E54" w:rsidRDefault="00CF2300" w:rsidP="00CF2300">
      <w:pPr>
        <w:pStyle w:val="NormalWeb"/>
        <w:shd w:val="clear" w:color="auto" w:fill="FFFFFF"/>
        <w:jc w:val="both"/>
        <w:rPr>
          <w:color w:val="FF0000"/>
          <w:u w:val="single"/>
        </w:rPr>
      </w:pPr>
      <w:r w:rsidRPr="00336E54">
        <w:rPr>
          <w:color w:val="FF0000"/>
          <w:u w:val="single"/>
        </w:rPr>
        <w:t>La pregunta sobre el efecto de la desigualdad en la calidad democrática, o en la democracia a secas, vuelve a ser pertinente. “Entonces como ahora”, ha escrito Krugman en alusión a la Francia de la Tercera República, “una riqueza inmensa permite comprar una inmensa influencia, no sólo en las políticas que se adoptan, sino en el discurso político”. Cowen, un economista</w:t>
      </w:r>
      <w:r w:rsidR="002D5833" w:rsidRPr="00336E54">
        <w:rPr>
          <w:color w:val="FF0000"/>
          <w:u w:val="single"/>
        </w:rPr>
        <w:t xml:space="preserve"> cercano a posiciones que en EE</w:t>
      </w:r>
      <w:r w:rsidRPr="00336E54">
        <w:rPr>
          <w:color w:val="FF0000"/>
          <w:u w:val="single"/>
        </w:rPr>
        <w:t>UU se llamarían libertarias, y en Europa liberales, no niega la existencia de las desigualdades ni su posible efecto pernicioso en la democracia si una parte de la población se distancia de las instituciones. La mayoría</w:t>
      </w:r>
      <w:r w:rsidR="002D5833" w:rsidRPr="00336E54">
        <w:rPr>
          <w:color w:val="FF0000"/>
          <w:u w:val="single"/>
        </w:rPr>
        <w:t xml:space="preserve"> de miembros del Congreso de EE</w:t>
      </w:r>
      <w:r w:rsidRPr="00336E54">
        <w:rPr>
          <w:color w:val="FF0000"/>
          <w:u w:val="single"/>
        </w:rPr>
        <w:t>UU son hoy millonarios. Politólogos como Nicholas Carnes, de la Universidad de Duke, ven una relación directa entre la clase social de los legisladores y la despreocupación por las políticas que benefician a las clases medias.</w:t>
      </w:r>
    </w:p>
    <w:p w:rsidR="00CF2300" w:rsidRPr="00336E54" w:rsidRDefault="00CF2300" w:rsidP="00CF2300">
      <w:pPr>
        <w:pStyle w:val="NormalWeb"/>
        <w:shd w:val="clear" w:color="auto" w:fill="FFFFFF"/>
        <w:jc w:val="both"/>
        <w:rPr>
          <w:u w:val="single"/>
        </w:rPr>
      </w:pPr>
      <w:r w:rsidRPr="00336E54">
        <w:rPr>
          <w:u w:val="single"/>
        </w:rPr>
        <w:t>Durante</w:t>
      </w:r>
      <w:r w:rsidR="002D5833" w:rsidRPr="00336E54">
        <w:rPr>
          <w:u w:val="single"/>
        </w:rPr>
        <w:t xml:space="preserve"> décadas, para la derecha en EE</w:t>
      </w:r>
      <w:r w:rsidRPr="00336E54">
        <w:rPr>
          <w:u w:val="single"/>
        </w:rPr>
        <w:t>UU las desigualdades no supusieron ningún problema. El problema era la falta de oportunidades, pero como éste era el país del ascensor social, el del sueño americano, todo parecía solucionado</w:t>
      </w:r>
      <w:r>
        <w:t>. El propio Clinton, que es demócrata, apenas hablaba de desigualdad cuando era presidente (y los republicanos Reagan y Bush padre e hijo, men</w:t>
      </w:r>
      <w:r w:rsidR="002D5833">
        <w:t>os). La revuelta del Tea Party -</w:t>
      </w:r>
      <w:r>
        <w:t>el movimiento populista y conservador que irrumpió tras la llegada del demócrata Obama a la Casa Blanca, en 2009, y marcó la agenda del Partido</w:t>
      </w:r>
      <w:r w:rsidR="002D5833">
        <w:t xml:space="preserve"> Republicano durante estos años-</w:t>
      </w:r>
      <w:r>
        <w:t xml:space="preserve"> puso a la izquierda a la defensiva. </w:t>
      </w:r>
      <w:r w:rsidRPr="00336E54">
        <w:rPr>
          <w:u w:val="single"/>
        </w:rPr>
        <w:t>Las bajadas de impuestos y los recortes en el gasto monopolizaban el discurso económico</w:t>
      </w:r>
      <w:r>
        <w:t xml:space="preserve">. </w:t>
      </w:r>
      <w:r w:rsidRPr="00336E54">
        <w:rPr>
          <w:u w:val="single"/>
        </w:rPr>
        <w:t>En dos años esto ha cambiado. En las elecciones presidenciales de 2012, el candidato republicano, Mitt Romney, pagó cara su imagen de plutócrata desconectado del norteamericano de a pie. La parálisis del ascensor social pasó a ser un hecho ampliamente admitido, a izquierda y derecha. Desde entonces la lucha contra las desigualdades forma parte del vocabulario mitinero de Obama. Lo llamativo es que los conservadores hayan hecho suyo este discurso.</w:t>
      </w:r>
    </w:p>
    <w:p w:rsidR="00CF2300" w:rsidRPr="00336E54" w:rsidRDefault="00CF2300" w:rsidP="00CF2300">
      <w:pPr>
        <w:pStyle w:val="NormalWeb"/>
        <w:shd w:val="clear" w:color="auto" w:fill="FFFFFF"/>
        <w:jc w:val="both"/>
        <w:rPr>
          <w:color w:val="FF0000"/>
          <w:u w:val="single"/>
        </w:rPr>
      </w:pPr>
      <w:r w:rsidRPr="00336E54">
        <w:rPr>
          <w:color w:val="FF0000"/>
          <w:u w:val="single"/>
        </w:rPr>
        <w:t>Para Piketty, la causa de las desigualdades hay que buscarla en la acumulación de las rentas de capital, que crecen a un ritmo más rápido que la economía, lo que abre la brecha entre las clases medias y los más ricos. Para Cowen, en cambio, es el abismo tecnológico. Para Charles Murray, seguramente el intelectual de más peso hoy en la derecha norteamericana, las desigualdades son reales y pon</w:t>
      </w:r>
      <w:r w:rsidR="00336E54">
        <w:rPr>
          <w:color w:val="FF0000"/>
          <w:u w:val="single"/>
        </w:rPr>
        <w:t>en en peligro la cohesión de EE</w:t>
      </w:r>
      <w:r w:rsidRPr="00336E54">
        <w:rPr>
          <w:color w:val="FF0000"/>
          <w:u w:val="single"/>
        </w:rPr>
        <w:t>UU, pero no se explican por las diferencias de ingresos, ni por las políticas fiscales, sino por las diferencias de valores o culturales.</w:t>
      </w:r>
    </w:p>
    <w:p w:rsidR="00CF2300" w:rsidRPr="00336E54" w:rsidRDefault="00CF2300" w:rsidP="00CF2300">
      <w:pPr>
        <w:pStyle w:val="NormalWeb"/>
        <w:shd w:val="clear" w:color="auto" w:fill="FFFFFF"/>
        <w:jc w:val="both"/>
        <w:rPr>
          <w:color w:val="FF0000"/>
          <w:u w:val="single"/>
        </w:rPr>
      </w:pPr>
      <w:r w:rsidRPr="00336E54">
        <w:rPr>
          <w:color w:val="FF0000"/>
          <w:u w:val="single"/>
        </w:rPr>
        <w:lastRenderedPageBreak/>
        <w:t xml:space="preserve">En el ensayo </w:t>
      </w:r>
      <w:r w:rsidRPr="00336E54">
        <w:rPr>
          <w:rStyle w:val="nfasis"/>
          <w:color w:val="FF0000"/>
          <w:u w:val="single"/>
        </w:rPr>
        <w:t>Coming apart. The state of white America, 1960-2010</w:t>
      </w:r>
      <w:r w:rsidR="002D5833" w:rsidRPr="00336E54">
        <w:rPr>
          <w:color w:val="FF0000"/>
          <w:u w:val="single"/>
        </w:rPr>
        <w:t xml:space="preserve"> (</w:t>
      </w:r>
      <w:r w:rsidRPr="00336E54">
        <w:rPr>
          <w:color w:val="FF0000"/>
          <w:u w:val="single"/>
        </w:rPr>
        <w:t>El distanciamiento. El estado d</w:t>
      </w:r>
      <w:r w:rsidR="002D5833" w:rsidRPr="00336E54">
        <w:rPr>
          <w:color w:val="FF0000"/>
          <w:u w:val="single"/>
        </w:rPr>
        <w:t>e la América blanca, 1960- 2010)</w:t>
      </w:r>
      <w:r w:rsidRPr="00336E54">
        <w:rPr>
          <w:color w:val="FF0000"/>
          <w:u w:val="single"/>
        </w:rPr>
        <w:t>, Murray explica el declive de la clase trabajadora blanca por su desapego, desde los años sesenta, a lo que él considera las virtudes funda</w:t>
      </w:r>
      <w:r w:rsidR="002D5833" w:rsidRPr="00336E54">
        <w:rPr>
          <w:color w:val="FF0000"/>
          <w:u w:val="single"/>
        </w:rPr>
        <w:t>cionales de EE</w:t>
      </w:r>
      <w:r w:rsidRPr="00336E54">
        <w:rPr>
          <w:color w:val="FF0000"/>
          <w:u w:val="single"/>
        </w:rPr>
        <w:t>UU: religiosidad, laboriosidad, honestidad y matrimonio. Los miembros de esta clase, expone el autor, se casan menos, trabajan menos, van más a la cárcel y frecuentan menos la iglesia que las élites (Murray se divorció una vez, es agnóstico y defiende el matrimonio homosexual). Han entrado en una espiral que les distancia cada vez más de las élites industriosas, religiosas y cuyos miembros son proclives a casarse entre ellos y, por tanto, a procrear hijos más inteligentes (el uso del coeficiente intelectual en sus estudios es uno de los aspectos más discutidos de este intelectual).</w:t>
      </w:r>
    </w:p>
    <w:p w:rsidR="00CF2300" w:rsidRPr="00B75C26" w:rsidRDefault="00CF2300" w:rsidP="00CF2300">
      <w:pPr>
        <w:pStyle w:val="NormalWeb"/>
        <w:shd w:val="clear" w:color="auto" w:fill="FFFFFF"/>
        <w:jc w:val="both"/>
        <w:rPr>
          <w:color w:val="FF0000"/>
          <w:u w:val="single"/>
        </w:rPr>
      </w:pPr>
      <w:r w:rsidRPr="00336E54">
        <w:rPr>
          <w:u w:val="single"/>
        </w:rPr>
        <w:t>Murray no ha leído a Piketty, dice en un correo electrónico.</w:t>
      </w:r>
      <w:r w:rsidR="002D5833" w:rsidRPr="00336E54">
        <w:rPr>
          <w:u w:val="single"/>
        </w:rPr>
        <w:t xml:space="preserve"> A la pregunta de por qué en EE</w:t>
      </w:r>
      <w:r w:rsidRPr="00336E54">
        <w:rPr>
          <w:u w:val="single"/>
        </w:rPr>
        <w:t xml:space="preserve">UU el debate político gira de repente en torno a la desigualdad, responde: </w:t>
      </w:r>
      <w:r w:rsidRPr="00B75C26">
        <w:rPr>
          <w:color w:val="FF0000"/>
          <w:u w:val="single"/>
        </w:rPr>
        <w:t>“Porque finalmente la izquierda socialdemócrata logró elegir a uno de los suyos presidente de Estados Unidos, y la izquierda americana, al mismo tiempo, se ha vuelto más parecida a la izquierda de Europa, donde la desigualdad ha dominado el debate durante décadas”.</w:t>
      </w:r>
    </w:p>
    <w:p w:rsidR="00CF2300" w:rsidRPr="00336E54" w:rsidRDefault="00CF2300" w:rsidP="00CF2300">
      <w:pPr>
        <w:pStyle w:val="NormalWeb"/>
        <w:shd w:val="clear" w:color="auto" w:fill="FFFFFF"/>
        <w:jc w:val="both"/>
        <w:rPr>
          <w:color w:val="FF0000"/>
          <w:u w:val="single"/>
        </w:rPr>
      </w:pPr>
      <w:r w:rsidRPr="00336E54">
        <w:rPr>
          <w:color w:val="FF0000"/>
          <w:u w:val="single"/>
        </w:rPr>
        <w:t>“La desigualdad importa porque en la sociedad real las personas evalúan su bienestar económico en relación con otros”, observa el pikettyano Saez. “Por eso la desigualdad siempre será un problema en cualquier sociedad, no importa lo rica que sea. Dicho esto, la gente está más dispuesta a considerar justas las desigualdades basadas en el mérito que en la herencia”.</w:t>
      </w:r>
    </w:p>
    <w:p w:rsidR="00CF2300" w:rsidRPr="00336E54" w:rsidRDefault="00CF2300" w:rsidP="00CF2300">
      <w:pPr>
        <w:pStyle w:val="NormalWeb"/>
        <w:shd w:val="clear" w:color="auto" w:fill="FFFFFF"/>
        <w:jc w:val="both"/>
        <w:rPr>
          <w:color w:val="FF0000"/>
          <w:u w:val="single"/>
        </w:rPr>
      </w:pPr>
      <w:r w:rsidRPr="00336E54">
        <w:rPr>
          <w:color w:val="FF0000"/>
          <w:u w:val="single"/>
        </w:rPr>
        <w:t>“La clase media está desapareciendo. Se siente insegura”, dice Roger Hickey, codirector de la Campaña por el Futuro de América, un grupo adscrito al ala izquierda del Partido Demócrata. “No encuentran empleo, los salarios no suben, los conservadores desmantelan sus beneficios. La gente siente la desigualdad. A los americanos no les desagradan los ricos. Aspiran a ser ricos. Pero les preocupa el declive de aquella gran clase media que se construyó tras la Segunda Guerra Mundial. Supieron lo que era la seguridad, la oportunidad, la posibilidad de enviar a los hijos a la universidad. Ahora todo esto está amenazado”.</w:t>
      </w:r>
    </w:p>
    <w:p w:rsidR="00CF2300" w:rsidRPr="00336E54" w:rsidRDefault="00CF2300" w:rsidP="00CF2300">
      <w:pPr>
        <w:pStyle w:val="NormalWeb"/>
        <w:shd w:val="clear" w:color="auto" w:fill="FFFFFF"/>
        <w:jc w:val="both"/>
        <w:rPr>
          <w:color w:val="FF0000"/>
          <w:u w:val="single"/>
        </w:rPr>
      </w:pPr>
      <w:r w:rsidRPr="00336E54">
        <w:rPr>
          <w:color w:val="FF0000"/>
          <w:u w:val="single"/>
        </w:rPr>
        <w:t>“No creo que a los americanos les preocupe que los ricos ganen más. Les preocupa que sus salarios estén estancados. Los americanos no son receptivos ante los discursos sobre la desigualdad”, opina Cowen. “En este país la envidia se dirige sobre todo a las personas con las que fuiste al instituto, a tus parientes, a tus amigos”.</w:t>
      </w:r>
    </w:p>
    <w:p w:rsidR="00CF2300" w:rsidRDefault="00CF2300" w:rsidP="00CF2300">
      <w:pPr>
        <w:pStyle w:val="NormalWeb"/>
        <w:shd w:val="clear" w:color="auto" w:fill="FFFFFF"/>
        <w:jc w:val="both"/>
      </w:pPr>
      <w:r w:rsidRPr="00336E54">
        <w:rPr>
          <w:color w:val="FF0000"/>
          <w:u w:val="single"/>
        </w:rPr>
        <w:t>No es la desigualdad lo que debería alarmar a políticos y ciudadanos, sino los obstáculos de los pobres para salir de la pobreza, argumenta Robert Doar, que fue comisionado en la Administración de Recursos Humanos de Nueva York con el alcalde Michael Bloomberg.</w:t>
      </w:r>
      <w:r>
        <w:t xml:space="preserve"> El multimillonario Bloomberg abandonó el cargo en diciembre. Su sucesor, el demócrata Bill de Blasio, llegó a la alcaldía con la bandera de la lucha contra las desigualdades, que se habían agravado durante los 12 años de Bloomberg.</w:t>
      </w:r>
    </w:p>
    <w:p w:rsidR="00CF2300" w:rsidRPr="00336E54" w:rsidRDefault="00CF2300" w:rsidP="00CF2300">
      <w:pPr>
        <w:pStyle w:val="NormalWeb"/>
        <w:shd w:val="clear" w:color="auto" w:fill="FFFFFF"/>
        <w:jc w:val="both"/>
        <w:rPr>
          <w:color w:val="FF0000"/>
          <w:u w:val="single"/>
        </w:rPr>
      </w:pPr>
      <w:r w:rsidRPr="00336E54">
        <w:rPr>
          <w:color w:val="FF0000"/>
          <w:u w:val="single"/>
        </w:rPr>
        <w:t xml:space="preserve">“La movilidad y la pobreza son temas más importantes y merecedores de nuestra atención que la desigualdad”, dice Doar en la sede en Washington del </w:t>
      </w:r>
      <w:hyperlink r:id="rId111" w:tgtFrame="_blank" w:history="1">
        <w:r w:rsidRPr="00336E54">
          <w:rPr>
            <w:rStyle w:val="Hipervnculo"/>
            <w:color w:val="FF0000"/>
          </w:rPr>
          <w:t>American Enterprise Institute (AEI)</w:t>
        </w:r>
      </w:hyperlink>
      <w:r w:rsidRPr="00336E54">
        <w:rPr>
          <w:color w:val="FF0000"/>
          <w:u w:val="single"/>
        </w:rPr>
        <w:t>, el laboratorio de ideas más influyente de la derecha de EE UU, donde ahora trabaja</w:t>
      </w:r>
      <w:r>
        <w:t xml:space="preserve">. </w:t>
      </w:r>
      <w:r w:rsidRPr="00336E54">
        <w:rPr>
          <w:color w:val="FF0000"/>
          <w:u w:val="single"/>
        </w:rPr>
        <w:t xml:space="preserve">Añade que a él le preocupa que la “obsesión” por querer que los ricos pierdan ingresos o patrimonio no acabe dañando a los pobres. Si los ricos son </w:t>
      </w:r>
      <w:r w:rsidRPr="00336E54">
        <w:rPr>
          <w:color w:val="FF0000"/>
          <w:u w:val="single"/>
        </w:rPr>
        <w:lastRenderedPageBreak/>
        <w:t>menos ricos, continúa, la economía flaqueará y el paro crecerá. Y en un país con menos ricos se reducirá la recaudación fiscal porque, si éstos pierden ingresos y patrimonio, pagarán menos impuestos.</w:t>
      </w:r>
    </w:p>
    <w:p w:rsidR="00CF2300" w:rsidRPr="00B75C26" w:rsidRDefault="00CF2300" w:rsidP="00CF2300">
      <w:pPr>
        <w:pStyle w:val="NormalWeb"/>
        <w:shd w:val="clear" w:color="auto" w:fill="FFFFFF"/>
        <w:jc w:val="both"/>
        <w:rPr>
          <w:u w:val="single"/>
        </w:rPr>
      </w:pPr>
      <w:r w:rsidRPr="00336E54">
        <w:rPr>
          <w:u w:val="single"/>
        </w:rPr>
        <w:t>Lo que tiene</w:t>
      </w:r>
      <w:r w:rsidR="002D5833" w:rsidRPr="00336E54">
        <w:rPr>
          <w:u w:val="single"/>
        </w:rPr>
        <w:t>n en común estos conservadores -Cowen, Murray, Doar-</w:t>
      </w:r>
      <w:r w:rsidRPr="00336E54">
        <w:rPr>
          <w:u w:val="single"/>
        </w:rPr>
        <w:t xml:space="preserve"> es que no rehúyen la cuestión de la desigualdad, aunque discrepen de las causas y las soluciones</w:t>
      </w:r>
      <w:r>
        <w:t xml:space="preserve">. El debate intelectual, instigado desde instituciones como el AEI, donde se cocinaron desde la revolución reaganiana hasta la invasión de Irak, refleja un cambio político: tras los años de individualismo del Tea Party, el Partido Republicano se ha dado cuenta de que corre el riesgo de perder la iniciativa ideológica y aparecer como un partido antipático, insensible a las dificultades de la clase trabajadora, puede ser letal. </w:t>
      </w:r>
      <w:r w:rsidRPr="00B75C26">
        <w:rPr>
          <w:u w:val="single"/>
        </w:rPr>
        <w:t>La derecha se esfuerza por articular un conservadurismo con rostro humano.</w:t>
      </w:r>
    </w:p>
    <w:p w:rsidR="00CF2300" w:rsidRPr="00B75C26" w:rsidRDefault="00CF2300" w:rsidP="00CF2300">
      <w:pPr>
        <w:pStyle w:val="NormalWeb"/>
        <w:shd w:val="clear" w:color="auto" w:fill="FFFFFF"/>
        <w:jc w:val="both"/>
        <w:rPr>
          <w:u w:val="single"/>
        </w:rPr>
      </w:pPr>
      <w:r w:rsidRPr="00B75C26">
        <w:rPr>
          <w:u w:val="single"/>
        </w:rPr>
        <w:t>Y en la izquierda renace un nuevo p</w:t>
      </w:r>
      <w:r w:rsidR="002D5833" w:rsidRPr="00B75C26">
        <w:rPr>
          <w:u w:val="single"/>
        </w:rPr>
        <w:t>opulismo, una palabra que en EE</w:t>
      </w:r>
      <w:r w:rsidRPr="00B75C26">
        <w:rPr>
          <w:u w:val="single"/>
        </w:rPr>
        <w:t>UU carece de las connotaciones negativas que tiene en Europa y América Lat</w:t>
      </w:r>
      <w:r w:rsidR="002D5833" w:rsidRPr="00B75C26">
        <w:rPr>
          <w:u w:val="single"/>
        </w:rPr>
        <w:t>ina</w:t>
      </w:r>
      <w:r w:rsidR="002D5833">
        <w:t>. “Hay aspectos demagógicos (en el populismo norteamericano)</w:t>
      </w:r>
      <w:r>
        <w:t xml:space="preserve">, claro”, dice Kazin, autor de </w:t>
      </w:r>
      <w:r>
        <w:rPr>
          <w:rStyle w:val="nfasis"/>
        </w:rPr>
        <w:t>The populist persuasion</w:t>
      </w:r>
      <w:r w:rsidR="002D5833">
        <w:t xml:space="preserve"> (la fe populista), historia de referencia en EE</w:t>
      </w:r>
      <w:r>
        <w:t xml:space="preserve">UU sobre el populismo, publicada en 1995. “Pero </w:t>
      </w:r>
      <w:r w:rsidRPr="00B75C26">
        <w:rPr>
          <w:u w:val="single"/>
        </w:rPr>
        <w:t>el núcleo del populismo”, dice, “es la exigencia a los políticos de que estén a la altura de su palabra y de los ideales fundadores de este país, que consisten en que la élite debe servir a los intereses del pueblo”. El significado de populismo, en EE UU, es literal: la defensa de los intereses del pueblo frente a las élites. Y no sólo el Tea Party representa esta tradición.</w:t>
      </w:r>
    </w:p>
    <w:p w:rsidR="00CF2300" w:rsidRPr="002D5833" w:rsidRDefault="00CF2300" w:rsidP="00CF2300">
      <w:pPr>
        <w:shd w:val="clear" w:color="auto" w:fill="FFFFFF"/>
        <w:spacing w:line="240" w:lineRule="auto"/>
        <w:jc w:val="both"/>
      </w:pPr>
      <w:bookmarkStart w:id="2" w:name="sumario_3"/>
      <w:bookmarkEnd w:id="2"/>
      <w:r w:rsidRPr="002D5833">
        <w:rPr>
          <w:noProof/>
          <w:lang w:eastAsia="es-ES"/>
        </w:rPr>
        <w:drawing>
          <wp:inline distT="0" distB="0" distL="0" distR="0" wp14:anchorId="35B66693" wp14:editId="3189E401">
            <wp:extent cx="762000" cy="762000"/>
            <wp:effectExtent l="0" t="0" r="0" b="0"/>
            <wp:docPr id="107" name="Imagen 107"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oto"/>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2D5833" w:rsidP="00CF2300">
      <w:pPr>
        <w:pStyle w:val="Ttulo3"/>
        <w:shd w:val="clear" w:color="auto" w:fill="FFFFFF"/>
        <w:spacing w:line="240" w:lineRule="auto"/>
        <w:jc w:val="both"/>
        <w:rPr>
          <w:color w:val="auto"/>
        </w:rPr>
      </w:pPr>
      <w:r w:rsidRPr="002D5833">
        <w:rPr>
          <w:color w:val="auto"/>
        </w:rPr>
        <w:t>Thomas Piketty, autor de “</w:t>
      </w:r>
      <w:r w:rsidR="00CF2300" w:rsidRPr="002D5833">
        <w:rPr>
          <w:color w:val="auto"/>
        </w:rPr>
        <w:t>Capital en el siglo XXI'</w:t>
      </w:r>
      <w:r w:rsidRPr="002D5833">
        <w:rPr>
          <w:color w:val="auto"/>
        </w:rPr>
        <w:t>”</w:t>
      </w:r>
    </w:p>
    <w:p w:rsidR="00CF2300" w:rsidRPr="002D5833" w:rsidRDefault="00CF2300" w:rsidP="00CF2300">
      <w:pPr>
        <w:pStyle w:val="NormalWeb"/>
        <w:shd w:val="clear" w:color="auto" w:fill="FFFFFF"/>
        <w:jc w:val="both"/>
      </w:pPr>
      <w:r w:rsidRPr="002D5833">
        <w:t>“La forma más racional para reducir la desigualdad es apostar por la fiscalidad progresiva sobre las rentas y también sobre la riqueza neta de los individu</w:t>
      </w:r>
      <w:r w:rsidR="002D5833" w:rsidRPr="002D5833">
        <w:t>os” (entrevista a El País -  13/4/</w:t>
      </w:r>
      <w:r w:rsidRPr="002D5833">
        <w:t>14)</w:t>
      </w:r>
    </w:p>
    <w:p w:rsidR="00CF2300" w:rsidRPr="002D5833" w:rsidRDefault="00CF2300" w:rsidP="00CF2300">
      <w:pPr>
        <w:shd w:val="clear" w:color="auto" w:fill="FFFFFF"/>
        <w:spacing w:line="240" w:lineRule="auto"/>
        <w:jc w:val="both"/>
      </w:pPr>
      <w:r w:rsidRPr="002D5833">
        <w:rPr>
          <w:noProof/>
          <w:lang w:eastAsia="es-ES"/>
        </w:rPr>
        <w:drawing>
          <wp:inline distT="0" distB="0" distL="0" distR="0" wp14:anchorId="2CBED239" wp14:editId="2F93936C">
            <wp:extent cx="762000" cy="762000"/>
            <wp:effectExtent l="0" t="0" r="0" b="0"/>
            <wp:docPr id="108" name="Imagen 108"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oto"/>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CF2300" w:rsidP="00CF2300">
      <w:pPr>
        <w:pStyle w:val="Ttulo3"/>
        <w:shd w:val="clear" w:color="auto" w:fill="FFFFFF"/>
        <w:spacing w:line="240" w:lineRule="auto"/>
        <w:jc w:val="both"/>
        <w:rPr>
          <w:color w:val="auto"/>
        </w:rPr>
      </w:pPr>
      <w:r w:rsidRPr="002D5833">
        <w:rPr>
          <w:color w:val="auto"/>
        </w:rPr>
        <w:t>Emmanuel Saez, economista de la Universidad de Berkeley</w:t>
      </w:r>
    </w:p>
    <w:p w:rsidR="00CF2300" w:rsidRPr="002D5833" w:rsidRDefault="00CF2300" w:rsidP="00CF2300">
      <w:pPr>
        <w:pStyle w:val="NormalWeb"/>
        <w:shd w:val="clear" w:color="auto" w:fill="FFFFFF"/>
        <w:jc w:val="both"/>
      </w:pPr>
      <w:r w:rsidRPr="002D5833">
        <w:t xml:space="preserve">“El libro de Piketty </w:t>
      </w:r>
      <w:r w:rsidR="00805BB9">
        <w:t>tiene un éxito particular en EE</w:t>
      </w:r>
      <w:r w:rsidRPr="002D5833">
        <w:t>UU porque alerta contra el retorno de la sociedad patrimonial, en la que los herederos se imponen. Esto toca una fibra en un país que se fundó sobre el ideal meritocrático”.</w:t>
      </w:r>
    </w:p>
    <w:p w:rsidR="00CF2300" w:rsidRPr="002D5833" w:rsidRDefault="00CF2300" w:rsidP="00CF2300">
      <w:pPr>
        <w:shd w:val="clear" w:color="auto" w:fill="FFFFFF"/>
        <w:spacing w:line="240" w:lineRule="auto"/>
        <w:jc w:val="both"/>
      </w:pPr>
      <w:r w:rsidRPr="002D5833">
        <w:rPr>
          <w:noProof/>
          <w:lang w:eastAsia="es-ES"/>
        </w:rPr>
        <w:drawing>
          <wp:inline distT="0" distB="0" distL="0" distR="0" wp14:anchorId="02751C02" wp14:editId="61C02CBA">
            <wp:extent cx="762000" cy="762000"/>
            <wp:effectExtent l="0" t="0" r="0" b="0"/>
            <wp:docPr id="109" name="Imagen 109"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oto"/>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CF2300" w:rsidP="00CF2300">
      <w:pPr>
        <w:pStyle w:val="Ttulo3"/>
        <w:shd w:val="clear" w:color="auto" w:fill="FFFFFF"/>
        <w:spacing w:line="240" w:lineRule="auto"/>
        <w:jc w:val="both"/>
        <w:rPr>
          <w:color w:val="auto"/>
        </w:rPr>
      </w:pPr>
      <w:r w:rsidRPr="002D5833">
        <w:rPr>
          <w:color w:val="auto"/>
        </w:rPr>
        <w:lastRenderedPageBreak/>
        <w:t>Michael Kazin, historiador progresista de Georgetown</w:t>
      </w:r>
    </w:p>
    <w:p w:rsidR="00CF2300" w:rsidRPr="002D5833" w:rsidRDefault="00CF2300" w:rsidP="00CF2300">
      <w:pPr>
        <w:pStyle w:val="NormalWeb"/>
        <w:shd w:val="clear" w:color="auto" w:fill="FFFFFF"/>
        <w:jc w:val="both"/>
      </w:pPr>
      <w:r w:rsidRPr="002D5833">
        <w:t>“El núcleo del populismo es la exigencia a los políticos de que estén a la altura de su palabra y de los ideales fundadores de este país, que consisten en que la élite debe servir a los intereses del pueblo”.</w:t>
      </w:r>
    </w:p>
    <w:p w:rsidR="00CF2300" w:rsidRPr="002D5833" w:rsidRDefault="00CF2300" w:rsidP="00CF2300">
      <w:pPr>
        <w:shd w:val="clear" w:color="auto" w:fill="FFFFFF"/>
        <w:spacing w:line="240" w:lineRule="auto"/>
        <w:jc w:val="both"/>
      </w:pPr>
      <w:r w:rsidRPr="002D5833">
        <w:rPr>
          <w:noProof/>
          <w:lang w:eastAsia="es-ES"/>
        </w:rPr>
        <w:drawing>
          <wp:inline distT="0" distB="0" distL="0" distR="0" wp14:anchorId="6F85F477" wp14:editId="010070D2">
            <wp:extent cx="762000" cy="762000"/>
            <wp:effectExtent l="0" t="0" r="0" b="0"/>
            <wp:docPr id="110" name="Imagen 110"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oto"/>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CF2300" w:rsidP="00CF2300">
      <w:pPr>
        <w:pStyle w:val="Ttulo3"/>
        <w:shd w:val="clear" w:color="auto" w:fill="FFFFFF"/>
        <w:spacing w:line="240" w:lineRule="auto"/>
        <w:jc w:val="both"/>
        <w:rPr>
          <w:color w:val="auto"/>
        </w:rPr>
      </w:pPr>
      <w:r w:rsidRPr="002D5833">
        <w:rPr>
          <w:color w:val="auto"/>
        </w:rPr>
        <w:t>Barack Obama, presidente de Estados Unidos</w:t>
      </w:r>
    </w:p>
    <w:p w:rsidR="00CF2300" w:rsidRPr="002D5833" w:rsidRDefault="00CF2300" w:rsidP="00CF2300">
      <w:pPr>
        <w:pStyle w:val="NormalWeb"/>
        <w:shd w:val="clear" w:color="auto" w:fill="FFFFFF"/>
        <w:jc w:val="both"/>
      </w:pPr>
      <w:r w:rsidRPr="002D5833">
        <w:t>“Los salarios medios apenas se han movido. La desigualdad se ha ahondado. La movilidad hacia arriba se ha estancado”. (En enero, Obama pronunció por primera vez la palabra desigualdad en un discurso del estado de la Unión).</w:t>
      </w:r>
    </w:p>
    <w:p w:rsidR="00CF2300" w:rsidRPr="002D5833" w:rsidRDefault="00CF2300" w:rsidP="00CF2300">
      <w:pPr>
        <w:shd w:val="clear" w:color="auto" w:fill="FFFFFF"/>
        <w:spacing w:line="240" w:lineRule="auto"/>
        <w:jc w:val="both"/>
      </w:pPr>
      <w:r w:rsidRPr="002D5833">
        <w:rPr>
          <w:noProof/>
          <w:lang w:eastAsia="es-ES"/>
        </w:rPr>
        <w:drawing>
          <wp:inline distT="0" distB="0" distL="0" distR="0" wp14:anchorId="2223D990" wp14:editId="545E2960">
            <wp:extent cx="762000" cy="762000"/>
            <wp:effectExtent l="0" t="0" r="0" b="0"/>
            <wp:docPr id="111" name="Imagen 11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oto"/>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CF2300" w:rsidP="00CF2300">
      <w:pPr>
        <w:pStyle w:val="Ttulo3"/>
        <w:shd w:val="clear" w:color="auto" w:fill="FFFFFF"/>
        <w:spacing w:line="240" w:lineRule="auto"/>
        <w:jc w:val="both"/>
        <w:rPr>
          <w:color w:val="auto"/>
        </w:rPr>
      </w:pPr>
      <w:r w:rsidRPr="002D5833">
        <w:rPr>
          <w:color w:val="auto"/>
        </w:rPr>
        <w:t>Charles Murray, politólogo conservador</w:t>
      </w:r>
    </w:p>
    <w:p w:rsidR="00CF2300" w:rsidRPr="002D5833" w:rsidRDefault="00CF2300" w:rsidP="00CF2300">
      <w:pPr>
        <w:pStyle w:val="NormalWeb"/>
        <w:shd w:val="clear" w:color="auto" w:fill="FFFFFF"/>
        <w:jc w:val="both"/>
      </w:pPr>
      <w:r w:rsidRPr="002D5833">
        <w:t>“La izquierda socialdemócrata logró elegir a un</w:t>
      </w:r>
      <w:r w:rsidR="00805BB9">
        <w:t>o de los suyos presidente de EE</w:t>
      </w:r>
      <w:r w:rsidRPr="002D5833">
        <w:t>UU, y la izquierda americana, al mismo tiempo, se ha vuelto más parecida a la izquierda de Europa, donde la desigualdad ha dominado el debate durante décadas”.</w:t>
      </w:r>
    </w:p>
    <w:p w:rsidR="00CF2300" w:rsidRPr="002D5833" w:rsidRDefault="00CF2300" w:rsidP="00CF2300">
      <w:pPr>
        <w:shd w:val="clear" w:color="auto" w:fill="FFFFFF"/>
        <w:spacing w:line="240" w:lineRule="auto"/>
        <w:jc w:val="both"/>
      </w:pPr>
      <w:r w:rsidRPr="002D5833">
        <w:rPr>
          <w:noProof/>
          <w:lang w:eastAsia="es-ES"/>
        </w:rPr>
        <w:drawing>
          <wp:inline distT="0" distB="0" distL="0" distR="0" wp14:anchorId="12F811ED" wp14:editId="51D45B22">
            <wp:extent cx="762000" cy="762000"/>
            <wp:effectExtent l="0" t="0" r="0" b="0"/>
            <wp:docPr id="112" name="Imagen 112"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oto"/>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CF2300" w:rsidP="00CF2300">
      <w:pPr>
        <w:pStyle w:val="Ttulo3"/>
        <w:shd w:val="clear" w:color="auto" w:fill="FFFFFF"/>
        <w:spacing w:line="240" w:lineRule="auto"/>
        <w:jc w:val="both"/>
        <w:rPr>
          <w:color w:val="auto"/>
        </w:rPr>
      </w:pPr>
      <w:r w:rsidRPr="002D5833">
        <w:rPr>
          <w:color w:val="auto"/>
        </w:rPr>
        <w:t>Tyler Cowen, economista de la Universidad George Mason</w:t>
      </w:r>
    </w:p>
    <w:p w:rsidR="00CF2300" w:rsidRPr="002D5833" w:rsidRDefault="00CF2300" w:rsidP="00CF2300">
      <w:pPr>
        <w:pStyle w:val="NormalWeb"/>
        <w:shd w:val="clear" w:color="auto" w:fill="FFFFFF"/>
        <w:jc w:val="both"/>
      </w:pPr>
      <w:r w:rsidRPr="002D5833">
        <w:t>“No creo que a los americanos les preocupe que los ricos ganen más. Les preocupa que sus salarios estén estancados. Los americanos no son receptivos ante los discursos sobre la desigualdad”.</w:t>
      </w:r>
    </w:p>
    <w:p w:rsidR="00CF2300" w:rsidRPr="002D5833" w:rsidRDefault="00CF2300" w:rsidP="00CF2300">
      <w:pPr>
        <w:shd w:val="clear" w:color="auto" w:fill="FFFFFF"/>
        <w:spacing w:line="240" w:lineRule="auto"/>
        <w:jc w:val="both"/>
      </w:pPr>
      <w:r w:rsidRPr="002D5833">
        <w:rPr>
          <w:noProof/>
          <w:lang w:eastAsia="es-ES"/>
        </w:rPr>
        <w:drawing>
          <wp:inline distT="0" distB="0" distL="0" distR="0" wp14:anchorId="0B70B725" wp14:editId="7E2EAE26">
            <wp:extent cx="762000" cy="762000"/>
            <wp:effectExtent l="0" t="0" r="0" b="0"/>
            <wp:docPr id="113" name="Imagen 113"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oto"/>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805BB9" w:rsidP="00CF2300">
      <w:pPr>
        <w:pStyle w:val="Ttulo3"/>
        <w:shd w:val="clear" w:color="auto" w:fill="FFFFFF"/>
        <w:spacing w:line="240" w:lineRule="auto"/>
        <w:jc w:val="both"/>
        <w:rPr>
          <w:color w:val="auto"/>
        </w:rPr>
      </w:pPr>
      <w:r>
        <w:rPr>
          <w:color w:val="auto"/>
        </w:rPr>
        <w:t>Robert Doar, miembro de un “think tank”</w:t>
      </w:r>
      <w:r w:rsidR="00CF2300" w:rsidRPr="002D5833">
        <w:rPr>
          <w:color w:val="auto"/>
        </w:rPr>
        <w:t xml:space="preserve"> conservador</w:t>
      </w:r>
    </w:p>
    <w:p w:rsidR="00CF2300" w:rsidRPr="002D5833" w:rsidRDefault="00CF2300" w:rsidP="00CF2300">
      <w:pPr>
        <w:pStyle w:val="NormalWeb"/>
        <w:shd w:val="clear" w:color="auto" w:fill="FFFFFF"/>
        <w:jc w:val="both"/>
      </w:pPr>
      <w:r w:rsidRPr="002D5833">
        <w:t>“Si los ricos son menos ricos la economía flaqueará y el paro crecerá. Y en un país con menos ricos se reducirá la recaudación fiscal”.</w:t>
      </w:r>
    </w:p>
    <w:p w:rsidR="00CF2300" w:rsidRPr="002D5833" w:rsidRDefault="00CF2300" w:rsidP="00CF2300">
      <w:pPr>
        <w:shd w:val="clear" w:color="auto" w:fill="FFFFFF"/>
        <w:spacing w:line="240" w:lineRule="auto"/>
        <w:jc w:val="both"/>
      </w:pPr>
      <w:r w:rsidRPr="002D5833">
        <w:rPr>
          <w:noProof/>
          <w:lang w:eastAsia="es-ES"/>
        </w:rPr>
        <w:lastRenderedPageBreak/>
        <w:drawing>
          <wp:inline distT="0" distB="0" distL="0" distR="0" wp14:anchorId="5B701F50" wp14:editId="776E28A9">
            <wp:extent cx="762000" cy="762000"/>
            <wp:effectExtent l="0" t="0" r="0" b="0"/>
            <wp:docPr id="114" name="Imagen 114"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oto"/>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CF2300" w:rsidRPr="002D5833" w:rsidRDefault="00CF2300" w:rsidP="00CF2300">
      <w:pPr>
        <w:pStyle w:val="Ttulo3"/>
        <w:shd w:val="clear" w:color="auto" w:fill="FFFFFF"/>
        <w:spacing w:line="240" w:lineRule="auto"/>
        <w:jc w:val="both"/>
        <w:rPr>
          <w:color w:val="auto"/>
        </w:rPr>
      </w:pPr>
      <w:r w:rsidRPr="002D5833">
        <w:rPr>
          <w:color w:val="auto"/>
        </w:rPr>
        <w:t>Roger Hickey, ala izquierda del partido demócrata</w:t>
      </w:r>
    </w:p>
    <w:p w:rsidR="00CF2300" w:rsidRDefault="00CF2300" w:rsidP="00CF2300">
      <w:pPr>
        <w:pStyle w:val="NormalWeb"/>
        <w:shd w:val="clear" w:color="auto" w:fill="FFFFFF"/>
        <w:jc w:val="both"/>
      </w:pPr>
      <w:r w:rsidRPr="002D5833">
        <w:t xml:space="preserve">“A los americanos no les desagradan los ricos. Aspiran </w:t>
      </w:r>
      <w:r>
        <w:t xml:space="preserve">a ser ricos. Pero les preocupa el declive de la gran clase media </w:t>
      </w:r>
      <w:r w:rsidR="00E427BF">
        <w:t>construida</w:t>
      </w:r>
      <w:r>
        <w:t xml:space="preserve"> tras la Segunda Guerra Mundial”.</w:t>
      </w:r>
    </w:p>
    <w:p w:rsidR="00CF2300" w:rsidRDefault="00CF2300" w:rsidP="00CF2300">
      <w:pPr>
        <w:pStyle w:val="NormalWeb"/>
        <w:shd w:val="clear" w:color="auto" w:fill="FFFFFF"/>
        <w:jc w:val="both"/>
      </w:pPr>
      <w:r w:rsidRPr="00B75C26">
        <w:rPr>
          <w:u w:val="single"/>
        </w:rPr>
        <w:t xml:space="preserve">“Hay una larga historia en este país de populismo progresista”, dice Hickey. El activista recuerda a los agricultores que en el siglo XIX se organizaron contra las compañías de ferrocarriles y los monopolios, y las políticas del presidente Franklin Roosevelt como respuesta a la gran depresión de los años treinta. También contenía elementos populistas el discurso sobre la </w:t>
      </w:r>
      <w:r w:rsidRPr="00B75C26">
        <w:rPr>
          <w:rStyle w:val="nfasis"/>
          <w:u w:val="single"/>
        </w:rPr>
        <w:t>great society</w:t>
      </w:r>
      <w:r w:rsidR="002D5833" w:rsidRPr="00B75C26">
        <w:rPr>
          <w:u w:val="single"/>
        </w:rPr>
        <w:t xml:space="preserve"> (la gran sociedad)</w:t>
      </w:r>
      <w:r w:rsidRPr="00B75C26">
        <w:rPr>
          <w:u w:val="single"/>
        </w:rPr>
        <w:t xml:space="preserve"> del presidente Lyndon Johnson, del que esta semana se ha conmemorado medio siglo</w:t>
      </w:r>
      <w:r>
        <w:t xml:space="preserve">. La </w:t>
      </w:r>
      <w:r>
        <w:rPr>
          <w:rStyle w:val="nfasis"/>
        </w:rPr>
        <w:t>great society</w:t>
      </w:r>
      <w:r>
        <w:t xml:space="preserve"> incluía medidas igualitaristas en el ámbito de los derechos civiles, como el fin de la segregación legal; y de la economía, como la lucha contra la pobreza y la creación de seguros médicos gratuitos para los mayores de 65 años y las personas con menos ingresos.</w:t>
      </w:r>
    </w:p>
    <w:p w:rsidR="00CF2300" w:rsidRPr="00B75C26" w:rsidRDefault="00CF2300" w:rsidP="00CF2300">
      <w:pPr>
        <w:pStyle w:val="NormalWeb"/>
        <w:shd w:val="clear" w:color="auto" w:fill="FFFFFF"/>
        <w:jc w:val="both"/>
        <w:rPr>
          <w:u w:val="single"/>
        </w:rPr>
      </w:pPr>
      <w:r w:rsidRPr="00B75C26">
        <w:rPr>
          <w:u w:val="single"/>
        </w:rPr>
        <w:t>Di Blasio, el nuevo alcalde de Nueva York, resucitó esta tradición cuando, en campaña, decía que Nueva York se había convertido en una dickensiana historia de dos ciudades, donde conviven casi 400.000 millonarios mientras casi la mitad de ciudadanos viven cerca o en el umbral de la pobreza. El</w:t>
      </w:r>
      <w:r w:rsidR="002D5833" w:rsidRPr="00B75C26">
        <w:rPr>
          <w:u w:val="single"/>
        </w:rPr>
        <w:t xml:space="preserve"> eslogan del movimiento Occupy -el 99% contra el 1%-</w:t>
      </w:r>
      <w:r w:rsidRPr="00B75C26">
        <w:rPr>
          <w:u w:val="single"/>
        </w:rPr>
        <w:t xml:space="preserve"> se ha incorporado al lenguaje corriente. “Hoy, después de cuatro años de crecimiento económico, los beneficios empresariales y los precios de las acciones son inusualmente altos, y a los que están arriba nunca les ha ido mejor”, dijo Obama en el último discurso sobre el estado de la Unión, en enero. “Pero los salarios medios apenas se han movido. La desigualdad se ha ahondado. La movilidad hacia arriba se ha estancado”.</w:t>
      </w:r>
    </w:p>
    <w:p w:rsidR="00CF2300" w:rsidRPr="00B75C26" w:rsidRDefault="00CF2300" w:rsidP="00CF2300">
      <w:pPr>
        <w:pStyle w:val="NormalWeb"/>
        <w:shd w:val="clear" w:color="auto" w:fill="FFFFFF"/>
        <w:jc w:val="both"/>
        <w:rPr>
          <w:u w:val="single"/>
        </w:rPr>
      </w:pPr>
      <w:r>
        <w:t xml:space="preserve">Era la primera vez que Obama pronunciaba la palabra desigualdad en un discurso sobre el estado de la Unión, el ritual anual en el que los presidentes definen sus prioridades. En boca de un político cerebral e instintivamente centrista como él, los intentos de hablar el lenguaje del populismo a veces suenan forzados. Nada que ver con </w:t>
      </w:r>
      <w:r w:rsidRPr="00B75C26">
        <w:rPr>
          <w:u w:val="single"/>
        </w:rPr>
        <w:t>Elizabeth Warren, senadora demócrata por Massachusetts desde enero de 2013 y estrella de la izquierda populista. Profesora de derecho en Harvard y jurista especializada en bancarrotas, Warren electriza a las bases progresistas con un lenguaje claro contra los bancos, las grandes corporaciones y las élites. “Ella habla el idioma populista”, dice Kazin, que en su libro insiste en que el populismo, de izquierdas y derechas, es más una retórica que un programa político.</w:t>
      </w:r>
    </w:p>
    <w:p w:rsidR="00CF2300" w:rsidRPr="00B75C26" w:rsidRDefault="00CF2300" w:rsidP="00CF2300">
      <w:pPr>
        <w:pStyle w:val="NormalWeb"/>
        <w:shd w:val="clear" w:color="auto" w:fill="FFFFFF"/>
        <w:jc w:val="both"/>
        <w:rPr>
          <w:u w:val="single"/>
        </w:rPr>
      </w:pPr>
      <w:r w:rsidRPr="00B75C26">
        <w:rPr>
          <w:u w:val="single"/>
        </w:rPr>
        <w:t xml:space="preserve">“¡Preséntate, Elizabeth, preséntate!”, gritaban algunas personas congregadas, esta semana, para ver a Warren en una conferencia sobre el nuevo populismo organizada por la Campaña por el Futuro de América en un hotel de Washington. Se referían a la campaña para la nominación del Partido Demócrata en las elecciones presidenciales de 2016. La exsecretaria de Estado Hillary Clinton es la favorita, pero si tiene un inconveniente es que es poco populista, demasiado cercana a Wall Street y asociada a la presidencia </w:t>
      </w:r>
      <w:r w:rsidRPr="00B75C26">
        <w:rPr>
          <w:rStyle w:val="nfasis"/>
          <w:u w:val="single"/>
        </w:rPr>
        <w:t>probusiness</w:t>
      </w:r>
      <w:r w:rsidR="002D5833" w:rsidRPr="00B75C26">
        <w:rPr>
          <w:u w:val="single"/>
        </w:rPr>
        <w:t xml:space="preserve"> -</w:t>
      </w:r>
      <w:r w:rsidRPr="00B75C26">
        <w:rPr>
          <w:u w:val="single"/>
        </w:rPr>
        <w:t>f</w:t>
      </w:r>
      <w:r w:rsidR="002D5833" w:rsidRPr="00B75C26">
        <w:rPr>
          <w:u w:val="single"/>
        </w:rPr>
        <w:t>avorable a las grandes empresas-</w:t>
      </w:r>
      <w:r w:rsidRPr="00B75C26">
        <w:rPr>
          <w:u w:val="single"/>
        </w:rPr>
        <w:t xml:space="preserve"> de su marido, Bill Clinton.</w:t>
      </w:r>
    </w:p>
    <w:p w:rsidR="00CF2300" w:rsidRPr="00B75C26" w:rsidRDefault="00CF2300" w:rsidP="00CF2300">
      <w:pPr>
        <w:pStyle w:val="NormalWeb"/>
        <w:shd w:val="clear" w:color="auto" w:fill="FFFFFF"/>
        <w:jc w:val="both"/>
        <w:rPr>
          <w:color w:val="FF0000"/>
          <w:u w:val="single"/>
        </w:rPr>
      </w:pPr>
      <w:r w:rsidRPr="00B75C26">
        <w:rPr>
          <w:color w:val="FF0000"/>
          <w:u w:val="single"/>
        </w:rPr>
        <w:lastRenderedPageBreak/>
        <w:t>“La defensora del pueblo, la tribuna del 99%, la senadora Elizabeth Warren”, anunció el presentador. “Me dicen que os habéis pasado el día hablando de populismo, del poder de las personas para conseguir cambios en este país”, dijo Warren. “Es algo en lo que creo de verdad”. La senadora cargó contra los bancos, que han superado la crisis sin que ningún gran banquero vaya a la cárcel; denunció a los conglomerados que eluden el pago de impuestos; señaló a los políticos que negocian tratados de libre comercio de espaldas a los trabajadores. “El juego está amañado. Y eso no está bien”, repetía como un estribillo. Sus palabras tenían un timbre izquierdista y profundamente americano. Porque éste no es un populismo antisistema. Al contrario. Los populistas norteamericanos defienden el sistema contra quienes creen que lo han traicionado.</w:t>
      </w:r>
    </w:p>
    <w:p w:rsidR="00CF2300" w:rsidRPr="003B4950" w:rsidRDefault="002D5833" w:rsidP="00CF2300">
      <w:pPr>
        <w:pStyle w:val="NormalWeb"/>
        <w:shd w:val="clear" w:color="auto" w:fill="FFFFFF"/>
        <w:jc w:val="both"/>
      </w:pPr>
      <w:r>
        <w:t>“(Los americanos)</w:t>
      </w:r>
      <w:r w:rsidR="00CF2300">
        <w:t xml:space="preserve"> varían, alteran y renuevan cada día las cosas secundarias; se cuidan mucho de no tocar las principales”, escribió Alexis de Tocqueville, francés como </w:t>
      </w:r>
      <w:r w:rsidR="00CF2300" w:rsidRPr="002D5833">
        <w:t>Piketty</w:t>
      </w:r>
      <w:r w:rsidR="00CF2300">
        <w:t>, en los años treinta del siglo XIX. “Les encanta el cambio; pero temen las revoluciones”.</w:t>
      </w:r>
    </w:p>
    <w:p w:rsidR="009E7179" w:rsidRPr="00274CE8" w:rsidRDefault="009E7179" w:rsidP="009E7179">
      <w:pPr>
        <w:pStyle w:val="NormalWeb"/>
        <w:jc w:val="both"/>
        <w:rPr>
          <w:color w:val="000000"/>
        </w:rPr>
      </w:pPr>
      <w:r>
        <w:rPr>
          <w:color w:val="000000"/>
        </w:rPr>
        <w:t xml:space="preserve">- </w:t>
      </w:r>
      <w:r w:rsidRPr="00274CE8">
        <w:rPr>
          <w:color w:val="000000"/>
          <w:u w:val="single"/>
        </w:rPr>
        <w:t>¿</w:t>
      </w:r>
      <w:r w:rsidRPr="002D5833">
        <w:rPr>
          <w:u w:val="single"/>
        </w:rPr>
        <w:t>Falseó Thomas Piketty los datos sobre la desigualdad</w:t>
      </w:r>
      <w:r w:rsidRPr="00274CE8">
        <w:rPr>
          <w:color w:val="000000"/>
          <w:u w:val="single"/>
        </w:rPr>
        <w:t>?</w:t>
      </w:r>
      <w:r>
        <w:rPr>
          <w:color w:val="000000"/>
        </w:rPr>
        <w:t xml:space="preserve"> (BBCMundo - </w:t>
      </w:r>
      <w:r w:rsidRPr="00726363">
        <w:rPr>
          <w:b/>
          <w:color w:val="000000"/>
        </w:rPr>
        <w:t>26/5/14</w:t>
      </w:r>
      <w:r>
        <w:rPr>
          <w:color w:val="000000"/>
        </w:rPr>
        <w:t>)</w:t>
      </w:r>
    </w:p>
    <w:p w:rsidR="009E7179" w:rsidRPr="00274CE8" w:rsidRDefault="009E7179" w:rsidP="009E7179">
      <w:pPr>
        <w:pStyle w:val="NormalWeb"/>
        <w:jc w:val="both"/>
        <w:rPr>
          <w:color w:val="000000"/>
        </w:rPr>
      </w:pPr>
      <w:r>
        <w:rPr>
          <w:color w:val="000000"/>
        </w:rPr>
        <w:t xml:space="preserve">(Por Marcelo Justo) </w:t>
      </w:r>
    </w:p>
    <w:p w:rsidR="009E7179" w:rsidRPr="00F44B0C" w:rsidRDefault="009E7179" w:rsidP="009E7179">
      <w:pPr>
        <w:pStyle w:val="NormalWeb"/>
        <w:jc w:val="both"/>
        <w:rPr>
          <w:u w:val="single"/>
        </w:rPr>
      </w:pPr>
      <w:r w:rsidRPr="00F44B0C">
        <w:rPr>
          <w:color w:val="000000"/>
          <w:u w:val="single"/>
        </w:rPr>
        <w:t xml:space="preserve">El sorprendente best seller del economista francés Thomas </w:t>
      </w:r>
      <w:r w:rsidRPr="00F44B0C">
        <w:rPr>
          <w:u w:val="single"/>
        </w:rPr>
        <w:t xml:space="preserve">Piketty sobre el aumento de la desigualdad global sigue dando que hablar. </w:t>
      </w:r>
    </w:p>
    <w:p w:rsidR="009E7179" w:rsidRPr="00F44B0C" w:rsidRDefault="009E7179" w:rsidP="009E7179">
      <w:pPr>
        <w:pStyle w:val="NormalWeb"/>
        <w:jc w:val="both"/>
        <w:rPr>
          <w:u w:val="single"/>
        </w:rPr>
      </w:pPr>
      <w:r w:rsidRPr="00F44B0C">
        <w:rPr>
          <w:u w:val="single"/>
        </w:rPr>
        <w:t>El Financial Times publicó una dura c</w:t>
      </w:r>
      <w:r w:rsidR="00147603" w:rsidRPr="00F44B0C">
        <w:rPr>
          <w:u w:val="single"/>
        </w:rPr>
        <w:t>rítica a los datos de su libro “</w:t>
      </w:r>
      <w:r w:rsidRPr="00F44B0C">
        <w:rPr>
          <w:u w:val="single"/>
        </w:rPr>
        <w:t>El capital en</w:t>
      </w:r>
      <w:r w:rsidR="00147603" w:rsidRPr="00F44B0C">
        <w:rPr>
          <w:u w:val="single"/>
        </w:rPr>
        <w:t xml:space="preserve"> el siglo XXI”</w:t>
      </w:r>
      <w:r w:rsidRPr="00F44B0C">
        <w:rPr>
          <w:u w:val="single"/>
        </w:rPr>
        <w:t xml:space="preserve"> y el semanario The Economist le contestó saliendo en su defensa. </w:t>
      </w:r>
    </w:p>
    <w:p w:rsidR="009E7179" w:rsidRPr="00F44B0C" w:rsidRDefault="009E7179" w:rsidP="009E7179">
      <w:pPr>
        <w:pStyle w:val="NormalWeb"/>
        <w:jc w:val="both"/>
        <w:rPr>
          <w:color w:val="FF0000"/>
          <w:u w:val="single"/>
        </w:rPr>
      </w:pPr>
      <w:r w:rsidRPr="00F44B0C">
        <w:rPr>
          <w:color w:val="FF0000"/>
          <w:u w:val="single"/>
        </w:rPr>
        <w:t xml:space="preserve">Según Chris Giles, editor económico del Financial Times, Piketty comete errores en las proyecciones que hace para épocas en las que no había información, en el método que usa para distintos países y en un uso tendencioso de las estadísticas para probar su principal tesis, que la riqueza ha aumentado a mayor velocidad que el crecimiento económico en los últimos 300 años con un fuerte incremento de la desigualdad. </w:t>
      </w:r>
    </w:p>
    <w:p w:rsidR="009E7179" w:rsidRPr="002D5833" w:rsidRDefault="009E7179" w:rsidP="009E7179">
      <w:pPr>
        <w:pStyle w:val="NormalWeb"/>
        <w:jc w:val="both"/>
      </w:pPr>
      <w:r w:rsidRPr="002D5833">
        <w:t xml:space="preserve">En una carta de respuesta al periódico británico, </w:t>
      </w:r>
      <w:r w:rsidRPr="00F44B0C">
        <w:rPr>
          <w:u w:val="single"/>
        </w:rPr>
        <w:t>Piketty defendió sus conclusiones.</w:t>
      </w:r>
    </w:p>
    <w:p w:rsidR="009E7179" w:rsidRPr="00F44B0C" w:rsidRDefault="00147603" w:rsidP="009E7179">
      <w:pPr>
        <w:pStyle w:val="NormalWeb"/>
        <w:jc w:val="both"/>
        <w:rPr>
          <w:color w:val="FF0000"/>
          <w:u w:val="single"/>
        </w:rPr>
      </w:pPr>
      <w:r w:rsidRPr="00F44B0C">
        <w:rPr>
          <w:color w:val="FF0000"/>
          <w:u w:val="single"/>
        </w:rPr>
        <w:t>“</w:t>
      </w:r>
      <w:r w:rsidR="009E7179" w:rsidRPr="00F44B0C">
        <w:rPr>
          <w:color w:val="FF0000"/>
          <w:u w:val="single"/>
        </w:rPr>
        <w:t xml:space="preserve">Tenemos que trabajar con la información que hay que es muy heterogénea: datos sobre la herencia, la propiedad, escasa información sobre la propiedad y riqueza y las declaraciones impositivas. A estos datos hay que hacerles además ajustes para homogeneizar las comparaciones entre distintos países. De hecho, es posible que mi estimación de la concentración de la riqueza sea conservadora y que la realidad sea peor de lo </w:t>
      </w:r>
      <w:r w:rsidRPr="00F44B0C">
        <w:rPr>
          <w:color w:val="FF0000"/>
          <w:u w:val="single"/>
        </w:rPr>
        <w:t>que he medido”</w:t>
      </w:r>
      <w:r w:rsidR="009E7179" w:rsidRPr="00F44B0C">
        <w:rPr>
          <w:color w:val="FF0000"/>
          <w:u w:val="single"/>
        </w:rPr>
        <w:t>, señala Piketty.</w:t>
      </w:r>
    </w:p>
    <w:p w:rsidR="009E7179" w:rsidRPr="002D5833" w:rsidRDefault="009E7179" w:rsidP="009E7179">
      <w:pPr>
        <w:pStyle w:val="NormalWeb"/>
        <w:jc w:val="both"/>
      </w:pPr>
      <w:r w:rsidRPr="002D5833">
        <w:t>Impacto y polémica</w:t>
      </w:r>
    </w:p>
    <w:p w:rsidR="009E7179" w:rsidRPr="002D5833" w:rsidRDefault="009E7179" w:rsidP="009E7179">
      <w:pPr>
        <w:pStyle w:val="NormalWeb"/>
        <w:jc w:val="both"/>
      </w:pPr>
      <w:r w:rsidRPr="002D5833">
        <w:t>El libro fue publicado en inglés el pasado 10 de marzo y trepó al número uno de las obras más leídas de Amazon en abril, hecho más que sorprendente si se tiene en cuenta que es un mamotreto de 650 páginas, lleno de datos y estadísticas.</w:t>
      </w:r>
    </w:p>
    <w:p w:rsidR="009E7179" w:rsidRPr="00F44B0C" w:rsidRDefault="009E7179" w:rsidP="009E7179">
      <w:pPr>
        <w:pStyle w:val="NormalWeb"/>
        <w:jc w:val="both"/>
        <w:rPr>
          <w:u w:val="single"/>
        </w:rPr>
      </w:pPr>
      <w:r w:rsidRPr="00F44B0C">
        <w:rPr>
          <w:u w:val="single"/>
        </w:rPr>
        <w:t>Su impacto fue comparado con el que tuvo Adam Smith en el siglo XVIII, Karl Mark en el XIX y John Maynard Keynes en el XX, pero fue el corolario de la tesis fundamental del libro el que más contribuyó a la polémica.</w:t>
      </w:r>
    </w:p>
    <w:p w:rsidR="009E7179" w:rsidRPr="00F44B0C" w:rsidRDefault="009E7179" w:rsidP="009E7179">
      <w:pPr>
        <w:pStyle w:val="NormalWeb"/>
        <w:jc w:val="both"/>
        <w:rPr>
          <w:color w:val="FF0000"/>
          <w:u w:val="single"/>
        </w:rPr>
      </w:pPr>
      <w:r w:rsidRPr="00F44B0C">
        <w:rPr>
          <w:color w:val="FF0000"/>
          <w:u w:val="single"/>
        </w:rPr>
        <w:lastRenderedPageBreak/>
        <w:t>Si el análisis histórico de Piketty es correcto, el capitalismo tiene una falla sistémica: produce una creciente desigualdad.</w:t>
      </w:r>
    </w:p>
    <w:p w:rsidR="009E7179" w:rsidRPr="00F44B0C" w:rsidRDefault="009E7179" w:rsidP="009E7179">
      <w:pPr>
        <w:pStyle w:val="NormalWeb"/>
        <w:jc w:val="both"/>
        <w:rPr>
          <w:u w:val="single"/>
        </w:rPr>
      </w:pPr>
      <w:r w:rsidRPr="00F44B0C">
        <w:rPr>
          <w:u w:val="single"/>
        </w:rPr>
        <w:t xml:space="preserve">Este diagnóstico fue virulentamente criticado por importantes sectores de la prensa de derecha anglosajona, desde The Wall Street Journal del grupo Murdoch hasta el británico Daily Telegraph. </w:t>
      </w:r>
    </w:p>
    <w:p w:rsidR="009E7179" w:rsidRPr="00F44B0C" w:rsidRDefault="009E7179" w:rsidP="009E7179">
      <w:pPr>
        <w:pStyle w:val="NormalWeb"/>
        <w:jc w:val="both"/>
        <w:rPr>
          <w:u w:val="single"/>
        </w:rPr>
      </w:pPr>
      <w:r w:rsidRPr="00F44B0C">
        <w:rPr>
          <w:u w:val="single"/>
        </w:rPr>
        <w:t xml:space="preserve">Pero es la crítica del Financial Times, enfocada en la base de datos de Piketty, la que puso en tela de juicio el valor mismo del libro. </w:t>
      </w:r>
    </w:p>
    <w:p w:rsidR="009E7179" w:rsidRPr="00F44B0C" w:rsidRDefault="009E7179" w:rsidP="009E7179">
      <w:pPr>
        <w:pStyle w:val="NormalWeb"/>
        <w:jc w:val="both"/>
        <w:rPr>
          <w:color w:val="FF0000"/>
          <w:u w:val="single"/>
        </w:rPr>
      </w:pPr>
      <w:r w:rsidRPr="00F44B0C">
        <w:rPr>
          <w:color w:val="FF0000"/>
          <w:u w:val="single"/>
        </w:rPr>
        <w:t xml:space="preserve">En su defensa salió el viernes pasado un medio de indudable filiación capitalista: The Economist. </w:t>
      </w:r>
    </w:p>
    <w:p w:rsidR="009E7179" w:rsidRPr="00F44B0C" w:rsidRDefault="00147603" w:rsidP="009E7179">
      <w:pPr>
        <w:pStyle w:val="NormalWeb"/>
        <w:jc w:val="both"/>
        <w:rPr>
          <w:color w:val="FF0000"/>
          <w:u w:val="single"/>
        </w:rPr>
      </w:pPr>
      <w:r w:rsidRPr="00F44B0C">
        <w:rPr>
          <w:color w:val="FF0000"/>
          <w:u w:val="single"/>
        </w:rPr>
        <w:t>“</w:t>
      </w:r>
      <w:r w:rsidR="009E7179" w:rsidRPr="00F44B0C">
        <w:rPr>
          <w:color w:val="FF0000"/>
          <w:u w:val="single"/>
        </w:rPr>
        <w:t xml:space="preserve">La repercusión por la crítica del Financial Times contenía cierta apenas disimulada satisfacción de los detractores de Piketty, muchos de los cuales no han leído el libro. La mayoría de los datos recogidos por Piketty y otros economistas </w:t>
      </w:r>
      <w:r w:rsidRPr="00F44B0C">
        <w:rPr>
          <w:color w:val="FF0000"/>
          <w:u w:val="single"/>
        </w:rPr>
        <w:t>han sido usados para crear el “World Top Income Database”</w:t>
      </w:r>
      <w:r w:rsidR="009E7179" w:rsidRPr="00F44B0C">
        <w:rPr>
          <w:color w:val="FF0000"/>
          <w:u w:val="single"/>
        </w:rPr>
        <w:t xml:space="preserve">. Este trabajo no ha sido cuestionado. Hay un par de errores que parecen ser de transcripción o de ajustes hechos a datos que requieren </w:t>
      </w:r>
      <w:r w:rsidRPr="00F44B0C">
        <w:rPr>
          <w:color w:val="FF0000"/>
          <w:u w:val="single"/>
        </w:rPr>
        <w:t>una evaluación del investigador”</w:t>
      </w:r>
      <w:r w:rsidR="009E7179" w:rsidRPr="00F44B0C">
        <w:rPr>
          <w:color w:val="FF0000"/>
          <w:u w:val="single"/>
        </w:rPr>
        <w:t xml:space="preserve">, señala el semanario británico. </w:t>
      </w:r>
    </w:p>
    <w:p w:rsidR="009E7179" w:rsidRPr="00F44B0C" w:rsidRDefault="00147603" w:rsidP="009E7179">
      <w:pPr>
        <w:pStyle w:val="NormalWeb"/>
        <w:jc w:val="both"/>
        <w:rPr>
          <w:color w:val="FF0000"/>
          <w:u w:val="single"/>
        </w:rPr>
      </w:pPr>
      <w:r w:rsidRPr="00F44B0C">
        <w:rPr>
          <w:color w:val="FF0000"/>
          <w:u w:val="single"/>
        </w:rPr>
        <w:t>En gran medida los ataques a “El capital en el siglo XXI”</w:t>
      </w:r>
      <w:r w:rsidR="009E7179" w:rsidRPr="00F44B0C">
        <w:rPr>
          <w:color w:val="FF0000"/>
          <w:u w:val="single"/>
        </w:rPr>
        <w:t xml:space="preserve"> se deben a que, si las premisas del libro son correctas, las implicaciones a nivel de política económica son claras.</w:t>
      </w:r>
    </w:p>
    <w:p w:rsidR="009E7179" w:rsidRPr="002D5833" w:rsidRDefault="009E7179" w:rsidP="009E7179">
      <w:pPr>
        <w:pStyle w:val="NormalWeb"/>
        <w:jc w:val="both"/>
      </w:pPr>
      <w:r w:rsidRPr="002D5833">
        <w:t>Según Jorge Gaggero, miembro fundador de Tax Justice en América Latina, hay una clara puja de intereses en torno a la polémica.</w:t>
      </w:r>
    </w:p>
    <w:p w:rsidR="009E7179" w:rsidRPr="002D5833" w:rsidRDefault="00147603" w:rsidP="009E7179">
      <w:pPr>
        <w:pStyle w:val="NormalWeb"/>
        <w:jc w:val="both"/>
      </w:pPr>
      <w:r>
        <w:t>“</w:t>
      </w:r>
      <w:r w:rsidR="009E7179" w:rsidRPr="002D5833">
        <w:t xml:space="preserve">Es lógico que un libro de casi 700 páginas de ese alcance, escrito por alguien de formación neoclásica, que rechaza las fórmulas matemáticas para recuperar una visión histórica de la economía, </w:t>
      </w:r>
      <w:r w:rsidRPr="002D5833">
        <w:t>suscite</w:t>
      </w:r>
      <w:r w:rsidR="009E7179" w:rsidRPr="002D5833">
        <w:t xml:space="preserve"> esta crítica de los que están interesados en sacar el tema de la agen</w:t>
      </w:r>
      <w:r>
        <w:t>da global”</w:t>
      </w:r>
      <w:r w:rsidR="009E7179" w:rsidRPr="002D5833">
        <w:t>, indicó a BBC Mundo.</w:t>
      </w:r>
    </w:p>
    <w:p w:rsidR="009E7179" w:rsidRPr="002D5833" w:rsidRDefault="009E7179" w:rsidP="009E7179">
      <w:pPr>
        <w:pStyle w:val="NormalWeb"/>
        <w:jc w:val="both"/>
      </w:pPr>
      <w:r w:rsidRPr="002D5833">
        <w:t>¿Piketty subestima la desigualdad?</w:t>
      </w:r>
    </w:p>
    <w:p w:rsidR="009E7179" w:rsidRPr="00F44B0C" w:rsidRDefault="009E7179" w:rsidP="009E7179">
      <w:pPr>
        <w:pStyle w:val="NormalWeb"/>
        <w:jc w:val="both"/>
        <w:rPr>
          <w:color w:val="FF0000"/>
          <w:u w:val="single"/>
        </w:rPr>
      </w:pPr>
      <w:r w:rsidRPr="00F44B0C">
        <w:rPr>
          <w:color w:val="FF0000"/>
          <w:u w:val="single"/>
        </w:rPr>
        <w:t>Otra crítica que se le ha hecho al libro es que, en realidad, subestima la desigualdad al utilizar un cálculo muy conservador de la riqueza en paraísos o guaridas fiscales.</w:t>
      </w:r>
    </w:p>
    <w:p w:rsidR="009E7179" w:rsidRPr="00F44B0C" w:rsidRDefault="009E7179" w:rsidP="009E7179">
      <w:pPr>
        <w:pStyle w:val="NormalWeb"/>
        <w:jc w:val="both"/>
        <w:rPr>
          <w:color w:val="FF0000"/>
          <w:u w:val="single"/>
        </w:rPr>
      </w:pPr>
      <w:r w:rsidRPr="00F44B0C">
        <w:rPr>
          <w:color w:val="FF0000"/>
          <w:u w:val="single"/>
        </w:rPr>
        <w:t>En su trabajo, Piketty se basa en los datos de otro investigador de la Paris School of Economics, Gabriel Zucman, quien calcula en unos US$</w:t>
      </w:r>
      <w:r w:rsidR="00147603" w:rsidRPr="00F44B0C">
        <w:rPr>
          <w:color w:val="FF0000"/>
          <w:u w:val="single"/>
        </w:rPr>
        <w:t xml:space="preserve"> </w:t>
      </w:r>
      <w:r w:rsidRPr="00F44B0C">
        <w:rPr>
          <w:color w:val="FF0000"/>
          <w:u w:val="single"/>
        </w:rPr>
        <w:t>8 billones la riqueza oculta en las guaridas fiscales.</w:t>
      </w:r>
    </w:p>
    <w:p w:rsidR="009E7179" w:rsidRPr="00F44B0C" w:rsidRDefault="009E7179" w:rsidP="009E7179">
      <w:pPr>
        <w:pStyle w:val="NormalWeb"/>
        <w:jc w:val="both"/>
        <w:rPr>
          <w:u w:val="single"/>
        </w:rPr>
      </w:pPr>
      <w:r w:rsidRPr="00F44B0C">
        <w:rPr>
          <w:u w:val="single"/>
        </w:rPr>
        <w:t>El estudio de Zucman se basa en los datos disponibles de estudios macroeconómicos (balanza de pagos, por ejemplo) y solo incluye activos financieros, dejando afuera otro tipo de riqueza (yates, obras de arte, etc</w:t>
      </w:r>
      <w:r w:rsidR="00E427BF">
        <w:rPr>
          <w:u w:val="single"/>
        </w:rPr>
        <w:t>.</w:t>
      </w:r>
      <w:r w:rsidRPr="00F44B0C">
        <w:rPr>
          <w:u w:val="single"/>
        </w:rPr>
        <w:t>).</w:t>
      </w:r>
    </w:p>
    <w:p w:rsidR="009E7179" w:rsidRPr="00F44B0C" w:rsidRDefault="009E7179" w:rsidP="009E7179">
      <w:pPr>
        <w:pStyle w:val="NormalWeb"/>
        <w:jc w:val="both"/>
        <w:rPr>
          <w:color w:val="FF0000"/>
          <w:u w:val="single"/>
        </w:rPr>
      </w:pPr>
      <w:r w:rsidRPr="00F44B0C">
        <w:rPr>
          <w:color w:val="FF0000"/>
          <w:u w:val="single"/>
        </w:rPr>
        <w:t>Según un informe de James Henry, profesor del Centro para la Inversión Internacional Sostenible de la Universidad de Colu</w:t>
      </w:r>
      <w:r w:rsidR="00147603" w:rsidRPr="00F44B0C">
        <w:rPr>
          <w:color w:val="FF0000"/>
          <w:u w:val="single"/>
        </w:rPr>
        <w:t>mbia, sobre la riqueza oculta (“The price of offshore revisited”</w:t>
      </w:r>
      <w:r w:rsidRPr="00F44B0C">
        <w:rPr>
          <w:color w:val="FF0000"/>
          <w:u w:val="single"/>
        </w:rPr>
        <w:t>), Piketty incurre en una subestimación que minimiza la desigualdad real planetaria.</w:t>
      </w:r>
    </w:p>
    <w:p w:rsidR="009E7179" w:rsidRPr="002D5833" w:rsidRDefault="00147603" w:rsidP="009E7179">
      <w:pPr>
        <w:pStyle w:val="NormalWeb"/>
        <w:jc w:val="both"/>
      </w:pPr>
      <w:r w:rsidRPr="00F44B0C">
        <w:rPr>
          <w:color w:val="FF0000"/>
          <w:u w:val="single"/>
        </w:rPr>
        <w:lastRenderedPageBreak/>
        <w:t>“</w:t>
      </w:r>
      <w:r w:rsidR="009E7179" w:rsidRPr="00F44B0C">
        <w:rPr>
          <w:color w:val="FF0000"/>
          <w:u w:val="single"/>
        </w:rPr>
        <w:t>Hay unos US$</w:t>
      </w:r>
      <w:r w:rsidRPr="00F44B0C">
        <w:rPr>
          <w:color w:val="FF0000"/>
          <w:u w:val="single"/>
        </w:rPr>
        <w:t xml:space="preserve"> </w:t>
      </w:r>
      <w:r w:rsidR="009E7179" w:rsidRPr="00F44B0C">
        <w:rPr>
          <w:color w:val="FF0000"/>
          <w:u w:val="single"/>
        </w:rPr>
        <w:t>21 billones ocultos en guaridas fiscales. La mitad de esta suma está en manos de las 91.000 personas más ricas del mundo, un 0,001% de la población mundial, que controla una tercera parte de toda la riqueza mundial</w:t>
      </w:r>
      <w:r w:rsidR="009E7179" w:rsidRPr="002D5833">
        <w:t>. Pero más allá de este error sobre el monto y crecimiento de esta riqueza oculta, que el mismo Piketty ha admitido, los cuestionamientos que se le han hecho son trivial</w:t>
      </w:r>
      <w:r>
        <w:t>es”</w:t>
      </w:r>
      <w:r w:rsidR="009E7179" w:rsidRPr="002D5833">
        <w:t>, indicó Henry a BBC Mundo.</w:t>
      </w:r>
    </w:p>
    <w:p w:rsidR="009E7179" w:rsidRPr="00F44B0C" w:rsidRDefault="009E7179" w:rsidP="009E7179">
      <w:pPr>
        <w:pStyle w:val="NormalWeb"/>
        <w:jc w:val="both"/>
        <w:rPr>
          <w:color w:val="FF0000"/>
          <w:u w:val="single"/>
        </w:rPr>
      </w:pPr>
      <w:r w:rsidRPr="00F44B0C">
        <w:rPr>
          <w:color w:val="FF0000"/>
          <w:u w:val="single"/>
        </w:rPr>
        <w:t xml:space="preserve">En su carta al Financial Times, el mismo Piketty reconoce la necesidad de una mejor contabilización de esa riqueza oculta. </w:t>
      </w:r>
    </w:p>
    <w:p w:rsidR="009E7179" w:rsidRPr="00F44B0C" w:rsidRDefault="00147603" w:rsidP="009E7179">
      <w:pPr>
        <w:pStyle w:val="NormalWeb"/>
        <w:jc w:val="both"/>
        <w:rPr>
          <w:color w:val="FF0000"/>
          <w:u w:val="single"/>
        </w:rPr>
      </w:pPr>
      <w:r w:rsidRPr="00F44B0C">
        <w:rPr>
          <w:color w:val="FF0000"/>
          <w:u w:val="single"/>
        </w:rPr>
        <w:t>“</w:t>
      </w:r>
      <w:r w:rsidR="009E7179" w:rsidRPr="00F44B0C">
        <w:rPr>
          <w:color w:val="FF0000"/>
          <w:u w:val="single"/>
        </w:rPr>
        <w:t>En realidad es muy posible que mis propias estimaciones no tomen plenamente en cuenta la riqueza offshore o en paraísos fiscales, algo que profundizaría la desi</w:t>
      </w:r>
      <w:r w:rsidRPr="00F44B0C">
        <w:rPr>
          <w:color w:val="FF0000"/>
          <w:u w:val="single"/>
        </w:rPr>
        <w:t>gualdad”</w:t>
      </w:r>
      <w:r w:rsidR="009E7179" w:rsidRPr="00F44B0C">
        <w:rPr>
          <w:color w:val="FF0000"/>
          <w:u w:val="single"/>
        </w:rPr>
        <w:t>, señala el economista.</w:t>
      </w:r>
    </w:p>
    <w:p w:rsidR="009E7179" w:rsidRPr="002D5833" w:rsidRDefault="009E7179" w:rsidP="009E7179">
      <w:pPr>
        <w:pStyle w:val="NormalWeb"/>
        <w:jc w:val="both"/>
      </w:pPr>
      <w:r w:rsidRPr="002D5833">
        <w:t>El otro libro de Piketty</w:t>
      </w:r>
    </w:p>
    <w:p w:rsidR="009E7179" w:rsidRPr="002D5833" w:rsidRDefault="009E7179" w:rsidP="009E7179">
      <w:pPr>
        <w:pStyle w:val="NormalWeb"/>
        <w:jc w:val="both"/>
      </w:pPr>
      <w:r w:rsidRPr="002D5833">
        <w:t>En otro trabajo de Piketty, editado con el británico Anthony Barnes Atkinson y publicado</w:t>
      </w:r>
      <w:r w:rsidR="00147603">
        <w:t xml:space="preserve"> por la Universidad de Oxford, “</w:t>
      </w:r>
      <w:r w:rsidRPr="002D5833">
        <w:t>To</w:t>
      </w:r>
      <w:r w:rsidR="00147603">
        <w:t>p Incomes, a Global Perspective”</w:t>
      </w:r>
      <w:r w:rsidRPr="002D5833">
        <w:t>, hay dos análisis diferenciados: el de los países desarrollados en el primer tomo y de los países en desarrollo en el segundo.</w:t>
      </w:r>
    </w:p>
    <w:p w:rsidR="009E7179" w:rsidRPr="002D5833" w:rsidRDefault="009E7179" w:rsidP="009E7179">
      <w:pPr>
        <w:pStyle w:val="NormalWeb"/>
        <w:jc w:val="both"/>
      </w:pPr>
      <w:r w:rsidRPr="002D5833">
        <w:t>En este segundo tomo, que abarca a muchas naciones asiáticas (India, China, Japón, Indonesia, Singapur) y fue publicado en 2010, figura una sola de América Latina: Argentina.</w:t>
      </w:r>
    </w:p>
    <w:p w:rsidR="009E7179" w:rsidRPr="002D5833" w:rsidRDefault="009E7179" w:rsidP="009E7179">
      <w:pPr>
        <w:pStyle w:val="NormalWeb"/>
        <w:jc w:val="both"/>
      </w:pPr>
      <w:r w:rsidRPr="002D5833">
        <w:t>El autor de este estudio, Facundo Alvaredo, que ha colaborado con Piketty en la Paris School of Economics, señala que durante mucho tiempo Argentina fue identificada como una de las economías con menor desigualdad relativa en América latina, pero que durante los 80 y 90 el aumento de la desigualdad ha superado el promedio de América latina.</w:t>
      </w:r>
    </w:p>
    <w:p w:rsidR="009E7179" w:rsidRPr="002D5833" w:rsidRDefault="009E7179" w:rsidP="009E7179">
      <w:pPr>
        <w:pStyle w:val="NormalWeb"/>
        <w:jc w:val="both"/>
      </w:pPr>
      <w:r w:rsidRPr="002D5833">
        <w:t>Las polémicas consecuencias de este análisis se ven en la valoración que hace del Pe</w:t>
      </w:r>
      <w:r w:rsidR="00147603">
        <w:t>ronismo como el período en que “</w:t>
      </w:r>
      <w:r w:rsidRPr="002D5833">
        <w:t>el gobierno se embarcó en una fuerte política redistributiva durante tres años (entre 1946 y 1949), estableciendo las bases para el estado del bienestar y el desarrollo de la poderosa clase media que caracterizó al país has</w:t>
      </w:r>
      <w:r w:rsidR="00147603">
        <w:t>ta fines de la década de 1960”</w:t>
      </w:r>
      <w:r w:rsidRPr="002D5833">
        <w:t>.</w:t>
      </w:r>
    </w:p>
    <w:p w:rsidR="009E7179" w:rsidRPr="002D5833" w:rsidRDefault="009E7179" w:rsidP="009E7179">
      <w:pPr>
        <w:pStyle w:val="NormalWeb"/>
        <w:jc w:val="both"/>
      </w:pPr>
      <w:r w:rsidRPr="002D5833">
        <w:t>El impacto de una perspectiva político-económica semejante sobre toda la región, calificada como la más desigual del mundo, es evidente.</w:t>
      </w:r>
    </w:p>
    <w:p w:rsidR="009E7179" w:rsidRPr="002D5833" w:rsidRDefault="009E7179" w:rsidP="009E7179">
      <w:pPr>
        <w:pStyle w:val="NormalWeb"/>
        <w:jc w:val="both"/>
      </w:pPr>
      <w:r w:rsidRPr="002D5833">
        <w:t>En medio de la polémica una cosa es indudable: el trabajo de Piketty ha estimulado una nueva camada de investigaciones sobre el tema.</w:t>
      </w:r>
    </w:p>
    <w:p w:rsidR="009E7179" w:rsidRPr="002D5833" w:rsidRDefault="00147603" w:rsidP="009E7179">
      <w:pPr>
        <w:pStyle w:val="NormalWeb"/>
        <w:jc w:val="both"/>
      </w:pPr>
      <w:r>
        <w:t>“</w:t>
      </w:r>
      <w:r w:rsidR="009E7179" w:rsidRPr="002D5833">
        <w:t>En los últimos 10 años ha habido un creciente interés sobre la desigualdad, pero ninguno con un aporte tan abarcativo como el de Piketty. Esto está abriendo puertas a nuevas investigaciones que mejorarán los datos y la informació</w:t>
      </w:r>
      <w:r>
        <w:t>n”</w:t>
      </w:r>
      <w:r w:rsidR="009E7179" w:rsidRPr="002D5833">
        <w:t>, indicó a BBC Mundo Gaggero.</w:t>
      </w:r>
    </w:p>
    <w:p w:rsidR="009E7179" w:rsidRDefault="009E7179" w:rsidP="009E7179">
      <w:pPr>
        <w:pStyle w:val="NormalWeb"/>
        <w:jc w:val="both"/>
      </w:pPr>
      <w:r w:rsidRPr="002D5833">
        <w:t>De ahí a un cambio de política global hay un largo trecho.</w:t>
      </w:r>
    </w:p>
    <w:p w:rsidR="00147603" w:rsidRPr="002D5833" w:rsidRDefault="00147603" w:rsidP="009E7179">
      <w:pPr>
        <w:pStyle w:val="NormalWeb"/>
        <w:jc w:val="both"/>
      </w:pPr>
    </w:p>
    <w:p w:rsidR="009E7179" w:rsidRPr="00C27496" w:rsidRDefault="009E7179" w:rsidP="009E7179">
      <w:pPr>
        <w:pStyle w:val="NormalWeb"/>
        <w:jc w:val="both"/>
        <w:rPr>
          <w:lang w:val="en-US"/>
        </w:rPr>
      </w:pPr>
      <w:r>
        <w:rPr>
          <w:lang w:val="en-US"/>
        </w:rPr>
        <w:lastRenderedPageBreak/>
        <w:t xml:space="preserve">- </w:t>
      </w:r>
      <w:r w:rsidRPr="00147603">
        <w:rPr>
          <w:u w:val="single"/>
          <w:lang w:val="en-US"/>
        </w:rPr>
        <w:t>Picketty omite el knowhow</w:t>
      </w:r>
      <w:r w:rsidRPr="00147603">
        <w:rPr>
          <w:lang w:val="en-US"/>
        </w:rPr>
        <w:t xml:space="preserve"> </w:t>
      </w:r>
      <w:r>
        <w:rPr>
          <w:lang w:val="en-US"/>
        </w:rPr>
        <w:t xml:space="preserve">(Project Syndicate - </w:t>
      </w:r>
      <w:r w:rsidRPr="00C27496">
        <w:rPr>
          <w:b/>
          <w:lang w:val="en-US"/>
        </w:rPr>
        <w:t>27/5/14</w:t>
      </w:r>
      <w:r>
        <w:rPr>
          <w:lang w:val="en-US"/>
        </w:rPr>
        <w:t>)</w:t>
      </w:r>
    </w:p>
    <w:p w:rsidR="009E7179" w:rsidRPr="00C27496" w:rsidRDefault="00147603" w:rsidP="009E7179">
      <w:pPr>
        <w:pStyle w:val="NormalWeb"/>
        <w:jc w:val="both"/>
      </w:pPr>
      <w:r>
        <w:t>Cambridge.-</w:t>
      </w:r>
      <w:r w:rsidR="009E7179" w:rsidRPr="00C27496">
        <w:t xml:space="preserve"> Los marcos teóricos son muy buenos porque nos permiten comprender en términos simples aspectos fundamentales de un mundo complejo, como lo hacen los mapas. Pero, al igual que éstos, sólo sirven hasta cierto punto. Los mapas de ruta, por ejemplo, no muestran las condiciones del tráfico ni indican los trabajos viales </w:t>
      </w:r>
      <w:r w:rsidR="009E7179">
        <w:t>que se puedan estar realizando.</w:t>
      </w:r>
    </w:p>
    <w:p w:rsidR="009E7179" w:rsidRPr="00BC5EE8" w:rsidRDefault="009E7179" w:rsidP="009E7179">
      <w:pPr>
        <w:pStyle w:val="NormalWeb"/>
        <w:jc w:val="both"/>
        <w:rPr>
          <w:u w:val="single"/>
        </w:rPr>
      </w:pPr>
      <w:r w:rsidRPr="00BC5EE8">
        <w:rPr>
          <w:u w:val="single"/>
        </w:rPr>
        <w:t xml:space="preserve">Una manera útil de comprender la economía mundial se encuentra en el marco que presenta Thomas Piketty en su celebrado libro Capital in the Twenty-First Century (El capital en el siglo XXI). Piketty divide el mundo en dos elementos fundamentales: el capital y el trabajo, que se emplean en la producción y participan en los ingresos. </w:t>
      </w:r>
    </w:p>
    <w:p w:rsidR="009E7179" w:rsidRPr="00BC5EE8" w:rsidRDefault="009E7179" w:rsidP="009E7179">
      <w:pPr>
        <w:pStyle w:val="NormalWeb"/>
        <w:jc w:val="both"/>
        <w:rPr>
          <w:u w:val="single"/>
        </w:rPr>
      </w:pPr>
      <w:r w:rsidRPr="00BC5EE8">
        <w:rPr>
          <w:u w:val="single"/>
        </w:rPr>
        <w:t>La diferencia principal entre ellos es que el capital es algo que se puede comprar, poseer, vender y, en principio, acumular sin límites, como lo han hecho los súper ricos. El trabajo es el uso de una capacidad individual que otros pueden remunerar pero no poseer, ya que la esclavitud ha dejado de existir.</w:t>
      </w:r>
    </w:p>
    <w:p w:rsidR="009E7179" w:rsidRPr="00BC5EE8" w:rsidRDefault="009E7179" w:rsidP="009E7179">
      <w:pPr>
        <w:pStyle w:val="NormalWeb"/>
        <w:jc w:val="both"/>
        <w:rPr>
          <w:u w:val="single"/>
        </w:rPr>
      </w:pPr>
      <w:r w:rsidRPr="00BC5EE8">
        <w:rPr>
          <w:u w:val="single"/>
        </w:rPr>
        <w:t>El capital tiene dos características interesantes. En primer lugar, su precio lo determina el monto de los futuros ingresos que pueda producir</w:t>
      </w:r>
      <w:r w:rsidRPr="00147603">
        <w:t xml:space="preserve">. Si un terreno produce más del doble que otro en términos de toneladas de maíz o de alquiler comercial, naturalmente su valor tendría que ser el doble. Si no lo fuera, su dueño lo vendería para adquirir el otro terreno. </w:t>
      </w:r>
      <w:r w:rsidRPr="00BC5EE8">
        <w:rPr>
          <w:u w:val="single"/>
        </w:rPr>
        <w:t>Esta condición de no-arbitraje implica que, en equilibrio, todo capital produce la misma rentabilidad ajustada al riesgo, la cual Piketty estima que históricamente ha sido de 4 a 5% al año.</w:t>
      </w:r>
    </w:p>
    <w:p w:rsidR="009E7179" w:rsidRPr="00BC5EE8" w:rsidRDefault="009E7179" w:rsidP="009E7179">
      <w:pPr>
        <w:pStyle w:val="NormalWeb"/>
        <w:jc w:val="both"/>
        <w:rPr>
          <w:u w:val="single"/>
        </w:rPr>
      </w:pPr>
      <w:r w:rsidRPr="00BC5EE8">
        <w:rPr>
          <w:u w:val="single"/>
        </w:rPr>
        <w:t>La segunda característica interesante del capital es que se acumula mediante el ahorro.</w:t>
      </w:r>
      <w:r w:rsidRPr="00147603">
        <w:t xml:space="preserve"> Un individuo o un país que ahorra 100 unidades de ingreso deberían recibir, a perpetuidad, un ingreso anual de unas 4 a 5 unidades. A partir de esto, </w:t>
      </w:r>
      <w:r w:rsidRPr="00BC5EE8">
        <w:rPr>
          <w:u w:val="single"/>
        </w:rPr>
        <w:t xml:space="preserve">es evidente que si el capital se reinvirtiera en su totalidad y la economía creciera menos del 4 a 5%, el capital y el ingreso que produce aumentarían en relación a la economía. </w:t>
      </w:r>
    </w:p>
    <w:p w:rsidR="009E7179" w:rsidRPr="00BC5EE8" w:rsidRDefault="009E7179" w:rsidP="009E7179">
      <w:pPr>
        <w:pStyle w:val="NormalWeb"/>
        <w:jc w:val="both"/>
        <w:rPr>
          <w:color w:val="FF0000"/>
          <w:u w:val="single"/>
        </w:rPr>
      </w:pPr>
      <w:r w:rsidRPr="00BC5EE8">
        <w:rPr>
          <w:color w:val="FF0000"/>
          <w:u w:val="single"/>
        </w:rPr>
        <w:t>Piketty sostiene que, debido a que los países ricos están creciendo menos del 4 a 5%, se están volviendo más desiguales. Esto se puede ver en las cifras que nos muestra, a pesar de que en Estados Unidos gran parte del aumento de la desigualdad no se debe a esta lógica, sino al aumento de lo que Piketty</w:t>
      </w:r>
      <w:r w:rsidR="00147603" w:rsidRPr="00BC5EE8">
        <w:rPr>
          <w:color w:val="FF0000"/>
          <w:u w:val="single"/>
        </w:rPr>
        <w:t xml:space="preserve"> llama los “súper gerentes”</w:t>
      </w:r>
      <w:r w:rsidRPr="00BC5EE8">
        <w:rPr>
          <w:color w:val="FF0000"/>
          <w:u w:val="single"/>
        </w:rPr>
        <w:t>, quienes reciben sueldos extremadamente altos (sin embargo, no explica por qué).</w:t>
      </w:r>
    </w:p>
    <w:p w:rsidR="009E7179" w:rsidRPr="00147603" w:rsidRDefault="009E7179" w:rsidP="009E7179">
      <w:pPr>
        <w:pStyle w:val="NormalWeb"/>
        <w:jc w:val="both"/>
      </w:pPr>
      <w:r w:rsidRPr="00147603">
        <w:t>Apliquemos entonces esta teoría al mundo y veamos que tan bien funciona. En los 30 años que van desde 1983 a 2013, Estados Unidos pidió prestado al resto del mundo, en términos netos, más de US$</w:t>
      </w:r>
      <w:r w:rsidR="00147603">
        <w:t xml:space="preserve"> </w:t>
      </w:r>
      <w:r w:rsidRPr="00147603">
        <w:t>13,3 billones, o cerca del 80% de su PIB de un año. Antes de que comenzara este período, en 1982, Estados Unidos ganaba alrededor de US$</w:t>
      </w:r>
      <w:r w:rsidR="006504DA">
        <w:t xml:space="preserve"> </w:t>
      </w:r>
      <w:r w:rsidRPr="00147603">
        <w:t xml:space="preserve">36 mil millones provenientes del resto del mundo como ingreso financiero neto, producto del capital que había invertido previamente en el extranjero. </w:t>
      </w:r>
    </w:p>
    <w:p w:rsidR="009E7179" w:rsidRPr="00147603" w:rsidRDefault="009E7179" w:rsidP="009E7179">
      <w:pPr>
        <w:pStyle w:val="NormalWeb"/>
        <w:jc w:val="both"/>
      </w:pPr>
      <w:r w:rsidRPr="00147603">
        <w:t>Si se supone que la renta de este capital fue del 4%, ello equivaldría a ser dueño de US$</w:t>
      </w:r>
      <w:r w:rsidR="00805BB9">
        <w:t xml:space="preserve"> </w:t>
      </w:r>
      <w:r w:rsidRPr="00147603">
        <w:t>900 mil millones en capital extranjero. O sea, si hacemos los cálculos, Estados Unidos hoy tendría una deuda con el resto del mundo de alrededor de US$</w:t>
      </w:r>
      <w:r w:rsidR="00147603">
        <w:t xml:space="preserve"> </w:t>
      </w:r>
      <w:r w:rsidRPr="00147603">
        <w:t>12,4 billones (13,3 menos 0,9). Al 4%, esto representaría un pago anual de US$</w:t>
      </w:r>
      <w:r w:rsidR="00147603">
        <w:t xml:space="preserve"> </w:t>
      </w:r>
      <w:r w:rsidRPr="00147603">
        <w:t>480 mil millones. ¿Correcto?</w:t>
      </w:r>
    </w:p>
    <w:p w:rsidR="009E7179" w:rsidRPr="00147603" w:rsidRDefault="009E7179" w:rsidP="009E7179">
      <w:pPr>
        <w:pStyle w:val="NormalWeb"/>
        <w:jc w:val="both"/>
      </w:pPr>
      <w:r w:rsidRPr="00147603">
        <w:lastRenderedPageBreak/>
        <w:t>Tremendamente incorrecto. En términos netos, Estados Unidos no le paga nada al resto del mundo por su deuda. Por el contrario, ganó alrededor de US$</w:t>
      </w:r>
      <w:r w:rsidR="00147603">
        <w:t xml:space="preserve"> </w:t>
      </w:r>
      <w:r w:rsidRPr="00147603">
        <w:t>230 mil millones en 2013. Suponiendo un rendimiento del 4%, esto equivaldría a poseer US$</w:t>
      </w:r>
      <w:r w:rsidR="00147603">
        <w:t xml:space="preserve"> </w:t>
      </w:r>
      <w:r w:rsidRPr="00147603">
        <w:t>5,7 billones en capital extranjero. De hecho, la diferenc</w:t>
      </w:r>
      <w:r w:rsidR="003E51C7">
        <w:t>ia entre lo que Estados Unidos “debería”</w:t>
      </w:r>
      <w:r w:rsidRPr="00147603">
        <w:t xml:space="preserve"> pagar si estuviera correcto el cálculo de Piketty es alrededor de US$</w:t>
      </w:r>
      <w:r w:rsidR="003E51C7">
        <w:t xml:space="preserve"> </w:t>
      </w:r>
      <w:r w:rsidRPr="00147603">
        <w:t>710 mil millones en renta anual, o US$</w:t>
      </w:r>
      <w:r w:rsidR="00147603">
        <w:t xml:space="preserve"> </w:t>
      </w:r>
      <w:r w:rsidRPr="00147603">
        <w:t>17,7 billones en capital - el equivalente a su PIB anual.</w:t>
      </w:r>
    </w:p>
    <w:p w:rsidR="009E7179" w:rsidRPr="00147603" w:rsidRDefault="009E7179" w:rsidP="009E7179">
      <w:pPr>
        <w:pStyle w:val="NormalWeb"/>
        <w:jc w:val="both"/>
      </w:pPr>
      <w:r w:rsidRPr="00147603">
        <w:t xml:space="preserve">Estados Unidos no es la única excepción a este errado cálculo, y las brechas son sistemáticas y profundas, como lo hemos demostrado Federico Sturzenegger y yo. </w:t>
      </w:r>
    </w:p>
    <w:p w:rsidR="009E7179" w:rsidRPr="00147603" w:rsidRDefault="009E7179" w:rsidP="009E7179">
      <w:pPr>
        <w:pStyle w:val="NormalWeb"/>
        <w:jc w:val="both"/>
      </w:pPr>
      <w:r w:rsidRPr="00147603">
        <w:t xml:space="preserve">En el extremo opuesto se encuentran países como Chile y China. En términos netos, Chile no ha recibido mayores préstamos en los últimos 30 años, pero le paga al resto del mundo como si hubiera pedido prestado el 100% de su PIB. En los últimos 10 años, en términos netos, China le ha prestado al resto del mundo alrededor del 30% de su PIB anual, pero no recibe nada a cambio. Desde el punto de vista de su riqueza, es como si esos ahorros no existieran. </w:t>
      </w:r>
    </w:p>
    <w:p w:rsidR="009E7179" w:rsidRPr="00BC5EE8" w:rsidRDefault="009E7179" w:rsidP="009E7179">
      <w:pPr>
        <w:pStyle w:val="NormalWeb"/>
        <w:jc w:val="both"/>
        <w:rPr>
          <w:u w:val="single"/>
        </w:rPr>
      </w:pPr>
      <w:r w:rsidRPr="00BC5EE8">
        <w:rPr>
          <w:u w:val="single"/>
        </w:rPr>
        <w:t xml:space="preserve">¿Qué está ocurriendo? La simple respuesta es que las cosas no se hacen sólo con capital </w:t>
      </w:r>
      <w:r w:rsidR="00E427BF">
        <w:rPr>
          <w:u w:val="single"/>
        </w:rPr>
        <w:t>y trabajo, como lo sostiene Pik</w:t>
      </w:r>
      <w:r w:rsidRPr="00BC5EE8">
        <w:rPr>
          <w:u w:val="single"/>
        </w:rPr>
        <w:t>et</w:t>
      </w:r>
      <w:r w:rsidR="00E427BF">
        <w:rPr>
          <w:u w:val="single"/>
        </w:rPr>
        <w:t>t</w:t>
      </w:r>
      <w:r w:rsidRPr="00BC5EE8">
        <w:rPr>
          <w:u w:val="single"/>
        </w:rPr>
        <w:t>y, sino que también incluyen el knowhow.</w:t>
      </w:r>
    </w:p>
    <w:p w:rsidR="009E7179" w:rsidRPr="00147603" w:rsidRDefault="009E7179" w:rsidP="009E7179">
      <w:pPr>
        <w:pStyle w:val="NormalWeb"/>
        <w:jc w:val="both"/>
      </w:pPr>
      <w:r w:rsidRPr="00147603">
        <w:t>Para apreciar el efecto de esta omisión, consideremos que los préstamos netos de US$</w:t>
      </w:r>
      <w:r w:rsidR="00147603">
        <w:t xml:space="preserve"> </w:t>
      </w:r>
      <w:r w:rsidRPr="00147603">
        <w:t>13 billones obtenidos por Estados Unidos, dramáticamente subestiman la cuantía de los préstamos brutos, que se aproxima más bien a los US$</w:t>
      </w:r>
      <w:r w:rsidR="003E51C7">
        <w:t xml:space="preserve"> </w:t>
      </w:r>
      <w:r w:rsidRPr="00147603">
        <w:t>25 billones. Estados Unidos utilizó US$</w:t>
      </w:r>
      <w:r w:rsidR="00147603">
        <w:t xml:space="preserve"> </w:t>
      </w:r>
      <w:r w:rsidRPr="00147603">
        <w:t>13 billones para cubrir su déficit y el resto para realizar inversiones en el extranjero.</w:t>
      </w:r>
    </w:p>
    <w:p w:rsidR="009E7179" w:rsidRPr="00147603" w:rsidRDefault="009E7179" w:rsidP="009E7179">
      <w:pPr>
        <w:pStyle w:val="NormalWeb"/>
        <w:jc w:val="both"/>
      </w:pPr>
      <w:r w:rsidRPr="00147603">
        <w:t>Este dinero se mezcla con el knowhow como inversión extranjera directa, y el retorno para ambos se aproxima más al 9%, en comparación con el 4% o menos que se les paga a los prestamistas. De hecho, el 9% de US$</w:t>
      </w:r>
      <w:r w:rsidR="00147603">
        <w:t xml:space="preserve"> </w:t>
      </w:r>
      <w:r w:rsidRPr="00147603">
        <w:t>12 billones es más que el 4% de US$</w:t>
      </w:r>
      <w:r w:rsidR="00147603">
        <w:t xml:space="preserve"> </w:t>
      </w:r>
      <w:r w:rsidRPr="00147603">
        <w:t xml:space="preserve">25 billones, lo que explica este aparente misterio. </w:t>
      </w:r>
    </w:p>
    <w:p w:rsidR="009E7179" w:rsidRPr="00BC5EE8" w:rsidRDefault="009E7179" w:rsidP="009E7179">
      <w:pPr>
        <w:pStyle w:val="NormalWeb"/>
        <w:jc w:val="both"/>
        <w:rPr>
          <w:u w:val="single"/>
        </w:rPr>
      </w:pPr>
      <w:r w:rsidRPr="00BC5EE8">
        <w:rPr>
          <w:u w:val="single"/>
        </w:rPr>
        <w:t>Chile y China colocan sus ahorros en el exterior sin mezclarlos con kno</w:t>
      </w:r>
      <w:r w:rsidR="00147603" w:rsidRPr="00BC5EE8">
        <w:rPr>
          <w:u w:val="single"/>
        </w:rPr>
        <w:t>whow -compran acciones y bonos</w:t>
      </w:r>
      <w:r w:rsidRPr="00BC5EE8">
        <w:rPr>
          <w:u w:val="single"/>
        </w:rPr>
        <w:t xml:space="preserve">- y como consecuencia reciben solamente el 4 a 5%, o menos, que Piketty supone. Por el contrario, en Chile y China los inversores extranjeros aportan un knowhow de gran valor; por lo tanto, el influjo de capital bruto rinde más que los ahorros brutos en el exterior. La diferencia en este rendimiento no se puede arbitrar, porque el knowhow es necesario para obtener mayores rentas. </w:t>
      </w:r>
    </w:p>
    <w:p w:rsidR="009E7179" w:rsidRPr="00BC5EE8" w:rsidRDefault="009E7179" w:rsidP="009E7179">
      <w:pPr>
        <w:pStyle w:val="NormalWeb"/>
        <w:jc w:val="both"/>
        <w:rPr>
          <w:color w:val="FF0000"/>
          <w:u w:val="single"/>
        </w:rPr>
      </w:pPr>
      <w:r w:rsidRPr="00BC5EE8">
        <w:rPr>
          <w:color w:val="FF0000"/>
          <w:u w:val="single"/>
        </w:rPr>
        <w:t>El punto es que la creación y el desplazamiento de knowhow constituyen una fuente importante de creación de riqueza. Después de todo, Apple, Google y Facebook en conjunto valen más de US$</w:t>
      </w:r>
      <w:r w:rsidR="00147603" w:rsidRPr="00BC5EE8">
        <w:rPr>
          <w:color w:val="FF0000"/>
          <w:u w:val="single"/>
        </w:rPr>
        <w:t xml:space="preserve"> </w:t>
      </w:r>
      <w:r w:rsidRPr="00BC5EE8">
        <w:rPr>
          <w:color w:val="FF0000"/>
          <w:u w:val="single"/>
        </w:rPr>
        <w:t xml:space="preserve">1 billón, a pesar de que el capital que se invirtió en ellos originalmente fue sólo una mínima fracción de esa cantidad. </w:t>
      </w:r>
    </w:p>
    <w:p w:rsidR="009E7179" w:rsidRPr="00BC5EE8" w:rsidRDefault="009E7179" w:rsidP="009E7179">
      <w:pPr>
        <w:pStyle w:val="NormalWeb"/>
        <w:jc w:val="both"/>
        <w:rPr>
          <w:color w:val="FF0000"/>
          <w:u w:val="single"/>
        </w:rPr>
      </w:pPr>
      <w:r w:rsidRPr="00BC5EE8">
        <w:rPr>
          <w:color w:val="FF0000"/>
          <w:u w:val="single"/>
        </w:rPr>
        <w:t>Quién se embolsa la diferencia es un tema a explorar. El knowhow no reside en individuos sino en equipos con fuerte cohesión. Cada uno de sus miembros es crucial, pero fuera del equipo, cada individuo tiene un valor mucho menor. Los accionistas pueden querer hacerse de la diferencia en forma de ganancias, pero no pueden prescindir del equipo.</w:t>
      </w:r>
    </w:p>
    <w:p w:rsidR="009E7179" w:rsidRPr="00BC5EE8" w:rsidRDefault="009E7179" w:rsidP="009E7179">
      <w:pPr>
        <w:pStyle w:val="NormalWeb"/>
        <w:jc w:val="both"/>
        <w:rPr>
          <w:color w:val="FF0000"/>
          <w:u w:val="single"/>
        </w:rPr>
      </w:pPr>
      <w:r w:rsidRPr="00BC5EE8">
        <w:rPr>
          <w:color w:val="FF0000"/>
          <w:u w:val="single"/>
        </w:rPr>
        <w:lastRenderedPageBreak/>
        <w:t>Y aquí viene el papel de los súper gerentes: buscan embolsarse parte del valor creado por el equipo. Detrás del crecimiento de la riqueza y de la desigualdad no yace sólo el capital, sino también el knowhow.</w:t>
      </w:r>
    </w:p>
    <w:p w:rsidR="009E7179" w:rsidRPr="00147603" w:rsidRDefault="009E7179" w:rsidP="009E7179">
      <w:pPr>
        <w:pStyle w:val="NormalWeb"/>
        <w:jc w:val="both"/>
        <w:rPr>
          <w:lang w:val="en-US"/>
        </w:rPr>
      </w:pPr>
      <w:r w:rsidRPr="00147603">
        <w:rPr>
          <w:lang w:val="en-US"/>
        </w:rPr>
        <w:t>(Ricardo Hausmann, a former minister of planning of Venezuela and former Chief Economist of the Inter-American Development Bank, is Professor of the Practice of Economic Development at Harvard University, where he is also Director of the Center for International Development)</w:t>
      </w:r>
    </w:p>
    <w:p w:rsidR="009E7179" w:rsidRDefault="009E7179" w:rsidP="009E7179">
      <w:pPr>
        <w:pStyle w:val="NormalWeb"/>
        <w:jc w:val="both"/>
      </w:pPr>
      <w:r w:rsidRPr="00456FC5">
        <w:t xml:space="preserve">- </w:t>
      </w:r>
      <w:r w:rsidRPr="00147603">
        <w:rPr>
          <w:u w:val="single"/>
        </w:rPr>
        <w:t>Piketty se equivoca</w:t>
      </w:r>
      <w:r w:rsidRPr="00147603">
        <w:t xml:space="preserve"> </w:t>
      </w:r>
      <w:r w:rsidRPr="00456FC5">
        <w:t xml:space="preserve">(El Confidencial - </w:t>
      </w:r>
      <w:r w:rsidRPr="00456FC5">
        <w:rPr>
          <w:b/>
        </w:rPr>
        <w:t>31/5/14</w:t>
      </w:r>
      <w:r w:rsidRPr="00456FC5">
        <w:t>)</w:t>
      </w:r>
    </w:p>
    <w:p w:rsidR="009E7179" w:rsidRPr="000614BF" w:rsidRDefault="009E7179" w:rsidP="009E7179">
      <w:pPr>
        <w:pStyle w:val="NormalWeb"/>
        <w:jc w:val="both"/>
        <w:rPr>
          <w:lang w:val="en-US"/>
        </w:rPr>
      </w:pPr>
      <w:r w:rsidRPr="000614BF">
        <w:rPr>
          <w:lang w:val="en-US"/>
        </w:rPr>
        <w:t>(Por Daniel Lacalle)</w:t>
      </w:r>
    </w:p>
    <w:p w:rsidR="009E7179" w:rsidRDefault="00147603" w:rsidP="009E7179">
      <w:pPr>
        <w:pStyle w:val="NormalWeb"/>
        <w:jc w:val="both"/>
      </w:pPr>
      <w:r>
        <w:rPr>
          <w:lang w:val="en-US"/>
        </w:rPr>
        <w:t>“</w:t>
      </w:r>
      <w:r w:rsidR="009E7179" w:rsidRPr="00456FC5">
        <w:rPr>
          <w:lang w:val="en-US"/>
        </w:rPr>
        <w:t xml:space="preserve">There is always inequality in life. Some men are killed in a war and some men are wounded and some men never leave the country. </w:t>
      </w:r>
      <w:r w:rsidR="009E7179">
        <w:t>Life is unfair” John F. Kennedy.</w:t>
      </w:r>
    </w:p>
    <w:p w:rsidR="009E7179" w:rsidRPr="00BC5EE8" w:rsidRDefault="009E7179" w:rsidP="009E7179">
      <w:pPr>
        <w:pStyle w:val="NormalWeb"/>
        <w:jc w:val="both"/>
        <w:rPr>
          <w:color w:val="FF0000"/>
          <w:u w:val="single"/>
        </w:rPr>
      </w:pPr>
      <w:r w:rsidRPr="00BC5EE8">
        <w:rPr>
          <w:color w:val="FF0000"/>
          <w:u w:val="single"/>
        </w:rPr>
        <w:t xml:space="preserve">Si recuerdan el incidente del año pasado con las famosas hojas de Excel de Rogoff y Reinhardt, no les sorprenderá la ronda de acusaciones que hemos vivido esta semana respecto al polémico libro de Thomas Piketty “El Capital en el siglo XXI”. </w:t>
      </w:r>
    </w:p>
    <w:p w:rsidR="009E7179" w:rsidRPr="00147603" w:rsidRDefault="009E7179" w:rsidP="009E7179">
      <w:pPr>
        <w:pStyle w:val="NormalWeb"/>
        <w:jc w:val="both"/>
      </w:pPr>
      <w:r w:rsidRPr="00BC5EE8">
        <w:rPr>
          <w:u w:val="single"/>
        </w:rPr>
        <w:t>El Financial Times publicaba el pasado sábado un artículo cuestionando los datos y las conclusiones del libro</w:t>
      </w:r>
      <w:r w:rsidRPr="00147603">
        <w:t xml:space="preserve"> sobre el aumento desproporcionado de la riqueza en las clases altas en los últimos años. </w:t>
      </w:r>
      <w:r w:rsidRPr="00BC5EE8">
        <w:rPr>
          <w:u w:val="single"/>
        </w:rPr>
        <w:t>Piketty respondía en detalle unos días después</w:t>
      </w:r>
      <w:r w:rsidRPr="00147603">
        <w:t xml:space="preserve">. </w:t>
      </w:r>
      <w:r w:rsidRPr="00BC5EE8">
        <w:rPr>
          <w:u w:val="single"/>
        </w:rPr>
        <w:t>Gracias a la polémica, hoy disponemos de gran cantidad de datos</w:t>
      </w:r>
      <w:r w:rsidRPr="00147603">
        <w:t xml:space="preserve"> y se puede contrastar la relevancia de cada uno.</w:t>
      </w:r>
    </w:p>
    <w:p w:rsidR="009E7179" w:rsidRPr="00BC5EE8" w:rsidRDefault="009E7179" w:rsidP="009E7179">
      <w:pPr>
        <w:pStyle w:val="NormalWeb"/>
        <w:jc w:val="both"/>
        <w:rPr>
          <w:color w:val="FF0000"/>
          <w:u w:val="single"/>
        </w:rPr>
      </w:pPr>
      <w:r w:rsidRPr="00BC5EE8">
        <w:rPr>
          <w:color w:val="FF0000"/>
          <w:u w:val="single"/>
        </w:rPr>
        <w:t>El problema de fondo siempre es el mismo. No es el análisis económico, sino la conclusión política lo que falla</w:t>
      </w:r>
      <w:r w:rsidRPr="00147603">
        <w:t xml:space="preserve">. </w:t>
      </w:r>
      <w:r w:rsidRPr="00BC5EE8">
        <w:rPr>
          <w:u w:val="single"/>
        </w:rPr>
        <w:t xml:space="preserve">Lo mismo ocurrió con las conclusiones sobre deuda y crecimiento de Reinhardt y Rogoff. </w:t>
      </w:r>
      <w:r w:rsidRPr="00BC5EE8">
        <w:rPr>
          <w:color w:val="FF0000"/>
          <w:u w:val="single"/>
        </w:rPr>
        <w:t>Aunque no se desmentía que los países con más endeudamiento crecen menos, si se ponía en duda la conclusión drástica de que dejasen de crecer o decreciesen.</w:t>
      </w:r>
    </w:p>
    <w:p w:rsidR="009E7179" w:rsidRPr="00BC5EE8" w:rsidRDefault="009E7179" w:rsidP="009E7179">
      <w:pPr>
        <w:pStyle w:val="NormalWeb"/>
        <w:jc w:val="both"/>
        <w:rPr>
          <w:u w:val="single"/>
        </w:rPr>
      </w:pPr>
      <w:r w:rsidRPr="00BC5EE8">
        <w:rPr>
          <w:color w:val="FF0000"/>
          <w:u w:val="single"/>
        </w:rPr>
        <w:t>En el caso de Piketty es similar. No se desmiente la validez de muchos datos, pero se desmonta radicalmente la conclusión política, que aparece forzada, retorcida y desligada de los mismos</w:t>
      </w:r>
      <w:r w:rsidRPr="00147603">
        <w:t xml:space="preserve">. </w:t>
      </w:r>
      <w:r w:rsidRPr="00BC5EE8">
        <w:rPr>
          <w:color w:val="FF0000"/>
          <w:u w:val="single"/>
        </w:rPr>
        <w:t>Su recomendación de que se debe expropiar y confiscar la riqueza no proviene de la información recopilada, enormemente valiosa, sino de su filosofía personal y percepción política: que la riqueza es injustificada y debe ser redistribuida, por supuesto, por el Estado</w:t>
      </w:r>
      <w:r w:rsidRPr="00147603">
        <w:t xml:space="preserve">. </w:t>
      </w:r>
      <w:r w:rsidRPr="00BC5EE8">
        <w:rPr>
          <w:u w:val="single"/>
        </w:rPr>
        <w:t>Desprecia el factor riesgo y el esfuerzo en la generación de riqueza e ignora las ineficiencias y obstáculos creados por el estado.</w:t>
      </w:r>
    </w:p>
    <w:p w:rsidR="009E7179" w:rsidRPr="0050628D" w:rsidRDefault="009E7179" w:rsidP="009E7179">
      <w:pPr>
        <w:pStyle w:val="NormalWeb"/>
        <w:jc w:val="both"/>
        <w:rPr>
          <w:color w:val="FF0000"/>
          <w:u w:val="single"/>
        </w:rPr>
      </w:pPr>
      <w:r w:rsidRPr="0050628D">
        <w:rPr>
          <w:color w:val="FF0000"/>
          <w:u w:val="single"/>
        </w:rPr>
        <w:t>Olvidar, como hace Piketty, que el importantísimo aumento de la riqueza en las clases bajas que él mismo muestra en sus datos es una gran noticia y un éxito del capitalismo demuestra una perspectiva de la economía recaudatoria</w:t>
      </w:r>
    </w:p>
    <w:p w:rsidR="009E7179" w:rsidRPr="0050628D" w:rsidRDefault="009E7179" w:rsidP="009E7179">
      <w:pPr>
        <w:pStyle w:val="NormalWeb"/>
        <w:jc w:val="both"/>
        <w:rPr>
          <w:color w:val="FF0000"/>
          <w:u w:val="single"/>
        </w:rPr>
      </w:pPr>
      <w:r w:rsidRPr="0050628D">
        <w:rPr>
          <w:color w:val="FF0000"/>
          <w:u w:val="single"/>
        </w:rPr>
        <w:t xml:space="preserve">Piketty asume que la acumulación de riqueza es uniforme y constante, a pesar de mostrar, en sus propios datos, </w:t>
      </w:r>
      <w:r w:rsidR="00147603" w:rsidRPr="0050628D">
        <w:rPr>
          <w:color w:val="FF0000"/>
          <w:u w:val="single"/>
        </w:rPr>
        <w:t>enormes caídas y fluctuaciones -</w:t>
      </w:r>
      <w:r w:rsidRPr="0050628D">
        <w:rPr>
          <w:color w:val="FF0000"/>
          <w:u w:val="single"/>
        </w:rPr>
        <w:t>de hasta el 78%- en los periodos recesivos. Para él la riqueza es simplemente acumulativa, cuando el propio análisis de las mayores fortunas en treinta años muestra bancarrotas y variaciones muy relevantes.</w:t>
      </w:r>
    </w:p>
    <w:p w:rsidR="009E7179" w:rsidRPr="0050628D" w:rsidRDefault="009E7179" w:rsidP="009E7179">
      <w:pPr>
        <w:pStyle w:val="NormalWeb"/>
        <w:jc w:val="both"/>
        <w:rPr>
          <w:color w:val="FF0000"/>
          <w:u w:val="single"/>
        </w:rPr>
      </w:pPr>
      <w:r w:rsidRPr="0050628D">
        <w:rPr>
          <w:color w:val="FF0000"/>
          <w:u w:val="single"/>
        </w:rPr>
        <w:lastRenderedPageBreak/>
        <w:t>Piketty también olvida, al calcular la riqueza del 1% de la población, un factor esencial: la deuda contraída. En vez de analizar una rentabilidad sobre el capital empleado de los distintos extractos de población, asume que quien ha tomado un préstamo, creado una empresa y ganado una fortuna, no merece el fruto de su riesgo y esfuerzo comparado con quien se haya quedado en casa. O aún peor, asume que ese esfuerzo es irrelevante, su fruto inmerecido y que debe entregarse al Estado para que lo redistribuya,… si lo hace. Piketty no analiza en ningún caso si las políticas redistributivas aplicadas en su país, Francia, han sido efectivas. Claramente no, cuando muestra un aumento de la desigualdad similar al de países más liberales.</w:t>
      </w:r>
    </w:p>
    <w:p w:rsidR="009E7179" w:rsidRPr="0050628D" w:rsidRDefault="009E7179" w:rsidP="009E7179">
      <w:pPr>
        <w:pStyle w:val="NormalWeb"/>
        <w:jc w:val="both"/>
        <w:rPr>
          <w:color w:val="FF0000"/>
          <w:u w:val="single"/>
        </w:rPr>
      </w:pPr>
      <w:r w:rsidRPr="0050628D">
        <w:rPr>
          <w:color w:val="FF0000"/>
          <w:u w:val="single"/>
        </w:rPr>
        <w:t>Olvidar, como hace Piketty, que el importantísimo aumento de la riqueza en las clases bajas que él mismo muestra en sus datos es una gran noticia y un éxito del capitalismo demuestra una perspectiva de la economía recaudatoria. Dicho aumento de riqueza proviene de depósitos y valor de inmuebles, con un porcentaje de deuda contraída mucho menor que el de las clases medias o altas.</w:t>
      </w:r>
    </w:p>
    <w:p w:rsidR="009E7179" w:rsidRPr="0050628D" w:rsidRDefault="009E7179" w:rsidP="009E7179">
      <w:pPr>
        <w:pStyle w:val="NormalWeb"/>
        <w:jc w:val="both"/>
        <w:rPr>
          <w:color w:val="FF0000"/>
          <w:u w:val="single"/>
        </w:rPr>
      </w:pPr>
      <w:r w:rsidRPr="0050628D">
        <w:rPr>
          <w:color w:val="FF0000"/>
          <w:u w:val="single"/>
        </w:rPr>
        <w:t>Ignorar el riesgo y esfuerzo tomado para acceder a esa riqueza lleva a desincentivar que se siga creciendo. ¿Para qué esforzarse? Al asumir la riqueza en los países avanzados como una anomalía injusta, casi gratuita, comete un grave error. Lo demuestra el hecho de que ignore totalmente el impacto negativo en crecimiento y desigualdad de los países con un alto nivel de clientelismo e intervencionismo o corrupción.</w:t>
      </w:r>
    </w:p>
    <w:p w:rsidR="009E7179" w:rsidRPr="0050628D" w:rsidRDefault="009E7179" w:rsidP="009E7179">
      <w:pPr>
        <w:pStyle w:val="NormalWeb"/>
        <w:jc w:val="both"/>
        <w:rPr>
          <w:color w:val="FF0000"/>
          <w:u w:val="single"/>
        </w:rPr>
      </w:pPr>
      <w:r w:rsidRPr="0050628D">
        <w:rPr>
          <w:color w:val="FF0000"/>
          <w:u w:val="single"/>
        </w:rPr>
        <w:t>No es de extrañar, porque Piketty no cuestiona el papel de los estados ni su nivel de intervención en la economía, de hecho la justifica, al analizar la riqueza desde un punto de vista recaudatorio, no de esfuerzo, riesgo o creación de valor.</w:t>
      </w:r>
    </w:p>
    <w:p w:rsidR="009E7179" w:rsidRPr="0050628D" w:rsidRDefault="009E7179" w:rsidP="009E7179">
      <w:pPr>
        <w:pStyle w:val="NormalWeb"/>
        <w:jc w:val="both"/>
        <w:rPr>
          <w:color w:val="FF0000"/>
          <w:u w:val="single"/>
        </w:rPr>
      </w:pPr>
      <w:r w:rsidRPr="0050628D">
        <w:rPr>
          <w:color w:val="FF0000"/>
          <w:u w:val="single"/>
        </w:rPr>
        <w:t>Redistribución. Siempre, por supuesto, partiendo de la base de que su dinero no es suyo y su éxito, inmerecido.</w:t>
      </w:r>
    </w:p>
    <w:p w:rsidR="009E7179" w:rsidRPr="0050628D" w:rsidRDefault="009E7179" w:rsidP="009E7179">
      <w:pPr>
        <w:pStyle w:val="NormalWeb"/>
        <w:jc w:val="both"/>
        <w:rPr>
          <w:color w:val="FF0000"/>
          <w:u w:val="single"/>
        </w:rPr>
      </w:pPr>
      <w:r w:rsidRPr="0050628D">
        <w:rPr>
          <w:color w:val="FF0000"/>
          <w:u w:val="single"/>
        </w:rPr>
        <w:t>Si algo se desprende de los datos del libro de Piketty, y confirmado por Angus Deaton en el excelente libro “The Great Escape: Health, Wealth, and the Origins of Inequality” es que el mundo hoy ha conseguido reducir la pobreza radicalmente y mejorar la calidad de vida de la mayoría.</w:t>
      </w:r>
    </w:p>
    <w:p w:rsidR="009E7179" w:rsidRPr="0050628D" w:rsidRDefault="009E7179" w:rsidP="009E7179">
      <w:pPr>
        <w:pStyle w:val="NormalWeb"/>
        <w:jc w:val="both"/>
        <w:rPr>
          <w:color w:val="FF0000"/>
          <w:u w:val="single"/>
        </w:rPr>
      </w:pPr>
      <w:r w:rsidRPr="0050628D">
        <w:rPr>
          <w:color w:val="FF0000"/>
          <w:u w:val="single"/>
        </w:rPr>
        <w:t>Lo que olvida Piketty es donde se crea el verdadero problema de pobreza y desigualdad, que no es en Estados Unidos, Suecia o Reino Unido, países a los que gran parte de los ciudadanos del mundo buscan emigrar por sus oportunidades, sino en los países muy intervenidos y los eternamente emergentes</w:t>
      </w:r>
      <w:r w:rsidRPr="00147603">
        <w:t>. El propio Kenneth Rogoff lo mencionaba en un excelente artículo “¿</w:t>
      </w:r>
      <w:r w:rsidR="004245D1" w:rsidRPr="00147603">
        <w:t>Dónde</w:t>
      </w:r>
      <w:r w:rsidRPr="00147603">
        <w:t xml:space="preserve"> está el problema de la desigualdad?”. </w:t>
      </w:r>
      <w:r w:rsidRPr="0050628D">
        <w:rPr>
          <w:color w:val="FF0000"/>
          <w:u w:val="single"/>
        </w:rPr>
        <w:t>El capitalismo ha conseguido una mayor reducción de la pobreza global en los últimos treinta años que en todo el periodo analizado por Piketty en su libro.</w:t>
      </w:r>
    </w:p>
    <w:p w:rsidR="009E7179" w:rsidRPr="0050628D" w:rsidRDefault="009E7179" w:rsidP="009E7179">
      <w:pPr>
        <w:pStyle w:val="NormalWeb"/>
        <w:jc w:val="both"/>
        <w:rPr>
          <w:u w:val="single"/>
        </w:rPr>
      </w:pPr>
      <w:r w:rsidRPr="0050628D">
        <w:rPr>
          <w:u w:val="single"/>
        </w:rPr>
        <w:t>En mi opinión, Piketty pierde la perspectiva sobre el gran problema, que es el intervencionismo, clientelismo y corrupción. Merece la pena leer el estudio de Anne Krueger “La economía polít</w:t>
      </w:r>
      <w:r w:rsidR="003E51C7">
        <w:rPr>
          <w:u w:val="single"/>
        </w:rPr>
        <w:t>ica de las sociedades rentistas”</w:t>
      </w:r>
      <w:r w:rsidR="00E427BF">
        <w:rPr>
          <w:u w:val="single"/>
        </w:rPr>
        <w:t xml:space="preserve"> </w:t>
      </w:r>
      <w:r w:rsidR="003E51C7">
        <w:rPr>
          <w:u w:val="single"/>
        </w:rPr>
        <w:t>(</w:t>
      </w:r>
      <w:r w:rsidRPr="0050628D">
        <w:rPr>
          <w:u w:val="single"/>
        </w:rPr>
        <w:t>1</w:t>
      </w:r>
      <w:r w:rsidR="003E51C7">
        <w:rPr>
          <w:u w:val="single"/>
        </w:rPr>
        <w:t>)</w:t>
      </w:r>
      <w:r w:rsidRPr="0050628D">
        <w:rPr>
          <w:u w:val="single"/>
        </w:rPr>
        <w:t>, donde se muestra que la falta de libertad, instituciones independientes y transparencia tienen mayor impacto sobre la desigualdad, pobreza y crecimiento para todos los ciudadanos.</w:t>
      </w:r>
    </w:p>
    <w:p w:rsidR="009E7179" w:rsidRPr="0050628D" w:rsidRDefault="009E7179" w:rsidP="009E7179">
      <w:pPr>
        <w:pStyle w:val="NormalWeb"/>
        <w:jc w:val="both"/>
        <w:rPr>
          <w:color w:val="FF0000"/>
          <w:u w:val="single"/>
        </w:rPr>
      </w:pPr>
      <w:r w:rsidRPr="0050628D">
        <w:rPr>
          <w:color w:val="FF0000"/>
          <w:u w:val="single"/>
        </w:rPr>
        <w:t xml:space="preserve">Piketty no rechaza la desigualdad como algo negativo, pero asumía, incorrectamente, que los niveles de la misma llegaban a máximos cercanos a los registrados antes de </w:t>
      </w:r>
      <w:r w:rsidRPr="0050628D">
        <w:rPr>
          <w:color w:val="FF0000"/>
          <w:u w:val="single"/>
        </w:rPr>
        <w:lastRenderedPageBreak/>
        <w:t>graves conflictos o guerras y que, por lo tanto, se debía prevenir con megaimpuestos para evitar un estallido bélico.</w:t>
      </w:r>
    </w:p>
    <w:p w:rsidR="009E7179" w:rsidRPr="0050628D" w:rsidRDefault="009E7179" w:rsidP="009E7179">
      <w:pPr>
        <w:pStyle w:val="NormalWeb"/>
        <w:jc w:val="both"/>
        <w:rPr>
          <w:u w:val="single"/>
        </w:rPr>
      </w:pPr>
      <w:r w:rsidRPr="0050628D">
        <w:rPr>
          <w:u w:val="single"/>
        </w:rPr>
        <w:t>Pues bien, ese análisis apocalíptico se desmonta cuando los datos muestran que los niveles de desigualdad no son ni remotamente cercanos a los de épocas pre-bélicas y, sobre todo, cuando pasa de puntillas, no por casualidad, sobre el hecho de que el mayor aumento de la riqueza de las clases pobres y medias se dio entre 1980 y 1995, esa era neoliberal malvada para algunos. Un aumento en Reino Unido del 34% de la renta per cápita real para las clases más pobres y un 39% en Estados Unidos. Lo comentaba en “Desigualdad, pobreza e ideología”.</w:t>
      </w:r>
    </w:p>
    <w:p w:rsidR="009E7179" w:rsidRPr="0050628D" w:rsidRDefault="009E7179" w:rsidP="009E7179">
      <w:pPr>
        <w:pStyle w:val="NormalWeb"/>
        <w:jc w:val="both"/>
        <w:rPr>
          <w:u w:val="single"/>
        </w:rPr>
      </w:pPr>
      <w:r w:rsidRPr="0050628D">
        <w:rPr>
          <w:color w:val="FF0000"/>
          <w:u w:val="single"/>
        </w:rPr>
        <w:t>Los mayores errores del libro de Piketty se encuentran en las conclusiones sobre el Reino Unido, donde la diferencia entre sus datos y los del Financial Times llevan a conclusiones diametralmente diferentes, como muestra The Economist y, en el caso de Estados Unidos, John Cassidy</w:t>
      </w:r>
      <w:r w:rsidRPr="00147603">
        <w:t xml:space="preserve">. </w:t>
      </w:r>
      <w:r w:rsidRPr="0050628D">
        <w:rPr>
          <w:u w:val="single"/>
        </w:rPr>
        <w:t>No sólo no ha aumentado la desigualdad a niveles pre-belicos, sino que en el caso de Reino Unido se ha moderado. En el caso de Estados Unidos se muestra que el porcentaje de riqueza total del primer percentil alcanzó su máximo en 1995 y no ha aumentado, de hecho ha descendido.</w:t>
      </w:r>
    </w:p>
    <w:p w:rsidR="009E7179" w:rsidRPr="0050628D" w:rsidRDefault="009E7179" w:rsidP="009E7179">
      <w:pPr>
        <w:pStyle w:val="NormalWeb"/>
        <w:jc w:val="both"/>
        <w:rPr>
          <w:u w:val="single"/>
        </w:rPr>
      </w:pPr>
      <w:r w:rsidRPr="0050628D">
        <w:rPr>
          <w:color w:val="FF0000"/>
          <w:u w:val="single"/>
        </w:rPr>
        <w:t>A Piketty no parece preocuparle si el Estado distribuye bien o mal, despilfarra, o acapara hasta un 50% de la riqueza y propone algo que es simplemente impracticable: una tasa global a la riqueza. Es imposible asumir que todos los países del mundo adopten una medida así. Y él lo sabe, pero su propuesta será recibida con brazos abiertos por gobiernos y partidos</w:t>
      </w:r>
      <w:r w:rsidRPr="00147603">
        <w:t xml:space="preserve">. </w:t>
      </w:r>
      <w:r w:rsidRPr="0050628D">
        <w:rPr>
          <w:u w:val="single"/>
        </w:rPr>
        <w:t>Ya lo comentábamos cuando hablábamos de los paraísos fiscales. No se puede pretender una medida global de semejante calado por una sencilla razón: siempre va a existir un grupo de países que no van a estar dispuestos a implementarla.</w:t>
      </w:r>
    </w:p>
    <w:p w:rsidR="009E7179" w:rsidRPr="00035CC4" w:rsidRDefault="009E7179" w:rsidP="009E7179">
      <w:pPr>
        <w:pStyle w:val="NormalWeb"/>
        <w:jc w:val="both"/>
        <w:rPr>
          <w:color w:val="FF0000"/>
          <w:u w:val="single"/>
        </w:rPr>
      </w:pPr>
      <w:r w:rsidRPr="00035CC4">
        <w:rPr>
          <w:color w:val="FF0000"/>
          <w:u w:val="single"/>
        </w:rPr>
        <w:t>Piketty no rechaza la desigualdad como algo negativo, pero asumía, incorrectamente, que los niveles de la misma llegaban a máximos cercanos a los registrados antes de graves conflictos o guerras y que, por lo tanto, se debía prevenir con megaimpuestos para evitar un estallido bélico</w:t>
      </w:r>
    </w:p>
    <w:p w:rsidR="009E7179" w:rsidRPr="00035CC4" w:rsidRDefault="009E7179" w:rsidP="009E7179">
      <w:pPr>
        <w:pStyle w:val="NormalWeb"/>
        <w:jc w:val="both"/>
        <w:rPr>
          <w:u w:val="single"/>
        </w:rPr>
      </w:pPr>
      <w:r w:rsidRPr="00035CC4">
        <w:rPr>
          <w:u w:val="single"/>
        </w:rPr>
        <w:t>Buscar la igualdad a cualquier precio es desincentivar la creación de riqueza y empobrecer a todos. Pretender que un mega-impuesto distribuye correctamente la riqueza es despreciar el esfuerzo y el riesgo. Pensar que las medidas confiscatorias no tienen impacto sobre el crecimiento y el progreso es más que aventurado, sobre todo cuando no menciona que el periodo en que más ha crecido la desigualdad en los países con más sector público de Europa, según sus propios datos, ha coincidido con un creciente gasto y poder político.</w:t>
      </w:r>
    </w:p>
    <w:p w:rsidR="009E7179" w:rsidRPr="00035CC4" w:rsidRDefault="009E7179" w:rsidP="009E7179">
      <w:pPr>
        <w:pStyle w:val="NormalWeb"/>
        <w:jc w:val="both"/>
        <w:rPr>
          <w:u w:val="single"/>
        </w:rPr>
      </w:pPr>
      <w:r w:rsidRPr="00035CC4">
        <w:rPr>
          <w:u w:val="single"/>
        </w:rPr>
        <w:t>Atraer capital y crear riqueza, mejorando la renta disponible de todos, genera más oportunidades y crecimiento. La desigualdad no se reduce con políticas confiscatorias, sino con incentivos para crear riqueza.</w:t>
      </w:r>
    </w:p>
    <w:p w:rsidR="009E7179" w:rsidRPr="00035CC4" w:rsidRDefault="009E7179" w:rsidP="009E7179">
      <w:pPr>
        <w:pStyle w:val="NormalWeb"/>
        <w:jc w:val="both"/>
        <w:rPr>
          <w:color w:val="FF0000"/>
          <w:u w:val="single"/>
        </w:rPr>
      </w:pPr>
      <w:r w:rsidRPr="00035CC4">
        <w:rPr>
          <w:color w:val="FF0000"/>
          <w:u w:val="single"/>
        </w:rPr>
        <w:t>No hace falta entrar en medidas confiscatorias. El fracaso de las mismas ya lo vivimos hace muy poco, cuando la tasa marginal del impuesto sobre la renta era del 80% y Reino Unido, por ejemplo, era “el enfermo de Europa, condenado a mendigar, pedir prestado o robar” (Henry Kissinger).</w:t>
      </w:r>
    </w:p>
    <w:p w:rsidR="009E7179" w:rsidRPr="00147603" w:rsidRDefault="009E7179" w:rsidP="009E7179">
      <w:pPr>
        <w:pStyle w:val="NormalWeb"/>
        <w:jc w:val="both"/>
      </w:pPr>
      <w:r w:rsidRPr="00147603">
        <w:lastRenderedPageBreak/>
        <w:t>El objetivo primordial debe ser garantizar la libertad, que permite crecimiento y desarrollo. Como me decía un taxista el otro día en Londres “volver a 1973 le debe parecer estupendo a cualquiera que no haya vivido en 1973… o a un loco”.</w:t>
      </w:r>
    </w:p>
    <w:p w:rsidR="009E7179" w:rsidRPr="00147603" w:rsidRDefault="009E7179" w:rsidP="009E7179">
      <w:pPr>
        <w:pStyle w:val="NormalWeb"/>
        <w:jc w:val="both"/>
      </w:pPr>
      <w:r w:rsidRPr="00147603">
        <w:t>El premio Pulitzer</w:t>
      </w:r>
      <w:r w:rsidR="0036037A">
        <w:t xml:space="preserve"> Charles Krauthammer decía que “</w:t>
      </w:r>
      <w:r w:rsidRPr="00147603">
        <w:t>existe una razón por la que en Nueva York hay una estatua de la libertad. Que no</w:t>
      </w:r>
      <w:r w:rsidR="0036037A">
        <w:t xml:space="preserve"> es una estatua de la igualdad”</w:t>
      </w:r>
      <w:r w:rsidRPr="00147603">
        <w:t>. El debate continuará.</w:t>
      </w:r>
    </w:p>
    <w:p w:rsidR="009E7179" w:rsidRPr="00147603" w:rsidRDefault="003E51C7" w:rsidP="009E7179">
      <w:pPr>
        <w:pStyle w:val="NormalWeb"/>
        <w:jc w:val="both"/>
        <w:rPr>
          <w:lang w:val="en-US"/>
        </w:rPr>
      </w:pPr>
      <w:r>
        <w:rPr>
          <w:lang w:val="en-US"/>
        </w:rPr>
        <w:t>(</w:t>
      </w:r>
      <w:r w:rsidR="009E7179" w:rsidRPr="00147603">
        <w:rPr>
          <w:lang w:val="en-US"/>
        </w:rPr>
        <w:t>1</w:t>
      </w:r>
      <w:r>
        <w:rPr>
          <w:lang w:val="en-US"/>
        </w:rPr>
        <w:t>)</w:t>
      </w:r>
      <w:r w:rsidR="009E7179" w:rsidRPr="00147603">
        <w:rPr>
          <w:lang w:val="en-US"/>
        </w:rPr>
        <w:t xml:space="preserve"> Krueger, Anne “The Political Economy of the Rent-seeking society” American Economic Review"</w:t>
      </w:r>
    </w:p>
    <w:p w:rsidR="009E7179" w:rsidRPr="000614BF" w:rsidRDefault="009E7179" w:rsidP="009E7179">
      <w:pPr>
        <w:pStyle w:val="NormalWeb"/>
        <w:jc w:val="both"/>
        <w:rPr>
          <w:color w:val="000000"/>
        </w:rPr>
      </w:pPr>
      <w:r>
        <w:rPr>
          <w:color w:val="000000"/>
        </w:rPr>
        <w:t xml:space="preserve">- </w:t>
      </w:r>
      <w:r w:rsidRPr="003C0838">
        <w:rPr>
          <w:u w:val="single"/>
        </w:rPr>
        <w:t>La desigualdad real en EEUU permanece estable desde los años 80</w:t>
      </w:r>
      <w:r w:rsidRPr="003C0838">
        <w:t xml:space="preserve"> </w:t>
      </w:r>
      <w:r>
        <w:rPr>
          <w:color w:val="000000"/>
        </w:rPr>
        <w:t xml:space="preserve">(Libertad Digital - </w:t>
      </w:r>
      <w:r w:rsidRPr="000614BF">
        <w:rPr>
          <w:b/>
          <w:color w:val="000000"/>
        </w:rPr>
        <w:t>31/5/14</w:t>
      </w:r>
      <w:r>
        <w:rPr>
          <w:color w:val="000000"/>
        </w:rPr>
        <w:t>)</w:t>
      </w:r>
    </w:p>
    <w:p w:rsidR="009E7179" w:rsidRPr="00035CC4" w:rsidRDefault="009E7179" w:rsidP="009E7179">
      <w:pPr>
        <w:pStyle w:val="NormalWeb"/>
        <w:jc w:val="both"/>
        <w:rPr>
          <w:color w:val="FF0000"/>
        </w:rPr>
      </w:pPr>
      <w:r w:rsidRPr="00035CC4">
        <w:rPr>
          <w:color w:val="FF0000"/>
        </w:rPr>
        <w:t>El enfoque más adecuado para medir el bienestar no es tanto analizar los ingresos como la capacidad de consumo de los hogares.</w:t>
      </w:r>
    </w:p>
    <w:p w:rsidR="009E7179" w:rsidRDefault="009E7179" w:rsidP="009E7179">
      <w:pPr>
        <w:pStyle w:val="NormalWeb"/>
        <w:jc w:val="both"/>
        <w:rPr>
          <w:color w:val="000000"/>
        </w:rPr>
      </w:pPr>
      <w:r>
        <w:rPr>
          <w:color w:val="000000"/>
        </w:rPr>
        <w:t>(Por Diego Sánchez de la Cruz)</w:t>
      </w:r>
    </w:p>
    <w:p w:rsidR="009E7179" w:rsidRPr="00035CC4" w:rsidRDefault="009E7179" w:rsidP="009E7179">
      <w:pPr>
        <w:shd w:val="clear" w:color="auto" w:fill="FFFFFF"/>
        <w:spacing w:after="360" w:line="240" w:lineRule="auto"/>
        <w:jc w:val="both"/>
        <w:rPr>
          <w:rFonts w:ascii="Times New Roman" w:hAnsi="Times New Roman"/>
          <w:sz w:val="24"/>
          <w:szCs w:val="24"/>
          <w:u w:val="single"/>
        </w:rPr>
      </w:pPr>
      <w:r w:rsidRPr="00035CC4">
        <w:rPr>
          <w:rFonts w:ascii="Times New Roman" w:hAnsi="Times New Roman"/>
          <w:color w:val="000000"/>
          <w:sz w:val="24"/>
          <w:szCs w:val="24"/>
          <w:u w:val="single"/>
        </w:rPr>
        <w:t xml:space="preserve">La reciente publicación de </w:t>
      </w:r>
      <w:r w:rsidRPr="00035CC4">
        <w:rPr>
          <w:rFonts w:ascii="Times New Roman" w:hAnsi="Times New Roman"/>
          <w:b/>
          <w:bCs/>
          <w:i/>
          <w:iCs/>
          <w:color w:val="000000"/>
          <w:sz w:val="24"/>
          <w:szCs w:val="24"/>
          <w:u w:val="single"/>
        </w:rPr>
        <w:t xml:space="preserve">El Capital en el siglo XXI </w:t>
      </w:r>
      <w:r w:rsidRPr="00035CC4">
        <w:rPr>
          <w:rFonts w:ascii="Times New Roman" w:hAnsi="Times New Roman"/>
          <w:color w:val="000000"/>
          <w:sz w:val="24"/>
          <w:szCs w:val="24"/>
          <w:u w:val="single"/>
        </w:rPr>
        <w:t xml:space="preserve">ha convertido a </w:t>
      </w:r>
      <w:hyperlink r:id="rId120" w:tgtFrame="_blank" w:history="1">
        <w:r w:rsidRPr="00035CC4">
          <w:rPr>
            <w:rFonts w:ascii="Times New Roman" w:hAnsi="Times New Roman"/>
            <w:b/>
            <w:bCs/>
            <w:sz w:val="24"/>
            <w:szCs w:val="24"/>
            <w:u w:val="single"/>
          </w:rPr>
          <w:t>Thomas Piketty</w:t>
        </w:r>
      </w:hyperlink>
      <w:r w:rsidRPr="00035CC4">
        <w:rPr>
          <w:rFonts w:ascii="Times New Roman" w:hAnsi="Times New Roman"/>
          <w:sz w:val="24"/>
          <w:szCs w:val="24"/>
          <w:u w:val="single"/>
        </w:rPr>
        <w:t xml:space="preserve"> en uno de los economistas favoritos de la izquierda estadounidense. Según sus tesis, la</w:t>
      </w:r>
      <w:r w:rsidRPr="00035CC4">
        <w:rPr>
          <w:rFonts w:ascii="Times New Roman" w:hAnsi="Times New Roman"/>
          <w:b/>
          <w:bCs/>
          <w:sz w:val="24"/>
          <w:szCs w:val="24"/>
          <w:u w:val="single"/>
        </w:rPr>
        <w:t xml:space="preserve"> brecha entre rentas altas y bajas </w:t>
      </w:r>
      <w:r w:rsidRPr="00035CC4">
        <w:rPr>
          <w:rFonts w:ascii="Times New Roman" w:hAnsi="Times New Roman"/>
          <w:sz w:val="24"/>
          <w:szCs w:val="24"/>
          <w:u w:val="single"/>
        </w:rPr>
        <w:t>lleva años desarrollando una tendencia creciente que anticipa un mundo de mayor desigualdad socioeconómica.</w:t>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t xml:space="preserve">Sin embargo, la pesimista interpretación que hace </w:t>
      </w:r>
      <w:r w:rsidRPr="00035CC4">
        <w:rPr>
          <w:rFonts w:ascii="Times New Roman" w:hAnsi="Times New Roman"/>
          <w:b/>
          <w:color w:val="FF0000"/>
          <w:sz w:val="24"/>
          <w:szCs w:val="24"/>
          <w:u w:val="single"/>
        </w:rPr>
        <w:t>Piketty</w:t>
      </w:r>
      <w:r w:rsidRPr="00035CC4">
        <w:rPr>
          <w:rFonts w:ascii="Times New Roman" w:hAnsi="Times New Roman"/>
          <w:color w:val="FF0000"/>
          <w:sz w:val="24"/>
          <w:szCs w:val="24"/>
          <w:u w:val="single"/>
        </w:rPr>
        <w:t xml:space="preserve"> de las últimas décadas ha sido puesta en tela de juicio por </w:t>
      </w:r>
      <w:r w:rsidRPr="00035CC4">
        <w:rPr>
          <w:rFonts w:ascii="Times New Roman" w:hAnsi="Times New Roman"/>
          <w:b/>
          <w:bCs/>
          <w:color w:val="FF0000"/>
          <w:sz w:val="24"/>
          <w:szCs w:val="24"/>
          <w:u w:val="single"/>
        </w:rPr>
        <w:t>Kevin Hassett y Aparna Mathure</w:t>
      </w:r>
      <w:r w:rsidRPr="00035CC4">
        <w:rPr>
          <w:rFonts w:ascii="Times New Roman" w:hAnsi="Times New Roman"/>
          <w:color w:val="FF0000"/>
          <w:sz w:val="24"/>
          <w:szCs w:val="24"/>
          <w:u w:val="single"/>
        </w:rPr>
        <w:t>, entre muchos otros. Ambos</w:t>
      </w:r>
      <w:r w:rsidR="003C0838" w:rsidRPr="00035CC4">
        <w:rPr>
          <w:rFonts w:ascii="Times New Roman" w:hAnsi="Times New Roman"/>
          <w:color w:val="FF0000"/>
          <w:sz w:val="24"/>
          <w:szCs w:val="24"/>
          <w:u w:val="single"/>
        </w:rPr>
        <w:t xml:space="preserve"> economistas han subrayado que “</w:t>
      </w:r>
      <w:r w:rsidRPr="00035CC4">
        <w:rPr>
          <w:rFonts w:ascii="Times New Roman" w:hAnsi="Times New Roman"/>
          <w:color w:val="FF0000"/>
          <w:sz w:val="24"/>
          <w:szCs w:val="24"/>
          <w:u w:val="single"/>
        </w:rPr>
        <w:t>los datos de ingresos no siempre son la mejor referencia para medir el niv</w:t>
      </w:r>
      <w:r w:rsidR="003C0838" w:rsidRPr="00035CC4">
        <w:rPr>
          <w:rFonts w:ascii="Times New Roman" w:hAnsi="Times New Roman"/>
          <w:color w:val="FF0000"/>
          <w:sz w:val="24"/>
          <w:szCs w:val="24"/>
          <w:u w:val="single"/>
        </w:rPr>
        <w:t>el de bienestar de una sociedad”</w:t>
      </w:r>
      <w:r w:rsidRPr="00035CC4">
        <w:rPr>
          <w:rFonts w:ascii="Times New Roman" w:hAnsi="Times New Roman"/>
          <w:color w:val="FF0000"/>
          <w:sz w:val="24"/>
          <w:szCs w:val="24"/>
          <w:u w:val="single"/>
        </w:rPr>
        <w:t xml:space="preserve">. En su caso, el enfoque adecuado es el que pondera la </w:t>
      </w:r>
      <w:r w:rsidRPr="00035CC4">
        <w:rPr>
          <w:rFonts w:ascii="Times New Roman" w:hAnsi="Times New Roman"/>
          <w:b/>
          <w:bCs/>
          <w:color w:val="FF0000"/>
          <w:sz w:val="24"/>
          <w:szCs w:val="24"/>
          <w:u w:val="single"/>
        </w:rPr>
        <w:t>capacidad de consumo de los hogares</w:t>
      </w:r>
      <w:r w:rsidRPr="00035CC4">
        <w:rPr>
          <w:rFonts w:ascii="Times New Roman" w:hAnsi="Times New Roman"/>
          <w:color w:val="FF0000"/>
          <w:sz w:val="24"/>
          <w:szCs w:val="24"/>
          <w:u w:val="single"/>
        </w:rPr>
        <w:t>.</w:t>
      </w:r>
    </w:p>
    <w:p w:rsidR="009E7179" w:rsidRPr="003C0838" w:rsidRDefault="009E7179"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¿Cómo determinarlo? Hassett y Mathur citan dos fuentes centrales:</w:t>
      </w:r>
    </w:p>
    <w:p w:rsidR="009E7179" w:rsidRPr="003C0838" w:rsidRDefault="009E7179" w:rsidP="009E7179">
      <w:pPr>
        <w:numPr>
          <w:ilvl w:val="0"/>
          <w:numId w:val="8"/>
        </w:numPr>
        <w:shd w:val="clear" w:color="auto" w:fill="FFFFFF"/>
        <w:spacing w:before="100" w:beforeAutospacing="1" w:after="100" w:afterAutospacing="1" w:line="240" w:lineRule="auto"/>
        <w:ind w:left="360"/>
        <w:jc w:val="both"/>
        <w:rPr>
          <w:rFonts w:ascii="Times New Roman" w:hAnsi="Times New Roman"/>
          <w:sz w:val="24"/>
          <w:szCs w:val="24"/>
        </w:rPr>
      </w:pPr>
      <w:r w:rsidRPr="003C0838">
        <w:rPr>
          <w:rFonts w:ascii="Times New Roman" w:hAnsi="Times New Roman"/>
          <w:sz w:val="24"/>
          <w:szCs w:val="24"/>
        </w:rPr>
        <w:t>En primer lugar, la Encuesta Nacional de Gasto de los Consumidores (CEX, por sus siglas en inglés).</w:t>
      </w:r>
    </w:p>
    <w:p w:rsidR="009E7179" w:rsidRPr="003C0838" w:rsidRDefault="009E7179" w:rsidP="009E7179">
      <w:pPr>
        <w:numPr>
          <w:ilvl w:val="0"/>
          <w:numId w:val="8"/>
        </w:numPr>
        <w:shd w:val="clear" w:color="auto" w:fill="FFFFFF"/>
        <w:spacing w:after="360" w:line="240" w:lineRule="auto"/>
        <w:ind w:left="360"/>
        <w:jc w:val="both"/>
        <w:rPr>
          <w:rFonts w:ascii="Times New Roman" w:hAnsi="Times New Roman"/>
          <w:sz w:val="24"/>
          <w:szCs w:val="24"/>
        </w:rPr>
      </w:pPr>
      <w:r w:rsidRPr="003C0838">
        <w:rPr>
          <w:rFonts w:ascii="Times New Roman" w:hAnsi="Times New Roman"/>
          <w:sz w:val="24"/>
          <w:szCs w:val="24"/>
        </w:rPr>
        <w:t>En segundo lugar, la Encuesta de Consumo y Utilidades Energéticas Familiares (RECS, por sus siglas en inglés).</w:t>
      </w:r>
    </w:p>
    <w:p w:rsidR="009E7179" w:rsidRPr="00035CC4" w:rsidRDefault="009E7179" w:rsidP="009E7179">
      <w:pPr>
        <w:shd w:val="clear" w:color="auto" w:fill="FFFFFF"/>
        <w:spacing w:after="360" w:line="240" w:lineRule="auto"/>
        <w:jc w:val="both"/>
        <w:rPr>
          <w:rFonts w:ascii="Times New Roman" w:hAnsi="Times New Roman"/>
          <w:sz w:val="24"/>
          <w:szCs w:val="24"/>
          <w:u w:val="single"/>
        </w:rPr>
      </w:pPr>
      <w:r w:rsidRPr="00035CC4">
        <w:rPr>
          <w:rFonts w:ascii="Times New Roman" w:hAnsi="Times New Roman"/>
          <w:sz w:val="24"/>
          <w:szCs w:val="24"/>
          <w:u w:val="single"/>
        </w:rPr>
        <w:t>Ateniendo a la primera de esta</w:t>
      </w:r>
      <w:r w:rsidR="003C0838" w:rsidRPr="00035CC4">
        <w:rPr>
          <w:rFonts w:ascii="Times New Roman" w:hAnsi="Times New Roman"/>
          <w:sz w:val="24"/>
          <w:szCs w:val="24"/>
          <w:u w:val="single"/>
        </w:rPr>
        <w:t>s dos fuentes, encontramos que “</w:t>
      </w:r>
      <w:r w:rsidRPr="00035CC4">
        <w:rPr>
          <w:rFonts w:ascii="Times New Roman" w:hAnsi="Times New Roman"/>
          <w:sz w:val="24"/>
          <w:szCs w:val="24"/>
          <w:u w:val="single"/>
        </w:rPr>
        <w:t xml:space="preserve">desde 1980 hasta la actualidad, </w:t>
      </w:r>
      <w:hyperlink r:id="rId121" w:history="1">
        <w:r w:rsidRPr="00035CC4">
          <w:rPr>
            <w:rFonts w:ascii="Times New Roman" w:hAnsi="Times New Roman"/>
            <w:b/>
            <w:bCs/>
            <w:sz w:val="24"/>
            <w:szCs w:val="24"/>
            <w:u w:val="single"/>
          </w:rPr>
          <w:t>el aumento de la desigualdad ha sido mínimo</w:t>
        </w:r>
      </w:hyperlink>
      <w:r w:rsidRPr="00035CC4">
        <w:rPr>
          <w:rFonts w:ascii="Times New Roman" w:hAnsi="Times New Roman"/>
          <w:sz w:val="24"/>
          <w:szCs w:val="24"/>
          <w:u w:val="single"/>
        </w:rPr>
        <w:t>. De hecho, este indicador habría ido a menos durante</w:t>
      </w:r>
      <w:r w:rsidR="003C0838" w:rsidRPr="00035CC4">
        <w:rPr>
          <w:rFonts w:ascii="Times New Roman" w:hAnsi="Times New Roman"/>
          <w:sz w:val="24"/>
          <w:szCs w:val="24"/>
          <w:u w:val="single"/>
        </w:rPr>
        <w:t xml:space="preserve"> la reciente crisis (2007-2009)”</w:t>
      </w:r>
      <w:r w:rsidRPr="00035CC4">
        <w:rPr>
          <w:rFonts w:ascii="Times New Roman" w:hAnsi="Times New Roman"/>
          <w:sz w:val="24"/>
          <w:szCs w:val="24"/>
          <w:u w:val="single"/>
        </w:rPr>
        <w:t xml:space="preserve">. Hassett y Mathur construyen incluso un </w:t>
      </w:r>
      <w:r w:rsidRPr="00035CC4">
        <w:rPr>
          <w:rFonts w:ascii="Times New Roman" w:hAnsi="Times New Roman"/>
          <w:b/>
          <w:bCs/>
          <w:sz w:val="24"/>
          <w:szCs w:val="24"/>
          <w:u w:val="single"/>
        </w:rPr>
        <w:t xml:space="preserve">Coeficiente Gini </w:t>
      </w:r>
      <w:r w:rsidRPr="00035CC4">
        <w:rPr>
          <w:rFonts w:ascii="Times New Roman" w:hAnsi="Times New Roman"/>
          <w:sz w:val="24"/>
          <w:szCs w:val="24"/>
          <w:u w:val="single"/>
        </w:rPr>
        <w:t>dedicado a medir la desigualdad por capacidad de consumo de forma análoga al Coeficiente Gini que estudia la desigualdad según nivel de ingresos. El resultado vuelve a ser revelador: apenas hay cambios pese al paso de los años.</w:t>
      </w:r>
    </w:p>
    <w:p w:rsidR="009E7179" w:rsidRPr="00035CC4" w:rsidRDefault="009E7179" w:rsidP="009E7179">
      <w:pPr>
        <w:shd w:val="clear" w:color="auto" w:fill="FFFFFF"/>
        <w:spacing w:after="360" w:line="240" w:lineRule="auto"/>
        <w:jc w:val="both"/>
        <w:rPr>
          <w:rFonts w:ascii="Times New Roman" w:hAnsi="Times New Roman"/>
          <w:sz w:val="24"/>
          <w:szCs w:val="24"/>
          <w:u w:val="single"/>
        </w:rPr>
      </w:pPr>
      <w:r w:rsidRPr="00035CC4">
        <w:rPr>
          <w:rFonts w:ascii="Times New Roman" w:hAnsi="Times New Roman"/>
          <w:sz w:val="24"/>
          <w:szCs w:val="24"/>
          <w:u w:val="single"/>
        </w:rPr>
        <w:t>Con el índice CEX como referencia, vemos que en el año 1984, los hogares correspondientes al 20% más rico de la población estadounidense amasaban el 37% del gasto de consumo en el país del Tío Sam. Para dicho ejercicio, el 20% de menor renta sumaba alrededor del 10%.</w:t>
      </w:r>
    </w:p>
    <w:p w:rsidR="009E7179" w:rsidRPr="00035CC4" w:rsidRDefault="009E7179" w:rsidP="009E7179">
      <w:pPr>
        <w:shd w:val="clear" w:color="auto" w:fill="FFFFFF"/>
        <w:spacing w:after="360" w:line="240" w:lineRule="auto"/>
        <w:jc w:val="both"/>
        <w:rPr>
          <w:rFonts w:ascii="Times New Roman" w:hAnsi="Times New Roman"/>
          <w:sz w:val="24"/>
          <w:szCs w:val="24"/>
          <w:u w:val="single"/>
        </w:rPr>
      </w:pPr>
      <w:r w:rsidRPr="00035CC4">
        <w:rPr>
          <w:rFonts w:ascii="Times New Roman" w:hAnsi="Times New Roman"/>
          <w:sz w:val="24"/>
          <w:szCs w:val="24"/>
          <w:u w:val="single"/>
        </w:rPr>
        <w:lastRenderedPageBreak/>
        <w:t>En el año 2005, el quintil de mayor renta mejoró su posición relativa de forma muy sensible, alcanzando cotas del 38% o 39%. No obstante, el estallido de la Gran Recesión volvió a achicar las diferencias, con el 20% más humilde ganando un punto porcentual en el total de consumo nacional.</w:t>
      </w:r>
    </w:p>
    <w:p w:rsidR="009E7179" w:rsidRPr="003C0838" w:rsidRDefault="009E7179"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noProof/>
          <w:sz w:val="24"/>
          <w:szCs w:val="24"/>
          <w:lang w:eastAsia="es-ES"/>
        </w:rPr>
        <w:drawing>
          <wp:inline distT="0" distB="0" distL="0" distR="0" wp14:anchorId="03C512A4" wp14:editId="3A68BEFF">
            <wp:extent cx="5200650" cy="2038350"/>
            <wp:effectExtent l="0" t="0" r="0" b="0"/>
            <wp:docPr id="51" name="Imagen 51" descr="http://s.libertaddigital.com/fotos/noticias/despi1.jpg">
              <a:hlinkClick xmlns:a="http://schemas.openxmlformats.org/drawingml/2006/main" r:id="rId1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despi1.jpg">
                      <a:hlinkClick r:id="rId122" tgtFrame="&quot;_blank&quot;"/>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200650" cy="2038350"/>
                    </a:xfrm>
                    <a:prstGeom prst="rect">
                      <a:avLst/>
                    </a:prstGeom>
                    <a:noFill/>
                    <a:ln>
                      <a:noFill/>
                    </a:ln>
                  </pic:spPr>
                </pic:pic>
              </a:graphicData>
            </a:graphic>
          </wp:inline>
        </w:drawing>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t>Expresando estos datos según el Coeficiente Gini, vemos que las diferencias según la</w:t>
      </w:r>
      <w:r w:rsidRPr="00035CC4">
        <w:rPr>
          <w:rFonts w:ascii="Times New Roman" w:hAnsi="Times New Roman"/>
          <w:b/>
          <w:bCs/>
          <w:color w:val="FF0000"/>
          <w:sz w:val="24"/>
          <w:szCs w:val="24"/>
          <w:u w:val="single"/>
        </w:rPr>
        <w:t xml:space="preserve"> capacidad de consumo se han mantenido prácticamente iguales</w:t>
      </w:r>
      <w:r w:rsidRPr="00035CC4">
        <w:rPr>
          <w:rFonts w:ascii="Times New Roman" w:hAnsi="Times New Roman"/>
          <w:color w:val="FF0000"/>
          <w:sz w:val="24"/>
          <w:szCs w:val="24"/>
          <w:u w:val="single"/>
        </w:rPr>
        <w:t xml:space="preserve"> a lo largo de los últimos treinta años. Concretamente, de 1984 a 1990, la ratio fue de 4,21 puntos, mientras que entre los años 2000 y 2010 dicho indicador se quedó en 4,46, con tendencia a la baja desde el estallido de la Gran Recesión.</w:t>
      </w:r>
    </w:p>
    <w:p w:rsidR="009E7179" w:rsidRPr="003C0838" w:rsidRDefault="009E7179"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No obstante, la mejor forma de optimizar estos cálculos pasa por considerar varios factores: por un lado, los datos de la encuesta CEX se refieren a cada hogar, por lo que cabe adaptarlos a una escala per cápita; por otro, al analizar una muestra de años tan significativa es recomendable controlar los datos para considerar el aumento de la población.</w:t>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t>Establecidas estas correcciones, vemos que el crecimiento del gasto de consumo del 20% más rico ha ido prácticamente parejo al desempeño del 20% de menor renta. De he</w:t>
      </w:r>
      <w:r w:rsidR="003C0838" w:rsidRPr="00035CC4">
        <w:rPr>
          <w:rFonts w:ascii="Times New Roman" w:hAnsi="Times New Roman"/>
          <w:color w:val="FF0000"/>
          <w:sz w:val="24"/>
          <w:szCs w:val="24"/>
          <w:u w:val="single"/>
        </w:rPr>
        <w:t>cho, tanto en la crisis de las “punto com”</w:t>
      </w:r>
      <w:r w:rsidRPr="00035CC4">
        <w:rPr>
          <w:rFonts w:ascii="Times New Roman" w:hAnsi="Times New Roman"/>
          <w:color w:val="FF0000"/>
          <w:sz w:val="24"/>
          <w:szCs w:val="24"/>
          <w:u w:val="single"/>
        </w:rPr>
        <w:t xml:space="preserve"> como durante la Gran Recesión, las rentas más bajas han experimentado mejores datos que el quintil de mayores ingresos.</w:t>
      </w:r>
    </w:p>
    <w:p w:rsidR="009E7179" w:rsidRPr="003C0838" w:rsidRDefault="004245D1"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 xml:space="preserve">         </w:t>
      </w:r>
      <w:r w:rsidR="009E7179" w:rsidRPr="003C0838">
        <w:rPr>
          <w:rFonts w:ascii="Times New Roman" w:hAnsi="Times New Roman"/>
          <w:noProof/>
          <w:sz w:val="24"/>
          <w:szCs w:val="24"/>
          <w:lang w:eastAsia="es-ES"/>
        </w:rPr>
        <w:drawing>
          <wp:inline distT="0" distB="0" distL="0" distR="0" wp14:anchorId="570FC9B2" wp14:editId="13B99193">
            <wp:extent cx="4673600" cy="2438400"/>
            <wp:effectExtent l="0" t="0" r="0" b="0"/>
            <wp:docPr id="60" name="Imagen 60" descr="http://s.libertaddigital.com/fotos/noticias/despi2.jpg">
              <a:hlinkClick xmlns:a="http://schemas.openxmlformats.org/drawingml/2006/main" r:id="rId1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despi2.jpg">
                      <a:hlinkClick r:id="rId124" tgtFrame="&quot;_blank&quot;"/>
                    </pic:cNvP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3600" cy="2438400"/>
                    </a:xfrm>
                    <a:prstGeom prst="rect">
                      <a:avLst/>
                    </a:prstGeom>
                    <a:noFill/>
                    <a:ln>
                      <a:noFill/>
                    </a:ln>
                  </pic:spPr>
                </pic:pic>
              </a:graphicData>
            </a:graphic>
          </wp:inline>
        </w:drawing>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lastRenderedPageBreak/>
        <w:t>Expresando estos datos en términos del Coeficiente Gini, vemos que la desigualdad de capacidad de consumo se mantiene inalterada pese al paso del tiempo. Tanto si nos ceñimos al análisis por unidad familiar como si atendemos al criterio per cápita, comprobamos en ambos casos que la desigualdad se ha mantenido prácticamente inalterada a lo largo de las tres últimas décadas.</w:t>
      </w:r>
    </w:p>
    <w:p w:rsidR="009E7179" w:rsidRPr="003C0838" w:rsidRDefault="004245D1"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 xml:space="preserve">            </w:t>
      </w:r>
      <w:r w:rsidR="009E7179" w:rsidRPr="003C0838">
        <w:rPr>
          <w:rFonts w:ascii="Times New Roman" w:hAnsi="Times New Roman"/>
          <w:noProof/>
          <w:sz w:val="24"/>
          <w:szCs w:val="24"/>
          <w:lang w:eastAsia="es-ES"/>
        </w:rPr>
        <w:drawing>
          <wp:inline distT="0" distB="0" distL="0" distR="0" wp14:anchorId="11E0445B" wp14:editId="63AB24C2">
            <wp:extent cx="4546600" cy="2222500"/>
            <wp:effectExtent l="0" t="0" r="6350" b="6350"/>
            <wp:docPr id="448" name="Imagen 448" descr="http://s.libertaddigital.com/fotos/noticias/despi3.jpg">
              <a:hlinkClick xmlns:a="http://schemas.openxmlformats.org/drawingml/2006/main" r:id="rId12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despi3.jpg">
                      <a:hlinkClick r:id="rId126" tgtFrame="&quot;_blank&quot;"/>
                    </pic:cNvP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46600" cy="2222500"/>
                    </a:xfrm>
                    <a:prstGeom prst="rect">
                      <a:avLst/>
                    </a:prstGeom>
                    <a:noFill/>
                    <a:ln>
                      <a:noFill/>
                    </a:ln>
                  </pic:spPr>
                </pic:pic>
              </a:graphicData>
            </a:graphic>
          </wp:inline>
        </w:drawing>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t xml:space="preserve">También resulta interesante analizar la desigualdad a partir de los datos que aporta la otra fuente consultada por Hassett y Mathur: la Encuesta de Consumo y Utilidades Energéticas Familiares. De acuerdo con la misma, los </w:t>
      </w:r>
      <w:r w:rsidRPr="00035CC4">
        <w:rPr>
          <w:rFonts w:ascii="Times New Roman" w:hAnsi="Times New Roman"/>
          <w:b/>
          <w:bCs/>
          <w:color w:val="FF0000"/>
          <w:sz w:val="24"/>
          <w:szCs w:val="24"/>
          <w:u w:val="single"/>
        </w:rPr>
        <w:t>hogares estadounidenses de menos ingresos</w:t>
      </w:r>
      <w:r w:rsidRPr="00035CC4">
        <w:rPr>
          <w:rFonts w:ascii="Times New Roman" w:hAnsi="Times New Roman"/>
          <w:color w:val="FF0000"/>
          <w:sz w:val="24"/>
          <w:szCs w:val="24"/>
          <w:u w:val="single"/>
        </w:rPr>
        <w:t xml:space="preserve"> han mejorado sustancialmente su </w:t>
      </w:r>
      <w:r w:rsidRPr="00035CC4">
        <w:rPr>
          <w:rFonts w:ascii="Times New Roman" w:hAnsi="Times New Roman"/>
          <w:b/>
          <w:bCs/>
          <w:color w:val="FF0000"/>
          <w:sz w:val="24"/>
          <w:szCs w:val="24"/>
          <w:u w:val="single"/>
        </w:rPr>
        <w:t>equipamiento doméstico</w:t>
      </w:r>
      <w:r w:rsidRPr="00035CC4">
        <w:rPr>
          <w:rFonts w:ascii="Times New Roman" w:hAnsi="Times New Roman"/>
          <w:color w:val="FF0000"/>
          <w:sz w:val="24"/>
          <w:szCs w:val="24"/>
          <w:u w:val="single"/>
        </w:rPr>
        <w:t xml:space="preserve"> (aquí entran accesorios y prestaciones dispares: aire acondicionado, calefacción, microondas, lavaplatos…).</w:t>
      </w:r>
    </w:p>
    <w:p w:rsidR="009E7179" w:rsidRPr="003C0838" w:rsidRDefault="004245D1"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 xml:space="preserve">     </w:t>
      </w:r>
      <w:r w:rsidR="009E7179" w:rsidRPr="003C0838">
        <w:rPr>
          <w:rFonts w:ascii="Times New Roman" w:hAnsi="Times New Roman"/>
          <w:noProof/>
          <w:sz w:val="24"/>
          <w:szCs w:val="24"/>
          <w:lang w:eastAsia="es-ES"/>
        </w:rPr>
        <w:drawing>
          <wp:inline distT="0" distB="0" distL="0" distR="0" wp14:anchorId="4881A132" wp14:editId="3011D5C1">
            <wp:extent cx="4959350" cy="2667000"/>
            <wp:effectExtent l="0" t="0" r="0" b="0"/>
            <wp:docPr id="449" name="Imagen 449" descr="http://s.libertaddigital.com/fotos/noticias/despi4.jpg">
              <a:hlinkClick xmlns:a="http://schemas.openxmlformats.org/drawingml/2006/main" r:id="rId12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despi4.jpg">
                      <a:hlinkClick r:id="rId128" tgtFrame="&quot;_blank&quot;"/>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59350" cy="2667000"/>
                    </a:xfrm>
                    <a:prstGeom prst="rect">
                      <a:avLst/>
                    </a:prstGeom>
                    <a:noFill/>
                    <a:ln>
                      <a:noFill/>
                    </a:ln>
                  </pic:spPr>
                </pic:pic>
              </a:graphicData>
            </a:graphic>
          </wp:inline>
        </w:drawing>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t xml:space="preserve">La Encuesta RECS revela así el buen nivel de vida que disfrutan los estadounidenses de menos ingresos. Buena parte del </w:t>
      </w:r>
      <w:r w:rsidRPr="00035CC4">
        <w:rPr>
          <w:rFonts w:ascii="Times New Roman" w:hAnsi="Times New Roman"/>
          <w:b/>
          <w:bCs/>
          <w:color w:val="FF0000"/>
          <w:sz w:val="24"/>
          <w:szCs w:val="24"/>
          <w:u w:val="single"/>
        </w:rPr>
        <w:t>quintil de menor renta</w:t>
      </w:r>
      <w:r w:rsidRPr="00035CC4">
        <w:rPr>
          <w:rFonts w:ascii="Times New Roman" w:hAnsi="Times New Roman"/>
          <w:color w:val="FF0000"/>
          <w:sz w:val="24"/>
          <w:szCs w:val="24"/>
          <w:u w:val="single"/>
        </w:rPr>
        <w:t xml:space="preserve"> (incluyendo aquí al 15% de la población que, según la</w:t>
      </w:r>
      <w:r w:rsidR="003C0838" w:rsidRPr="00035CC4">
        <w:rPr>
          <w:rFonts w:ascii="Times New Roman" w:hAnsi="Times New Roman"/>
          <w:color w:val="FF0000"/>
          <w:sz w:val="24"/>
          <w:szCs w:val="24"/>
          <w:u w:val="single"/>
        </w:rPr>
        <w:t>s estadísticas oficiales, vive “</w:t>
      </w:r>
      <w:r w:rsidRPr="00035CC4">
        <w:rPr>
          <w:rFonts w:ascii="Times New Roman" w:hAnsi="Times New Roman"/>
          <w:color w:val="FF0000"/>
          <w:sz w:val="24"/>
          <w:szCs w:val="24"/>
          <w:u w:val="single"/>
        </w:rPr>
        <w:t>po</w:t>
      </w:r>
      <w:r w:rsidR="003C0838" w:rsidRPr="00035CC4">
        <w:rPr>
          <w:rFonts w:ascii="Times New Roman" w:hAnsi="Times New Roman"/>
          <w:color w:val="FF0000"/>
          <w:sz w:val="24"/>
          <w:szCs w:val="24"/>
          <w:u w:val="single"/>
        </w:rPr>
        <w:t>r debajo de la línea de pobreza”</w:t>
      </w:r>
      <w:r w:rsidRPr="00035CC4">
        <w:rPr>
          <w:rFonts w:ascii="Times New Roman" w:hAnsi="Times New Roman"/>
          <w:color w:val="FF0000"/>
          <w:sz w:val="24"/>
          <w:szCs w:val="24"/>
          <w:u w:val="single"/>
        </w:rPr>
        <w:t xml:space="preserve">) habita </w:t>
      </w:r>
      <w:r w:rsidRPr="00035CC4">
        <w:rPr>
          <w:rFonts w:ascii="Times New Roman" w:hAnsi="Times New Roman"/>
          <w:b/>
          <w:bCs/>
          <w:color w:val="FF0000"/>
          <w:sz w:val="24"/>
          <w:szCs w:val="24"/>
          <w:u w:val="single"/>
        </w:rPr>
        <w:t>residencias de entre tres y cinco habitaciones</w:t>
      </w:r>
      <w:r w:rsidRPr="00035CC4">
        <w:rPr>
          <w:rFonts w:ascii="Times New Roman" w:hAnsi="Times New Roman"/>
          <w:color w:val="FF0000"/>
          <w:sz w:val="24"/>
          <w:szCs w:val="24"/>
          <w:u w:val="single"/>
        </w:rPr>
        <w:t xml:space="preserve"> (a lo que se unirían baños, pasillos, garajes…). Es por eso que </w:t>
      </w:r>
      <w:r w:rsidR="003C0838" w:rsidRPr="00035CC4">
        <w:rPr>
          <w:rFonts w:ascii="Times New Roman" w:hAnsi="Times New Roman"/>
          <w:color w:val="FF0000"/>
          <w:sz w:val="24"/>
          <w:szCs w:val="24"/>
          <w:u w:val="single"/>
        </w:rPr>
        <w:t>Hassett y Mathur concluyen que “</w:t>
      </w:r>
      <w:r w:rsidRPr="00035CC4">
        <w:rPr>
          <w:rFonts w:ascii="Times New Roman" w:hAnsi="Times New Roman"/>
          <w:color w:val="FF0000"/>
          <w:sz w:val="24"/>
          <w:szCs w:val="24"/>
          <w:u w:val="single"/>
        </w:rPr>
        <w:t xml:space="preserve">aunque existan diferencias, </w:t>
      </w:r>
      <w:r w:rsidRPr="00035CC4">
        <w:rPr>
          <w:rFonts w:ascii="Times New Roman" w:hAnsi="Times New Roman"/>
          <w:b/>
          <w:bCs/>
          <w:color w:val="FF0000"/>
          <w:sz w:val="24"/>
          <w:szCs w:val="24"/>
          <w:u w:val="single"/>
        </w:rPr>
        <w:t>no se puede hablar de un proble</w:t>
      </w:r>
      <w:r w:rsidR="003E51C7">
        <w:rPr>
          <w:rFonts w:ascii="Times New Roman" w:hAnsi="Times New Roman"/>
          <w:b/>
          <w:bCs/>
          <w:color w:val="FF0000"/>
          <w:sz w:val="24"/>
          <w:szCs w:val="24"/>
          <w:u w:val="single"/>
        </w:rPr>
        <w:t>ma de pobreza en Estados Unidos</w:t>
      </w:r>
      <w:r w:rsidR="003E51C7" w:rsidRPr="003E51C7">
        <w:rPr>
          <w:rFonts w:ascii="Times New Roman" w:hAnsi="Times New Roman"/>
          <w:bCs/>
          <w:color w:val="FF0000"/>
          <w:sz w:val="24"/>
          <w:szCs w:val="24"/>
          <w:u w:val="single"/>
        </w:rPr>
        <w:t>”</w:t>
      </w:r>
      <w:r w:rsidRPr="00035CC4">
        <w:rPr>
          <w:rFonts w:ascii="Times New Roman" w:hAnsi="Times New Roman"/>
          <w:b/>
          <w:bCs/>
          <w:color w:val="FF0000"/>
          <w:sz w:val="24"/>
          <w:szCs w:val="24"/>
          <w:u w:val="single"/>
        </w:rPr>
        <w:t>.</w:t>
      </w:r>
    </w:p>
    <w:p w:rsidR="009E7179" w:rsidRPr="00035CC4" w:rsidRDefault="009E7179" w:rsidP="009E7179">
      <w:pPr>
        <w:shd w:val="clear" w:color="auto" w:fill="FFFFFF"/>
        <w:spacing w:after="360" w:line="240" w:lineRule="auto"/>
        <w:jc w:val="both"/>
        <w:rPr>
          <w:rFonts w:ascii="Times New Roman" w:hAnsi="Times New Roman"/>
          <w:color w:val="FF0000"/>
          <w:sz w:val="24"/>
          <w:szCs w:val="24"/>
          <w:u w:val="single"/>
        </w:rPr>
      </w:pPr>
      <w:r w:rsidRPr="00035CC4">
        <w:rPr>
          <w:rFonts w:ascii="Times New Roman" w:hAnsi="Times New Roman"/>
          <w:color w:val="FF0000"/>
          <w:sz w:val="24"/>
          <w:szCs w:val="24"/>
          <w:u w:val="single"/>
        </w:rPr>
        <w:lastRenderedPageBreak/>
        <w:t>Considerando todo lo anterior</w:t>
      </w:r>
      <w:r w:rsidR="003C0838" w:rsidRPr="00035CC4">
        <w:rPr>
          <w:rFonts w:ascii="Times New Roman" w:hAnsi="Times New Roman"/>
          <w:color w:val="FF0000"/>
          <w:sz w:val="24"/>
          <w:szCs w:val="24"/>
          <w:u w:val="single"/>
        </w:rPr>
        <w:t>, Hassett y Mathur aclaran que “</w:t>
      </w:r>
      <w:r w:rsidRPr="00035CC4">
        <w:rPr>
          <w:rFonts w:ascii="Times New Roman" w:hAnsi="Times New Roman"/>
          <w:color w:val="FF0000"/>
          <w:sz w:val="24"/>
          <w:szCs w:val="24"/>
          <w:u w:val="single"/>
        </w:rPr>
        <w:t xml:space="preserve">hay una tendencia hacia un </w:t>
      </w:r>
      <w:r w:rsidRPr="00035CC4">
        <w:rPr>
          <w:rFonts w:ascii="Times New Roman" w:hAnsi="Times New Roman"/>
          <w:b/>
          <w:bCs/>
          <w:color w:val="FF0000"/>
          <w:sz w:val="24"/>
          <w:szCs w:val="24"/>
          <w:u w:val="single"/>
        </w:rPr>
        <w:t>adelgazamiento de la brecha de consumo entre los ho</w:t>
      </w:r>
      <w:r w:rsidR="003C0838" w:rsidRPr="00035CC4">
        <w:rPr>
          <w:rFonts w:ascii="Times New Roman" w:hAnsi="Times New Roman"/>
          <w:b/>
          <w:bCs/>
          <w:color w:val="FF0000"/>
          <w:sz w:val="24"/>
          <w:szCs w:val="24"/>
          <w:u w:val="single"/>
        </w:rPr>
        <w:t>gares de menos renta y el resto</w:t>
      </w:r>
      <w:r w:rsidR="003C0838" w:rsidRPr="00805BB9">
        <w:rPr>
          <w:rFonts w:ascii="Times New Roman" w:hAnsi="Times New Roman"/>
          <w:bCs/>
          <w:color w:val="FF0000"/>
          <w:sz w:val="24"/>
          <w:szCs w:val="24"/>
          <w:u w:val="single"/>
        </w:rPr>
        <w:t>”</w:t>
      </w:r>
      <w:r w:rsidRPr="00035CC4">
        <w:rPr>
          <w:rFonts w:ascii="Times New Roman" w:hAnsi="Times New Roman"/>
          <w:color w:val="FF0000"/>
          <w:sz w:val="24"/>
          <w:szCs w:val="24"/>
          <w:u w:val="single"/>
        </w:rPr>
        <w:t xml:space="preserve">. Esta visión resulta mucho más optimista que las alcanzadas por Thomas </w:t>
      </w:r>
      <w:r w:rsidRPr="00035CC4">
        <w:rPr>
          <w:rFonts w:ascii="Times New Roman" w:hAnsi="Times New Roman"/>
          <w:b/>
          <w:color w:val="FF0000"/>
          <w:sz w:val="24"/>
          <w:szCs w:val="24"/>
          <w:u w:val="single"/>
        </w:rPr>
        <w:t xml:space="preserve">Piketty </w:t>
      </w:r>
      <w:r w:rsidRPr="00035CC4">
        <w:rPr>
          <w:rFonts w:ascii="Times New Roman" w:hAnsi="Times New Roman"/>
          <w:color w:val="FF0000"/>
          <w:sz w:val="24"/>
          <w:szCs w:val="24"/>
          <w:u w:val="single"/>
        </w:rPr>
        <w:t>en sus trabajos sobre la desigualdad y el bienestar en Estados Unidos.</w:t>
      </w:r>
    </w:p>
    <w:p w:rsidR="004245D1" w:rsidRPr="003C0838" w:rsidRDefault="009E7179"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 xml:space="preserve">A ello se suma el hecho de que, a nivel mundial, la pobreza extrema se ha reducido de forma drástica </w:t>
      </w:r>
      <w:r w:rsidR="004245D1" w:rsidRPr="003C0838">
        <w:rPr>
          <w:rFonts w:ascii="Times New Roman" w:hAnsi="Times New Roman"/>
          <w:sz w:val="24"/>
          <w:szCs w:val="24"/>
        </w:rPr>
        <w:t xml:space="preserve">en las últimas décadas.   </w:t>
      </w:r>
    </w:p>
    <w:p w:rsidR="009E7179" w:rsidRPr="003C0838" w:rsidRDefault="004245D1"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 xml:space="preserve"> </w:t>
      </w:r>
      <w:r w:rsidR="009E7179" w:rsidRPr="003C0838">
        <w:rPr>
          <w:rFonts w:ascii="Times New Roman" w:hAnsi="Times New Roman"/>
          <w:b/>
          <w:bCs/>
          <w:noProof/>
          <w:sz w:val="24"/>
          <w:szCs w:val="24"/>
          <w:lang w:eastAsia="es-ES"/>
        </w:rPr>
        <w:drawing>
          <wp:inline distT="0" distB="0" distL="0" distR="0" wp14:anchorId="1488BF21" wp14:editId="5D190637">
            <wp:extent cx="5283200" cy="2470150"/>
            <wp:effectExtent l="0" t="0" r="0" b="6350"/>
            <wp:docPr id="470" name="Imagen 470" descr="http://s.libertaddigital.com/fotos/noticias/despi5.jpg">
              <a:hlinkClick xmlns:a="http://schemas.openxmlformats.org/drawingml/2006/main" r:id="rId1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despi5.jpg">
                      <a:hlinkClick r:id="rId130" tgtFrame="&quot;_blank&quot;"/>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83200" cy="2470150"/>
                    </a:xfrm>
                    <a:prstGeom prst="rect">
                      <a:avLst/>
                    </a:prstGeom>
                    <a:noFill/>
                    <a:ln>
                      <a:noFill/>
                    </a:ln>
                  </pic:spPr>
                </pic:pic>
              </a:graphicData>
            </a:graphic>
          </wp:inline>
        </w:drawing>
      </w:r>
    </w:p>
    <w:p w:rsidR="009E7179" w:rsidRPr="003C0838" w:rsidRDefault="009E7179" w:rsidP="009E7179">
      <w:pPr>
        <w:shd w:val="clear" w:color="auto" w:fill="FFFFFF"/>
        <w:spacing w:after="360" w:line="240" w:lineRule="auto"/>
        <w:jc w:val="both"/>
        <w:rPr>
          <w:rFonts w:ascii="Times New Roman" w:hAnsi="Times New Roman"/>
          <w:sz w:val="24"/>
          <w:szCs w:val="24"/>
        </w:rPr>
      </w:pPr>
      <w:r w:rsidRPr="003C0838">
        <w:rPr>
          <w:rFonts w:ascii="Times New Roman" w:hAnsi="Times New Roman"/>
          <w:sz w:val="24"/>
          <w:szCs w:val="24"/>
        </w:rPr>
        <w:t>Y lo mismo sucede con la desigualdad...</w:t>
      </w:r>
    </w:p>
    <w:p w:rsidR="009E7179" w:rsidRDefault="004245D1" w:rsidP="009E7179">
      <w:pPr>
        <w:shd w:val="clear" w:color="auto" w:fill="FFFFFF"/>
        <w:spacing w:after="360" w:line="240" w:lineRule="auto"/>
        <w:jc w:val="both"/>
        <w:rPr>
          <w:rFonts w:ascii="Times New Roman" w:hAnsi="Times New Roman"/>
          <w:color w:val="000000"/>
          <w:sz w:val="24"/>
          <w:szCs w:val="24"/>
        </w:rPr>
      </w:pPr>
      <w:r w:rsidRPr="003C0838">
        <w:rPr>
          <w:rFonts w:ascii="Times New Roman" w:hAnsi="Times New Roman"/>
          <w:sz w:val="24"/>
          <w:szCs w:val="24"/>
        </w:rPr>
        <w:t xml:space="preserve">     </w:t>
      </w:r>
      <w:r w:rsidR="009E7179" w:rsidRPr="000614BF">
        <w:rPr>
          <w:rFonts w:ascii="Times New Roman" w:hAnsi="Times New Roman"/>
          <w:noProof/>
          <w:color w:val="0971B2"/>
          <w:sz w:val="24"/>
          <w:szCs w:val="24"/>
          <w:lang w:eastAsia="es-ES"/>
        </w:rPr>
        <w:drawing>
          <wp:inline distT="0" distB="0" distL="0" distR="0" wp14:anchorId="6EED1BCA" wp14:editId="194FF98A">
            <wp:extent cx="4902200" cy="2616200"/>
            <wp:effectExtent l="0" t="0" r="0" b="0"/>
            <wp:docPr id="64" name="Imagen 64" descr="http://s.libertaddigital.com/fotos/noticias/despi6.jpg">
              <a:hlinkClick xmlns:a="http://schemas.openxmlformats.org/drawingml/2006/main" r:id="rId1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despi6.jpg">
                      <a:hlinkClick r:id="rId132" tgtFrame="&quot;_blank&quo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02200" cy="2616200"/>
                    </a:xfrm>
                    <a:prstGeom prst="rect">
                      <a:avLst/>
                    </a:prstGeom>
                    <a:noFill/>
                    <a:ln>
                      <a:noFill/>
                    </a:ln>
                  </pic:spPr>
                </pic:pic>
              </a:graphicData>
            </a:graphic>
          </wp:inline>
        </w:drawing>
      </w:r>
    </w:p>
    <w:p w:rsidR="009E7179" w:rsidRPr="00BF5440" w:rsidRDefault="009E7179"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3C0838">
        <w:rPr>
          <w:rFonts w:ascii="Times New Roman" w:hAnsi="Times New Roman"/>
          <w:sz w:val="24"/>
          <w:szCs w:val="24"/>
          <w:u w:val="single"/>
        </w:rPr>
        <w:t>Monsieur Pikkety va a América Latina</w:t>
      </w:r>
      <w:r w:rsidRPr="003C0838">
        <w:rPr>
          <w:rFonts w:ascii="Times New Roman" w:hAnsi="Times New Roman"/>
          <w:sz w:val="24"/>
          <w:szCs w:val="24"/>
        </w:rPr>
        <w:t xml:space="preserve"> </w:t>
      </w:r>
      <w:r>
        <w:rPr>
          <w:rFonts w:ascii="Times New Roman" w:hAnsi="Times New Roman"/>
          <w:sz w:val="24"/>
          <w:szCs w:val="24"/>
        </w:rPr>
        <w:t xml:space="preserve">(Project Syndicate - </w:t>
      </w:r>
      <w:r w:rsidRPr="00BF5440">
        <w:rPr>
          <w:rFonts w:ascii="Times New Roman" w:hAnsi="Times New Roman"/>
          <w:b/>
          <w:sz w:val="24"/>
          <w:szCs w:val="24"/>
        </w:rPr>
        <w:t>30/5/14</w:t>
      </w:r>
      <w:r>
        <w:rPr>
          <w:rFonts w:ascii="Times New Roman" w:hAnsi="Times New Roman"/>
          <w:sz w:val="24"/>
          <w:szCs w:val="24"/>
        </w:rPr>
        <w:t>)</w:t>
      </w:r>
    </w:p>
    <w:p w:rsidR="009E7179" w:rsidRPr="003C0838" w:rsidRDefault="003C0838"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Santiago.-</w:t>
      </w:r>
      <w:r w:rsidR="009E7179" w:rsidRPr="00BF5440">
        <w:rPr>
          <w:rFonts w:ascii="Times New Roman" w:hAnsi="Times New Roman"/>
          <w:sz w:val="24"/>
          <w:szCs w:val="24"/>
        </w:rPr>
        <w:t xml:space="preserve">  </w:t>
      </w:r>
      <w:r w:rsidR="009E7179" w:rsidRPr="00035CC4">
        <w:rPr>
          <w:rFonts w:ascii="Times New Roman" w:hAnsi="Times New Roman"/>
          <w:sz w:val="24"/>
          <w:szCs w:val="24"/>
          <w:u w:val="single"/>
        </w:rPr>
        <w:t>Hay pocas cosas que emocionen más a la vieja izquierda latinoamericana que un libro sobre la desigualdad escrito por un francés</w:t>
      </w:r>
      <w:r w:rsidR="009E7179" w:rsidRPr="00BF5440">
        <w:rPr>
          <w:rFonts w:ascii="Times New Roman" w:hAnsi="Times New Roman"/>
          <w:sz w:val="24"/>
          <w:szCs w:val="24"/>
        </w:rPr>
        <w:t xml:space="preserve">. Por ello, como era de esperarse, Capital in the Twenty-First Century (El capital en el siglo XXI) de Thomas </w:t>
      </w:r>
      <w:r w:rsidR="009E7179" w:rsidRPr="003C0838">
        <w:rPr>
          <w:rFonts w:ascii="Times New Roman" w:hAnsi="Times New Roman"/>
          <w:sz w:val="24"/>
          <w:szCs w:val="24"/>
        </w:rPr>
        <w:t xml:space="preserve">Piketty ha sido todo un éxito en la región. En los dos meses transcurridos desde su publicación en inglés, se ha escrito más de un ensayo cuyo autor sostiene que la grand oeuvre del </w:t>
      </w:r>
      <w:r w:rsidR="009E7179" w:rsidRPr="003C0838">
        <w:rPr>
          <w:rFonts w:ascii="Times New Roman" w:hAnsi="Times New Roman"/>
          <w:sz w:val="24"/>
          <w:szCs w:val="24"/>
        </w:rPr>
        <w:lastRenderedPageBreak/>
        <w:t xml:space="preserve">profesor de la Escuela de Economía de París confirma afirmaciones previas (en general, hechas por el propio autor) sobre los peligros de la desigualdad en América Latina. </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sz w:val="24"/>
          <w:szCs w:val="24"/>
          <w:u w:val="single"/>
        </w:rPr>
        <w:t>Piketty teje una grandiosa narrativa sobre la dinámica de la acumulación de capital en una economía de mercado. Según su ahora famosa fórmula, si la tasa de retorno del capital es mayor que la tasa de crecimiento de la economía, la riqueza heredada aumentará más rápidamente que el ingreso salarial, y los dueños del capital tendrán una participación cada vez más alta en el producto nacional.</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sz w:val="24"/>
          <w:szCs w:val="24"/>
          <w:u w:val="single"/>
        </w:rPr>
        <w:t>Nadie puede negar que en América Lat</w:t>
      </w:r>
      <w:r w:rsidR="003C0838" w:rsidRPr="00035CC4">
        <w:rPr>
          <w:rFonts w:ascii="Times New Roman" w:hAnsi="Times New Roman"/>
          <w:sz w:val="24"/>
          <w:szCs w:val="24"/>
          <w:u w:val="single"/>
        </w:rPr>
        <w:t xml:space="preserve">ina la distribución del ingreso </w:t>
      </w:r>
      <w:r w:rsidRPr="00035CC4">
        <w:rPr>
          <w:rFonts w:ascii="Times New Roman" w:hAnsi="Times New Roman"/>
          <w:sz w:val="24"/>
          <w:szCs w:val="24"/>
          <w:u w:val="single"/>
        </w:rPr>
        <w:t>es escandalosamente desigual. Sin embargo, lo que sorprenderá a los entusiastas de Piketty (muchos de los cuales aún no han leído su libro) es que su teoría tiene poco o nada que ver con los aspectos ya cuantificados de la dinámica de la distribución del ingreso en la región.</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sz w:val="24"/>
          <w:szCs w:val="24"/>
          <w:u w:val="single"/>
        </w:rPr>
        <w:t xml:space="preserve">La teoría de Piketty se relaciona con lo que los economistas llaman la distribución funcional del ingreso, o la división entre los trabajadores y los dueños del capital. Pero la mala distribución que causa tanta inquietud en América Latina se relaciona con la distribución personal del ingreso laboral - es decir, la división entre los asalariados. </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3C0838">
        <w:rPr>
          <w:rFonts w:ascii="Times New Roman" w:hAnsi="Times New Roman"/>
          <w:sz w:val="24"/>
          <w:szCs w:val="24"/>
        </w:rPr>
        <w:t xml:space="preserve">Esto se debe a que casi todos los datos sobre la distribución del ingreso en América Latina provienen de encuestas a hogares, las que rara vez capturan información veraz sobre cuánto ganan realmente esos rentiers de Piketty que perciben su renta como ganancias, dividendos o interés. </w:t>
      </w:r>
      <w:r w:rsidRPr="00035CC4">
        <w:rPr>
          <w:rFonts w:ascii="Times New Roman" w:hAnsi="Times New Roman"/>
          <w:sz w:val="24"/>
          <w:szCs w:val="24"/>
          <w:u w:val="single"/>
        </w:rPr>
        <w:t>Por ejemplo, los resultados de la CASEN 2009, la amplia encuesta de hogares que se realiza en Chile, sugieren que el ingreso producido por capital se encuentra distribuido de manera más igual que el ingreso laboral.</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sz w:val="24"/>
          <w:szCs w:val="24"/>
          <w:u w:val="single"/>
        </w:rPr>
        <w:t xml:space="preserve">Por supuesto que nadie que esté en su sano juicio debería creer esto. Dichos resultados sólo revelan que los dueños de acciones y bonos tienden a entregar información falsa o incompleta a los encuestadores. </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sz w:val="24"/>
          <w:szCs w:val="24"/>
          <w:u w:val="single"/>
        </w:rPr>
        <w:t>Ell</w:t>
      </w:r>
      <w:r w:rsidR="003C0838" w:rsidRPr="00035CC4">
        <w:rPr>
          <w:rFonts w:ascii="Times New Roman" w:hAnsi="Times New Roman"/>
          <w:sz w:val="24"/>
          <w:szCs w:val="24"/>
          <w:u w:val="single"/>
        </w:rPr>
        <w:t>o, a su vez, revela dos datos -</w:t>
      </w:r>
      <w:r w:rsidRPr="00035CC4">
        <w:rPr>
          <w:rFonts w:ascii="Times New Roman" w:hAnsi="Times New Roman"/>
          <w:sz w:val="24"/>
          <w:szCs w:val="24"/>
          <w:u w:val="single"/>
        </w:rPr>
        <w:t>ambos de</w:t>
      </w:r>
      <w:r w:rsidR="003C0838" w:rsidRPr="00035CC4">
        <w:rPr>
          <w:rFonts w:ascii="Times New Roman" w:hAnsi="Times New Roman"/>
          <w:sz w:val="24"/>
          <w:szCs w:val="24"/>
          <w:u w:val="single"/>
        </w:rPr>
        <w:t>salentadores</w:t>
      </w:r>
      <w:r w:rsidRPr="00035CC4">
        <w:rPr>
          <w:rFonts w:ascii="Times New Roman" w:hAnsi="Times New Roman"/>
          <w:sz w:val="24"/>
          <w:szCs w:val="24"/>
          <w:u w:val="single"/>
        </w:rPr>
        <w:t>- sobre la distribución del ingreso en América Latina. Primero, la verdadera dist</w:t>
      </w:r>
      <w:r w:rsidR="003C0838" w:rsidRPr="00035CC4">
        <w:rPr>
          <w:rFonts w:ascii="Times New Roman" w:hAnsi="Times New Roman"/>
          <w:sz w:val="24"/>
          <w:szCs w:val="24"/>
          <w:u w:val="single"/>
        </w:rPr>
        <w:t>ribución del ingreso personal -</w:t>
      </w:r>
      <w:r w:rsidRPr="00035CC4">
        <w:rPr>
          <w:rFonts w:ascii="Times New Roman" w:hAnsi="Times New Roman"/>
          <w:sz w:val="24"/>
          <w:szCs w:val="24"/>
          <w:u w:val="single"/>
        </w:rPr>
        <w:t>que comprende a todos los ingresos, ya sean proveni</w:t>
      </w:r>
      <w:r w:rsidR="003C0838" w:rsidRPr="00035CC4">
        <w:rPr>
          <w:rFonts w:ascii="Times New Roman" w:hAnsi="Times New Roman"/>
          <w:sz w:val="24"/>
          <w:szCs w:val="24"/>
          <w:u w:val="single"/>
        </w:rPr>
        <w:t>entes del trabajo o del capital</w:t>
      </w:r>
      <w:r w:rsidRPr="00035CC4">
        <w:rPr>
          <w:rFonts w:ascii="Times New Roman" w:hAnsi="Times New Roman"/>
          <w:sz w:val="24"/>
          <w:szCs w:val="24"/>
          <w:u w:val="single"/>
        </w:rPr>
        <w:t>- es probablemente peor de lo que sugieren las cifras de los titulares de prensa que por lo general se citan.</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sz w:val="24"/>
          <w:szCs w:val="24"/>
          <w:u w:val="single"/>
        </w:rPr>
        <w:t>Segundo, aun si se pudiera hacer desaparecer por completo la dinámica del capital que tanto preocupa a Piketty, la distribución del ingreso en América Latina continuaría siendo abrumadoramente desigual. Y el remedio para esta mala distribución no radica tan sólo en los cuantioso</w:t>
      </w:r>
      <w:r w:rsidR="00E427BF">
        <w:rPr>
          <w:rFonts w:ascii="Times New Roman" w:hAnsi="Times New Roman"/>
          <w:sz w:val="24"/>
          <w:szCs w:val="24"/>
          <w:u w:val="single"/>
        </w:rPr>
        <w:t>s impuestos a la riqueza que Pi</w:t>
      </w:r>
      <w:r w:rsidRPr="00035CC4">
        <w:rPr>
          <w:rFonts w:ascii="Times New Roman" w:hAnsi="Times New Roman"/>
          <w:sz w:val="24"/>
          <w:szCs w:val="24"/>
          <w:u w:val="single"/>
        </w:rPr>
        <w:t>ketty propone.</w:t>
      </w:r>
    </w:p>
    <w:p w:rsidR="009E7179" w:rsidRPr="00035CC4" w:rsidRDefault="009E7179" w:rsidP="009E7179">
      <w:pPr>
        <w:spacing w:before="100" w:beforeAutospacing="1" w:after="100" w:afterAutospacing="1" w:line="240" w:lineRule="auto"/>
        <w:jc w:val="both"/>
        <w:rPr>
          <w:rFonts w:ascii="Times New Roman" w:hAnsi="Times New Roman"/>
          <w:sz w:val="24"/>
          <w:szCs w:val="24"/>
          <w:u w:val="single"/>
        </w:rPr>
      </w:pPr>
      <w:r w:rsidRPr="00035CC4">
        <w:rPr>
          <w:rFonts w:ascii="Times New Roman" w:hAnsi="Times New Roman"/>
          <w:color w:val="FF0000"/>
          <w:sz w:val="24"/>
          <w:szCs w:val="24"/>
          <w:u w:val="single"/>
        </w:rPr>
        <w:t>¿Por qué no? Ciertamente, si el ingreso laboral está repartido de manera desigual, la redistribución de activos o de la renta de capital a los más pobres puede propiciar la igualdad</w:t>
      </w:r>
      <w:r w:rsidRPr="003C0838">
        <w:rPr>
          <w:rFonts w:ascii="Times New Roman" w:hAnsi="Times New Roman"/>
          <w:sz w:val="24"/>
          <w:szCs w:val="24"/>
        </w:rPr>
        <w:t xml:space="preserve">. En una monografía reciente en la que utilizan un nuevo conjunto de datos que cubre muchos países, </w:t>
      </w:r>
      <w:r w:rsidRPr="00035CC4">
        <w:rPr>
          <w:rFonts w:ascii="Times New Roman" w:hAnsi="Times New Roman"/>
          <w:sz w:val="24"/>
          <w:szCs w:val="24"/>
          <w:u w:val="single"/>
        </w:rPr>
        <w:t xml:space="preserve">economistas del Fondo Monetario Internacional se muestran relativamente optimistas sobre el espacio para aumentar la redistribución sin socavar el crecimiento económico. Pero el mismo estudio nos recuerda que existen límites al monto de las rentas que el aparato fiscal puede redistribuir. </w:t>
      </w:r>
    </w:p>
    <w:p w:rsidR="009E7179" w:rsidRPr="00466A22"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466A22">
        <w:rPr>
          <w:rFonts w:ascii="Times New Roman" w:hAnsi="Times New Roman"/>
          <w:color w:val="FF0000"/>
          <w:sz w:val="24"/>
          <w:szCs w:val="24"/>
          <w:u w:val="single"/>
        </w:rPr>
        <w:lastRenderedPageBreak/>
        <w:t>Los autores comparan el coeficiente de Gini (un índice de desigualdad que se emplea comúnmente, y que consiste de 100 puntos, en el que cero es una igualdad perfecta y 100 una desigualdad perfecta) antes y después de aplicarse los impuestos y las transferencias fiscales. Demuestran que pocos países redistribuyen lo suficiente para que se produzca una variación de 10 puntos en el coeficiente, y que las redistribuciones que resultan en cambios de más de 13 puntos en el Gini suelen tener consecuencias adversas para el crecimiento.</w:t>
      </w:r>
    </w:p>
    <w:p w:rsidR="009E7179" w:rsidRPr="003C0838" w:rsidRDefault="009E7179" w:rsidP="009E7179">
      <w:pPr>
        <w:spacing w:before="100" w:beforeAutospacing="1" w:after="100" w:afterAutospacing="1" w:line="240" w:lineRule="auto"/>
        <w:jc w:val="both"/>
        <w:rPr>
          <w:rFonts w:ascii="Times New Roman" w:hAnsi="Times New Roman"/>
          <w:sz w:val="24"/>
          <w:szCs w:val="24"/>
        </w:rPr>
      </w:pPr>
      <w:r w:rsidRPr="003C0838">
        <w:rPr>
          <w:rFonts w:ascii="Times New Roman" w:hAnsi="Times New Roman"/>
          <w:sz w:val="24"/>
          <w:szCs w:val="24"/>
        </w:rPr>
        <w:t xml:space="preserve">Los programas fiscales de redistribución, por lo menos en América Latina, en general son de mucho menor alcance. La reforma tributaria recientemente propuesta por el gobierno de Michelle Bachelet en Chile busca recaudar un 3% adicional del Producto Interno Bruto. Incluso si no se desperdicia ni un peso de ese dinero y todo se redistribuye a los chilenos más pobres, es poco probable que dicha reforma reduzca el coeficiente de Gini en más de tres puntos. </w:t>
      </w:r>
    </w:p>
    <w:p w:rsidR="009E7179" w:rsidRPr="00466A22" w:rsidRDefault="009E7179" w:rsidP="009E7179">
      <w:pPr>
        <w:spacing w:before="100" w:beforeAutospacing="1" w:after="100" w:afterAutospacing="1" w:line="240" w:lineRule="auto"/>
        <w:jc w:val="both"/>
        <w:rPr>
          <w:rFonts w:ascii="Times New Roman" w:hAnsi="Times New Roman"/>
          <w:sz w:val="24"/>
          <w:szCs w:val="24"/>
          <w:u w:val="single"/>
        </w:rPr>
      </w:pPr>
      <w:r w:rsidRPr="00466A22">
        <w:rPr>
          <w:rFonts w:ascii="Times New Roman" w:hAnsi="Times New Roman"/>
          <w:sz w:val="24"/>
          <w:szCs w:val="24"/>
          <w:u w:val="single"/>
        </w:rPr>
        <w:t>El problema es que en Chile, el coeficiente de Gini después de los impuestos es aproximadamente 50 (similar al de Brasil, Colombia y Perú), mientras que en los países avanzados se suele encontrar en la mitad de abajo de los 30, o incluso en la mitad de arriba de los 20. Lograr que Chile y algunos de sus vecinos se transformen en países con los niveles de igualdad de la OCDE requiere mucho más que una reforma tributaria.</w:t>
      </w:r>
    </w:p>
    <w:p w:rsidR="009E7179" w:rsidRPr="00466A22"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466A22">
        <w:rPr>
          <w:rFonts w:ascii="Times New Roman" w:hAnsi="Times New Roman"/>
          <w:color w:val="FF0000"/>
          <w:sz w:val="24"/>
          <w:szCs w:val="24"/>
          <w:u w:val="single"/>
        </w:rPr>
        <w:t>Dicho de otra forma: si el campo de juego de una sociedad está muy desnivelado desde un inicio, esa sociedad seguirá bastante desigual aun después de una importante redistribución fiscal. Por lo tanto, la política debe enfocarse en lo que el politólogo Jacob Hacker, de la Universidad de Yale, llama la “pre-distribución”: la estructura de la renta salarial determinada por el mercado.</w:t>
      </w:r>
    </w:p>
    <w:p w:rsidR="009E7179" w:rsidRPr="003C0838" w:rsidRDefault="009E7179" w:rsidP="009E7179">
      <w:pPr>
        <w:spacing w:before="100" w:beforeAutospacing="1" w:after="100" w:afterAutospacing="1" w:line="240" w:lineRule="auto"/>
        <w:jc w:val="both"/>
        <w:rPr>
          <w:rFonts w:ascii="Times New Roman" w:hAnsi="Times New Roman"/>
          <w:sz w:val="24"/>
          <w:szCs w:val="24"/>
        </w:rPr>
      </w:pPr>
      <w:r w:rsidRPr="00466A22">
        <w:rPr>
          <w:rFonts w:ascii="Times New Roman" w:hAnsi="Times New Roman"/>
          <w:sz w:val="24"/>
          <w:szCs w:val="24"/>
          <w:u w:val="single"/>
        </w:rPr>
        <w:t>Existen tres herramientas principales para mejorar la pre-distribución del ingreso. Primero, una reforma educacional - con fuerte énfasis en la educación técnica -</w:t>
      </w:r>
      <w:r w:rsidRPr="003C0838">
        <w:rPr>
          <w:rFonts w:ascii="Times New Roman" w:hAnsi="Times New Roman"/>
          <w:sz w:val="24"/>
          <w:szCs w:val="24"/>
        </w:rPr>
        <w:t xml:space="preserve"> dotaría a las personas de bajos ingresos de nuevos conocimientos que ellas podrían aportar al mercado de trabajo. </w:t>
      </w:r>
      <w:r w:rsidRPr="00466A22">
        <w:rPr>
          <w:rFonts w:ascii="Times New Roman" w:hAnsi="Times New Roman"/>
          <w:sz w:val="24"/>
          <w:szCs w:val="24"/>
          <w:u w:val="single"/>
        </w:rPr>
        <w:t>Segundo, las políticas industriales focalizadas crearían una demanda de los servicios de esos trabajadores y sus nuevos conocimientos</w:t>
      </w:r>
      <w:r w:rsidRPr="003C0838">
        <w:rPr>
          <w:rFonts w:ascii="Times New Roman" w:hAnsi="Times New Roman"/>
          <w:sz w:val="24"/>
          <w:szCs w:val="24"/>
        </w:rPr>
        <w:t xml:space="preserve">. </w:t>
      </w:r>
      <w:r w:rsidRPr="00466A22">
        <w:rPr>
          <w:rFonts w:ascii="Times New Roman" w:hAnsi="Times New Roman"/>
          <w:sz w:val="24"/>
          <w:szCs w:val="24"/>
          <w:u w:val="single"/>
        </w:rPr>
        <w:t>Y, tercero, la modernización de los mercados de trabajo facilitaría mejor el calce entre las destrezas de los trabajadores y las necesidades particulares de las empresas,</w:t>
      </w:r>
      <w:r w:rsidRPr="003C0838">
        <w:rPr>
          <w:rFonts w:ascii="Times New Roman" w:hAnsi="Times New Roman"/>
          <w:sz w:val="24"/>
          <w:szCs w:val="24"/>
        </w:rPr>
        <w:t xml:space="preserve"> en un contexto productivo cada vez más heterogéneo.</w:t>
      </w:r>
    </w:p>
    <w:p w:rsidR="009E7179" w:rsidRPr="003C0838" w:rsidRDefault="009E7179" w:rsidP="009E7179">
      <w:pPr>
        <w:spacing w:before="100" w:beforeAutospacing="1" w:after="100" w:afterAutospacing="1" w:line="240" w:lineRule="auto"/>
        <w:jc w:val="both"/>
        <w:rPr>
          <w:rFonts w:ascii="Times New Roman" w:hAnsi="Times New Roman"/>
          <w:sz w:val="24"/>
          <w:szCs w:val="24"/>
        </w:rPr>
      </w:pPr>
      <w:r w:rsidRPr="003C0838">
        <w:rPr>
          <w:rFonts w:ascii="Times New Roman" w:hAnsi="Times New Roman"/>
          <w:sz w:val="24"/>
          <w:szCs w:val="24"/>
        </w:rPr>
        <w:t>Estas políticas no son sustitutos, sino complementos: todas deben llevarse a la práctica al mismo tiempo. Hacerlo no es fácil. En América Latina, los líderes de la centro-izquierda moderna, comprometidos con la justicia económica y social, deberán dar con el enfoque que se ajuste a las necesidades específicas de cada uno de sus países. No hay economista francés cuya magnum opus ofrezca un remedio pre-formulado.</w:t>
      </w:r>
    </w:p>
    <w:p w:rsidR="009E7179" w:rsidRDefault="009E7179" w:rsidP="009E7179">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t>
      </w:r>
      <w:r w:rsidRPr="00BF5440">
        <w:rPr>
          <w:rFonts w:ascii="Times New Roman" w:hAnsi="Times New Roman"/>
          <w:sz w:val="24"/>
          <w:szCs w:val="24"/>
          <w:lang w:val="en-US"/>
        </w:rPr>
        <w:t>Andrés Velasco, a former presidential candidate and finance minister of Chile, is Professor of Professional Practice in International Development at Columbia University's School of International and Public Affairs. He has taught at Harvard University and New York Un</w:t>
      </w:r>
      <w:r w:rsidR="003C0838">
        <w:rPr>
          <w:rFonts w:ascii="Times New Roman" w:hAnsi="Times New Roman"/>
          <w:sz w:val="24"/>
          <w:szCs w:val="24"/>
          <w:lang w:val="en-US"/>
        </w:rPr>
        <w:t>iversity</w:t>
      </w:r>
      <w:r>
        <w:rPr>
          <w:rFonts w:ascii="Times New Roman" w:hAnsi="Times New Roman"/>
          <w:sz w:val="24"/>
          <w:szCs w:val="24"/>
          <w:lang w:val="en-US"/>
        </w:rPr>
        <w:t>)</w:t>
      </w:r>
    </w:p>
    <w:p w:rsidR="003C0838" w:rsidRDefault="003C0838" w:rsidP="009E7179">
      <w:pPr>
        <w:spacing w:before="100" w:beforeAutospacing="1" w:after="100" w:afterAutospacing="1" w:line="240" w:lineRule="auto"/>
        <w:jc w:val="both"/>
        <w:rPr>
          <w:rFonts w:ascii="Times New Roman" w:hAnsi="Times New Roman"/>
          <w:sz w:val="24"/>
          <w:szCs w:val="24"/>
          <w:lang w:val="en-US"/>
        </w:rPr>
      </w:pPr>
    </w:p>
    <w:p w:rsidR="003C0838" w:rsidRDefault="003C0838" w:rsidP="009E7179">
      <w:pPr>
        <w:spacing w:before="100" w:beforeAutospacing="1" w:after="100" w:afterAutospacing="1" w:line="240" w:lineRule="auto"/>
        <w:jc w:val="both"/>
        <w:rPr>
          <w:rFonts w:ascii="Times New Roman" w:hAnsi="Times New Roman"/>
          <w:sz w:val="24"/>
          <w:szCs w:val="24"/>
          <w:lang w:val="en-US"/>
        </w:rPr>
      </w:pPr>
    </w:p>
    <w:p w:rsidR="009E7179" w:rsidRPr="00737738" w:rsidRDefault="009E7179" w:rsidP="009E7179">
      <w:pPr>
        <w:pStyle w:val="NormalWeb"/>
        <w:jc w:val="both"/>
      </w:pPr>
      <w:r>
        <w:lastRenderedPageBreak/>
        <w:t xml:space="preserve">- </w:t>
      </w:r>
      <w:r w:rsidRPr="003C0838">
        <w:rPr>
          <w:u w:val="single"/>
        </w:rPr>
        <w:t>Desiertos injustos</w:t>
      </w:r>
      <w:r w:rsidRPr="003C0838">
        <w:t xml:space="preserve"> </w:t>
      </w:r>
      <w:r w:rsidR="00E427BF">
        <w:t>(Project Syndicat</w:t>
      </w:r>
      <w:r w:rsidRPr="00737738">
        <w:t xml:space="preserve">e - </w:t>
      </w:r>
      <w:r w:rsidRPr="00737738">
        <w:rPr>
          <w:b/>
        </w:rPr>
        <w:t>31/5/14</w:t>
      </w:r>
      <w:r w:rsidRPr="00737738">
        <w:t>)</w:t>
      </w:r>
    </w:p>
    <w:p w:rsidR="009E7179" w:rsidRPr="00466A22" w:rsidRDefault="003C0838" w:rsidP="009E7179">
      <w:pPr>
        <w:pStyle w:val="NormalWeb"/>
        <w:jc w:val="both"/>
        <w:rPr>
          <w:u w:val="single"/>
        </w:rPr>
      </w:pPr>
      <w:r>
        <w:t>Berkeley.-</w:t>
      </w:r>
      <w:r w:rsidR="009E7179">
        <w:t xml:space="preserve"> </w:t>
      </w:r>
      <w:r w:rsidR="009E7179" w:rsidRPr="00466A22">
        <w:rPr>
          <w:u w:val="single"/>
        </w:rPr>
        <w:t>La mejor crítica del libro Capital in the Twenty-First Century de Thomas Piketty que he leído hasta ahora es la que publicó mi amigo y co-autor frecuente Lawrence Summers en Democracy Journal de Michael Tomasky. Vaya y lea ese texto de inmediato.</w:t>
      </w:r>
    </w:p>
    <w:p w:rsidR="009E7179" w:rsidRPr="00466A22" w:rsidRDefault="009E7179" w:rsidP="009E7179">
      <w:pPr>
        <w:pStyle w:val="NormalWeb"/>
        <w:jc w:val="both"/>
        <w:rPr>
          <w:u w:val="single"/>
        </w:rPr>
      </w:pPr>
      <w:r w:rsidRPr="003C0838">
        <w:t xml:space="preserve">¿Todavía está ahí? ¿Qué quiere decir, que no está dispuesto a leer 5.000 palabras? Sería un tiempo bien invertido, se lo aseguro. Pero si todavía está ahí, no le voy a ofrecer una sinopsis ni le voy a revelar las partes más destacadas. Más bien, </w:t>
      </w:r>
      <w:r w:rsidRPr="00466A22">
        <w:rPr>
          <w:u w:val="single"/>
        </w:rPr>
        <w:t>les voy a ampliar brevemente una información aclaratoria muy pequeña y menor, un aparte en la crítica de Summers sobre filosofía moral.</w:t>
      </w:r>
    </w:p>
    <w:p w:rsidR="009E7179" w:rsidRPr="00466A22" w:rsidRDefault="003C0838" w:rsidP="009E7179">
      <w:pPr>
        <w:pStyle w:val="NormalWeb"/>
        <w:jc w:val="both"/>
        <w:rPr>
          <w:u w:val="single"/>
        </w:rPr>
      </w:pPr>
      <w:r w:rsidRPr="00466A22">
        <w:rPr>
          <w:u w:val="single"/>
        </w:rPr>
        <w:t>“</w:t>
      </w:r>
      <w:r w:rsidR="009E7179" w:rsidRPr="00466A22">
        <w:rPr>
          <w:u w:val="single"/>
        </w:rPr>
        <w:t>Hay mucho de criticable en los acuerdos existentes entre l</w:t>
      </w:r>
      <w:r w:rsidRPr="00466A22">
        <w:rPr>
          <w:u w:val="single"/>
        </w:rPr>
        <w:t>as corporaciones y el gobierno”, escribe Summers. “</w:t>
      </w:r>
      <w:r w:rsidR="009E7179" w:rsidRPr="00466A22">
        <w:rPr>
          <w:u w:val="single"/>
        </w:rPr>
        <w:t>Sin embargo, creo que a la gente como Piketty que desestima la idea de que la productividad tenga algo que ver con la compensación habría que d</w:t>
      </w:r>
      <w:r w:rsidRPr="00466A22">
        <w:rPr>
          <w:u w:val="single"/>
        </w:rPr>
        <w:t>arle un tiempo para recapacitar”. ¿Por qué? “</w:t>
      </w:r>
      <w:r w:rsidR="009E7179" w:rsidRPr="00466A22">
        <w:rPr>
          <w:u w:val="single"/>
        </w:rPr>
        <w:t>Los ejecutivos que ganan más dinero no están</w:t>
      </w:r>
      <w:r w:rsidRPr="00466A22">
        <w:rPr>
          <w:u w:val="single"/>
        </w:rPr>
        <w:t>… dirigiendo compañías públicas” y “</w:t>
      </w:r>
      <w:r w:rsidR="009E7179" w:rsidRPr="00466A22">
        <w:rPr>
          <w:u w:val="single"/>
        </w:rPr>
        <w:t>lle</w:t>
      </w:r>
      <w:r w:rsidRPr="00466A22">
        <w:rPr>
          <w:u w:val="single"/>
        </w:rPr>
        <w:t>nando los directorios de amigos”</w:t>
      </w:r>
      <w:r w:rsidR="009E7179" w:rsidRPr="00466A22">
        <w:rPr>
          <w:u w:val="single"/>
        </w:rPr>
        <w:t xml:space="preserve">, dice </w:t>
      </w:r>
      <w:r w:rsidRPr="00466A22">
        <w:rPr>
          <w:u w:val="single"/>
        </w:rPr>
        <w:t>Summers. Por el contrario, son “</w:t>
      </w:r>
      <w:r w:rsidR="009E7179" w:rsidRPr="00466A22">
        <w:rPr>
          <w:u w:val="single"/>
        </w:rPr>
        <w:t>elegidos por firmas de capital privado para dirigir las compañías que controlan. Esto no implica de ninguna manera justificar desde un punto de vista ético una compensación exorbitante -sólo se trata de plantear un interrogante sobre las fu</w:t>
      </w:r>
      <w:r w:rsidRPr="00466A22">
        <w:rPr>
          <w:u w:val="single"/>
        </w:rPr>
        <w:t>erzas económicas que la generan”</w:t>
      </w:r>
      <w:r w:rsidR="009E7179" w:rsidRPr="00466A22">
        <w:rPr>
          <w:u w:val="single"/>
        </w:rPr>
        <w:t>.</w:t>
      </w:r>
    </w:p>
    <w:p w:rsidR="009E7179" w:rsidRPr="003C0838" w:rsidRDefault="009E7179" w:rsidP="009E7179">
      <w:pPr>
        <w:pStyle w:val="NormalWeb"/>
        <w:jc w:val="both"/>
      </w:pPr>
      <w:r w:rsidRPr="003C0838">
        <w:t>Esta última oración indica que nuestra discusión filosófico-moral sobre quién merece qué se ha entremezclado con la economía de la teoría de la productividad marginal de la distribución de ingresos de una manera esencialmente inútil. Supongamos que efectivamente haya ejecutivos dispuestos a pagar toda una fortuna para contratarlo en una transacción verdaderamente fuera de su alcance, no porque usted les haya otorgado favores en el pasado o porque esperen favores de usted en el futuro. Eso, dice Summers, de ning</w:t>
      </w:r>
      <w:r w:rsidR="003C0838">
        <w:t>una manera significa que usted “se gane” o “merezca”</w:t>
      </w:r>
      <w:r w:rsidRPr="003C0838">
        <w:t xml:space="preserve"> esa suerte. </w:t>
      </w:r>
    </w:p>
    <w:p w:rsidR="009E7179" w:rsidRPr="003C0838" w:rsidRDefault="009E7179" w:rsidP="009E7179">
      <w:pPr>
        <w:pStyle w:val="NormalWeb"/>
        <w:jc w:val="both"/>
      </w:pPr>
      <w:r w:rsidRPr="003C0838">
        <w:t>Si usted gana la lotería -y si el objetivo del gran premio que usted recibe es el de inducir a otros a sobreestimar sus posibilidades y comprar billetes de lotería y así enriquecer al o</w:t>
      </w:r>
      <w:r w:rsidR="003C0838">
        <w:t>perador de la lotería-, ¿usted “merece”</w:t>
      </w:r>
      <w:r w:rsidRPr="003C0838">
        <w:t xml:space="preserve"> acaso el premio? A usted lo pone contento que le paguen y el operador de la lotería está contento de pagarle, pero los demás que compraron los billetes de lotería no están contentos -o, quizá, no estarían contentos si entendieran cuáles eran en verdad sus chances de ganar y que su triunfo estaba destinado a engañarlos.</w:t>
      </w:r>
    </w:p>
    <w:p w:rsidR="009E7179" w:rsidRPr="003C0838" w:rsidRDefault="009E7179" w:rsidP="009E7179">
      <w:pPr>
        <w:pStyle w:val="NormalWeb"/>
        <w:jc w:val="both"/>
      </w:pPr>
      <w:r w:rsidRPr="003C0838">
        <w:t>¿Tiene usted la obligación de pasar su vida post-victoria diciéndole a todo el mundo que lo que deberían hacer es poner el dinero que gastan en billetes de lotería en una cuenta de retiro con una alta inversión en acciones y con beneficios impositivos, por medio de lo cual, en lugar de pagar a la casa por el privilegio de apostar, ellos son la casa y ganan un 5% anual? ¿Está moralmente obligado, como el Antiguo Marinero de Coleridge, a contarle su historia a todo aquel con el que se cruza?</w:t>
      </w:r>
    </w:p>
    <w:p w:rsidR="009E7179" w:rsidRPr="003C0838" w:rsidRDefault="009E7179" w:rsidP="009E7179">
      <w:pPr>
        <w:pStyle w:val="NormalWeb"/>
        <w:jc w:val="both"/>
      </w:pPr>
      <w:r w:rsidRPr="003C0838">
        <w:t>Yo diría que sí está obligado. Y diría que lo mismo se aplica en términos más generales a los generadores de desigualdad a los que nos</w:t>
      </w:r>
      <w:r w:rsidR="003C0838">
        <w:t>otros los economistas llamamos “torneos”</w:t>
      </w:r>
      <w:r w:rsidRPr="003C0838">
        <w:t xml:space="preserve">. Parece ser que los torneos son buenos mecanismos de incentivo: si se ofrecen unos pocos premios grandes, mucha gente correrá a probar su suerte. Pero, dada la </w:t>
      </w:r>
      <w:r w:rsidRPr="003C0838">
        <w:lastRenderedPageBreak/>
        <w:t>aversión humana al riesgo, la única razón sensata para organizar un torneo es que impone distorsiones cognitivas al participante típico. Usted, el organizador, los está perjudicando -es decir, a sus mejores exponentes y los más racionales- al alimentar sus distorsiones; como mínimo, usted está favoreciendo e incitando su autolesión (ya que ellos, como los participantes de la lotería, están haciendo una libre elección).</w:t>
      </w:r>
    </w:p>
    <w:p w:rsidR="009E7179" w:rsidRPr="003C0838" w:rsidRDefault="009E7179" w:rsidP="009E7179">
      <w:pPr>
        <w:pStyle w:val="NormalWeb"/>
        <w:jc w:val="both"/>
      </w:pPr>
      <w:r w:rsidRPr="003C0838">
        <w:t>Pero hay más. Supongamos que, de alguna manera, a usted le pagan por su producto marginal genuino a la sociedad. El hecho de que usted sea lo suficientemente afortunado como para extraer su producto marginal es, digamos, una cuestión de suerte. Otros no son tan afortunados. Otros encuentran que su poder de negociación es limitado -tal vez a lo que sería su estándar de vida si se mudaran al Yukón y vivieran de la tierra-. ¿Usted merece su suerte? Por definición, no: nadie merece la suerte. ¿Y qué les debe a quienes estarían en condiciones de obtener lo que merecen si usted no hubiera sido tan afortunado de llegar primero?</w:t>
      </w:r>
    </w:p>
    <w:p w:rsidR="009E7179" w:rsidRPr="00466A22" w:rsidRDefault="009E7179" w:rsidP="009E7179">
      <w:pPr>
        <w:pStyle w:val="NormalWeb"/>
        <w:jc w:val="both"/>
        <w:rPr>
          <w:u w:val="single"/>
        </w:rPr>
      </w:pPr>
      <w:r w:rsidRPr="00466A22">
        <w:rPr>
          <w:u w:val="single"/>
        </w:rPr>
        <w:t>Y, por supuesto, ¿en qué sentido usted es el responsable de vivir en el ambiente correcto para que usted y sus habilidades sean altamente productivas en la economía de hoy? ¿De qué manera, exactamente, usted el</w:t>
      </w:r>
      <w:r w:rsidR="003C0838" w:rsidRPr="00466A22">
        <w:rPr>
          <w:u w:val="single"/>
        </w:rPr>
        <w:t>igió ser el hijo de los padres “correctos”</w:t>
      </w:r>
      <w:r w:rsidRPr="00466A22">
        <w:rPr>
          <w:u w:val="single"/>
        </w:rPr>
        <w:t>? ¿Por qué, al final de cuentas, sus resultados favorables no son producto de la suerte, pura e inmerecida?</w:t>
      </w:r>
    </w:p>
    <w:p w:rsidR="009E7179" w:rsidRPr="00466A22" w:rsidRDefault="009E7179" w:rsidP="009E7179">
      <w:pPr>
        <w:pStyle w:val="NormalWeb"/>
        <w:jc w:val="both"/>
        <w:rPr>
          <w:u w:val="single"/>
        </w:rPr>
      </w:pPr>
      <w:r w:rsidRPr="00466A22">
        <w:rPr>
          <w:u w:val="single"/>
        </w:rPr>
        <w:t xml:space="preserve">Tendríamos una discusión mucho más clara sobre cuestiones vinculadas a la desigualdad y la distribución si, simplemente, nos atuviéramos a consideraciones respecto del bienestar humano y los incentivos útiles. El resto es ideología meritocrática; y, como sugiere la recepción del libro de Piketty, esa ideología tal vez ya haya seguido su curso. </w:t>
      </w:r>
    </w:p>
    <w:p w:rsidR="009E7179" w:rsidRPr="003C0838" w:rsidRDefault="009E7179" w:rsidP="009E7179">
      <w:pPr>
        <w:pStyle w:val="NormalWeb"/>
        <w:jc w:val="both"/>
        <w:rPr>
          <w:lang w:val="en-US"/>
        </w:rPr>
      </w:pPr>
      <w:r w:rsidRPr="003C0838">
        <w:rPr>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w:t>
      </w:r>
    </w:p>
    <w:p w:rsidR="009E7179" w:rsidRPr="008848FA" w:rsidRDefault="009E7179" w:rsidP="009E717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3C0838">
        <w:rPr>
          <w:rFonts w:ascii="Times New Roman" w:hAnsi="Times New Roman"/>
          <w:sz w:val="24"/>
          <w:szCs w:val="24"/>
          <w:u w:val="single"/>
        </w:rPr>
        <w:t>Sobre la negación de la desigualdad</w:t>
      </w:r>
      <w:r w:rsidRPr="003C0838">
        <w:rPr>
          <w:rFonts w:ascii="Times New Roman" w:hAnsi="Times New Roman"/>
          <w:sz w:val="24"/>
          <w:szCs w:val="24"/>
        </w:rPr>
        <w:t xml:space="preserve"> </w:t>
      </w:r>
      <w:r>
        <w:rPr>
          <w:rFonts w:ascii="Times New Roman" w:hAnsi="Times New Roman"/>
          <w:sz w:val="24"/>
          <w:szCs w:val="24"/>
        </w:rPr>
        <w:t xml:space="preserve">(El País - </w:t>
      </w:r>
      <w:r w:rsidRPr="008848FA">
        <w:rPr>
          <w:rFonts w:ascii="Times New Roman" w:hAnsi="Times New Roman"/>
          <w:b/>
          <w:sz w:val="24"/>
          <w:szCs w:val="24"/>
        </w:rPr>
        <w:t>8/6/14</w:t>
      </w:r>
      <w:r>
        <w:rPr>
          <w:rFonts w:ascii="Times New Roman" w:hAnsi="Times New Roman"/>
          <w:sz w:val="24"/>
          <w:szCs w:val="24"/>
        </w:rPr>
        <w:t>)</w:t>
      </w:r>
    </w:p>
    <w:p w:rsidR="009E7179" w:rsidRPr="008848FA" w:rsidRDefault="009E7179" w:rsidP="009E7179">
      <w:pPr>
        <w:shd w:val="clear" w:color="auto" w:fill="FFFFFF"/>
        <w:spacing w:after="0" w:line="240" w:lineRule="auto"/>
        <w:jc w:val="both"/>
        <w:rPr>
          <w:rFonts w:ascii="Times New Roman" w:hAnsi="Times New Roman"/>
          <w:sz w:val="24"/>
          <w:szCs w:val="24"/>
        </w:rPr>
      </w:pPr>
    </w:p>
    <w:p w:rsidR="009E7179" w:rsidRPr="008848FA" w:rsidRDefault="009E7179" w:rsidP="009E717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(Por </w:t>
      </w:r>
      <w:r w:rsidRPr="008848FA">
        <w:rPr>
          <w:rFonts w:ascii="Times New Roman" w:hAnsi="Times New Roman"/>
          <w:sz w:val="24"/>
          <w:szCs w:val="24"/>
        </w:rPr>
        <w:t>Paul</w:t>
      </w:r>
      <w:r>
        <w:rPr>
          <w:rFonts w:ascii="Times New Roman" w:hAnsi="Times New Roman"/>
          <w:sz w:val="24"/>
          <w:szCs w:val="24"/>
        </w:rPr>
        <w:t xml:space="preserve"> Krugman)</w:t>
      </w:r>
      <w:r w:rsidRPr="008848FA">
        <w:rPr>
          <w:rFonts w:ascii="Times New Roman" w:hAnsi="Times New Roman"/>
          <w:sz w:val="24"/>
          <w:szCs w:val="24"/>
        </w:rPr>
        <w:t xml:space="preserve"> </w:t>
      </w:r>
    </w:p>
    <w:p w:rsidR="009E7179" w:rsidRPr="008848FA" w:rsidRDefault="009E7179" w:rsidP="009E7179">
      <w:pPr>
        <w:shd w:val="clear" w:color="auto" w:fill="FFFFFF"/>
        <w:spacing w:after="0" w:line="240" w:lineRule="auto"/>
        <w:jc w:val="both"/>
        <w:rPr>
          <w:rFonts w:ascii="Times New Roman" w:hAnsi="Times New Roman"/>
          <w:sz w:val="24"/>
          <w:szCs w:val="24"/>
        </w:rPr>
      </w:pPr>
    </w:p>
    <w:p w:rsidR="009E7179" w:rsidRPr="00466A22" w:rsidRDefault="009E7179" w:rsidP="009E7179">
      <w:pPr>
        <w:shd w:val="clear" w:color="auto" w:fill="FFFFFF"/>
        <w:spacing w:after="0" w:line="240" w:lineRule="auto"/>
        <w:jc w:val="both"/>
        <w:rPr>
          <w:rFonts w:ascii="Times New Roman" w:hAnsi="Times New Roman"/>
          <w:sz w:val="24"/>
          <w:szCs w:val="24"/>
          <w:u w:val="single"/>
        </w:rPr>
      </w:pPr>
      <w:r w:rsidRPr="00466A22">
        <w:rPr>
          <w:rFonts w:ascii="Times New Roman" w:hAnsi="Times New Roman"/>
          <w:sz w:val="24"/>
          <w:szCs w:val="24"/>
          <w:u w:val="single"/>
        </w:rPr>
        <w:t>Hace algún tiempo publiqué un artículo titulado Los ricos, la derecha y los hechos en el que describía los esfuerzos por negar, obedeciendo a motivos políticos, lo evidente: el fuerte aumento de la desigualdad en Estados Unidos, sobre todo en lo más alto de la escala de ingresos. Probablemente no les sorprenderá oír que he descubierto un montón de malas prácticas estadísticas en las altas esferas.</w:t>
      </w:r>
    </w:p>
    <w:p w:rsidR="009E7179" w:rsidRPr="00466A22" w:rsidRDefault="009E7179" w:rsidP="009E7179">
      <w:pPr>
        <w:shd w:val="clear" w:color="auto" w:fill="FFFFFF"/>
        <w:spacing w:after="0" w:line="240" w:lineRule="auto"/>
        <w:jc w:val="both"/>
        <w:rPr>
          <w:rFonts w:ascii="Times New Roman" w:hAnsi="Times New Roman"/>
          <w:sz w:val="24"/>
          <w:szCs w:val="24"/>
          <w:u w:val="single"/>
        </w:rPr>
      </w:pPr>
    </w:p>
    <w:p w:rsidR="009E7179" w:rsidRPr="00466A22" w:rsidRDefault="009E7179" w:rsidP="009E7179">
      <w:pPr>
        <w:shd w:val="clear" w:color="auto" w:fill="FFFFFF"/>
        <w:spacing w:after="0" w:line="240" w:lineRule="auto"/>
        <w:jc w:val="both"/>
        <w:rPr>
          <w:rFonts w:ascii="Times New Roman" w:hAnsi="Times New Roman"/>
          <w:color w:val="FF0000"/>
          <w:sz w:val="24"/>
          <w:szCs w:val="24"/>
          <w:u w:val="single"/>
        </w:rPr>
      </w:pPr>
      <w:r w:rsidRPr="00466A22">
        <w:rPr>
          <w:rFonts w:ascii="Times New Roman" w:hAnsi="Times New Roman"/>
          <w:color w:val="FF0000"/>
          <w:sz w:val="24"/>
          <w:szCs w:val="24"/>
          <w:u w:val="single"/>
        </w:rPr>
        <w:t>Tampoco les sorprenderá saber que casi nada ha cambiado. Los sospechosos de rigor no solo siguen negando la evidencia, sino que insisten en desplegar los mismos argumentos desprestigiados: la desigualdad no está aumentado realmente; bueno, vale, sí está aumentando, pero da igual porque tenemos mucha movilidad social; en cualquier caso, es buena, y cualquiera que insinúe que es un problema es un marxista.</w:t>
      </w:r>
    </w:p>
    <w:p w:rsidR="009E7179" w:rsidRPr="008848FA" w:rsidRDefault="009E7179" w:rsidP="009E7179">
      <w:pPr>
        <w:shd w:val="clear" w:color="auto" w:fill="FFFFFF"/>
        <w:spacing w:after="0" w:line="240" w:lineRule="auto"/>
        <w:jc w:val="both"/>
        <w:rPr>
          <w:rFonts w:ascii="Times New Roman" w:hAnsi="Times New Roman"/>
          <w:sz w:val="24"/>
          <w:szCs w:val="24"/>
        </w:rPr>
      </w:pPr>
    </w:p>
    <w:p w:rsidR="009E7179" w:rsidRPr="00466A22" w:rsidRDefault="009E7179" w:rsidP="009E7179">
      <w:pPr>
        <w:shd w:val="clear" w:color="auto" w:fill="FFFFFF"/>
        <w:spacing w:after="0" w:line="240" w:lineRule="auto"/>
        <w:jc w:val="both"/>
        <w:rPr>
          <w:rFonts w:ascii="Times New Roman" w:hAnsi="Times New Roman"/>
          <w:sz w:val="24"/>
          <w:szCs w:val="24"/>
          <w:u w:val="single"/>
        </w:rPr>
      </w:pPr>
      <w:r w:rsidRPr="00466A22">
        <w:rPr>
          <w:rFonts w:ascii="Times New Roman" w:hAnsi="Times New Roman"/>
          <w:sz w:val="24"/>
          <w:szCs w:val="24"/>
          <w:u w:val="single"/>
        </w:rPr>
        <w:t>Lo que quizá les sorprenda es en qué año publiqué el artículo: 1992.</w:t>
      </w:r>
    </w:p>
    <w:p w:rsidR="009E7179" w:rsidRPr="00466A22" w:rsidRDefault="009E7179" w:rsidP="009E7179">
      <w:pPr>
        <w:shd w:val="clear" w:color="auto" w:fill="FFFFFF"/>
        <w:spacing w:after="0" w:line="240" w:lineRule="auto"/>
        <w:jc w:val="both"/>
        <w:rPr>
          <w:rFonts w:ascii="Times New Roman" w:hAnsi="Times New Roman"/>
          <w:sz w:val="24"/>
          <w:szCs w:val="24"/>
          <w:u w:val="single"/>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lastRenderedPageBreak/>
        <w:t xml:space="preserve">Lo cual me lleva a la última escaramuza intelectual, provocada por un artículo de Chris Giles, redactor jefe de economía de The Financial Times, arremetiendo contra la credibilidad del libro éxito de ventas de </w:t>
      </w:r>
      <w:r w:rsidRPr="003C0838">
        <w:rPr>
          <w:rFonts w:ascii="Times New Roman" w:hAnsi="Times New Roman"/>
          <w:sz w:val="24"/>
          <w:szCs w:val="24"/>
        </w:rPr>
        <w:t>Thomas Piketty, titulado El capital en el siglo XXI. Giles afirma que el trabajo de Piketty comete “una serie de errores que distorsionan sus descubrimientos”, y que, de hecho, no hay pruebas claras de que la concentración de la riqueza esté aumentando. Y como casi todos los que hemos seguido estas controversias durante años, me dije: “Ya estamos otra vez”.</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466A22" w:rsidRDefault="009E7179" w:rsidP="009E7179">
      <w:pPr>
        <w:shd w:val="clear" w:color="auto" w:fill="FFFFFF"/>
        <w:spacing w:after="0" w:line="240" w:lineRule="auto"/>
        <w:jc w:val="both"/>
        <w:rPr>
          <w:rFonts w:ascii="Times New Roman" w:hAnsi="Times New Roman"/>
          <w:color w:val="FF0000"/>
          <w:sz w:val="24"/>
          <w:szCs w:val="24"/>
          <w:u w:val="single"/>
        </w:rPr>
      </w:pPr>
      <w:r w:rsidRPr="00466A22">
        <w:rPr>
          <w:rFonts w:ascii="Times New Roman" w:hAnsi="Times New Roman"/>
          <w:color w:val="FF0000"/>
          <w:sz w:val="24"/>
          <w:szCs w:val="24"/>
          <w:u w:val="single"/>
        </w:rPr>
        <w:t>Como era de esperar, Giles no ha salido bien parado del debate subsiguiente. Los supuestos errores eran en realidad la clase de ajustes de datos normal en cualquier investigación basada en diferentes fuentes. Y la afirmación crucial de que no hay ninguna tendencia clara a una mayor concentración de la riqueza descansaba en una falacia conocida, una comparación de peras con manzanas de la cual los expertos han advertido hace tiempo, y que yo identifiqué en el mencionado artículo de 1992.</w:t>
      </w:r>
    </w:p>
    <w:p w:rsidR="009E7179" w:rsidRPr="00466A22" w:rsidRDefault="009E7179" w:rsidP="009E7179">
      <w:pPr>
        <w:shd w:val="clear" w:color="auto" w:fill="FFFFFF"/>
        <w:spacing w:after="0" w:line="240" w:lineRule="auto"/>
        <w:jc w:val="both"/>
        <w:rPr>
          <w:rFonts w:ascii="Times New Roman" w:hAnsi="Times New Roman"/>
          <w:color w:val="FF0000"/>
          <w:sz w:val="24"/>
          <w:szCs w:val="24"/>
          <w:u w:val="single"/>
        </w:rPr>
      </w:pPr>
      <w:r w:rsidRPr="00466A22">
        <w:rPr>
          <w:rFonts w:ascii="Times New Roman" w:hAnsi="Times New Roman"/>
          <w:color w:val="FF0000"/>
          <w:sz w:val="24"/>
          <w:szCs w:val="24"/>
          <w:u w:val="single"/>
        </w:rPr>
        <w:t xml:space="preserve"> </w:t>
      </w:r>
    </w:p>
    <w:p w:rsidR="009E7179" w:rsidRPr="003C0838" w:rsidRDefault="009E7179" w:rsidP="009E7179">
      <w:pPr>
        <w:shd w:val="clear" w:color="auto" w:fill="FFFFFF"/>
        <w:spacing w:after="0" w:line="240" w:lineRule="auto"/>
        <w:jc w:val="both"/>
        <w:rPr>
          <w:rFonts w:ascii="Times New Roman" w:hAnsi="Times New Roman"/>
          <w:sz w:val="24"/>
          <w:szCs w:val="24"/>
        </w:rPr>
      </w:pPr>
      <w:r w:rsidRPr="003C0838">
        <w:rPr>
          <w:rFonts w:ascii="Times New Roman" w:hAnsi="Times New Roman"/>
          <w:sz w:val="24"/>
          <w:szCs w:val="24"/>
        </w:rPr>
        <w:t>A riesgo de dar demasiada información, la cuestión es ésta. Tenemos dos fuentes de datos tanto sobre la renta como sobre la riqueza: los sondeos, en los que se pregunta a la gente sobre sus finanzas, y los datos fiscales. Los datos de los sondeos, si bien son útiles para seguir la pista de los pobres y de la clase media, subestiman manifiestamente las rentas más altas y la riqueza, hablando en líneas generales, porque es difícil entrevistar a suficientes multimillonarios. Por tanto, los estudios acerca del 1%, el 0,1% y demás se basan principalmente en los datos fiscales. Sin embargo, la crítica publicada en The Financial Times comparaba cálculos antiguos de concentración de la riqueza basados en datos fiscales con cálculos recientes basados en sondeos, lo cual ocasiona una distorsión inmediata que impide identificar una tendencia al alza.</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466A22" w:rsidRDefault="009E7179" w:rsidP="009E7179">
      <w:pPr>
        <w:shd w:val="clear" w:color="auto" w:fill="FFFFFF"/>
        <w:spacing w:after="0" w:line="240" w:lineRule="auto"/>
        <w:jc w:val="both"/>
        <w:rPr>
          <w:rFonts w:ascii="Times New Roman" w:hAnsi="Times New Roman"/>
          <w:sz w:val="24"/>
          <w:szCs w:val="24"/>
          <w:u w:val="single"/>
        </w:rPr>
      </w:pPr>
      <w:r w:rsidRPr="00466A22">
        <w:rPr>
          <w:rFonts w:ascii="Times New Roman" w:hAnsi="Times New Roman"/>
          <w:sz w:val="24"/>
          <w:szCs w:val="24"/>
          <w:u w:val="single"/>
        </w:rPr>
        <w:t>En suma, este último intento de desacreditar la idea de que nos hemos convertido en una sociedad muchísimo más desigual ha quedado desprestigiado por sí solo. Y era de esperar. Hay tantos indicadores independientes que apuntan a un fuerte aumento de la desigualdad, desde los precios por las nubes de las propiedades inmobiliarias de más alto nivel hasta el apogeo de los mercados de bienes de lujo, que cualquier afirmación de que la desigualdad no está aumentando tiene que basarse casi por fuerza en un análisis erróneo de los datos.</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466A22" w:rsidRDefault="009E7179" w:rsidP="009E7179">
      <w:pPr>
        <w:shd w:val="clear" w:color="auto" w:fill="FFFFFF"/>
        <w:spacing w:after="0" w:line="240" w:lineRule="auto"/>
        <w:jc w:val="both"/>
        <w:rPr>
          <w:rFonts w:ascii="Times New Roman" w:hAnsi="Times New Roman"/>
          <w:color w:val="FF0000"/>
          <w:sz w:val="24"/>
          <w:szCs w:val="24"/>
          <w:u w:val="single"/>
        </w:rPr>
      </w:pPr>
      <w:r w:rsidRPr="00466A22">
        <w:rPr>
          <w:rFonts w:ascii="Times New Roman" w:hAnsi="Times New Roman"/>
          <w:color w:val="FF0000"/>
          <w:sz w:val="24"/>
          <w:szCs w:val="24"/>
          <w:u w:val="single"/>
        </w:rPr>
        <w:t>Con todo, la negación de la desigualdad persiste, prácticamente por las mismas razones por las que persiste la negación del cambio climático: hay grupos poderosos muy interesados en negar los hechos, o cuando menos en crear una sombra de duda. De hecho, pueden estar seguros de que la afirmación de que “todos los números de Piketty están equivocados” se repetirá hasta el infinito aunque se derrumbe rápidamente al ser sometida a escrutinio.</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8512A1">
        <w:rPr>
          <w:rFonts w:ascii="Times New Roman" w:hAnsi="Times New Roman"/>
          <w:color w:val="FF0000"/>
          <w:sz w:val="24"/>
          <w:szCs w:val="24"/>
          <w:u w:val="single"/>
        </w:rPr>
        <w:t>Dicho sea de paso, no estoy acusando a Giles de ser un sicario de la plutocracia, a pesar de que haya algunos autoproclamados expertos que se ajusten a esa definición</w:t>
      </w:r>
      <w:r w:rsidRPr="003C0838">
        <w:rPr>
          <w:rFonts w:ascii="Times New Roman" w:hAnsi="Times New Roman"/>
          <w:sz w:val="24"/>
          <w:szCs w:val="24"/>
        </w:rPr>
        <w:t xml:space="preserve">. </w:t>
      </w:r>
      <w:r w:rsidRPr="008512A1">
        <w:rPr>
          <w:rFonts w:ascii="Times New Roman" w:hAnsi="Times New Roman"/>
          <w:sz w:val="24"/>
          <w:szCs w:val="24"/>
          <w:u w:val="single"/>
        </w:rPr>
        <w:t>Y no hay nadie cuyo trabajo esté más allá de toda crítica</w:t>
      </w:r>
      <w:r w:rsidRPr="003C0838">
        <w:rPr>
          <w:rFonts w:ascii="Times New Roman" w:hAnsi="Times New Roman"/>
          <w:sz w:val="24"/>
          <w:szCs w:val="24"/>
        </w:rPr>
        <w:t xml:space="preserve">. </w:t>
      </w:r>
      <w:r w:rsidRPr="008512A1">
        <w:rPr>
          <w:rFonts w:ascii="Times New Roman" w:hAnsi="Times New Roman"/>
          <w:color w:val="FF0000"/>
          <w:sz w:val="24"/>
          <w:szCs w:val="24"/>
          <w:u w:val="single"/>
        </w:rPr>
        <w:t>Pero cuando se trata de asuntos con carga política, los detractores del consenso tienen que ser conscientes de sí mismos; tienen que preguntarse si de verdad buscan la honestidad intelectual o si lo que están haciendo en realidad es actuar como duendes de la preocupación, desacreditadores profesionales de los credos liberales.</w:t>
      </w:r>
      <w:r w:rsidRPr="003C0838">
        <w:rPr>
          <w:rFonts w:ascii="Times New Roman" w:hAnsi="Times New Roman"/>
          <w:sz w:val="24"/>
          <w:szCs w:val="24"/>
        </w:rPr>
        <w:t xml:space="preserve"> (Por extraño que parezca, en la derecha no hay duendes que desacrediten los credos conservadores. Es curioso cómo funciona la cosa).</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color w:val="FF0000"/>
          <w:sz w:val="24"/>
          <w:szCs w:val="24"/>
          <w:u w:val="single"/>
        </w:rPr>
      </w:pPr>
      <w:r w:rsidRPr="008512A1">
        <w:rPr>
          <w:rFonts w:ascii="Times New Roman" w:hAnsi="Times New Roman"/>
          <w:color w:val="FF0000"/>
          <w:sz w:val="24"/>
          <w:szCs w:val="24"/>
          <w:u w:val="single"/>
        </w:rPr>
        <w:lastRenderedPageBreak/>
        <w:t>Por tanto, esto es lo que necesitan saber. Sí, la concentración tanto de renta como de riqueza en manos de unas cuantas personas ha aumentado enormemente a lo largo de las últimas décadas. No, la gente receptora de esas rentas y propietaria de esa riqueza no es un grupo en continuo cambio: la gente se desplaza con bastante frecuencia de la base del 1% a la cima del siguiente percentil y viceversa, pero eso de pasar de mendigo a millonario y de millonario a mendigo rara vez ocurre (la desigualdad de los ingresos medios a lo largo de varios años no está muy por debajo de la desigualdad en un año determinado). No, los impuestos y las ayudas no cambian significativamente el panorama; de hecho, desde la década de 1970, las grandes rebajas de impuestos en el extremo superior han provocado que la desigualdad después de impuestos aumente más deprisa que la desigualdad antes de impuestos.</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3C0838">
        <w:rPr>
          <w:rFonts w:ascii="Times New Roman" w:hAnsi="Times New Roman"/>
          <w:sz w:val="24"/>
          <w:szCs w:val="24"/>
        </w:rPr>
        <w:t>Esta imagen incomoda a algunos porque favorece las demandas populistas de impuestos más altos para los ricos. Pero las buenas ideas no necesitan ser vendidas con engaños. Si el argumento en contra del populismo descansa en afirmaciones falsas sobre la desigualdad, habría que considerar la posibilidad de que los populistas tengan razón.</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Default="009E7179" w:rsidP="009E7179">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8848FA">
        <w:rPr>
          <w:rFonts w:ascii="Times New Roman" w:hAnsi="Times New Roman"/>
          <w:sz w:val="24"/>
          <w:szCs w:val="24"/>
          <w:lang w:val="en-US"/>
        </w:rPr>
        <w:t>© 2</w:t>
      </w:r>
      <w:r>
        <w:rPr>
          <w:rFonts w:ascii="Times New Roman" w:hAnsi="Times New Roman"/>
          <w:sz w:val="24"/>
          <w:szCs w:val="24"/>
          <w:lang w:val="en-US"/>
        </w:rPr>
        <w:t>014 New York Times News Service)</w:t>
      </w:r>
    </w:p>
    <w:p w:rsidR="009E7179" w:rsidRDefault="009E7179" w:rsidP="009E7179">
      <w:pPr>
        <w:shd w:val="clear" w:color="auto" w:fill="FFFFFF"/>
        <w:spacing w:after="0" w:line="240" w:lineRule="auto"/>
        <w:jc w:val="both"/>
        <w:rPr>
          <w:rFonts w:ascii="Times New Roman" w:hAnsi="Times New Roman"/>
          <w:sz w:val="24"/>
          <w:szCs w:val="24"/>
          <w:lang w:val="en-US"/>
        </w:rPr>
      </w:pPr>
    </w:p>
    <w:p w:rsidR="009E7179" w:rsidRDefault="009E7179" w:rsidP="009E7179">
      <w:pPr>
        <w:shd w:val="clear" w:color="auto" w:fill="FFFFFF"/>
        <w:spacing w:after="0" w:line="240" w:lineRule="auto"/>
        <w:jc w:val="both"/>
        <w:rPr>
          <w:rFonts w:ascii="Times New Roman" w:hAnsi="Times New Roman"/>
          <w:sz w:val="24"/>
          <w:szCs w:val="24"/>
        </w:rPr>
      </w:pPr>
      <w:r w:rsidRPr="00F47B84">
        <w:rPr>
          <w:rFonts w:ascii="Times New Roman" w:hAnsi="Times New Roman"/>
          <w:sz w:val="24"/>
          <w:szCs w:val="24"/>
        </w:rPr>
        <w:t>-</w:t>
      </w:r>
      <w:r>
        <w:rPr>
          <w:rFonts w:ascii="Times New Roman" w:hAnsi="Times New Roman"/>
          <w:sz w:val="24"/>
          <w:szCs w:val="24"/>
        </w:rPr>
        <w:t xml:space="preserve"> </w:t>
      </w:r>
      <w:r w:rsidRPr="003C0838">
        <w:rPr>
          <w:rFonts w:ascii="Times New Roman" w:hAnsi="Times New Roman"/>
          <w:sz w:val="24"/>
          <w:szCs w:val="24"/>
          <w:u w:val="single"/>
        </w:rPr>
        <w:t xml:space="preserve">Thomas Piketty, un pensador francés menos radical de lo que se cree </w:t>
      </w:r>
      <w:r>
        <w:rPr>
          <w:rFonts w:ascii="Times New Roman" w:hAnsi="Times New Roman"/>
          <w:sz w:val="24"/>
          <w:szCs w:val="24"/>
        </w:rPr>
        <w:t xml:space="preserve">(The Wall Street Journal - </w:t>
      </w:r>
      <w:r w:rsidRPr="00F47B84">
        <w:rPr>
          <w:rFonts w:ascii="Times New Roman" w:hAnsi="Times New Roman"/>
          <w:b/>
          <w:sz w:val="24"/>
          <w:szCs w:val="24"/>
        </w:rPr>
        <w:t>12/6/14</w:t>
      </w:r>
      <w:r>
        <w:rPr>
          <w:rFonts w:ascii="Times New Roman" w:hAnsi="Times New Roman"/>
          <w:sz w:val="24"/>
          <w:szCs w:val="24"/>
        </w:rPr>
        <w:t>)</w:t>
      </w:r>
    </w:p>
    <w:p w:rsidR="009E7179" w:rsidRDefault="009E7179" w:rsidP="009E7179">
      <w:pPr>
        <w:shd w:val="clear" w:color="auto" w:fill="FFFFFF"/>
        <w:spacing w:after="0" w:line="240" w:lineRule="auto"/>
        <w:jc w:val="both"/>
        <w:rPr>
          <w:rFonts w:ascii="Times New Roman" w:hAnsi="Times New Roman"/>
          <w:sz w:val="24"/>
          <w:szCs w:val="24"/>
        </w:rPr>
      </w:pPr>
    </w:p>
    <w:p w:rsidR="009E7179" w:rsidRPr="00F47B84" w:rsidRDefault="009E7179" w:rsidP="009E717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w:t>
      </w:r>
      <w:r w:rsidRPr="00F47B84">
        <w:rPr>
          <w:rFonts w:ascii="Times New Roman" w:hAnsi="Times New Roman"/>
          <w:sz w:val="24"/>
          <w:szCs w:val="24"/>
        </w:rPr>
        <w:t>Por Pascal-Emmanuel Gobry</w:t>
      </w:r>
      <w:r>
        <w:rPr>
          <w:rFonts w:ascii="Times New Roman" w:hAnsi="Times New Roman"/>
          <w:sz w:val="24"/>
          <w:szCs w:val="24"/>
        </w:rPr>
        <w:t>)</w:t>
      </w:r>
      <w:r w:rsidRPr="00F47B84">
        <w:rPr>
          <w:rFonts w:ascii="Times New Roman" w:hAnsi="Times New Roman"/>
          <w:sz w:val="24"/>
          <w:szCs w:val="24"/>
        </w:rPr>
        <w:t xml:space="preserve"> </w:t>
      </w:r>
    </w:p>
    <w:p w:rsidR="009E7179" w:rsidRPr="00F47B84" w:rsidRDefault="009E7179" w:rsidP="009E7179">
      <w:pPr>
        <w:shd w:val="clear" w:color="auto" w:fill="FFFFFF"/>
        <w:spacing w:after="0" w:line="240" w:lineRule="auto"/>
        <w:jc w:val="both"/>
        <w:rPr>
          <w:rFonts w:ascii="Times New Roman" w:hAnsi="Times New Roman"/>
          <w:sz w:val="24"/>
          <w:szCs w:val="24"/>
        </w:rPr>
      </w:pPr>
      <w:r w:rsidRPr="00F47B84">
        <w:rPr>
          <w:rFonts w:ascii="Times New Roman" w:hAnsi="Times New Roman"/>
          <w:sz w:val="24"/>
          <w:szCs w:val="24"/>
        </w:rPr>
        <w:t xml:space="preserve"> </w:t>
      </w: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El libro del economista francés Thomas Piketty, El Capital en el siglo XXI (será publicado en español por Fondo de Cultura Económica), ha desatado una tormenta en Estados Unidos. Paul Krugman, escribiendo en la revista The New York Revi</w:t>
      </w:r>
      <w:r w:rsidR="003C0838" w:rsidRPr="008512A1">
        <w:rPr>
          <w:rFonts w:ascii="Times New Roman" w:hAnsi="Times New Roman"/>
          <w:sz w:val="24"/>
          <w:szCs w:val="24"/>
          <w:u w:val="single"/>
        </w:rPr>
        <w:t>ew of Books, lo describió como “un llamado a las armas” para aquellos que desean “</w:t>
      </w:r>
      <w:r w:rsidRPr="008512A1">
        <w:rPr>
          <w:rFonts w:ascii="Times New Roman" w:hAnsi="Times New Roman"/>
          <w:sz w:val="24"/>
          <w:szCs w:val="24"/>
          <w:u w:val="single"/>
        </w:rPr>
        <w:t>contener el crecien</w:t>
      </w:r>
      <w:r w:rsidR="003C0838" w:rsidRPr="008512A1">
        <w:rPr>
          <w:rFonts w:ascii="Times New Roman" w:hAnsi="Times New Roman"/>
          <w:sz w:val="24"/>
          <w:szCs w:val="24"/>
          <w:u w:val="single"/>
        </w:rPr>
        <w:t>te poder de la riqueza heredada”</w:t>
      </w:r>
      <w:r w:rsidRPr="008512A1">
        <w:rPr>
          <w:rFonts w:ascii="Times New Roman" w:hAnsi="Times New Roman"/>
          <w:sz w:val="24"/>
          <w:szCs w:val="24"/>
          <w:u w:val="single"/>
        </w:rPr>
        <w:t>. Comentaristas conserva</w:t>
      </w:r>
      <w:r w:rsidR="003C0838" w:rsidRPr="008512A1">
        <w:rPr>
          <w:rFonts w:ascii="Times New Roman" w:hAnsi="Times New Roman"/>
          <w:sz w:val="24"/>
          <w:szCs w:val="24"/>
          <w:u w:val="single"/>
        </w:rPr>
        <w:t>dores se han inquietado por el “marxismo suave”</w:t>
      </w:r>
      <w:r w:rsidRPr="008512A1">
        <w:rPr>
          <w:rFonts w:ascii="Times New Roman" w:hAnsi="Times New Roman"/>
          <w:sz w:val="24"/>
          <w:szCs w:val="24"/>
          <w:u w:val="single"/>
        </w:rPr>
        <w:t xml:space="preserve"> de Piketty (en las palabras de James Pethokoukis del centro de estudios American Enterprise Institute) y la alusión obvia, en el título del libro, a El Capital del propio Marx.</w:t>
      </w:r>
    </w:p>
    <w:p w:rsidR="009E7179" w:rsidRPr="008512A1" w:rsidRDefault="009E7179" w:rsidP="009E7179">
      <w:pPr>
        <w:shd w:val="clear" w:color="auto" w:fill="FFFFFF"/>
        <w:spacing w:after="0" w:line="240" w:lineRule="auto"/>
        <w:jc w:val="both"/>
        <w:rPr>
          <w:rFonts w:ascii="Times New Roman" w:hAnsi="Times New Roman"/>
          <w:sz w:val="24"/>
          <w:szCs w:val="24"/>
          <w:u w:val="single"/>
        </w:rPr>
      </w:pPr>
    </w:p>
    <w:p w:rsidR="009E7179" w:rsidRPr="008512A1" w:rsidRDefault="009E7179" w:rsidP="009E7179">
      <w:pPr>
        <w:shd w:val="clear" w:color="auto" w:fill="FFFFFF"/>
        <w:spacing w:after="0" w:line="240" w:lineRule="auto"/>
        <w:jc w:val="both"/>
        <w:rPr>
          <w:rFonts w:ascii="Times New Roman" w:hAnsi="Times New Roman"/>
          <w:color w:val="FF0000"/>
          <w:sz w:val="24"/>
          <w:szCs w:val="24"/>
          <w:u w:val="single"/>
        </w:rPr>
      </w:pPr>
      <w:r w:rsidRPr="008512A1">
        <w:rPr>
          <w:rFonts w:ascii="Times New Roman" w:hAnsi="Times New Roman"/>
          <w:color w:val="FF0000"/>
          <w:sz w:val="24"/>
          <w:szCs w:val="24"/>
          <w:u w:val="single"/>
        </w:rPr>
        <w:t>En más de 600 páginas llenas de datos, Piketty argumenta que el capitalismo crea un círculo vicioso de desigualdad porque la tasa de retorno de los activos es más alta, a largo plazo, que la tasa de crecimiento económico general. Esta divergencia, sostiene, amenaza con convertir la sociedad moderna en un orden neofeudal, un escenario que le gustaría evitar mediante la imposición de un impuesto global a la riqueza (a diferencia de a los ingresos).</w:t>
      </w:r>
    </w:p>
    <w:p w:rsidR="009E7179" w:rsidRPr="008512A1" w:rsidRDefault="009E7179" w:rsidP="009E7179">
      <w:pPr>
        <w:shd w:val="clear" w:color="auto" w:fill="FFFFFF"/>
        <w:spacing w:after="0" w:line="240" w:lineRule="auto"/>
        <w:jc w:val="both"/>
        <w:rPr>
          <w:rFonts w:ascii="Times New Roman" w:hAnsi="Times New Roman"/>
          <w:color w:val="FF0000"/>
          <w:sz w:val="24"/>
          <w:szCs w:val="24"/>
          <w:u w:val="single"/>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¿Qué tan radical es Piketty? En realidad, no mucho</w:t>
      </w:r>
      <w:r w:rsidRPr="003C0838">
        <w:rPr>
          <w:rFonts w:ascii="Times New Roman" w:hAnsi="Times New Roman"/>
          <w:sz w:val="24"/>
          <w:szCs w:val="24"/>
        </w:rPr>
        <w:t xml:space="preserve">. Con su acento, erudición fácil, camisa desabotonada y un cabello espeso y oscuro, es el típico intelectual francés, pero no todos los intelectuales franceses son radicales. </w:t>
      </w:r>
      <w:r w:rsidRPr="008512A1">
        <w:rPr>
          <w:rFonts w:ascii="Times New Roman" w:hAnsi="Times New Roman"/>
          <w:sz w:val="24"/>
          <w:szCs w:val="24"/>
          <w:u w:val="single"/>
        </w:rPr>
        <w:t>En Francia, aún hay muchos marxistas de verdad, y es difícil confundir al afable Piketty con uno de ellos</w:t>
      </w:r>
      <w:r w:rsidRPr="003C0838">
        <w:rPr>
          <w:rFonts w:ascii="Times New Roman" w:hAnsi="Times New Roman"/>
          <w:sz w:val="24"/>
          <w:szCs w:val="24"/>
        </w:rPr>
        <w:t xml:space="preserve">. </w:t>
      </w:r>
      <w:r w:rsidRPr="008512A1">
        <w:rPr>
          <w:rFonts w:ascii="Times New Roman" w:hAnsi="Times New Roman"/>
          <w:sz w:val="24"/>
          <w:szCs w:val="24"/>
          <w:u w:val="single"/>
        </w:rPr>
        <w:t xml:space="preserve">Tal vez por eso no haya tenido el mismo impacto en el debate público en </w:t>
      </w:r>
      <w:r w:rsidR="003C0838" w:rsidRPr="008512A1">
        <w:rPr>
          <w:rFonts w:ascii="Times New Roman" w:hAnsi="Times New Roman"/>
          <w:sz w:val="24"/>
          <w:szCs w:val="24"/>
          <w:u w:val="single"/>
        </w:rPr>
        <w:t>Francia como lo ha tenido en EE</w:t>
      </w:r>
      <w:r w:rsidRPr="008512A1">
        <w:rPr>
          <w:rFonts w:ascii="Times New Roman" w:hAnsi="Times New Roman"/>
          <w:sz w:val="24"/>
          <w:szCs w:val="24"/>
          <w:u w:val="single"/>
        </w:rPr>
        <w:t>UU.</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Piketty es un intelectual público muy conocido en Francia. Escribe una columna en el diario de izquierda Libération y fue un alto asesor económico del candidato presidencial socialista Ségolène Royal en las elecciones de 2007</w:t>
      </w:r>
      <w:r w:rsidRPr="003C0838">
        <w:rPr>
          <w:rFonts w:ascii="Times New Roman" w:hAnsi="Times New Roman"/>
          <w:sz w:val="24"/>
          <w:szCs w:val="24"/>
        </w:rPr>
        <w:t xml:space="preserve">. </w:t>
      </w:r>
      <w:r w:rsidRPr="008512A1">
        <w:rPr>
          <w:rFonts w:ascii="Times New Roman" w:hAnsi="Times New Roman"/>
          <w:sz w:val="24"/>
          <w:szCs w:val="24"/>
          <w:u w:val="single"/>
        </w:rPr>
        <w:t xml:space="preserve">Sin embargo, su libro no fue un </w:t>
      </w:r>
      <w:r w:rsidRPr="008512A1">
        <w:rPr>
          <w:rFonts w:ascii="Times New Roman" w:hAnsi="Times New Roman"/>
          <w:sz w:val="24"/>
          <w:szCs w:val="24"/>
          <w:u w:val="single"/>
        </w:rPr>
        <w:lastRenderedPageBreak/>
        <w:t>fenómeno editorial en París. De hecho, la mayoría de los artículos noticiosos relacionados a él no han sido sobre el libro en sí sino sob</w:t>
      </w:r>
      <w:r w:rsidR="003C0838" w:rsidRPr="008512A1">
        <w:rPr>
          <w:rFonts w:ascii="Times New Roman" w:hAnsi="Times New Roman"/>
          <w:sz w:val="24"/>
          <w:szCs w:val="24"/>
          <w:u w:val="single"/>
        </w:rPr>
        <w:t>re su inesperado éxito en EE</w:t>
      </w:r>
      <w:r w:rsidRPr="008512A1">
        <w:rPr>
          <w:rFonts w:ascii="Times New Roman" w:hAnsi="Times New Roman"/>
          <w:sz w:val="24"/>
          <w:szCs w:val="24"/>
          <w:u w:val="single"/>
        </w:rPr>
        <w:t>UU.</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color w:val="FF0000"/>
          <w:sz w:val="24"/>
          <w:szCs w:val="24"/>
          <w:u w:val="single"/>
        </w:rPr>
      </w:pPr>
      <w:r w:rsidRPr="008512A1">
        <w:rPr>
          <w:rFonts w:ascii="Times New Roman" w:hAnsi="Times New Roman"/>
          <w:color w:val="FF0000"/>
          <w:sz w:val="24"/>
          <w:szCs w:val="24"/>
          <w:u w:val="single"/>
        </w:rPr>
        <w:t>La razón de este recibimiento dispar es bastante simple: lo que impulsa la discusión y las ventas es la controversia, y la idea de que el capitalismo produce una desigualdad cada vez mayor y fundamentalmente corroe el orde</w:t>
      </w:r>
      <w:r w:rsidR="003C0838" w:rsidRPr="008512A1">
        <w:rPr>
          <w:rFonts w:ascii="Times New Roman" w:hAnsi="Times New Roman"/>
          <w:color w:val="FF0000"/>
          <w:sz w:val="24"/>
          <w:szCs w:val="24"/>
          <w:u w:val="single"/>
        </w:rPr>
        <w:t>n social es polémico en EE</w:t>
      </w:r>
      <w:r w:rsidRPr="008512A1">
        <w:rPr>
          <w:rFonts w:ascii="Times New Roman" w:hAnsi="Times New Roman"/>
          <w:color w:val="FF0000"/>
          <w:sz w:val="24"/>
          <w:szCs w:val="24"/>
          <w:u w:val="single"/>
        </w:rPr>
        <w:t xml:space="preserve">UU. En Francia, es lo opuesto a lo polémico: es el evangelio. Ciertamente, nadie es profeta en su tierra. </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8512A1">
        <w:rPr>
          <w:rFonts w:ascii="Times New Roman" w:hAnsi="Times New Roman"/>
          <w:sz w:val="24"/>
          <w:szCs w:val="24"/>
          <w:u w:val="single"/>
        </w:rPr>
        <w:t>Es probable que exista otra razón por la que Piketty no es tan influyente en Francia como podría serlo: es un pensador serio</w:t>
      </w:r>
      <w:r w:rsidRPr="003C0838">
        <w:rPr>
          <w:rFonts w:ascii="Times New Roman" w:hAnsi="Times New Roman"/>
          <w:sz w:val="24"/>
          <w:szCs w:val="24"/>
        </w:rPr>
        <w:t>. Se dice que Francia es singular en su amor por los intelectuales públicos, pero podría ser más acertado decir que está enamorada de su amor por los intelectuales públicos. En realidad, muchos de los intelectuales públicos más prominentes de Francia en la actualidad son pesos livianos, que opinan sobre cosas de las saben muy poco.</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8512A1">
        <w:rPr>
          <w:rFonts w:ascii="Times New Roman" w:hAnsi="Times New Roman"/>
          <w:sz w:val="24"/>
          <w:szCs w:val="24"/>
          <w:u w:val="single"/>
        </w:rPr>
        <w:t>En Francia, muchos economistas famosos venden libros y aparecen en programas de entrevistas en televisión. Lo que la mayoría de ellos tiene en común es la falta de un título en economía y de publicaciones de economía reseñadas por sus pares</w:t>
      </w:r>
      <w:r w:rsidRPr="003C0838">
        <w:rPr>
          <w:rFonts w:ascii="Times New Roman" w:hAnsi="Times New Roman"/>
          <w:sz w:val="24"/>
          <w:szCs w:val="24"/>
        </w:rPr>
        <w:t xml:space="preserve">. En mi caso, yo no soy economista, pero me han presentado como tal en un programa de noticias francés. </w:t>
      </w:r>
      <w:r w:rsidRPr="008512A1">
        <w:rPr>
          <w:rFonts w:ascii="Times New Roman" w:hAnsi="Times New Roman"/>
          <w:sz w:val="24"/>
          <w:szCs w:val="24"/>
          <w:u w:val="single"/>
        </w:rPr>
        <w:t>Piketty es un economista académico sobresaliente, lo cual, en Francia, daña su credibilidad como economista.</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Es un recordatorio gracioso de las</w:t>
      </w:r>
      <w:r w:rsidR="003C0838" w:rsidRPr="008512A1">
        <w:rPr>
          <w:rFonts w:ascii="Times New Roman" w:hAnsi="Times New Roman"/>
          <w:sz w:val="24"/>
          <w:szCs w:val="24"/>
          <w:u w:val="single"/>
        </w:rPr>
        <w:t xml:space="preserve"> diferencias entre Francia y EE</w:t>
      </w:r>
      <w:r w:rsidRPr="008512A1">
        <w:rPr>
          <w:rFonts w:ascii="Times New Roman" w:hAnsi="Times New Roman"/>
          <w:sz w:val="24"/>
          <w:szCs w:val="24"/>
          <w:u w:val="single"/>
        </w:rPr>
        <w:t>UU. que, pese a que las opiniones de Piketty lo ubican muy a la izquierda en el espectro político estadounidense, en Francia, a menudo suena como un conservador</w:t>
      </w:r>
      <w:r w:rsidRPr="003C0838">
        <w:rPr>
          <w:rFonts w:ascii="Times New Roman" w:hAnsi="Times New Roman"/>
          <w:sz w:val="24"/>
          <w:szCs w:val="24"/>
        </w:rPr>
        <w:t>. Se opuso a la última política emblemática del gobierno socialist</w:t>
      </w:r>
      <w:r w:rsidR="008512A1">
        <w:rPr>
          <w:rFonts w:ascii="Times New Roman" w:hAnsi="Times New Roman"/>
          <w:sz w:val="24"/>
          <w:szCs w:val="24"/>
        </w:rPr>
        <w:t>a, la globalmente infame semana</w:t>
      </w:r>
      <w:r w:rsidRPr="003C0838">
        <w:rPr>
          <w:rFonts w:ascii="Times New Roman" w:hAnsi="Times New Roman"/>
          <w:sz w:val="24"/>
          <w:szCs w:val="24"/>
        </w:rPr>
        <w:t xml:space="preserve"> laboral de 35 horas, e instó a recortar los impuestos a la nómina. </w:t>
      </w:r>
      <w:r w:rsidRPr="008512A1">
        <w:rPr>
          <w:rFonts w:ascii="Times New Roman" w:hAnsi="Times New Roman"/>
          <w:sz w:val="24"/>
          <w:szCs w:val="24"/>
          <w:u w:val="single"/>
        </w:rPr>
        <w:t>En el fondo, Piketty sigue siendo el personaje más familiar en el debate de política: un economista neoliberal que ve muchas virtudes en las fuerzas del mercado pero favorece una redistribución estatal para solucionar algunos de los excesos del mercado.</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En los círculos parisinos, se dice que Piketty desprecia a François Hollande, el presidente socialista de Francia, y lo considera un oportunista superficial. Algunos susurran que la enemistad se debe también a presuntamente tensa relación entre Hollande y su ministra de Cultura, Aurélie Filippetti, quien fue pareja de Piketty. En el mundo bizantino del Partido Socialista de Francia, la intriga y el sexo casi siempre parecen ir de la mano.</w:t>
      </w:r>
    </w:p>
    <w:p w:rsidR="009E7179" w:rsidRPr="008512A1" w:rsidRDefault="009E7179" w:rsidP="009E7179">
      <w:pPr>
        <w:shd w:val="clear" w:color="auto" w:fill="FFFFFF"/>
        <w:spacing w:after="0" w:line="240" w:lineRule="auto"/>
        <w:jc w:val="both"/>
        <w:rPr>
          <w:rFonts w:ascii="Times New Roman" w:hAnsi="Times New Roman"/>
          <w:sz w:val="24"/>
          <w:szCs w:val="24"/>
          <w:u w:val="single"/>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3C0838">
        <w:rPr>
          <w:rFonts w:ascii="Times New Roman" w:hAnsi="Times New Roman"/>
          <w:sz w:val="24"/>
          <w:szCs w:val="24"/>
        </w:rPr>
        <w:t>Algunos en el pequeño mundo de economista</w:t>
      </w:r>
      <w:r w:rsidR="008512A1">
        <w:rPr>
          <w:rFonts w:ascii="Times New Roman" w:hAnsi="Times New Roman"/>
          <w:sz w:val="24"/>
          <w:szCs w:val="24"/>
        </w:rPr>
        <w:t>s</w:t>
      </w:r>
      <w:r w:rsidRPr="003C0838">
        <w:rPr>
          <w:rFonts w:ascii="Times New Roman" w:hAnsi="Times New Roman"/>
          <w:sz w:val="24"/>
          <w:szCs w:val="24"/>
        </w:rPr>
        <w:t xml:space="preserve"> franceses respetados dicen que la mejor forma de entender a Piketty es a través de su historia personal. Se </w:t>
      </w:r>
      <w:r w:rsidR="008512A1" w:rsidRPr="003C0838">
        <w:rPr>
          <w:rFonts w:ascii="Times New Roman" w:hAnsi="Times New Roman"/>
          <w:sz w:val="24"/>
          <w:szCs w:val="24"/>
        </w:rPr>
        <w:t>crio</w:t>
      </w:r>
      <w:r w:rsidRPr="003C0838">
        <w:rPr>
          <w:rFonts w:ascii="Times New Roman" w:hAnsi="Times New Roman"/>
          <w:sz w:val="24"/>
          <w:szCs w:val="24"/>
        </w:rPr>
        <w:t xml:space="preserve"> en una familia de clase obrera, con padres que habían estado activos en el partido trotskista Lutte Ouvrière (Lucha Obrera). Después de graduarse de la escuela secundaria a los 16 años, logró ingresar a la Escuela Normal Superior de París, la más selectiva de las híper selectivas grandes écoles de Francia. A los 22 años, obtuvo su doctorado y ganó el premio a la mejor tesis del año de la Asociación Económica Francesa. Su tema: la redistribución de la riqueza.</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lastRenderedPageBreak/>
        <w:t>Piketty es, en resumen, esa cosa increíblemente rara: un producto puro de la meritocracia francesa, el niño de clase obrera que asistió a un colegio público, se abrió paso hacia una escuela de élite y terminó en un prestigioso servicio del gobierno (cofundó y lideró la Escuela de Economía de París, dirigida por el gobierno). Este es el modelo que forjó el renacimiento de Francia en la posguerra pero que ahora está en pedazos.</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Sin dudas, conforme Piketty ascendió en los escalafones de la élite francesa, no pudo evitar ver que la mayoría de la gente en a su alrededor tenía padres y abuelos (y en muchos casos, pentabuelos) que habían sido mucho más privilegiados que los suyos. Por lo tanto, fue a trabajar tratando de unir lo que su bagaje cultural le indicaba y lo que encontraba en los modelos y hallazgos empíricos de la economía.</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color w:val="FF0000"/>
          <w:sz w:val="24"/>
          <w:szCs w:val="24"/>
          <w:u w:val="single"/>
        </w:rPr>
      </w:pPr>
      <w:r w:rsidRPr="008512A1">
        <w:rPr>
          <w:rFonts w:ascii="Times New Roman" w:hAnsi="Times New Roman"/>
          <w:color w:val="FF0000"/>
          <w:sz w:val="24"/>
          <w:szCs w:val="24"/>
          <w:u w:val="single"/>
        </w:rPr>
        <w:t>Piketty tiene razón en algunas cosas y está equivocado en otras, pero su perspectiva del mundo está lejos de ser radical. Incluso podría ser aceptada por alguien de derecha a quien le preocupa la desigualdad y que las enormes diferencias en la riqueza, si no se controlan, puedan socavar el orden social. De hecho, pese a todos los comentarios y objeciones sobre las ideas supuestamente revolucionarias de Piketty, esa percepción conservadora podría ser su contribución más duradera al debate en</w:t>
      </w:r>
      <w:r w:rsidR="003C0838" w:rsidRPr="008512A1">
        <w:rPr>
          <w:rFonts w:ascii="Times New Roman" w:hAnsi="Times New Roman"/>
          <w:color w:val="FF0000"/>
          <w:sz w:val="24"/>
          <w:szCs w:val="24"/>
          <w:u w:val="single"/>
        </w:rPr>
        <w:t xml:space="preserve"> EE</w:t>
      </w:r>
      <w:r w:rsidRPr="008512A1">
        <w:rPr>
          <w:rFonts w:ascii="Times New Roman" w:hAnsi="Times New Roman"/>
          <w:color w:val="FF0000"/>
          <w:sz w:val="24"/>
          <w:szCs w:val="24"/>
          <w:u w:val="single"/>
        </w:rPr>
        <w:t>UU.</w:t>
      </w:r>
    </w:p>
    <w:p w:rsidR="009E7179" w:rsidRPr="008512A1" w:rsidRDefault="009E7179" w:rsidP="009E7179">
      <w:pPr>
        <w:shd w:val="clear" w:color="auto" w:fill="FFFFFF"/>
        <w:spacing w:after="0" w:line="240" w:lineRule="auto"/>
        <w:jc w:val="both"/>
        <w:rPr>
          <w:rFonts w:ascii="Times New Roman" w:hAnsi="Times New Roman"/>
          <w:color w:val="FF0000"/>
          <w:sz w:val="24"/>
          <w:szCs w:val="24"/>
          <w:u w:val="single"/>
        </w:rPr>
      </w:pPr>
    </w:p>
    <w:p w:rsidR="009E7179" w:rsidRDefault="003C0838" w:rsidP="009E717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w:t>
      </w:r>
      <w:r w:rsidR="009E7179" w:rsidRPr="00F47B84">
        <w:rPr>
          <w:rFonts w:ascii="Times New Roman" w:hAnsi="Times New Roman"/>
          <w:sz w:val="24"/>
          <w:szCs w:val="24"/>
        </w:rPr>
        <w:t xml:space="preserve">Gobry es un escritor </w:t>
      </w:r>
      <w:r>
        <w:rPr>
          <w:rFonts w:ascii="Times New Roman" w:hAnsi="Times New Roman"/>
          <w:sz w:val="24"/>
          <w:szCs w:val="24"/>
        </w:rPr>
        <w:t>y emprendedor que vive en París)</w:t>
      </w:r>
    </w:p>
    <w:p w:rsidR="0087447F" w:rsidRDefault="0087447F" w:rsidP="009E7179">
      <w:pPr>
        <w:shd w:val="clear" w:color="auto" w:fill="FFFFFF"/>
        <w:spacing w:after="0" w:line="240" w:lineRule="auto"/>
        <w:jc w:val="both"/>
        <w:rPr>
          <w:rFonts w:ascii="Times New Roman" w:hAnsi="Times New Roman"/>
          <w:sz w:val="24"/>
          <w:szCs w:val="24"/>
        </w:rPr>
      </w:pPr>
    </w:p>
    <w:p w:rsidR="009E7179" w:rsidRPr="007B09FB" w:rsidRDefault="009E7179" w:rsidP="009E7179">
      <w:pPr>
        <w:shd w:val="clear" w:color="auto" w:fill="FFFFFF"/>
        <w:spacing w:after="0" w:line="240" w:lineRule="auto"/>
        <w:jc w:val="both"/>
        <w:rPr>
          <w:rFonts w:ascii="Times New Roman" w:hAnsi="Times New Roman"/>
          <w:sz w:val="24"/>
          <w:szCs w:val="24"/>
          <w:lang w:val="en-US"/>
        </w:rPr>
      </w:pPr>
      <w:r w:rsidRPr="007B09FB">
        <w:rPr>
          <w:rFonts w:ascii="Times New Roman" w:hAnsi="Times New Roman"/>
          <w:sz w:val="24"/>
          <w:szCs w:val="24"/>
          <w:lang w:val="en-US"/>
        </w:rPr>
        <w:t xml:space="preserve">- </w:t>
      </w:r>
      <w:r w:rsidRPr="003C0838">
        <w:rPr>
          <w:rFonts w:ascii="Times New Roman" w:hAnsi="Times New Roman"/>
          <w:sz w:val="24"/>
          <w:szCs w:val="24"/>
          <w:u w:val="single"/>
          <w:lang w:val="en-US"/>
        </w:rPr>
        <w:t>Economía post-crisis</w:t>
      </w:r>
      <w:r w:rsidRPr="003C0838">
        <w:rPr>
          <w:rFonts w:ascii="Times New Roman" w:hAnsi="Times New Roman"/>
          <w:sz w:val="24"/>
          <w:szCs w:val="24"/>
          <w:lang w:val="en-US"/>
        </w:rPr>
        <w:t xml:space="preserve"> </w:t>
      </w:r>
      <w:r>
        <w:rPr>
          <w:rFonts w:ascii="Times New Roman" w:hAnsi="Times New Roman"/>
          <w:sz w:val="24"/>
          <w:szCs w:val="24"/>
          <w:lang w:val="en-US"/>
        </w:rPr>
        <w:t xml:space="preserve">(Project Syndicate - </w:t>
      </w:r>
      <w:r w:rsidRPr="007B09FB">
        <w:rPr>
          <w:rFonts w:ascii="Times New Roman" w:hAnsi="Times New Roman"/>
          <w:b/>
          <w:sz w:val="24"/>
          <w:szCs w:val="24"/>
          <w:lang w:val="en-US"/>
        </w:rPr>
        <w:t>18/6/14</w:t>
      </w:r>
      <w:r>
        <w:rPr>
          <w:rFonts w:ascii="Times New Roman" w:hAnsi="Times New Roman"/>
          <w:sz w:val="24"/>
          <w:szCs w:val="24"/>
          <w:lang w:val="en-US"/>
        </w:rPr>
        <w:t>)</w:t>
      </w:r>
    </w:p>
    <w:p w:rsidR="009E7179" w:rsidRPr="007B09FB" w:rsidRDefault="009E7179" w:rsidP="009E7179">
      <w:pPr>
        <w:shd w:val="clear" w:color="auto" w:fill="FFFFFF"/>
        <w:spacing w:after="0" w:line="240" w:lineRule="auto"/>
        <w:jc w:val="both"/>
        <w:rPr>
          <w:rFonts w:ascii="Times New Roman" w:hAnsi="Times New Roman"/>
          <w:sz w:val="24"/>
          <w:szCs w:val="24"/>
          <w:lang w:val="en-US"/>
        </w:rPr>
      </w:pPr>
    </w:p>
    <w:p w:rsidR="009E7179" w:rsidRPr="007B09FB" w:rsidRDefault="003C0838" w:rsidP="009E717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Londres.-</w:t>
      </w:r>
      <w:r w:rsidR="008512A1">
        <w:rPr>
          <w:rFonts w:ascii="Times New Roman" w:hAnsi="Times New Roman"/>
          <w:sz w:val="24"/>
          <w:szCs w:val="24"/>
        </w:rPr>
        <w:t xml:space="preserve"> En</w:t>
      </w:r>
      <w:r w:rsidR="009E7179" w:rsidRPr="007B09FB">
        <w:rPr>
          <w:rFonts w:ascii="Times New Roman" w:hAnsi="Times New Roman"/>
          <w:sz w:val="24"/>
          <w:szCs w:val="24"/>
        </w:rPr>
        <w:t xml:space="preserve"> la elección del Parlamento Europeo del mes pasado, los partidos euroescépticos y extremistas ganaron el 25% del voto popular. Las victorias más resonantes se registraron en Francia, el Reino Unido y Grecia. Estos resultados fueron ampliamente, y correctamente, interpretados como una señal del grado de descontento entre una elite europea arrogante y los ciudadanos comunes. </w:t>
      </w:r>
    </w:p>
    <w:p w:rsidR="009E7179" w:rsidRPr="007B09FB" w:rsidRDefault="009E7179" w:rsidP="009E7179">
      <w:pPr>
        <w:shd w:val="clear" w:color="auto" w:fill="FFFFFF"/>
        <w:spacing w:after="0" w:line="240" w:lineRule="auto"/>
        <w:jc w:val="both"/>
        <w:rPr>
          <w:rFonts w:ascii="Times New Roman" w:hAnsi="Times New Roman"/>
          <w:sz w:val="24"/>
          <w:szCs w:val="24"/>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 xml:space="preserve">Más inadvertidos, porque son menos obvios desde un punto de vista político, son los murmullos intelectuales de hoy, cuya manifestación más reciente es el libro Capital in the Twenty-First Century del economista francés Thomas Piketty, una acusación fulminante a la creciente desigualdad. Tal vez estemos siendo testigos del inicio del fin del consenso capitalista neoliberal que ha prevalecido en todo Occidente desde los años 1980 -y que, para muchos, condujo al desastre económico de 2008-2009. </w:t>
      </w:r>
    </w:p>
    <w:p w:rsidR="009E7179" w:rsidRPr="008512A1" w:rsidRDefault="009E7179" w:rsidP="009E7179">
      <w:pPr>
        <w:shd w:val="clear" w:color="auto" w:fill="FFFFFF"/>
        <w:spacing w:after="0" w:line="240" w:lineRule="auto"/>
        <w:jc w:val="both"/>
        <w:rPr>
          <w:rFonts w:ascii="Times New Roman" w:hAnsi="Times New Roman"/>
          <w:sz w:val="24"/>
          <w:szCs w:val="24"/>
          <w:u w:val="single"/>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Particularmente importante es el creciente descontento de los estudiantes de economía con los programas universitarios. El descontento de los estudiantes importa, porque la economía ha sido durante mucho tiempo el faro político de Occidente.</w:t>
      </w:r>
    </w:p>
    <w:p w:rsidR="009E7179" w:rsidRPr="008512A1" w:rsidRDefault="009E7179" w:rsidP="009E7179">
      <w:pPr>
        <w:shd w:val="clear" w:color="auto" w:fill="FFFFFF"/>
        <w:spacing w:after="0" w:line="240" w:lineRule="auto"/>
        <w:jc w:val="both"/>
        <w:rPr>
          <w:rFonts w:ascii="Times New Roman" w:hAnsi="Times New Roman"/>
          <w:sz w:val="24"/>
          <w:szCs w:val="24"/>
          <w:u w:val="single"/>
        </w:rPr>
      </w:pPr>
    </w:p>
    <w:p w:rsidR="009E7179" w:rsidRPr="008512A1" w:rsidRDefault="009E7179" w:rsidP="009E7179">
      <w:pPr>
        <w:shd w:val="clear" w:color="auto" w:fill="FFFFFF"/>
        <w:spacing w:after="0" w:line="240" w:lineRule="auto"/>
        <w:jc w:val="both"/>
        <w:rPr>
          <w:rFonts w:ascii="Times New Roman" w:hAnsi="Times New Roman"/>
          <w:sz w:val="24"/>
          <w:szCs w:val="24"/>
          <w:u w:val="single"/>
        </w:rPr>
      </w:pPr>
      <w:r w:rsidRPr="008512A1">
        <w:rPr>
          <w:rFonts w:ascii="Times New Roman" w:hAnsi="Times New Roman"/>
          <w:sz w:val="24"/>
          <w:szCs w:val="24"/>
          <w:u w:val="single"/>
        </w:rPr>
        <w:t>Este descontento nació en e</w:t>
      </w:r>
      <w:r w:rsidR="003C0838" w:rsidRPr="008512A1">
        <w:rPr>
          <w:rFonts w:ascii="Times New Roman" w:hAnsi="Times New Roman"/>
          <w:sz w:val="24"/>
          <w:szCs w:val="24"/>
          <w:u w:val="single"/>
        </w:rPr>
        <w:t>l “</w:t>
      </w:r>
      <w:r w:rsidRPr="008512A1">
        <w:rPr>
          <w:rFonts w:ascii="Times New Roman" w:hAnsi="Times New Roman"/>
          <w:sz w:val="24"/>
          <w:szCs w:val="24"/>
          <w:u w:val="single"/>
        </w:rPr>
        <w:t>mo</w:t>
      </w:r>
      <w:r w:rsidR="003C0838" w:rsidRPr="008512A1">
        <w:rPr>
          <w:rFonts w:ascii="Times New Roman" w:hAnsi="Times New Roman"/>
          <w:sz w:val="24"/>
          <w:szCs w:val="24"/>
          <w:u w:val="single"/>
        </w:rPr>
        <w:t>vimiento económico post-autista”</w:t>
      </w:r>
      <w:r w:rsidRPr="008512A1">
        <w:rPr>
          <w:rFonts w:ascii="Times New Roman" w:hAnsi="Times New Roman"/>
          <w:sz w:val="24"/>
          <w:szCs w:val="24"/>
          <w:u w:val="single"/>
        </w:rPr>
        <w:t xml:space="preserve">, que comenzó en París en 2000, y se propagó a Estados Unidos, Australia y Nueva Zelanda. La principal queja de sus seguidores era que la economía convencional que se les enseñaba a los estudiantes se había convertido en una rama de las matemáticas, desconectada de la realidad. </w:t>
      </w:r>
    </w:p>
    <w:p w:rsidR="009E7179" w:rsidRPr="008512A1" w:rsidRDefault="009E7179" w:rsidP="009E7179">
      <w:pPr>
        <w:shd w:val="clear" w:color="auto" w:fill="FFFFFF"/>
        <w:spacing w:after="0" w:line="240" w:lineRule="auto"/>
        <w:jc w:val="both"/>
        <w:rPr>
          <w:rFonts w:ascii="Times New Roman" w:hAnsi="Times New Roman"/>
          <w:sz w:val="24"/>
          <w:szCs w:val="24"/>
          <w:u w:val="single"/>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3C0838">
        <w:rPr>
          <w:rFonts w:ascii="Times New Roman" w:hAnsi="Times New Roman"/>
          <w:sz w:val="24"/>
          <w:szCs w:val="24"/>
        </w:rPr>
        <w:t>La revuelta p</w:t>
      </w:r>
      <w:r w:rsidR="003C0838">
        <w:rPr>
          <w:rFonts w:ascii="Times New Roman" w:hAnsi="Times New Roman"/>
          <w:sz w:val="24"/>
          <w:szCs w:val="24"/>
        </w:rPr>
        <w:t>rogresó poco en los años de la “Gran Moderación”</w:t>
      </w:r>
      <w:r w:rsidRPr="003C0838">
        <w:rPr>
          <w:rFonts w:ascii="Times New Roman" w:hAnsi="Times New Roman"/>
          <w:sz w:val="24"/>
          <w:szCs w:val="24"/>
        </w:rPr>
        <w:t xml:space="preserve"> de los 2000, pero revivió luego de la crisis de 2008. Dos vínculos importantes con la red anterior son el economista estadounidense James Galbraith, hijo de John Kenneth Galbraith, y el </w:t>
      </w:r>
      <w:r w:rsidRPr="003C0838">
        <w:rPr>
          <w:rFonts w:ascii="Times New Roman" w:hAnsi="Times New Roman"/>
          <w:sz w:val="24"/>
          <w:szCs w:val="24"/>
        </w:rPr>
        <w:lastRenderedPageBreak/>
        <w:t>economista británico Ha-Joon Chang, autor del éxito editorial 23 Cosas que no te cuentan sobre el capitalismo.</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A53672" w:rsidRDefault="009E7179" w:rsidP="009E7179">
      <w:pPr>
        <w:shd w:val="clear" w:color="auto" w:fill="FFFFFF"/>
        <w:spacing w:after="0" w:line="240" w:lineRule="auto"/>
        <w:jc w:val="both"/>
        <w:rPr>
          <w:rFonts w:ascii="Times New Roman" w:hAnsi="Times New Roman"/>
          <w:sz w:val="24"/>
          <w:szCs w:val="24"/>
          <w:u w:val="single"/>
        </w:rPr>
      </w:pPr>
      <w:r w:rsidRPr="00A53672">
        <w:rPr>
          <w:rFonts w:ascii="Times New Roman" w:hAnsi="Times New Roman"/>
          <w:sz w:val="24"/>
          <w:szCs w:val="24"/>
          <w:u w:val="single"/>
        </w:rPr>
        <w:t>En un manifiesto publicado en abril, estudiantes de economía en la Universidad de Manchest</w:t>
      </w:r>
      <w:r w:rsidR="003C0838" w:rsidRPr="00A53672">
        <w:rPr>
          <w:rFonts w:ascii="Times New Roman" w:hAnsi="Times New Roman"/>
          <w:sz w:val="24"/>
          <w:szCs w:val="24"/>
          <w:u w:val="single"/>
        </w:rPr>
        <w:t>er defendían una estrategia “</w:t>
      </w:r>
      <w:r w:rsidRPr="00A53672">
        <w:rPr>
          <w:rFonts w:ascii="Times New Roman" w:hAnsi="Times New Roman"/>
          <w:sz w:val="24"/>
          <w:szCs w:val="24"/>
          <w:u w:val="single"/>
        </w:rPr>
        <w:t xml:space="preserve">que comienza con los fenómenos económicos y luego les brinda a los estudiantes un kit de herramientas para evaluar de qué manera las diferentes </w:t>
      </w:r>
      <w:r w:rsidR="003C0838" w:rsidRPr="00A53672">
        <w:rPr>
          <w:rFonts w:ascii="Times New Roman" w:hAnsi="Times New Roman"/>
          <w:sz w:val="24"/>
          <w:szCs w:val="24"/>
          <w:u w:val="single"/>
        </w:rPr>
        <w:t>perspectivas pueden explicarlos”</w:t>
      </w:r>
      <w:r w:rsidRPr="00A53672">
        <w:rPr>
          <w:rFonts w:ascii="Times New Roman" w:hAnsi="Times New Roman"/>
          <w:sz w:val="24"/>
          <w:szCs w:val="24"/>
          <w:u w:val="single"/>
        </w:rPr>
        <w:t xml:space="preserve">, en lugar de con modelos matemáticos basados en presunciones irreales. Notablemente, Andrew Haldane, director ejecutivo para Estabilidad Financiera en el Banco de Inglaterra, escribió la introducción. </w:t>
      </w:r>
    </w:p>
    <w:p w:rsidR="009E7179" w:rsidRPr="00A53672" w:rsidRDefault="009E7179" w:rsidP="009E7179">
      <w:pPr>
        <w:shd w:val="clear" w:color="auto" w:fill="FFFFFF"/>
        <w:spacing w:after="0" w:line="240" w:lineRule="auto"/>
        <w:jc w:val="both"/>
        <w:rPr>
          <w:rFonts w:ascii="Times New Roman" w:hAnsi="Times New Roman"/>
          <w:sz w:val="24"/>
          <w:szCs w:val="24"/>
          <w:u w:val="single"/>
        </w:rPr>
      </w:pPr>
    </w:p>
    <w:p w:rsidR="009E7179" w:rsidRPr="00A53672" w:rsidRDefault="009E7179" w:rsidP="009E7179">
      <w:pPr>
        <w:shd w:val="clear" w:color="auto" w:fill="FFFFFF"/>
        <w:spacing w:after="0" w:line="240" w:lineRule="auto"/>
        <w:jc w:val="both"/>
        <w:rPr>
          <w:rFonts w:ascii="Times New Roman" w:hAnsi="Times New Roman"/>
          <w:sz w:val="24"/>
          <w:szCs w:val="24"/>
          <w:u w:val="single"/>
        </w:rPr>
      </w:pPr>
      <w:r w:rsidRPr="00A53672">
        <w:rPr>
          <w:rFonts w:ascii="Times New Roman" w:hAnsi="Times New Roman"/>
          <w:sz w:val="24"/>
          <w:szCs w:val="24"/>
          <w:u w:val="single"/>
        </w:rPr>
        <w:t>Los estudiant</w:t>
      </w:r>
      <w:r w:rsidR="003C0838" w:rsidRPr="00A53672">
        <w:rPr>
          <w:rFonts w:ascii="Times New Roman" w:hAnsi="Times New Roman"/>
          <w:sz w:val="24"/>
          <w:szCs w:val="24"/>
          <w:u w:val="single"/>
        </w:rPr>
        <w:t>es de Manchester sostienen que “</w:t>
      </w:r>
      <w:r w:rsidRPr="00A53672">
        <w:rPr>
          <w:rFonts w:ascii="Times New Roman" w:hAnsi="Times New Roman"/>
          <w:sz w:val="24"/>
          <w:szCs w:val="24"/>
          <w:u w:val="single"/>
        </w:rPr>
        <w:t xml:space="preserve">la corriente convencional dentro de la disciplina (teoría neoclásica) ha excluido toda opinión disidente, y podría decirse que la crisis es el último precio de esta exclusión. Enfoques alternativos como la economía post-keynesiana, marxista y austríaca (así como muchos otros) han quedado marginados. Lo mismo puede decirse </w:t>
      </w:r>
      <w:r w:rsidR="003C0838" w:rsidRPr="00A53672">
        <w:rPr>
          <w:rFonts w:ascii="Times New Roman" w:hAnsi="Times New Roman"/>
          <w:sz w:val="24"/>
          <w:szCs w:val="24"/>
          <w:u w:val="single"/>
        </w:rPr>
        <w:t>de la historia de la disciplina”</w:t>
      </w:r>
      <w:r w:rsidRPr="00A53672">
        <w:rPr>
          <w:rFonts w:ascii="Times New Roman" w:hAnsi="Times New Roman"/>
          <w:sz w:val="24"/>
          <w:szCs w:val="24"/>
          <w:u w:val="single"/>
        </w:rPr>
        <w:t xml:space="preserve">. En consecuencia, los estudiantes tienen escasa conciencia de las limitaciones de la teoría neoclásica, mucho menos de las alternativas. </w:t>
      </w:r>
    </w:p>
    <w:p w:rsidR="009E7179" w:rsidRPr="00A53672" w:rsidRDefault="009E7179" w:rsidP="009E7179">
      <w:pPr>
        <w:shd w:val="clear" w:color="auto" w:fill="FFFFFF"/>
        <w:spacing w:after="0" w:line="240" w:lineRule="auto"/>
        <w:jc w:val="both"/>
        <w:rPr>
          <w:rFonts w:ascii="Times New Roman" w:hAnsi="Times New Roman"/>
          <w:sz w:val="24"/>
          <w:szCs w:val="24"/>
          <w:u w:val="single"/>
        </w:rPr>
      </w:pP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r w:rsidRPr="00A53672">
        <w:rPr>
          <w:rFonts w:ascii="Times New Roman" w:hAnsi="Times New Roman"/>
          <w:color w:val="FF0000"/>
          <w:sz w:val="24"/>
          <w:szCs w:val="24"/>
          <w:u w:val="single"/>
        </w:rPr>
        <w:t>El objetivo, segú</w:t>
      </w:r>
      <w:r w:rsidR="003C0838" w:rsidRPr="00A53672">
        <w:rPr>
          <w:rFonts w:ascii="Times New Roman" w:hAnsi="Times New Roman"/>
          <w:color w:val="FF0000"/>
          <w:sz w:val="24"/>
          <w:szCs w:val="24"/>
          <w:u w:val="single"/>
        </w:rPr>
        <w:t>n los estudiantes, debería ser “</w:t>
      </w:r>
      <w:r w:rsidRPr="00A53672">
        <w:rPr>
          <w:rFonts w:ascii="Times New Roman" w:hAnsi="Times New Roman"/>
          <w:color w:val="FF0000"/>
          <w:sz w:val="24"/>
          <w:szCs w:val="24"/>
          <w:u w:val="single"/>
        </w:rPr>
        <w:t xml:space="preserve">conectar las disciplinas </w:t>
      </w:r>
      <w:r w:rsidR="00BD4FF1" w:rsidRPr="00A53672">
        <w:rPr>
          <w:rFonts w:ascii="Times New Roman" w:hAnsi="Times New Roman"/>
          <w:color w:val="FF0000"/>
          <w:sz w:val="24"/>
          <w:szCs w:val="24"/>
          <w:u w:val="single"/>
        </w:rPr>
        <w:t>dentro y fuera de la economía”</w:t>
      </w:r>
      <w:r w:rsidRPr="00A53672">
        <w:rPr>
          <w:rFonts w:ascii="Times New Roman" w:hAnsi="Times New Roman"/>
          <w:color w:val="FF0000"/>
          <w:sz w:val="24"/>
          <w:szCs w:val="24"/>
          <w:u w:val="single"/>
        </w:rPr>
        <w:t xml:space="preserve">. La economía no debería estar divorciada de la psicología, la política, la historia, la filosofía y demás. Los estudiantes son específicamente proclives a estudiar cuestiones como la desigualdad, el papel de la ética y la justicia en la economía (a diferencia del foco prevaleciente en la maximización de las ganancias) y las consecuencias económicas del cambio climático. </w:t>
      </w: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r w:rsidRPr="00A53672">
        <w:rPr>
          <w:rFonts w:ascii="Times New Roman" w:hAnsi="Times New Roman"/>
          <w:color w:val="FF0000"/>
          <w:sz w:val="24"/>
          <w:szCs w:val="24"/>
          <w:u w:val="single"/>
        </w:rPr>
        <w:t xml:space="preserve">La idea es que este tipo de intercambio intelectual ayude a los alumnos a entender mejor los fenómenos económicos recientes y mejorar la teoría económica. Desde este punto de vista, todos saldrían beneficiados con la reforma de los programas de estudio. </w:t>
      </w: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p>
    <w:p w:rsidR="009E7179" w:rsidRPr="00A53672" w:rsidRDefault="009E7179" w:rsidP="009E7179">
      <w:pPr>
        <w:shd w:val="clear" w:color="auto" w:fill="FFFFFF"/>
        <w:spacing w:after="0" w:line="240" w:lineRule="auto"/>
        <w:jc w:val="both"/>
        <w:rPr>
          <w:rFonts w:ascii="Times New Roman" w:hAnsi="Times New Roman"/>
          <w:sz w:val="24"/>
          <w:szCs w:val="24"/>
          <w:u w:val="single"/>
        </w:rPr>
      </w:pPr>
      <w:r w:rsidRPr="00A53672">
        <w:rPr>
          <w:rFonts w:ascii="Times New Roman" w:hAnsi="Times New Roman"/>
          <w:sz w:val="24"/>
          <w:szCs w:val="24"/>
          <w:u w:val="single"/>
        </w:rPr>
        <w:t xml:space="preserve">El mensaje más profundo es que la economía convencional es, por cierto, una ideología -la ideología del libre mercado-. Sus herramientas y presunciones definen sus temas. Si asumimos una racionalidad perfecta y mercados completos, estamos impedidos de explorar las causas de los fracasos económicos en gran escala. Desafortunadamente, esas presunciones tienen una profunda influencia en la política. </w:t>
      </w:r>
    </w:p>
    <w:p w:rsidR="009E7179" w:rsidRPr="00A53672" w:rsidRDefault="009E7179" w:rsidP="009E7179">
      <w:pPr>
        <w:shd w:val="clear" w:color="auto" w:fill="FFFFFF"/>
        <w:spacing w:after="0" w:line="240" w:lineRule="auto"/>
        <w:jc w:val="both"/>
        <w:rPr>
          <w:rFonts w:ascii="Times New Roman" w:hAnsi="Times New Roman"/>
          <w:sz w:val="24"/>
          <w:szCs w:val="24"/>
          <w:u w:val="single"/>
        </w:rPr>
      </w:pPr>
    </w:p>
    <w:p w:rsidR="009E7179" w:rsidRPr="00A53672" w:rsidRDefault="009E7179" w:rsidP="009E7179">
      <w:pPr>
        <w:shd w:val="clear" w:color="auto" w:fill="FFFFFF"/>
        <w:spacing w:after="0" w:line="240" w:lineRule="auto"/>
        <w:jc w:val="both"/>
        <w:rPr>
          <w:rFonts w:ascii="Times New Roman" w:hAnsi="Times New Roman"/>
          <w:sz w:val="24"/>
          <w:szCs w:val="24"/>
          <w:u w:val="single"/>
        </w:rPr>
      </w:pPr>
      <w:r w:rsidRPr="00A53672">
        <w:rPr>
          <w:rFonts w:ascii="Times New Roman" w:hAnsi="Times New Roman"/>
          <w:sz w:val="24"/>
          <w:szCs w:val="24"/>
          <w:u w:val="single"/>
        </w:rPr>
        <w:t xml:space="preserve">La hipótesis de mercados eficientes -la idea de que los mercados financieros, en general, evalúan los riesgos de manera correcta- brindó el argumento intelectual para una amplia desregulación de la banca en los años 1980 y 1990. De la misma manera, las políticas de austeridad que Europa utilizó para combatir la recesión del 2010 en adelante estaban basadas en la idea de que no había más recesión que combatir. </w:t>
      </w:r>
    </w:p>
    <w:p w:rsidR="009E7179" w:rsidRPr="00A53672" w:rsidRDefault="009E7179" w:rsidP="009E7179">
      <w:pPr>
        <w:shd w:val="clear" w:color="auto" w:fill="FFFFFF"/>
        <w:spacing w:after="0" w:line="240" w:lineRule="auto"/>
        <w:jc w:val="both"/>
        <w:rPr>
          <w:rFonts w:ascii="Times New Roman" w:hAnsi="Times New Roman"/>
          <w:sz w:val="24"/>
          <w:szCs w:val="24"/>
          <w:u w:val="single"/>
        </w:rPr>
      </w:pPr>
    </w:p>
    <w:p w:rsidR="009E7179" w:rsidRPr="00A53672" w:rsidRDefault="009E7179" w:rsidP="009E7179">
      <w:pPr>
        <w:shd w:val="clear" w:color="auto" w:fill="FFFFFF"/>
        <w:spacing w:after="0" w:line="240" w:lineRule="auto"/>
        <w:jc w:val="both"/>
        <w:rPr>
          <w:rFonts w:ascii="Times New Roman" w:hAnsi="Times New Roman"/>
          <w:sz w:val="24"/>
          <w:szCs w:val="24"/>
          <w:u w:val="single"/>
        </w:rPr>
      </w:pPr>
      <w:r w:rsidRPr="00A53672">
        <w:rPr>
          <w:rFonts w:ascii="Times New Roman" w:hAnsi="Times New Roman"/>
          <w:sz w:val="24"/>
          <w:szCs w:val="24"/>
          <w:u w:val="single"/>
        </w:rPr>
        <w:t xml:space="preserve">Esas ideas estaban emparentadas con las opiniones de la oligarquía financiera. Pero las herramientas de la economía, como se las enseña hoy en día, ofrecen poco margen para investigar los vínculos entre las ideas de los economistas y las estructuras de poder. </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3C0838" w:rsidRDefault="00BD4FF1" w:rsidP="009E717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Los alumnos “post-crisis”</w:t>
      </w:r>
      <w:r w:rsidR="009E7179" w:rsidRPr="003C0838">
        <w:rPr>
          <w:rFonts w:ascii="Times New Roman" w:hAnsi="Times New Roman"/>
          <w:sz w:val="24"/>
          <w:szCs w:val="24"/>
        </w:rPr>
        <w:t xml:space="preserve"> de hoy tienen razón. ¿Entonces qué es lo que mantiene en funcionamiento el aparato intelectual de la economía convencional?</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r w:rsidRPr="00A53672">
        <w:rPr>
          <w:rFonts w:ascii="Times New Roman" w:hAnsi="Times New Roman"/>
          <w:color w:val="FF0000"/>
          <w:sz w:val="24"/>
          <w:szCs w:val="24"/>
          <w:u w:val="single"/>
        </w:rPr>
        <w:t xml:space="preserve">Para empezar, la enseñanza y la investigación económica está profundamente inmersa en una estructura institucional que, como sucede con todos los movimientos </w:t>
      </w:r>
      <w:r w:rsidRPr="00A53672">
        <w:rPr>
          <w:rFonts w:ascii="Times New Roman" w:hAnsi="Times New Roman"/>
          <w:color w:val="FF0000"/>
          <w:sz w:val="24"/>
          <w:szCs w:val="24"/>
          <w:u w:val="single"/>
        </w:rPr>
        <w:lastRenderedPageBreak/>
        <w:t xml:space="preserve">ideológicos, recompensa la ortodoxia y castiga la herejía. Los grandes clásicos de la economía, desde Smith hasta Ricardo y Veblen, no se enseñan en las aulas. El financiamiento a la investigación se asigna sobre la base de la publicación de diarios académicos que abrazan la perspectiva neoclásica. La publicación en estos diarios también es la base de cualquier promoción. </w:t>
      </w: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p>
    <w:p w:rsidR="009E7179" w:rsidRPr="00A53672" w:rsidRDefault="009E7179" w:rsidP="009E7179">
      <w:pPr>
        <w:shd w:val="clear" w:color="auto" w:fill="FFFFFF"/>
        <w:spacing w:after="0" w:line="240" w:lineRule="auto"/>
        <w:jc w:val="both"/>
        <w:rPr>
          <w:rFonts w:ascii="Times New Roman" w:hAnsi="Times New Roman"/>
          <w:color w:val="FF0000"/>
          <w:sz w:val="24"/>
          <w:szCs w:val="24"/>
        </w:rPr>
      </w:pPr>
      <w:r w:rsidRPr="00A53672">
        <w:rPr>
          <w:rFonts w:ascii="Times New Roman" w:hAnsi="Times New Roman"/>
          <w:color w:val="FF0000"/>
          <w:sz w:val="24"/>
          <w:szCs w:val="24"/>
        </w:rPr>
        <w:t>Es más, se ha convertido en un principio rector que cualquier avance haci</w:t>
      </w:r>
      <w:r w:rsidR="00BD4FF1" w:rsidRPr="00A53672">
        <w:rPr>
          <w:rFonts w:ascii="Times New Roman" w:hAnsi="Times New Roman"/>
          <w:color w:val="FF0000"/>
          <w:sz w:val="24"/>
          <w:szCs w:val="24"/>
        </w:rPr>
        <w:t>a una estrategia más abierta o “pluralista”</w:t>
      </w:r>
      <w:r w:rsidRPr="00A53672">
        <w:rPr>
          <w:rFonts w:ascii="Times New Roman" w:hAnsi="Times New Roman"/>
          <w:color w:val="FF0000"/>
          <w:sz w:val="24"/>
          <w:szCs w:val="24"/>
        </w:rPr>
        <w:t xml:space="preserve"> en cuanto a la economía presagia una re</w:t>
      </w:r>
      <w:r w:rsidR="00BD4FF1" w:rsidRPr="00A53672">
        <w:rPr>
          <w:rFonts w:ascii="Times New Roman" w:hAnsi="Times New Roman"/>
          <w:color w:val="FF0000"/>
          <w:sz w:val="24"/>
          <w:szCs w:val="24"/>
        </w:rPr>
        <w:t>gresión a modos de pensamiento “pre-científicos”</w:t>
      </w:r>
      <w:r w:rsidRPr="00A53672">
        <w:rPr>
          <w:rFonts w:ascii="Times New Roman" w:hAnsi="Times New Roman"/>
          <w:color w:val="FF0000"/>
          <w:sz w:val="24"/>
          <w:szCs w:val="24"/>
        </w:rPr>
        <w:t xml:space="preserve">, de la misma manera que los resultados de la elección del Parlamento Europeo amenazan con revivir un modo más primitivo de la política. </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A53672" w:rsidRDefault="009E7179" w:rsidP="009E7179">
      <w:pPr>
        <w:shd w:val="clear" w:color="auto" w:fill="FFFFFF"/>
        <w:spacing w:after="0" w:line="240" w:lineRule="auto"/>
        <w:jc w:val="both"/>
        <w:rPr>
          <w:rFonts w:ascii="Times New Roman" w:hAnsi="Times New Roman"/>
          <w:sz w:val="24"/>
          <w:szCs w:val="24"/>
          <w:u w:val="single"/>
        </w:rPr>
      </w:pPr>
      <w:r w:rsidRPr="00A53672">
        <w:rPr>
          <w:rFonts w:ascii="Times New Roman" w:hAnsi="Times New Roman"/>
          <w:sz w:val="24"/>
          <w:szCs w:val="24"/>
          <w:u w:val="single"/>
        </w:rPr>
        <w:t>Sin embargo, las instituciones y las ideologías no pueden sobrevivir por simple conjuro o recordatorios de horrores pasados. Tienen que enfrentar el mundo contemporáneo de la experiencia vivida.</w:t>
      </w:r>
    </w:p>
    <w:p w:rsidR="009E7179" w:rsidRPr="00A53672" w:rsidRDefault="009E7179" w:rsidP="009E7179">
      <w:pPr>
        <w:shd w:val="clear" w:color="auto" w:fill="FFFFFF"/>
        <w:spacing w:after="0" w:line="240" w:lineRule="auto"/>
        <w:jc w:val="both"/>
        <w:rPr>
          <w:rFonts w:ascii="Times New Roman" w:hAnsi="Times New Roman"/>
          <w:sz w:val="24"/>
          <w:szCs w:val="24"/>
          <w:u w:val="single"/>
        </w:rPr>
      </w:pPr>
    </w:p>
    <w:p w:rsidR="009E7179" w:rsidRPr="003C0838" w:rsidRDefault="009E7179" w:rsidP="009E7179">
      <w:pPr>
        <w:shd w:val="clear" w:color="auto" w:fill="FFFFFF"/>
        <w:spacing w:after="0" w:line="240" w:lineRule="auto"/>
        <w:jc w:val="both"/>
        <w:rPr>
          <w:rFonts w:ascii="Times New Roman" w:hAnsi="Times New Roman"/>
          <w:sz w:val="24"/>
          <w:szCs w:val="24"/>
        </w:rPr>
      </w:pPr>
      <w:r w:rsidRPr="00A53672">
        <w:rPr>
          <w:rFonts w:ascii="Times New Roman" w:hAnsi="Times New Roman"/>
          <w:color w:val="FF0000"/>
          <w:sz w:val="24"/>
          <w:szCs w:val="24"/>
          <w:u w:val="single"/>
        </w:rPr>
        <w:t>Por ahora, lo mejor que puede lograr la reforma de los programas de estudio es recordarles a los alumnos que la economía no es una ciencia como la física, y que tiene una historia mucho más rica de la que se puede encontrar en los libros de texto estándar.</w:t>
      </w:r>
      <w:r w:rsidRPr="00A53672">
        <w:rPr>
          <w:rFonts w:ascii="Times New Roman" w:hAnsi="Times New Roman"/>
          <w:color w:val="FF0000"/>
          <w:sz w:val="24"/>
          <w:szCs w:val="24"/>
        </w:rPr>
        <w:t xml:space="preserve"> </w:t>
      </w:r>
      <w:r w:rsidRPr="003C0838">
        <w:rPr>
          <w:rFonts w:ascii="Times New Roman" w:hAnsi="Times New Roman"/>
          <w:sz w:val="24"/>
          <w:szCs w:val="24"/>
        </w:rPr>
        <w:t>En su libro La economía del bien y del mal, el economista checo Tomáš Sedláček</w:t>
      </w:r>
      <w:r w:rsidR="003E51C7">
        <w:rPr>
          <w:rFonts w:ascii="Times New Roman" w:hAnsi="Times New Roman"/>
          <w:sz w:val="24"/>
          <w:szCs w:val="24"/>
        </w:rPr>
        <w:t xml:space="preserve"> demuestra que lo que llamamos “economía”</w:t>
      </w:r>
      <w:r w:rsidRPr="003C0838">
        <w:rPr>
          <w:rFonts w:ascii="Times New Roman" w:hAnsi="Times New Roman"/>
          <w:sz w:val="24"/>
          <w:szCs w:val="24"/>
        </w:rPr>
        <w:t xml:space="preserve"> no es más que un fragmento formalizado de una gama mucho más amplia de pensamiento sobre la vida económica, que va desde la épica sumeria de Gilgamesh hasta las metamatemáticas de hoy. </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A53672" w:rsidRDefault="009E7179" w:rsidP="009E7179">
      <w:pPr>
        <w:shd w:val="clear" w:color="auto" w:fill="FFFFFF"/>
        <w:spacing w:after="0" w:line="240" w:lineRule="auto"/>
        <w:jc w:val="both"/>
        <w:rPr>
          <w:rFonts w:ascii="Times New Roman" w:hAnsi="Times New Roman"/>
          <w:color w:val="FF0000"/>
          <w:sz w:val="24"/>
          <w:szCs w:val="24"/>
          <w:u w:val="single"/>
        </w:rPr>
      </w:pPr>
      <w:r w:rsidRPr="00A53672">
        <w:rPr>
          <w:rFonts w:ascii="Times New Roman" w:hAnsi="Times New Roman"/>
          <w:color w:val="FF0000"/>
          <w:sz w:val="24"/>
          <w:szCs w:val="24"/>
          <w:u w:val="single"/>
        </w:rPr>
        <w:t>Por cierto, la economía convencional es una destilación lastimosamente estrecha del saber histórico sobre los temas que aborda. Debería aplicarse a cualquier problema práctico que pueda resolver; pero sus herramientas y presunciones siempre deberían estar en una tensión creativa con otras ideas vinculadas al bienestar y al florecimiento humano. Lo que se les enseña a los estudiantes hoy ciertamente no merece su estatus imperial en el pensamiento social.</w:t>
      </w:r>
    </w:p>
    <w:p w:rsidR="009E7179" w:rsidRPr="003C0838" w:rsidRDefault="009E7179" w:rsidP="009E7179">
      <w:pPr>
        <w:shd w:val="clear" w:color="auto" w:fill="FFFFFF"/>
        <w:spacing w:after="0" w:line="240" w:lineRule="auto"/>
        <w:jc w:val="both"/>
        <w:rPr>
          <w:rFonts w:ascii="Times New Roman" w:hAnsi="Times New Roman"/>
          <w:sz w:val="24"/>
          <w:szCs w:val="24"/>
        </w:rPr>
      </w:pPr>
    </w:p>
    <w:p w:rsidR="009E7179" w:rsidRPr="003C0838" w:rsidRDefault="009E7179" w:rsidP="009E7179">
      <w:pPr>
        <w:shd w:val="clear" w:color="auto" w:fill="FFFFFF"/>
        <w:spacing w:after="0" w:line="240" w:lineRule="auto"/>
        <w:jc w:val="both"/>
        <w:rPr>
          <w:rFonts w:ascii="Times New Roman" w:hAnsi="Times New Roman"/>
          <w:sz w:val="24"/>
          <w:szCs w:val="24"/>
          <w:lang w:val="en-US"/>
        </w:rPr>
      </w:pPr>
      <w:r w:rsidRPr="003C0838">
        <w:rPr>
          <w:rFonts w:ascii="Times New Roman" w:hAnsi="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w:t>
      </w:r>
    </w:p>
    <w:p w:rsidR="009E7179" w:rsidRPr="00C27496" w:rsidRDefault="009E7179" w:rsidP="009E7179">
      <w:pPr>
        <w:spacing w:before="100" w:beforeAutospacing="1" w:after="100" w:afterAutospacing="1" w:line="240" w:lineRule="auto"/>
        <w:jc w:val="both"/>
        <w:rPr>
          <w:rFonts w:ascii="Times New Roman" w:hAnsi="Times New Roman"/>
          <w:sz w:val="24"/>
          <w:szCs w:val="24"/>
        </w:rPr>
      </w:pPr>
      <w:r w:rsidRPr="00C27496">
        <w:rPr>
          <w:rFonts w:ascii="Times New Roman" w:hAnsi="Times New Roman"/>
          <w:sz w:val="24"/>
          <w:szCs w:val="24"/>
        </w:rPr>
        <w:t xml:space="preserve">- </w:t>
      </w:r>
      <w:r w:rsidRPr="00BD4FF1">
        <w:rPr>
          <w:rFonts w:ascii="Times New Roman" w:hAnsi="Times New Roman"/>
          <w:sz w:val="24"/>
          <w:szCs w:val="24"/>
          <w:u w:val="single"/>
        </w:rPr>
        <w:t>Desigualdad del ingreso y desempleo juvenil</w:t>
      </w:r>
      <w:r w:rsidRPr="00BD4FF1">
        <w:rPr>
          <w:rFonts w:ascii="Times New Roman" w:hAnsi="Times New Roman"/>
          <w:sz w:val="24"/>
          <w:szCs w:val="24"/>
        </w:rPr>
        <w:t xml:space="preserve"> </w:t>
      </w:r>
      <w:r>
        <w:rPr>
          <w:rFonts w:ascii="Times New Roman" w:hAnsi="Times New Roman"/>
          <w:sz w:val="24"/>
          <w:szCs w:val="24"/>
        </w:rPr>
        <w:t xml:space="preserve">(Project Syndicate - </w:t>
      </w:r>
      <w:r w:rsidRPr="00C27496">
        <w:rPr>
          <w:rFonts w:ascii="Times New Roman" w:hAnsi="Times New Roman"/>
          <w:b/>
          <w:sz w:val="24"/>
          <w:szCs w:val="24"/>
        </w:rPr>
        <w:t>25/6/14</w:t>
      </w:r>
      <w:r>
        <w:rPr>
          <w:rFonts w:ascii="Times New Roman" w:hAnsi="Times New Roman"/>
          <w:sz w:val="24"/>
          <w:szCs w:val="24"/>
        </w:rPr>
        <w:t>)</w:t>
      </w:r>
    </w:p>
    <w:p w:rsidR="009E7179" w:rsidRPr="00A53672" w:rsidRDefault="00BD4FF1" w:rsidP="009E7179">
      <w:pPr>
        <w:spacing w:before="100" w:beforeAutospacing="1" w:after="100" w:afterAutospacing="1" w:line="240" w:lineRule="auto"/>
        <w:jc w:val="both"/>
        <w:rPr>
          <w:rFonts w:ascii="Times New Roman" w:hAnsi="Times New Roman"/>
          <w:sz w:val="24"/>
          <w:szCs w:val="24"/>
          <w:u w:val="single"/>
        </w:rPr>
      </w:pPr>
      <w:r>
        <w:rPr>
          <w:rFonts w:ascii="Times New Roman" w:hAnsi="Times New Roman"/>
          <w:sz w:val="24"/>
          <w:szCs w:val="24"/>
        </w:rPr>
        <w:t>Cambridge.-</w:t>
      </w:r>
      <w:r w:rsidR="009E7179" w:rsidRPr="00C27496">
        <w:rPr>
          <w:rFonts w:ascii="Times New Roman" w:hAnsi="Times New Roman"/>
          <w:sz w:val="24"/>
          <w:szCs w:val="24"/>
        </w:rPr>
        <w:t xml:space="preserve"> </w:t>
      </w:r>
      <w:r w:rsidR="009E7179" w:rsidRPr="00A53672">
        <w:rPr>
          <w:rFonts w:ascii="Times New Roman" w:hAnsi="Times New Roman"/>
          <w:sz w:val="24"/>
          <w:szCs w:val="24"/>
          <w:u w:val="single"/>
        </w:rPr>
        <w:t>En momentos en que El capital en el siglo veintiuno, el polémico libro de Thomas Piketty, encabeza varias listas de los más vendidos, la desigualdad del ingreso (que se ha estado ampliando desde los años 70) vuelve a ser centro de la atención mundial.</w:t>
      </w:r>
      <w:r w:rsidR="009E7179" w:rsidRPr="00BD4FF1">
        <w:rPr>
          <w:rFonts w:ascii="Times New Roman" w:hAnsi="Times New Roman"/>
          <w:sz w:val="24"/>
          <w:szCs w:val="24"/>
        </w:rPr>
        <w:t xml:space="preserve"> En el debate acerca de este problema se han abordado muchas de sus repercusiones, como </w:t>
      </w:r>
      <w:r w:rsidR="009E7179" w:rsidRPr="00A53672">
        <w:rPr>
          <w:rFonts w:ascii="Times New Roman" w:hAnsi="Times New Roman"/>
          <w:sz w:val="24"/>
          <w:szCs w:val="24"/>
          <w:u w:val="single"/>
        </w:rPr>
        <w:t>la menor cohesión social</w:t>
      </w:r>
      <w:r w:rsidR="009E7179" w:rsidRPr="00BD4FF1">
        <w:rPr>
          <w:rFonts w:ascii="Times New Roman" w:hAnsi="Times New Roman"/>
          <w:sz w:val="24"/>
          <w:szCs w:val="24"/>
        </w:rPr>
        <w:t xml:space="preserve">, </w:t>
      </w:r>
      <w:r w:rsidR="009E7179" w:rsidRPr="00A53672">
        <w:rPr>
          <w:rFonts w:ascii="Times New Roman" w:hAnsi="Times New Roman"/>
          <w:sz w:val="24"/>
          <w:szCs w:val="24"/>
          <w:u w:val="single"/>
        </w:rPr>
        <w:t>el aumento de los barrios marginales</w:t>
      </w:r>
      <w:r w:rsidR="009E7179" w:rsidRPr="00BD4FF1">
        <w:rPr>
          <w:rFonts w:ascii="Times New Roman" w:hAnsi="Times New Roman"/>
          <w:sz w:val="24"/>
          <w:szCs w:val="24"/>
        </w:rPr>
        <w:t xml:space="preserve">, </w:t>
      </w:r>
      <w:r w:rsidR="009E7179" w:rsidRPr="00A53672">
        <w:rPr>
          <w:rFonts w:ascii="Times New Roman" w:hAnsi="Times New Roman"/>
          <w:sz w:val="24"/>
          <w:szCs w:val="24"/>
          <w:u w:val="single"/>
        </w:rPr>
        <w:t>la explotación de la mano de obra</w:t>
      </w:r>
      <w:r w:rsidR="009E7179" w:rsidRPr="00BD4FF1">
        <w:rPr>
          <w:rFonts w:ascii="Times New Roman" w:hAnsi="Times New Roman"/>
          <w:sz w:val="24"/>
          <w:szCs w:val="24"/>
        </w:rPr>
        <w:t xml:space="preserve"> y el </w:t>
      </w:r>
      <w:r w:rsidR="009E7179" w:rsidRPr="00A53672">
        <w:rPr>
          <w:rFonts w:ascii="Times New Roman" w:hAnsi="Times New Roman"/>
          <w:sz w:val="24"/>
          <w:szCs w:val="24"/>
          <w:u w:val="single"/>
        </w:rPr>
        <w:t>debilitamiento de las clases medias</w:t>
      </w:r>
      <w:r w:rsidR="009E7179" w:rsidRPr="00BD4FF1">
        <w:rPr>
          <w:rFonts w:ascii="Times New Roman" w:hAnsi="Times New Roman"/>
          <w:sz w:val="24"/>
          <w:szCs w:val="24"/>
        </w:rPr>
        <w:t xml:space="preserve">. Pero hay un efecto que ha merecido relativamente poca atención: </w:t>
      </w:r>
      <w:r w:rsidR="009E7179" w:rsidRPr="00A53672">
        <w:rPr>
          <w:rFonts w:ascii="Times New Roman" w:hAnsi="Times New Roman"/>
          <w:sz w:val="24"/>
          <w:szCs w:val="24"/>
          <w:u w:val="single"/>
        </w:rPr>
        <w:t>el desempleo juvenil y el subempleo en general.</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A53672">
        <w:rPr>
          <w:rFonts w:ascii="Times New Roman" w:hAnsi="Times New Roman"/>
          <w:sz w:val="24"/>
          <w:szCs w:val="24"/>
          <w:u w:val="single"/>
        </w:rPr>
        <w:t>Desde el inicio de la crisis económica global, el desempleo juvenil ha aumentado de manera importante. En los países desarrollados, un 18% de las personas de entre 18 y 24 años se encuentran sin empleo</w:t>
      </w:r>
      <w:r w:rsidRPr="00BD4FF1">
        <w:rPr>
          <w:rFonts w:ascii="Times New Roman" w:hAnsi="Times New Roman"/>
          <w:sz w:val="24"/>
          <w:szCs w:val="24"/>
        </w:rPr>
        <w:t xml:space="preserve">. Si bien la tasa de desempleo juvenil en Alemania sigue </w:t>
      </w:r>
      <w:r w:rsidRPr="00BD4FF1">
        <w:rPr>
          <w:rFonts w:ascii="Times New Roman" w:hAnsi="Times New Roman"/>
          <w:sz w:val="24"/>
          <w:szCs w:val="24"/>
        </w:rPr>
        <w:lastRenderedPageBreak/>
        <w:t>siendo relativamente baja (9%), es de un 16% en los Estados Unidos, 20% en el Reino Unido y más de un 50% en España y Grecia. Se estima que también en Oriente Próximo y el Norte de África los índices son muy elevados: un 28% y un 24% respectivamente. En contraste, sólo un 10% de los jóvenes de Asia del Este y un 9% de Asia del Sur están sin empleo.</w:t>
      </w:r>
    </w:p>
    <w:p w:rsidR="009E7179" w:rsidRPr="00A53672"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A53672">
        <w:rPr>
          <w:rFonts w:ascii="Times New Roman" w:hAnsi="Times New Roman"/>
          <w:sz w:val="24"/>
          <w:szCs w:val="24"/>
          <w:u w:val="single"/>
        </w:rPr>
        <w:t>No obstante, las autoridades han tomado relativamente pocas medidas para abordar el problema.</w:t>
      </w:r>
      <w:r w:rsidRPr="00BD4FF1">
        <w:rPr>
          <w:rFonts w:ascii="Times New Roman" w:hAnsi="Times New Roman"/>
          <w:sz w:val="24"/>
          <w:szCs w:val="24"/>
        </w:rPr>
        <w:t xml:space="preserve"> </w:t>
      </w:r>
      <w:r w:rsidRPr="00A53672">
        <w:rPr>
          <w:rFonts w:ascii="Times New Roman" w:hAnsi="Times New Roman"/>
          <w:color w:val="FF0000"/>
          <w:sz w:val="24"/>
          <w:szCs w:val="24"/>
          <w:u w:val="single"/>
        </w:rPr>
        <w:t>Hoy el planeta arriesga padecer lo que la Organización Mundial del Trabajo ha llamado una “generación perdida”: se espera que el desempleo juvenil llegue al 13% en 2018.</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BD4FF1">
        <w:rPr>
          <w:rFonts w:ascii="Times New Roman" w:hAnsi="Times New Roman"/>
          <w:sz w:val="24"/>
          <w:szCs w:val="24"/>
        </w:rPr>
        <w:t>No hay un solo factor que explique esta tendencia. Por ejemplo, en China el desempleo juvenil se origina principalmente en el predominio del sector manufacturero, que ofrece muchas más oportunidades a los graduados de escuela secundaria que a los trabajadores formados en universidades.</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BD4FF1">
        <w:rPr>
          <w:rFonts w:ascii="Times New Roman" w:hAnsi="Times New Roman"/>
          <w:sz w:val="24"/>
          <w:szCs w:val="24"/>
        </w:rPr>
        <w:t>Otro factor son los desajustes del mercado: en una encuesta realizada recientemente en nueve países de la Unión Europea, un 72% de los educadores respondieron diciendo que los recién graduados podían satisfacer las necesidades de los potenciales empleadores, pero un 43% de estos señalaron lo contrario.</w:t>
      </w:r>
    </w:p>
    <w:p w:rsidR="009E7179" w:rsidRPr="00A53672" w:rsidRDefault="009E7179" w:rsidP="009E7179">
      <w:pPr>
        <w:spacing w:before="100" w:beforeAutospacing="1" w:after="100" w:afterAutospacing="1" w:line="240" w:lineRule="auto"/>
        <w:jc w:val="both"/>
        <w:rPr>
          <w:rFonts w:ascii="Times New Roman" w:hAnsi="Times New Roman"/>
          <w:sz w:val="24"/>
          <w:szCs w:val="24"/>
          <w:u w:val="single"/>
        </w:rPr>
      </w:pPr>
      <w:r w:rsidRPr="00A53672">
        <w:rPr>
          <w:rFonts w:ascii="Times New Roman" w:hAnsi="Times New Roman"/>
          <w:sz w:val="24"/>
          <w:szCs w:val="24"/>
          <w:u w:val="single"/>
        </w:rPr>
        <w:t>Sea cual sea el factor principal que subyazca al alto desempleo juvenil, no hay duda de que la desigualdad del ingreso exacerba el problema. En pocas palabras, muchos empleos (en especial los más lucrativos) están al alcance casi exclusivamente de jóvenes procedentes de entornos pudientes.</w:t>
      </w:r>
    </w:p>
    <w:p w:rsidR="009E7179" w:rsidRPr="00A53672" w:rsidRDefault="009E7179" w:rsidP="009E7179">
      <w:pPr>
        <w:spacing w:before="100" w:beforeAutospacing="1" w:after="100" w:afterAutospacing="1" w:line="240" w:lineRule="auto"/>
        <w:jc w:val="both"/>
        <w:rPr>
          <w:rFonts w:ascii="Times New Roman" w:hAnsi="Times New Roman"/>
          <w:sz w:val="24"/>
          <w:szCs w:val="24"/>
          <w:u w:val="single"/>
        </w:rPr>
      </w:pPr>
      <w:r w:rsidRPr="00A53672">
        <w:rPr>
          <w:rFonts w:ascii="Times New Roman" w:hAnsi="Times New Roman"/>
          <w:sz w:val="24"/>
          <w:szCs w:val="24"/>
          <w:u w:val="single"/>
        </w:rPr>
        <w:t>Por ejemplo, en el Reino Unido solo un 7% de los niños y jóvenes van a escuelas privadas, pero cerca de la mitad de los directores ejecutivos del país y dos tercios de sus médicos han sido educados en ese sistema. Se estima que esta tendencia continuará y que la próxima generación de doctores habrá nacido en familias pertenecientes al 20% más rico de la población.</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BD4FF1">
        <w:rPr>
          <w:rFonts w:ascii="Times New Roman" w:hAnsi="Times New Roman"/>
          <w:sz w:val="24"/>
          <w:szCs w:val="24"/>
        </w:rPr>
        <w:t>Hay varias razones posibles para este patrón. Para comenzar, es necesario haberse educado en los centros más prestigiosos para alcanzar los puestos de mayor estatus, y eso cuesta dinero. Más aún, muchos periodos de prácticas (requisito para la mayoría de esos empleos) no se pagan, con lo que se vuelven casi inaccesibles para quienes no cuenten con familias que puedan mantenerlos económicamente en el intertanto.</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BD4FF1">
        <w:rPr>
          <w:rFonts w:ascii="Times New Roman" w:hAnsi="Times New Roman"/>
          <w:sz w:val="24"/>
          <w:szCs w:val="24"/>
        </w:rPr>
        <w:t>Y no se necesita solamente dinero. En muchos casos, los empleos y prácticas más valorados, e incluso las admisiones a los mejores centros educativos, son mucho más asequibles para quienes pertenecen a la red personal o profesional de los empleadores. En un mercado laboral que premia más los contactos que los conocimientos, los jóvenes con padres bien conectados cuentan con una ventaja evidente.</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BD4FF1">
        <w:rPr>
          <w:rFonts w:ascii="Times New Roman" w:hAnsi="Times New Roman"/>
          <w:sz w:val="24"/>
          <w:szCs w:val="24"/>
        </w:rPr>
        <w:t xml:space="preserve">La desigualdad se agrava si los procedimientos de contratación vienen inherentemente sesgados. Si bien en teoría las empresas reconocen el valor de reunir talentos procedentes de una diversidad de medios, tienden a contratar candidatos con habilidades, experiencias y cualificaciones similares. Incluso si una persona con una formación o experiencia de trabajo diferente se las arregla para entrar en contacto </w:t>
      </w:r>
      <w:r w:rsidRPr="00BD4FF1">
        <w:rPr>
          <w:rFonts w:ascii="Times New Roman" w:hAnsi="Times New Roman"/>
          <w:sz w:val="24"/>
          <w:szCs w:val="24"/>
        </w:rPr>
        <w:lastRenderedPageBreak/>
        <w:t>directo con quienes seleccionan personal, debe superar la percepción de que representa una opción más riesgosa.</w:t>
      </w:r>
    </w:p>
    <w:p w:rsidR="009E7179" w:rsidRPr="00FF5880" w:rsidRDefault="009E7179" w:rsidP="009E7179">
      <w:pPr>
        <w:spacing w:before="100" w:beforeAutospacing="1" w:after="100" w:afterAutospacing="1" w:line="240" w:lineRule="auto"/>
        <w:jc w:val="both"/>
        <w:rPr>
          <w:rFonts w:ascii="Times New Roman" w:hAnsi="Times New Roman"/>
          <w:sz w:val="24"/>
          <w:szCs w:val="24"/>
          <w:u w:val="single"/>
        </w:rPr>
      </w:pPr>
      <w:r w:rsidRPr="00BD4FF1">
        <w:rPr>
          <w:rFonts w:ascii="Times New Roman" w:hAnsi="Times New Roman"/>
          <w:sz w:val="24"/>
          <w:szCs w:val="24"/>
        </w:rPr>
        <w:t xml:space="preserve">El hecho de que los resultados académicos se encuentren dentro de los principales criterios para contratar sesga todavía más los resultados. </w:t>
      </w:r>
      <w:r w:rsidRPr="00FF5880">
        <w:rPr>
          <w:rFonts w:ascii="Times New Roman" w:hAnsi="Times New Roman"/>
          <w:sz w:val="24"/>
          <w:szCs w:val="24"/>
          <w:u w:val="single"/>
        </w:rPr>
        <w:t>Es más probable que quienes han tenido el privilegio de recibir educación privada hayan logrado acceder a las universidades más reputadas. A menudo, la pequeña proporción de estudiantes pobres que logran ser admitidos y recibir becas en instituciones de primer nivel obtienen notas más bajas, sobre todo en los años finales de su formación, debido a que preparación previa es de menor calidad.</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FF5880">
        <w:rPr>
          <w:rFonts w:ascii="Times New Roman" w:hAnsi="Times New Roman"/>
          <w:sz w:val="24"/>
          <w:szCs w:val="24"/>
          <w:u w:val="single"/>
        </w:rPr>
        <w:t>En la práctica, las limitaciones financieras impiden acceder a la universidad a muchos estudiantes capaces, ya que deben lograr un ingreso que solo un empleo a tiempo completo les puede dar. El resultado es que su capacidad económica se ve muy limitada, con independencia de su talento o ética de trabajo</w:t>
      </w:r>
      <w:r w:rsidRPr="00BD4FF1">
        <w:rPr>
          <w:rFonts w:ascii="Times New Roman" w:hAnsi="Times New Roman"/>
          <w:sz w:val="24"/>
          <w:szCs w:val="24"/>
        </w:rPr>
        <w:t>. Para generar mayor igualdad de oportunidades, los empleadores deberían reformular sus estrategias de contratación y considerar candidatos que respondan a criterios más amplios: la diversidad resultante beneficiaría mucho a sus empresas.</w:t>
      </w:r>
    </w:p>
    <w:p w:rsidR="009E7179" w:rsidRPr="00FF5880" w:rsidRDefault="009E7179" w:rsidP="009E7179">
      <w:pPr>
        <w:spacing w:before="100" w:beforeAutospacing="1" w:after="100" w:afterAutospacing="1" w:line="240" w:lineRule="auto"/>
        <w:jc w:val="both"/>
        <w:rPr>
          <w:rFonts w:ascii="Times New Roman" w:hAnsi="Times New Roman"/>
          <w:sz w:val="24"/>
          <w:szCs w:val="24"/>
          <w:u w:val="single"/>
        </w:rPr>
      </w:pPr>
      <w:r w:rsidRPr="00FF5880">
        <w:rPr>
          <w:rFonts w:ascii="Times New Roman" w:hAnsi="Times New Roman"/>
          <w:sz w:val="24"/>
          <w:szCs w:val="24"/>
          <w:u w:val="single"/>
        </w:rPr>
        <w:t>Si el estatus financiero sigue siendo un determinante clave para sus oportunidades, los jóvenes de entornos más pobres se irán desanimando progresivamente, lo que puede elevar el grado de conflictividad social. A menos que todos los jóvenes cuenten con perspectivas legítimas de mejorar su situación social y económica, seguirá ampliándose la brecha entre ricos y pobres y creándose un círculo vicioso del que será cada vez más difícil salir.</w:t>
      </w:r>
    </w:p>
    <w:p w:rsidR="009E7179" w:rsidRPr="00BD4FF1" w:rsidRDefault="009E7179" w:rsidP="009E7179">
      <w:pPr>
        <w:spacing w:before="100" w:beforeAutospacing="1" w:after="100" w:afterAutospacing="1" w:line="240" w:lineRule="auto"/>
        <w:jc w:val="both"/>
        <w:rPr>
          <w:rFonts w:ascii="Times New Roman" w:hAnsi="Times New Roman"/>
          <w:sz w:val="24"/>
          <w:szCs w:val="24"/>
        </w:rPr>
      </w:pPr>
      <w:r w:rsidRPr="00BD4FF1">
        <w:rPr>
          <w:rFonts w:ascii="Times New Roman" w:hAnsi="Times New Roman"/>
          <w:sz w:val="24"/>
          <w:szCs w:val="24"/>
        </w:rPr>
        <w:t>La buena nueva es que las iniciativas para paliar el desempleo juvenil reducen la desigualdad del ingreso, y viceversa. La sociedad que surja de ello será más estable, unida y próspera, algo que nos conviene a todos, seamos ricos o pobres.</w:t>
      </w:r>
    </w:p>
    <w:p w:rsidR="009E7179" w:rsidRPr="00BD4FF1" w:rsidRDefault="009E7179" w:rsidP="009E7179">
      <w:pPr>
        <w:spacing w:before="100" w:beforeAutospacing="1" w:after="100" w:afterAutospacing="1" w:line="240" w:lineRule="auto"/>
        <w:jc w:val="both"/>
        <w:rPr>
          <w:rFonts w:ascii="Times New Roman" w:hAnsi="Times New Roman"/>
          <w:sz w:val="24"/>
          <w:szCs w:val="24"/>
          <w:lang w:val="en-US"/>
        </w:rPr>
      </w:pPr>
      <w:r w:rsidRPr="00BD4FF1">
        <w:rPr>
          <w:rFonts w:ascii="Times New Roman" w:hAnsi="Times New Roman"/>
          <w:sz w:val="24"/>
          <w:szCs w:val="24"/>
          <w:lang w:val="en-US"/>
        </w:rPr>
        <w:t>(Mark Esposito is a member of the teaching faculty at the Harvard University Extension School, an associate professor of business and economics at Grenoble Graduate School of Business in France, and a senior associate at the University of Cambridge-CISL in the UK. H</w:t>
      </w:r>
      <w:r w:rsidR="00BD4FF1">
        <w:rPr>
          <w:rFonts w:ascii="Times New Roman" w:hAnsi="Times New Roman"/>
          <w:sz w:val="24"/>
          <w:szCs w:val="24"/>
          <w:lang w:val="en-US"/>
        </w:rPr>
        <w:t xml:space="preserve">e has advised the President of </w:t>
      </w:r>
      <w:r w:rsidRPr="00BD4FF1">
        <w:rPr>
          <w:rFonts w:ascii="Times New Roman" w:hAnsi="Times New Roman"/>
          <w:sz w:val="24"/>
          <w:szCs w:val="24"/>
          <w:lang w:val="en-US"/>
        </w:rPr>
        <w:t>Terence Tse, an associate professor of finance at ESCP Europe, is the head of competitiveness studies at the i7 Institute for Innovation and Competitiveness)</w:t>
      </w:r>
    </w:p>
    <w:p w:rsidR="009E7179" w:rsidRPr="005071FE" w:rsidRDefault="009E7179"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00BD4FF1">
        <w:rPr>
          <w:rFonts w:ascii="Times New Roman" w:hAnsi="Times New Roman"/>
          <w:sz w:val="24"/>
          <w:szCs w:val="24"/>
          <w:u w:val="single"/>
        </w:rPr>
        <w:t>Guy Sorman: “</w:t>
      </w:r>
      <w:r w:rsidRPr="00BD4FF1">
        <w:rPr>
          <w:rFonts w:ascii="Times New Roman" w:hAnsi="Times New Roman"/>
          <w:sz w:val="24"/>
          <w:szCs w:val="24"/>
          <w:u w:val="single"/>
        </w:rPr>
        <w:t>En los últimos 30 años, el mundo ha exper</w:t>
      </w:r>
      <w:r w:rsidR="00BD4FF1">
        <w:rPr>
          <w:rFonts w:ascii="Times New Roman" w:hAnsi="Times New Roman"/>
          <w:sz w:val="24"/>
          <w:szCs w:val="24"/>
          <w:u w:val="single"/>
        </w:rPr>
        <w:t>imentado un espectacular avance”</w:t>
      </w:r>
      <w:r w:rsidRPr="00BD4FF1">
        <w:rPr>
          <w:rFonts w:ascii="Times New Roman" w:hAnsi="Times New Roman"/>
          <w:sz w:val="24"/>
          <w:szCs w:val="24"/>
        </w:rPr>
        <w:t xml:space="preserve"> </w:t>
      </w:r>
      <w:r>
        <w:rPr>
          <w:rFonts w:ascii="Times New Roman" w:hAnsi="Times New Roman"/>
          <w:sz w:val="24"/>
          <w:szCs w:val="24"/>
        </w:rPr>
        <w:t xml:space="preserve">(Libertad Digital - </w:t>
      </w:r>
      <w:r w:rsidRPr="005071FE">
        <w:rPr>
          <w:rFonts w:ascii="Times New Roman" w:hAnsi="Times New Roman"/>
          <w:b/>
          <w:sz w:val="24"/>
          <w:szCs w:val="24"/>
        </w:rPr>
        <w:t>7/7/14</w:t>
      </w:r>
      <w:r>
        <w:rPr>
          <w:rFonts w:ascii="Times New Roman" w:hAnsi="Times New Roman"/>
          <w:sz w:val="24"/>
          <w:szCs w:val="24"/>
        </w:rPr>
        <w:t>)</w:t>
      </w:r>
    </w:p>
    <w:p w:rsidR="009E7179" w:rsidRDefault="00BD4FF1"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El francés cree que “</w:t>
      </w:r>
      <w:r w:rsidR="009E7179" w:rsidRPr="005071FE">
        <w:rPr>
          <w:rFonts w:ascii="Times New Roman" w:hAnsi="Times New Roman"/>
          <w:sz w:val="24"/>
          <w:szCs w:val="24"/>
        </w:rPr>
        <w:t>el debate sobre los principales elementos del desarrollo está zanjado: el progreso es cons</w:t>
      </w:r>
      <w:r>
        <w:rPr>
          <w:rFonts w:ascii="Times New Roman" w:hAnsi="Times New Roman"/>
          <w:sz w:val="24"/>
          <w:szCs w:val="24"/>
        </w:rPr>
        <w:t>ecuencia natural de la libertad”</w:t>
      </w:r>
      <w:r w:rsidR="009E7179" w:rsidRPr="005071FE">
        <w:rPr>
          <w:rFonts w:ascii="Times New Roman" w:hAnsi="Times New Roman"/>
          <w:sz w:val="24"/>
          <w:szCs w:val="24"/>
        </w:rPr>
        <w:t>.</w:t>
      </w:r>
    </w:p>
    <w:p w:rsidR="009E7179" w:rsidRPr="005071FE" w:rsidRDefault="009E7179"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(Por Diego Sánchez de la Cruz)</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FF5880">
        <w:rPr>
          <w:rFonts w:ascii="Times New Roman" w:hAnsi="Times New Roman"/>
          <w:color w:val="000000"/>
          <w:sz w:val="24"/>
          <w:szCs w:val="24"/>
          <w:u w:val="single"/>
        </w:rPr>
        <w:t xml:space="preserve">Hablar de </w:t>
      </w:r>
      <w:r w:rsidRPr="00FF5880">
        <w:rPr>
          <w:rFonts w:ascii="Times New Roman" w:hAnsi="Times New Roman"/>
          <w:b/>
          <w:bCs/>
          <w:color w:val="000000"/>
          <w:sz w:val="24"/>
          <w:szCs w:val="24"/>
          <w:u w:val="single"/>
        </w:rPr>
        <w:t>Guy Sorman</w:t>
      </w:r>
      <w:r w:rsidRPr="00FF5880">
        <w:rPr>
          <w:rFonts w:ascii="Times New Roman" w:hAnsi="Times New Roman"/>
          <w:color w:val="000000"/>
          <w:sz w:val="24"/>
          <w:szCs w:val="24"/>
          <w:u w:val="single"/>
        </w:rPr>
        <w:t xml:space="preserve"> es hablar de uno de los liberales franceses más importantes de las últimas décadas</w:t>
      </w:r>
      <w:r w:rsidRPr="005071FE">
        <w:rPr>
          <w:rFonts w:ascii="Times New Roman" w:hAnsi="Times New Roman"/>
          <w:color w:val="000000"/>
          <w:sz w:val="24"/>
          <w:szCs w:val="24"/>
        </w:rPr>
        <w:t xml:space="preserve">. De carácter amable y mente abierta, el filósofo galo es uno de los co-fundadores de Acción contra el Hambre y aparece de forma recurrente en las páginas de opinión de diarios como </w:t>
      </w:r>
      <w:r w:rsidRPr="005071FE">
        <w:rPr>
          <w:rFonts w:ascii="Times New Roman" w:hAnsi="Times New Roman"/>
          <w:i/>
          <w:iCs/>
          <w:color w:val="000000"/>
          <w:sz w:val="24"/>
          <w:szCs w:val="24"/>
        </w:rPr>
        <w:t>The Wall Street Journal</w:t>
      </w:r>
      <w:r w:rsidRPr="005071FE">
        <w:rPr>
          <w:rFonts w:ascii="Times New Roman" w:hAnsi="Times New Roman"/>
          <w:color w:val="000000"/>
          <w:sz w:val="24"/>
          <w:szCs w:val="24"/>
        </w:rPr>
        <w:t xml:space="preserve"> o </w:t>
      </w:r>
      <w:r w:rsidRPr="005071FE">
        <w:rPr>
          <w:rFonts w:ascii="Times New Roman" w:hAnsi="Times New Roman"/>
          <w:i/>
          <w:iCs/>
          <w:color w:val="000000"/>
          <w:sz w:val="24"/>
          <w:szCs w:val="24"/>
        </w:rPr>
        <w:t>Le Figaro</w:t>
      </w:r>
      <w:r w:rsidRPr="005071FE">
        <w:rPr>
          <w:rFonts w:ascii="Times New Roman" w:hAnsi="Times New Roman"/>
          <w:color w:val="000000"/>
          <w:sz w:val="24"/>
          <w:szCs w:val="24"/>
        </w:rPr>
        <w:t>.</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color w:val="000000"/>
          <w:sz w:val="24"/>
          <w:szCs w:val="24"/>
        </w:rPr>
        <w:lastRenderedPageBreak/>
        <w:t xml:space="preserve">Sorman ha visitado España para participar en el Campus FAES 2014. En la sierra madrileña, el autor de </w:t>
      </w:r>
      <w:r w:rsidRPr="005071FE">
        <w:rPr>
          <w:rFonts w:ascii="Times New Roman" w:hAnsi="Times New Roman"/>
          <w:i/>
          <w:iCs/>
          <w:color w:val="000000"/>
          <w:sz w:val="24"/>
          <w:szCs w:val="24"/>
        </w:rPr>
        <w:t>Los verdaderos pensadores de nuestro tiempo</w:t>
      </w:r>
      <w:r w:rsidRPr="005071FE">
        <w:rPr>
          <w:rFonts w:ascii="Times New Roman" w:hAnsi="Times New Roman"/>
          <w:color w:val="000000"/>
          <w:sz w:val="24"/>
          <w:szCs w:val="24"/>
        </w:rPr>
        <w:t xml:space="preserve"> ha concedido a </w:t>
      </w:r>
      <w:r w:rsidRPr="005071FE">
        <w:rPr>
          <w:rFonts w:ascii="Times New Roman" w:hAnsi="Times New Roman"/>
          <w:b/>
          <w:bCs/>
          <w:color w:val="000000"/>
          <w:sz w:val="24"/>
          <w:szCs w:val="24"/>
        </w:rPr>
        <w:t>Libre Mercado</w:t>
      </w:r>
      <w:r w:rsidRPr="005071FE">
        <w:rPr>
          <w:rFonts w:ascii="Times New Roman" w:hAnsi="Times New Roman"/>
          <w:color w:val="000000"/>
          <w:sz w:val="24"/>
          <w:szCs w:val="24"/>
        </w:rPr>
        <w:t xml:space="preserve"> la entrevista exclusiva que pueden leer a continuación.</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Pregunta </w:t>
      </w:r>
      <w:r w:rsidRPr="00292777">
        <w:rPr>
          <w:rFonts w:ascii="Times New Roman" w:hAnsi="Times New Roman"/>
          <w:bCs/>
          <w:color w:val="000000"/>
          <w:sz w:val="24"/>
          <w:szCs w:val="24"/>
        </w:rPr>
        <w:t xml:space="preserve">- Aunque ya tiene Vd. a sus espaldas numerosos libros y ensayos, uno de los más influyentes sigue siendo </w:t>
      </w:r>
      <w:r w:rsidR="00BD4FF1" w:rsidRPr="00292777">
        <w:rPr>
          <w:rFonts w:ascii="Times New Roman" w:hAnsi="Times New Roman"/>
          <w:bCs/>
          <w:sz w:val="24"/>
          <w:szCs w:val="24"/>
        </w:rPr>
        <w:t>“</w:t>
      </w:r>
      <w:hyperlink r:id="rId134" w:tgtFrame="_blank" w:history="1">
        <w:r w:rsidRPr="00292777">
          <w:rPr>
            <w:rFonts w:ascii="Times New Roman" w:hAnsi="Times New Roman"/>
            <w:bCs/>
            <w:sz w:val="24"/>
            <w:szCs w:val="24"/>
          </w:rPr>
          <w:t>La Economía no Miente</w:t>
        </w:r>
      </w:hyperlink>
      <w:r w:rsidR="00BD4FF1" w:rsidRPr="00292777">
        <w:rPr>
          <w:rFonts w:ascii="Times New Roman" w:hAnsi="Times New Roman"/>
          <w:bCs/>
          <w:sz w:val="24"/>
          <w:szCs w:val="24"/>
        </w:rPr>
        <w:t>”</w:t>
      </w:r>
      <w:r w:rsidRPr="00292777">
        <w:rPr>
          <w:rFonts w:ascii="Times New Roman" w:hAnsi="Times New Roman"/>
          <w:bCs/>
          <w:sz w:val="24"/>
          <w:szCs w:val="24"/>
        </w:rPr>
        <w:t xml:space="preserve">. </w:t>
      </w:r>
      <w:r w:rsidRPr="00292777">
        <w:rPr>
          <w:rFonts w:ascii="Times New Roman" w:hAnsi="Times New Roman"/>
          <w:bCs/>
          <w:color w:val="000000"/>
          <w:sz w:val="24"/>
          <w:szCs w:val="24"/>
        </w:rPr>
        <w:t>¿Cuáles son las tesis centrales de este ensayo?</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Respuesta -</w:t>
      </w:r>
      <w:r w:rsidRPr="005071FE">
        <w:rPr>
          <w:rFonts w:ascii="Times New Roman" w:hAnsi="Times New Roman"/>
          <w:color w:val="000000"/>
          <w:sz w:val="24"/>
          <w:szCs w:val="24"/>
        </w:rPr>
        <w:t xml:space="preserve"> La principal tesis de este libro es que el debate sobre los principales ingredientes del desarrollo socioeconómico está ya zanjado: sabemos a ciencia cierta cuáles son los pasos que debe dar un país para alcanzar un mayor nivel de riqueza, porque hemos sido testigos de muchos experimentos y podemos extraer conclusiones.</w:t>
      </w:r>
    </w:p>
    <w:p w:rsidR="009E7179" w:rsidRPr="00EE5E46" w:rsidRDefault="009E7179" w:rsidP="009E7179">
      <w:pPr>
        <w:shd w:val="clear" w:color="auto" w:fill="FFFFFF"/>
        <w:spacing w:after="360" w:line="240" w:lineRule="auto"/>
        <w:jc w:val="both"/>
        <w:rPr>
          <w:rFonts w:ascii="Times New Roman" w:hAnsi="Times New Roman"/>
          <w:color w:val="000000"/>
          <w:sz w:val="24"/>
          <w:szCs w:val="24"/>
          <w:u w:val="single"/>
        </w:rPr>
      </w:pPr>
      <w:r w:rsidRPr="00EE5E46">
        <w:rPr>
          <w:rFonts w:ascii="Times New Roman" w:hAnsi="Times New Roman"/>
          <w:color w:val="000000"/>
          <w:sz w:val="24"/>
          <w:szCs w:val="24"/>
          <w:u w:val="single"/>
        </w:rPr>
        <w:t>En línea con todo esto, podemos decir que el elemento principal del progreso es el mantenimiento de un marco institucional estable, capaz de proteger los derechos de propiedad y de ofrecer certidumbre en el ámbito regulatorio y fiscal. Si a esto se le une un clima de respeto hacia el emprendimiento y el trabajo, entonces llegamos al progreso, que es la consecuencia natural de la libertad.</w:t>
      </w:r>
    </w:p>
    <w:p w:rsidR="009E7179" w:rsidRPr="00292777"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 </w:t>
      </w:r>
      <w:r w:rsidRPr="00292777">
        <w:rPr>
          <w:rFonts w:ascii="Times New Roman" w:hAnsi="Times New Roman"/>
          <w:bCs/>
          <w:color w:val="000000"/>
          <w:sz w:val="24"/>
          <w:szCs w:val="24"/>
        </w:rPr>
        <w:t xml:space="preserve">Cuando le escuchamos hablar de la evolución del mundo en las últimas décadas, su visión optimista choca con la de muchos pensadores. </w:t>
      </w:r>
    </w:p>
    <w:p w:rsidR="009E7179" w:rsidRPr="00EE5E46" w:rsidRDefault="009E7179" w:rsidP="009E7179">
      <w:pPr>
        <w:shd w:val="clear" w:color="auto" w:fill="FFFFFF"/>
        <w:spacing w:after="360" w:line="240" w:lineRule="auto"/>
        <w:jc w:val="both"/>
        <w:rPr>
          <w:rFonts w:ascii="Times New Roman" w:hAnsi="Times New Roman"/>
          <w:color w:val="FF0000"/>
          <w:sz w:val="24"/>
          <w:szCs w:val="24"/>
          <w:u w:val="single"/>
        </w:rPr>
      </w:pPr>
      <w:r w:rsidRPr="005071FE">
        <w:rPr>
          <w:rFonts w:ascii="Times New Roman" w:hAnsi="Times New Roman"/>
          <w:color w:val="000000"/>
          <w:sz w:val="24"/>
          <w:szCs w:val="24"/>
        </w:rPr>
        <w:t xml:space="preserve">- </w:t>
      </w:r>
      <w:r w:rsidRPr="00EE5E46">
        <w:rPr>
          <w:rFonts w:ascii="Times New Roman" w:hAnsi="Times New Roman"/>
          <w:color w:val="FF0000"/>
          <w:sz w:val="24"/>
          <w:szCs w:val="24"/>
          <w:u w:val="single"/>
        </w:rPr>
        <w:t>En los últimos treinta años, el mundo ha experimentado un espectacular avance hacia la desaparición de la pobreza. Esto es algo que demuestran todos los estudios e informes sobre la cuestión. Por eso prefiero ponerme del lado de aquellos economistas que sí opinan que el mundo ha ido a mejor.</w:t>
      </w:r>
    </w:p>
    <w:p w:rsidR="009E7179" w:rsidRPr="00EE5E46" w:rsidRDefault="009E7179" w:rsidP="009E7179">
      <w:pPr>
        <w:shd w:val="clear" w:color="auto" w:fill="FFFFFF"/>
        <w:spacing w:after="360" w:line="240" w:lineRule="auto"/>
        <w:jc w:val="both"/>
        <w:rPr>
          <w:rFonts w:ascii="Times New Roman" w:hAnsi="Times New Roman"/>
          <w:color w:val="000000"/>
          <w:sz w:val="24"/>
          <w:szCs w:val="24"/>
          <w:u w:val="single"/>
        </w:rPr>
      </w:pPr>
      <w:r w:rsidRPr="005071FE">
        <w:rPr>
          <w:rFonts w:ascii="Times New Roman" w:hAnsi="Times New Roman"/>
          <w:color w:val="000000"/>
          <w:sz w:val="24"/>
          <w:szCs w:val="24"/>
        </w:rPr>
        <w:t xml:space="preserve">No tengo nada en contra de aquellas personas que no estén de acuerdo conmigo. El debate plural es un punto central en toda sociedad abierta. Eso sí: creo que es importante entablar discusiones basadas en la realidad. Por eso </w:t>
      </w:r>
      <w:r w:rsidRPr="00EE5E46">
        <w:rPr>
          <w:rFonts w:ascii="Times New Roman" w:hAnsi="Times New Roman"/>
          <w:color w:val="000000"/>
          <w:sz w:val="24"/>
          <w:szCs w:val="24"/>
          <w:u w:val="single"/>
        </w:rPr>
        <w:t>conviene subrayar los datos que sí tenemos disponibles, porque así podemos ver que cae la mortalidad infantil, que aumenta el bienestar y que las soluciones de mercado sí funcionan, al contrario de lo que ocurrió cuando se intentó el desarrollo por la vía socialista.</w:t>
      </w:r>
    </w:p>
    <w:p w:rsidR="009E7179" w:rsidRPr="00292777"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 </w:t>
      </w:r>
      <w:r w:rsidRPr="00292777">
        <w:rPr>
          <w:rFonts w:ascii="Times New Roman" w:hAnsi="Times New Roman"/>
          <w:bCs/>
          <w:color w:val="000000"/>
          <w:sz w:val="24"/>
          <w:szCs w:val="24"/>
        </w:rPr>
        <w:t xml:space="preserve">Hay quienes anticiparon que esta crisis supondría el fin del capitalismo e iniciaría el declive de EEUU como superpotencia mundial. Vd. insistía en 2008 en que esta interpretación era equivocada. ¿Qué piensa ahora? </w:t>
      </w:r>
    </w:p>
    <w:p w:rsidR="009E7179" w:rsidRPr="00EE5E46" w:rsidRDefault="009E7179" w:rsidP="009E7179">
      <w:pPr>
        <w:shd w:val="clear" w:color="auto" w:fill="FFFFFF"/>
        <w:spacing w:after="360" w:line="240" w:lineRule="auto"/>
        <w:jc w:val="both"/>
        <w:rPr>
          <w:rFonts w:ascii="Times New Roman" w:hAnsi="Times New Roman"/>
          <w:color w:val="FF0000"/>
          <w:sz w:val="24"/>
          <w:szCs w:val="24"/>
          <w:u w:val="single"/>
        </w:rPr>
      </w:pPr>
      <w:r w:rsidRPr="005071FE">
        <w:rPr>
          <w:rFonts w:ascii="Times New Roman" w:hAnsi="Times New Roman"/>
          <w:color w:val="000000"/>
          <w:sz w:val="24"/>
          <w:szCs w:val="24"/>
        </w:rPr>
        <w:t xml:space="preserve">- </w:t>
      </w:r>
      <w:r w:rsidRPr="00EE5E46">
        <w:rPr>
          <w:rFonts w:ascii="Times New Roman" w:hAnsi="Times New Roman"/>
          <w:color w:val="000000"/>
          <w:sz w:val="24"/>
          <w:szCs w:val="24"/>
          <w:u w:val="single"/>
        </w:rPr>
        <w:t xml:space="preserve">Es importante recordar el ambiente intelectual que vivimos al comienzo de esta recesión. Por aquel entonces se decían cosas </w:t>
      </w:r>
      <w:r w:rsidR="00BD4FF1">
        <w:rPr>
          <w:rFonts w:ascii="Times New Roman" w:hAnsi="Times New Roman"/>
          <w:color w:val="000000"/>
          <w:sz w:val="24"/>
          <w:szCs w:val="24"/>
          <w:u w:val="single"/>
        </w:rPr>
        <w:t>de este tipo: “</w:t>
      </w:r>
      <w:r w:rsidRPr="00EE5E46">
        <w:rPr>
          <w:rFonts w:ascii="Times New Roman" w:hAnsi="Times New Roman"/>
          <w:color w:val="000000"/>
          <w:sz w:val="24"/>
          <w:szCs w:val="24"/>
          <w:u w:val="single"/>
        </w:rPr>
        <w:t>Esta es la cr</w:t>
      </w:r>
      <w:r w:rsidR="00BD4FF1">
        <w:rPr>
          <w:rFonts w:ascii="Times New Roman" w:hAnsi="Times New Roman"/>
          <w:color w:val="000000"/>
          <w:sz w:val="24"/>
          <w:szCs w:val="24"/>
          <w:u w:val="single"/>
        </w:rPr>
        <w:t>isis definitiva del capitalismo”, “Marx tenía razón”</w:t>
      </w:r>
      <w:r w:rsidRPr="00EE5E46">
        <w:rPr>
          <w:rFonts w:ascii="Times New Roman" w:hAnsi="Times New Roman"/>
          <w:color w:val="000000"/>
          <w:sz w:val="24"/>
          <w:szCs w:val="24"/>
          <w:u w:val="single"/>
        </w:rPr>
        <w:t xml:space="preserve">, etc. En realidad, el mismo sistema capitalista se nutre y se enriquece de las crisis, son inseparables del mismo porque </w:t>
      </w:r>
      <w:r w:rsidRPr="00EE5E46">
        <w:rPr>
          <w:rFonts w:ascii="Times New Roman" w:hAnsi="Times New Roman"/>
          <w:color w:val="FF0000"/>
          <w:sz w:val="24"/>
          <w:szCs w:val="24"/>
          <w:u w:val="single"/>
        </w:rPr>
        <w:t>los procesos de innovación y de competencia requieren momentos de ajuste.</w:t>
      </w:r>
    </w:p>
    <w:p w:rsidR="009E7179" w:rsidRPr="00EE5E46" w:rsidRDefault="009E7179" w:rsidP="009E7179">
      <w:pPr>
        <w:shd w:val="clear" w:color="auto" w:fill="FFFFFF"/>
        <w:spacing w:after="360" w:line="240" w:lineRule="auto"/>
        <w:jc w:val="both"/>
        <w:rPr>
          <w:rFonts w:ascii="Times New Roman" w:hAnsi="Times New Roman"/>
          <w:color w:val="FF0000"/>
          <w:sz w:val="24"/>
          <w:szCs w:val="24"/>
          <w:u w:val="single"/>
        </w:rPr>
      </w:pPr>
      <w:r w:rsidRPr="00EE5E46">
        <w:rPr>
          <w:rFonts w:ascii="Times New Roman" w:hAnsi="Times New Roman"/>
          <w:color w:val="FF0000"/>
          <w:sz w:val="24"/>
          <w:szCs w:val="24"/>
          <w:u w:val="single"/>
        </w:rPr>
        <w:t xml:space="preserve">Entre quienes sí aceptan la economía capitalista encontramos dos visiones encontradas respecto al modo en que se deben capear estas situaciones. Los liberales clásicos abogan por dejar que el mercado se vaya reconvirtiendo y los keynesianos interpretan que el </w:t>
      </w:r>
      <w:r w:rsidRPr="00EE5E46">
        <w:rPr>
          <w:rFonts w:ascii="Times New Roman" w:hAnsi="Times New Roman"/>
          <w:color w:val="FF0000"/>
          <w:sz w:val="24"/>
          <w:szCs w:val="24"/>
          <w:u w:val="single"/>
        </w:rPr>
        <w:lastRenderedPageBreak/>
        <w:t>Estado tiene que intervenir. A menudo, esto se traduce en que los gobiernos hacen un poco de lo primero y un poco de lo segundo…</w:t>
      </w:r>
    </w:p>
    <w:p w:rsidR="009E7179" w:rsidRPr="00292777"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 </w:t>
      </w:r>
      <w:r w:rsidRPr="00292777">
        <w:rPr>
          <w:rFonts w:ascii="Times New Roman" w:hAnsi="Times New Roman"/>
          <w:bCs/>
          <w:color w:val="000000"/>
          <w:sz w:val="24"/>
          <w:szCs w:val="24"/>
        </w:rPr>
        <w:t>Ciertamente, EEUU está en un escenario como el que Vd. describe. ¿Cómo valora la salud económica del país norteamericano?</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color w:val="000000"/>
          <w:sz w:val="24"/>
          <w:szCs w:val="24"/>
        </w:rPr>
        <w:t>- La tasa de paro se está reduciendo, acercándose ya al 6%. Hay que considerar que, en una economía de semejante tamaño, estos niveles de empleo son muy elevados. Por otro lado, la tasa de crecimiento se está recuperando, coqueteando con niveles de expansión que, traducidos a economías emergentes, supondrían aumentos del PIB del 10%.</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color w:val="000000"/>
          <w:sz w:val="24"/>
          <w:szCs w:val="24"/>
        </w:rPr>
        <w:t>Hay más aspectos que debemos considerar. Por ejemplo: el número de patentes registradas en EEUU sigue a la cabeza de los rankings internacionales, lo que refuerza los procesos de innovación y destrucción creadora que necesita toda economía para seguir avanzando.</w:t>
      </w:r>
    </w:p>
    <w:p w:rsidR="009E7179" w:rsidRPr="00292777"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 </w:t>
      </w:r>
      <w:r w:rsidRPr="00292777">
        <w:rPr>
          <w:rFonts w:ascii="Times New Roman" w:hAnsi="Times New Roman"/>
          <w:bCs/>
          <w:color w:val="000000"/>
          <w:sz w:val="24"/>
          <w:szCs w:val="24"/>
        </w:rPr>
        <w:t xml:space="preserve">En el contexto europeo, lo más parecido a una superpotencia económica como EEUU es Alemania, país al que Vd. pone como ejemplo cuando analiza los pasos a seguir para sacudirnos definitivamente la crisis y recuperar el bienestar perdido. </w:t>
      </w:r>
    </w:p>
    <w:p w:rsidR="009E7179" w:rsidRPr="00EE5E46" w:rsidRDefault="009E7179" w:rsidP="009E7179">
      <w:pPr>
        <w:shd w:val="clear" w:color="auto" w:fill="FFFFFF"/>
        <w:spacing w:after="360" w:line="240" w:lineRule="auto"/>
        <w:jc w:val="both"/>
        <w:rPr>
          <w:rFonts w:ascii="Times New Roman" w:hAnsi="Times New Roman"/>
          <w:color w:val="000000"/>
          <w:sz w:val="24"/>
          <w:szCs w:val="24"/>
          <w:u w:val="single"/>
        </w:rPr>
      </w:pPr>
      <w:r w:rsidRPr="005071FE">
        <w:rPr>
          <w:rFonts w:ascii="Times New Roman" w:hAnsi="Times New Roman"/>
          <w:color w:val="000000"/>
          <w:sz w:val="24"/>
          <w:szCs w:val="24"/>
        </w:rPr>
        <w:t xml:space="preserve">- </w:t>
      </w:r>
      <w:r w:rsidRPr="00EE5E46">
        <w:rPr>
          <w:rFonts w:ascii="Times New Roman" w:hAnsi="Times New Roman"/>
          <w:color w:val="000000"/>
          <w:sz w:val="24"/>
          <w:szCs w:val="24"/>
          <w:u w:val="single"/>
        </w:rPr>
        <w:t>La experiencia histórica de Alemania ha sido dura. Ha sufrido el comunismo y el nacional-socialismo. Ha atravesado duros procesos de hiperinflación. Por eso que ahora hay un camino claro: el de la economía de mercado. Este modelo se construye alrededor de un consenso que abarca a conservadores, socialdemócratas, liberales… pero también a sindicatos y organizaciones empresariales. Ciertamente es una suerte que exista ese consenso en torno al liberalismo.</w:t>
      </w:r>
    </w:p>
    <w:p w:rsidR="009E7179" w:rsidRPr="00EE5E46" w:rsidRDefault="009E7179" w:rsidP="009E7179">
      <w:pPr>
        <w:shd w:val="clear" w:color="auto" w:fill="FFFFFF"/>
        <w:spacing w:after="360" w:line="240" w:lineRule="auto"/>
        <w:jc w:val="both"/>
        <w:rPr>
          <w:rFonts w:ascii="Times New Roman" w:hAnsi="Times New Roman"/>
          <w:color w:val="000000"/>
          <w:sz w:val="24"/>
          <w:szCs w:val="24"/>
          <w:u w:val="single"/>
        </w:rPr>
      </w:pPr>
      <w:r w:rsidRPr="005071FE">
        <w:rPr>
          <w:rFonts w:ascii="Times New Roman" w:hAnsi="Times New Roman"/>
          <w:color w:val="000000"/>
          <w:sz w:val="24"/>
          <w:szCs w:val="24"/>
        </w:rPr>
        <w:t xml:space="preserve">Por otro lado, </w:t>
      </w:r>
      <w:r w:rsidRPr="00EE5E46">
        <w:rPr>
          <w:rFonts w:ascii="Times New Roman" w:hAnsi="Times New Roman"/>
          <w:color w:val="000000"/>
          <w:sz w:val="24"/>
          <w:szCs w:val="24"/>
          <w:u w:val="single"/>
        </w:rPr>
        <w:t>la descentralización ha ayudado a Alemania, permitiendo que sus diferentes regiones se vayan adaptando a las necesidades de la economía del siglo XXI, cada una mediante diferentes estructuras. En cualquier caso, hay que subrayar que el éxito de EEUU o Alemania no es ninguna rareza pues, como comentábamos antes, los países que se acercan al paradigma liberal son aquellos que consiguen un alto grado de desarrollo y progreso.</w:t>
      </w:r>
    </w:p>
    <w:p w:rsidR="009E7179" w:rsidRPr="00292777"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 </w:t>
      </w:r>
      <w:r w:rsidRPr="00292777">
        <w:rPr>
          <w:rFonts w:ascii="Times New Roman" w:hAnsi="Times New Roman"/>
          <w:bCs/>
          <w:color w:val="000000"/>
          <w:sz w:val="24"/>
          <w:szCs w:val="24"/>
        </w:rPr>
        <w:t xml:space="preserve">No se puede decir que su país esté avanzando en esa misma dirección. Cada vez hay más personas que ven a Francia como un ejemplo de retroceso. </w:t>
      </w:r>
    </w:p>
    <w:p w:rsidR="009E7179" w:rsidRPr="00EE5E46" w:rsidRDefault="009E7179" w:rsidP="009E7179">
      <w:pPr>
        <w:shd w:val="clear" w:color="auto" w:fill="FFFFFF"/>
        <w:spacing w:after="360" w:line="240" w:lineRule="auto"/>
        <w:jc w:val="both"/>
        <w:rPr>
          <w:rFonts w:ascii="Times New Roman" w:hAnsi="Times New Roman"/>
          <w:color w:val="000000"/>
          <w:sz w:val="24"/>
          <w:szCs w:val="24"/>
          <w:u w:val="single"/>
        </w:rPr>
      </w:pPr>
      <w:r w:rsidRPr="005071FE">
        <w:rPr>
          <w:rFonts w:ascii="Times New Roman" w:hAnsi="Times New Roman"/>
          <w:color w:val="000000"/>
          <w:sz w:val="24"/>
          <w:szCs w:val="24"/>
        </w:rPr>
        <w:t xml:space="preserve">- </w:t>
      </w:r>
      <w:r w:rsidRPr="00EE5E46">
        <w:rPr>
          <w:rFonts w:ascii="Times New Roman" w:hAnsi="Times New Roman"/>
          <w:color w:val="000000"/>
          <w:sz w:val="24"/>
          <w:szCs w:val="24"/>
          <w:u w:val="single"/>
        </w:rPr>
        <w:t>Tenemos problemas estructurales que nos están perjudicando notablemente. Por ejemplo, en Francia siempre hemos complicado sobremanera el trabajo de los empresarios. Fundar una compañía es muy difícil, por eso no sorprende que muchas de las grandes firmas de nuestro país sean proyectos creados hace mucho tiempo.</w:t>
      </w:r>
    </w:p>
    <w:p w:rsidR="009E7179" w:rsidRPr="00EE5E46" w:rsidRDefault="009E7179" w:rsidP="009E7179">
      <w:pPr>
        <w:shd w:val="clear" w:color="auto" w:fill="FFFFFF"/>
        <w:spacing w:after="360" w:line="240" w:lineRule="auto"/>
        <w:jc w:val="both"/>
        <w:rPr>
          <w:rFonts w:ascii="Times New Roman" w:hAnsi="Times New Roman"/>
          <w:color w:val="000000"/>
          <w:sz w:val="24"/>
          <w:szCs w:val="24"/>
          <w:u w:val="single"/>
        </w:rPr>
      </w:pPr>
      <w:r w:rsidRPr="00EE5E46">
        <w:rPr>
          <w:rFonts w:ascii="Times New Roman" w:hAnsi="Times New Roman"/>
          <w:color w:val="000000"/>
          <w:sz w:val="24"/>
          <w:szCs w:val="24"/>
          <w:u w:val="single"/>
        </w:rPr>
        <w:t>Incluso cuando las empresas ya están en marcha, los sindicatos complican mucho el desarrollo competitivo de las sociedades. No solamente eso: también hay que enfrentarse a una notable incertidumbre regulatoria y fiscal, que genera un clima de desconfianza y evita el desarrollo de una economía más sana.</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EE5E46">
        <w:rPr>
          <w:rFonts w:ascii="Times New Roman" w:hAnsi="Times New Roman"/>
          <w:color w:val="000000"/>
          <w:sz w:val="24"/>
          <w:szCs w:val="24"/>
          <w:u w:val="single"/>
        </w:rPr>
        <w:lastRenderedPageBreak/>
        <w:t>En los últimos tres años, el gobierno galo ha anunciado todo tipo de planes fiscales y normativos que luego han sido desmentidos, enmendados, rectificados… El resultado es un escenario en el que la incertidumbre es máxima</w:t>
      </w:r>
      <w:r w:rsidRPr="005071FE">
        <w:rPr>
          <w:rFonts w:ascii="Times New Roman" w:hAnsi="Times New Roman"/>
          <w:color w:val="000000"/>
          <w:sz w:val="24"/>
          <w:szCs w:val="24"/>
        </w:rPr>
        <w:t>. Por suerte, la pertenencia a la Unión Europea ayuda a que el sector privado mantenga el pulso competitivo hasta cierto punto, pues tenemos estabilidad monetaria y además debemos adaptarnos a un mercado único continental.</w:t>
      </w:r>
    </w:p>
    <w:p w:rsidR="009E7179" w:rsidRPr="00292777" w:rsidRDefault="009E7179" w:rsidP="009E7179">
      <w:pPr>
        <w:shd w:val="clear" w:color="auto" w:fill="FFFFFF"/>
        <w:spacing w:after="360" w:line="240" w:lineRule="auto"/>
        <w:jc w:val="both"/>
        <w:rPr>
          <w:rFonts w:ascii="Times New Roman" w:hAnsi="Times New Roman"/>
          <w:sz w:val="24"/>
          <w:szCs w:val="24"/>
        </w:rPr>
      </w:pPr>
      <w:r w:rsidRPr="005071FE">
        <w:rPr>
          <w:rFonts w:ascii="Times New Roman" w:hAnsi="Times New Roman"/>
          <w:b/>
          <w:bCs/>
          <w:color w:val="000000"/>
          <w:sz w:val="24"/>
          <w:szCs w:val="24"/>
        </w:rPr>
        <w:t xml:space="preserve">- </w:t>
      </w:r>
      <w:r w:rsidRPr="00292777">
        <w:rPr>
          <w:rFonts w:ascii="Times New Roman" w:hAnsi="Times New Roman"/>
          <w:bCs/>
          <w:sz w:val="24"/>
          <w:szCs w:val="24"/>
        </w:rPr>
        <w:t>La tradición anti-capitalista francesa tiene hoy una nueva estrella: el economista Thomas Piketty. ¿Qué opinión tiene de sus trabajos sobre la desigualdad?</w:t>
      </w:r>
    </w:p>
    <w:p w:rsidR="009E7179" w:rsidRPr="00FF5880" w:rsidRDefault="009E7179" w:rsidP="009E7179">
      <w:pPr>
        <w:shd w:val="clear" w:color="auto" w:fill="FFFFFF"/>
        <w:spacing w:after="360" w:line="240" w:lineRule="auto"/>
        <w:jc w:val="both"/>
        <w:rPr>
          <w:rFonts w:ascii="Times New Roman" w:hAnsi="Times New Roman"/>
          <w:color w:val="FF0000"/>
          <w:sz w:val="24"/>
          <w:szCs w:val="24"/>
          <w:u w:val="single"/>
        </w:rPr>
      </w:pPr>
      <w:r w:rsidRPr="005071FE">
        <w:rPr>
          <w:rFonts w:ascii="Times New Roman" w:hAnsi="Times New Roman"/>
          <w:color w:val="000000"/>
          <w:sz w:val="24"/>
          <w:szCs w:val="24"/>
        </w:rPr>
        <w:t xml:space="preserve">- </w:t>
      </w:r>
      <w:r w:rsidRPr="00FF5880">
        <w:rPr>
          <w:rFonts w:ascii="Times New Roman" w:hAnsi="Times New Roman"/>
          <w:color w:val="FF0000"/>
          <w:sz w:val="24"/>
          <w:szCs w:val="24"/>
          <w:u w:val="single"/>
        </w:rPr>
        <w:t xml:space="preserve">La verdad es que he leído su libro </w:t>
      </w:r>
      <w:r w:rsidRPr="00FF5880">
        <w:rPr>
          <w:rFonts w:ascii="Times New Roman" w:hAnsi="Times New Roman"/>
          <w:i/>
          <w:iCs/>
          <w:color w:val="FF0000"/>
          <w:sz w:val="24"/>
          <w:szCs w:val="24"/>
          <w:u w:val="single"/>
        </w:rPr>
        <w:t>El Capital en el siglo XXI</w:t>
      </w:r>
      <w:r w:rsidRPr="00FF5880">
        <w:rPr>
          <w:rFonts w:ascii="Times New Roman" w:hAnsi="Times New Roman"/>
          <w:color w:val="FF0000"/>
          <w:sz w:val="24"/>
          <w:szCs w:val="24"/>
          <w:u w:val="single"/>
        </w:rPr>
        <w:t xml:space="preserve"> y, en mi opinión, este libro no es un libro sobre economía, sino un libro político.</w:t>
      </w:r>
      <w:r w:rsidRPr="00FF5880">
        <w:rPr>
          <w:rFonts w:ascii="Times New Roman" w:hAnsi="Times New Roman"/>
          <w:color w:val="FF0000"/>
          <w:sz w:val="24"/>
          <w:szCs w:val="24"/>
        </w:rPr>
        <w:t xml:space="preserve"> Hay fragmentos de su análisis que cubren aspectos históricos y resultan muy interesantes; sin embargo</w:t>
      </w:r>
      <w:r w:rsidRPr="00FF5880">
        <w:rPr>
          <w:rFonts w:ascii="Times New Roman" w:hAnsi="Times New Roman"/>
          <w:color w:val="FF0000"/>
          <w:sz w:val="24"/>
          <w:szCs w:val="24"/>
          <w:u w:val="single"/>
        </w:rPr>
        <w:t>, el argumento central se enmarca en el marxismo de siempre, planteando al capitalismo como un sistema condenado a la auto-destrucción.</w:t>
      </w:r>
    </w:p>
    <w:p w:rsidR="009E7179" w:rsidRPr="00FF5880" w:rsidRDefault="009E7179" w:rsidP="009E7179">
      <w:pPr>
        <w:shd w:val="clear" w:color="auto" w:fill="FFFFFF"/>
        <w:spacing w:after="360" w:line="240" w:lineRule="auto"/>
        <w:jc w:val="both"/>
        <w:rPr>
          <w:rFonts w:ascii="Times New Roman" w:hAnsi="Times New Roman"/>
          <w:color w:val="FF0000"/>
          <w:sz w:val="24"/>
          <w:szCs w:val="24"/>
          <w:u w:val="single"/>
        </w:rPr>
      </w:pPr>
      <w:r w:rsidRPr="00FF5880">
        <w:rPr>
          <w:rFonts w:ascii="Times New Roman" w:hAnsi="Times New Roman"/>
          <w:color w:val="FF0000"/>
          <w:sz w:val="24"/>
          <w:szCs w:val="24"/>
          <w:u w:val="single"/>
        </w:rPr>
        <w:t>Piketty habla de un capitalismo en el que los grandes empresarios dejarán de invertir y obtendrán su riqueza de las rentas generadas por el capital de forma casi automática. Esto alimentaría una desigualdad extrema que acabaría, en última instancia, con la economía de mercado. El problema con esta tesis es que la Historia no avala, en absoluto, este tipo de visión de la economía. De hecho, el capitalismo ha alimentado un gran avance de las clases medias, lo que contradice la interpretación pesimista que hace Piketty.</w:t>
      </w:r>
    </w:p>
    <w:p w:rsidR="009E7179" w:rsidRPr="00FF5880" w:rsidRDefault="009E7179" w:rsidP="009E7179">
      <w:pPr>
        <w:shd w:val="clear" w:color="auto" w:fill="FFFFFF"/>
        <w:spacing w:after="360" w:line="240" w:lineRule="auto"/>
        <w:jc w:val="both"/>
        <w:rPr>
          <w:rFonts w:ascii="Times New Roman" w:hAnsi="Times New Roman"/>
          <w:color w:val="FF0000"/>
          <w:sz w:val="24"/>
          <w:szCs w:val="24"/>
        </w:rPr>
      </w:pPr>
      <w:r w:rsidRPr="00FF5880">
        <w:rPr>
          <w:rFonts w:ascii="Times New Roman" w:hAnsi="Times New Roman"/>
          <w:color w:val="FF0000"/>
          <w:sz w:val="24"/>
          <w:szCs w:val="24"/>
        </w:rPr>
        <w:t>En última instancia, hay que recordar que el socialismo ha perdido todos sus referentes ideológicos y esto ha desatado una histeria por encontrar nuevas caras y nuevos argumentos. Con Piketty se cumplen estos objetivos, de ahí la popularidad que está alcanzando.</w:t>
      </w:r>
    </w:p>
    <w:p w:rsidR="009E7179" w:rsidRPr="00292777"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b/>
          <w:bCs/>
          <w:color w:val="000000"/>
          <w:sz w:val="24"/>
          <w:szCs w:val="24"/>
        </w:rPr>
        <w:t xml:space="preserve">- </w:t>
      </w:r>
      <w:r w:rsidRPr="00292777">
        <w:rPr>
          <w:rFonts w:ascii="Times New Roman" w:hAnsi="Times New Roman"/>
          <w:bCs/>
          <w:color w:val="000000"/>
          <w:sz w:val="24"/>
          <w:szCs w:val="24"/>
        </w:rPr>
        <w:t>Por último, y aprovechando su visita a España, quiero preguntarle por la evolución económica de nuestro país.</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color w:val="000000"/>
          <w:sz w:val="24"/>
          <w:szCs w:val="24"/>
        </w:rPr>
        <w:t>Me sorprende que se estén tomando decisiones muy difíciles por parte del Gobierno, a pesar de las presiones. Era importante flexibilizar el mercado laboral y se ha hecho. Por otro lado, también me llama la atención la resistencia de las familias españolas, cuyas redes de apoyo han servido para mitigar los negativos efectos de la crisis.</w:t>
      </w:r>
    </w:p>
    <w:p w:rsidR="009E7179" w:rsidRPr="005071FE" w:rsidRDefault="009E7179" w:rsidP="009E7179">
      <w:pPr>
        <w:shd w:val="clear" w:color="auto" w:fill="FFFFFF"/>
        <w:spacing w:after="360" w:line="240" w:lineRule="auto"/>
        <w:jc w:val="both"/>
        <w:rPr>
          <w:rFonts w:ascii="Times New Roman" w:hAnsi="Times New Roman"/>
          <w:color w:val="000000"/>
          <w:sz w:val="24"/>
          <w:szCs w:val="24"/>
        </w:rPr>
      </w:pPr>
      <w:r w:rsidRPr="005071FE">
        <w:rPr>
          <w:rFonts w:ascii="Times New Roman" w:hAnsi="Times New Roman"/>
          <w:color w:val="000000"/>
          <w:sz w:val="24"/>
          <w:szCs w:val="24"/>
        </w:rPr>
        <w:t>Poco a poco, los indicadores económicos muestran una recuperación. Más exportaciones, más inversión, más empleo… pero entiendo que muchas personas aún no perciben esos beneficios, por lo que el futuro político del país quedará legitimado porque la recuperación siga llegando a más gente.</w:t>
      </w:r>
    </w:p>
    <w:p w:rsidR="009E7179" w:rsidRDefault="009E7179"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BD4FF1">
        <w:rPr>
          <w:rFonts w:ascii="Times New Roman" w:hAnsi="Times New Roman"/>
          <w:sz w:val="24"/>
          <w:szCs w:val="24"/>
          <w:u w:val="single"/>
        </w:rPr>
        <w:t>Lawrence Summers: el gran reto será encontrar nuevo empleo</w:t>
      </w:r>
      <w:r w:rsidRPr="00BD4FF1">
        <w:rPr>
          <w:rFonts w:ascii="Times New Roman" w:hAnsi="Times New Roman"/>
          <w:sz w:val="24"/>
          <w:szCs w:val="24"/>
        </w:rPr>
        <w:t xml:space="preserve"> </w:t>
      </w:r>
      <w:r>
        <w:rPr>
          <w:rFonts w:ascii="Times New Roman" w:hAnsi="Times New Roman"/>
          <w:sz w:val="24"/>
          <w:szCs w:val="24"/>
        </w:rPr>
        <w:t xml:space="preserve">(The Wall Street Journal - </w:t>
      </w:r>
      <w:r w:rsidRPr="009E5E1A">
        <w:rPr>
          <w:rFonts w:ascii="Times New Roman" w:hAnsi="Times New Roman"/>
          <w:b/>
          <w:sz w:val="24"/>
          <w:szCs w:val="24"/>
        </w:rPr>
        <w:t>8/7/14</w:t>
      </w:r>
      <w:r>
        <w:rPr>
          <w:rFonts w:ascii="Times New Roman" w:hAnsi="Times New Roman"/>
          <w:sz w:val="24"/>
          <w:szCs w:val="24"/>
        </w:rPr>
        <w:t>)</w:t>
      </w:r>
    </w:p>
    <w:p w:rsidR="009E7179" w:rsidRPr="009E5E1A" w:rsidRDefault="009E7179"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Pr="009E5E1A">
        <w:rPr>
          <w:rFonts w:ascii="Times New Roman" w:hAnsi="Times New Roman"/>
          <w:sz w:val="24"/>
          <w:szCs w:val="24"/>
        </w:rPr>
        <w:t xml:space="preserve">Por Lawrence H. Summers) </w:t>
      </w:r>
    </w:p>
    <w:p w:rsidR="009E7179" w:rsidRPr="009E5E1A" w:rsidRDefault="009E7179" w:rsidP="009E7179">
      <w:pPr>
        <w:spacing w:before="100" w:beforeAutospacing="1" w:after="100" w:afterAutospacing="1" w:line="240" w:lineRule="auto"/>
        <w:jc w:val="both"/>
        <w:rPr>
          <w:rFonts w:ascii="Times New Roman" w:hAnsi="Times New Roman"/>
          <w:sz w:val="24"/>
          <w:szCs w:val="24"/>
        </w:rPr>
      </w:pPr>
      <w:r w:rsidRPr="009E5E1A">
        <w:rPr>
          <w:rFonts w:ascii="Times New Roman" w:hAnsi="Times New Roman"/>
          <w:sz w:val="24"/>
          <w:szCs w:val="24"/>
        </w:rPr>
        <w:lastRenderedPageBreak/>
        <w:t xml:space="preserve">El gran problema económico de los milenios ha sido la escasez. La gente quiere mucho más de lo que se puede producir. El desafío ha sido producir la mayor cantidad posible y asegurar que todo mundo obtenga una participación justa. </w:t>
      </w:r>
    </w:p>
    <w:p w:rsidR="009E7179" w:rsidRPr="007C7E1B"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9E5E1A">
        <w:rPr>
          <w:rFonts w:ascii="Times New Roman" w:hAnsi="Times New Roman"/>
          <w:sz w:val="24"/>
          <w:szCs w:val="24"/>
        </w:rPr>
        <w:t xml:space="preserve">En aspectos importantes, el problema ha cambiado. Por ejemplo, hay mucho más estadounidenses obesos que malnutridos. Pero eso es sólo un presagio de lo que está por venir. </w:t>
      </w:r>
      <w:r w:rsidRPr="007C7E1B">
        <w:rPr>
          <w:rFonts w:ascii="Times New Roman" w:hAnsi="Times New Roman"/>
          <w:color w:val="FF0000"/>
          <w:sz w:val="24"/>
          <w:szCs w:val="24"/>
          <w:u w:val="single"/>
        </w:rPr>
        <w:t xml:space="preserve">El desafío económico del futuro no consistirá en producir lo suficiente. Consistirá en proporcionar suficientes buenos empleos. </w:t>
      </w:r>
    </w:p>
    <w:p w:rsidR="009E7179" w:rsidRPr="007C7E1B" w:rsidRDefault="009E7179" w:rsidP="009E7179">
      <w:pPr>
        <w:spacing w:before="100" w:beforeAutospacing="1" w:after="100" w:afterAutospacing="1" w:line="240" w:lineRule="auto"/>
        <w:jc w:val="both"/>
        <w:rPr>
          <w:rFonts w:ascii="Times New Roman" w:hAnsi="Times New Roman"/>
          <w:sz w:val="24"/>
          <w:szCs w:val="24"/>
          <w:u w:val="single"/>
        </w:rPr>
      </w:pPr>
      <w:r w:rsidRPr="007C7E1B">
        <w:rPr>
          <w:rFonts w:ascii="Times New Roman" w:hAnsi="Times New Roman"/>
          <w:sz w:val="24"/>
          <w:szCs w:val="24"/>
          <w:u w:val="single"/>
        </w:rPr>
        <w:t xml:space="preserve">Lo que ha ocurrido en la agricultura en el último siglo es notable. La porción de trabajadores estadounidenses empleados en la agricultura ha disminuido de un tercio hace un siglo a entre 1% y 2% en la actualidad. ¿A qué se debe esto? Se debe a que la productividad agrícola ha aumentado de manera espectacular, y la mecanización está reduciendo la demanda por la mano de obra agrícola incluso cuando los alimentos son más abundantes que nunca. </w:t>
      </w:r>
    </w:p>
    <w:p w:rsidR="004245D1" w:rsidRPr="009E5E1A" w:rsidRDefault="009E7179" w:rsidP="009E7179">
      <w:pPr>
        <w:spacing w:before="100" w:beforeAutospacing="1" w:after="100" w:afterAutospacing="1" w:line="240" w:lineRule="auto"/>
        <w:jc w:val="both"/>
        <w:rPr>
          <w:rFonts w:ascii="Times New Roman" w:hAnsi="Times New Roman"/>
          <w:sz w:val="24"/>
          <w:szCs w:val="24"/>
        </w:rPr>
      </w:pPr>
      <w:r w:rsidRPr="007C7E1B">
        <w:rPr>
          <w:rFonts w:ascii="Times New Roman" w:hAnsi="Times New Roman"/>
          <w:sz w:val="24"/>
          <w:szCs w:val="24"/>
          <w:u w:val="single"/>
        </w:rPr>
        <w:t>Todo esto ha tenido vastas implicaciones. Decenas de millones de personas se han trasladado de zonas rurales a zonas urbanas para conseguir empleo en los sectores de manufactura y servicios</w:t>
      </w:r>
      <w:r w:rsidRPr="009E5E1A">
        <w:rPr>
          <w:rFonts w:ascii="Times New Roman" w:hAnsi="Times New Roman"/>
          <w:sz w:val="24"/>
          <w:szCs w:val="24"/>
        </w:rPr>
        <w:t>. Para brindar apoyo a los que se han quedado atrás, el gobierno feder</w:t>
      </w:r>
      <w:r w:rsidR="00BD4FF1">
        <w:rPr>
          <w:rFonts w:ascii="Times New Roman" w:hAnsi="Times New Roman"/>
          <w:sz w:val="24"/>
          <w:szCs w:val="24"/>
        </w:rPr>
        <w:t>al de EEUU</w:t>
      </w:r>
      <w:r w:rsidRPr="009E5E1A">
        <w:rPr>
          <w:rFonts w:ascii="Times New Roman" w:hAnsi="Times New Roman"/>
          <w:sz w:val="24"/>
          <w:szCs w:val="24"/>
        </w:rPr>
        <w:t xml:space="preserve"> ha gastado mucho más de US$</w:t>
      </w:r>
      <w:r w:rsidR="00BD4FF1">
        <w:rPr>
          <w:rFonts w:ascii="Times New Roman" w:hAnsi="Times New Roman"/>
          <w:sz w:val="24"/>
          <w:szCs w:val="24"/>
        </w:rPr>
        <w:t xml:space="preserve"> </w:t>
      </w:r>
      <w:r w:rsidRPr="009E5E1A">
        <w:rPr>
          <w:rFonts w:ascii="Times New Roman" w:hAnsi="Times New Roman"/>
          <w:sz w:val="24"/>
          <w:szCs w:val="24"/>
        </w:rPr>
        <w:t>100.000 millones en la última década. Aunque sin duda hay componentes globales, asegurar que haya comida disponible ya no es uno de los problemas en la agricultura estadounidense, como lo es asegurar el sustento de aquellos que antes trabajaron en la agri</w:t>
      </w:r>
      <w:r w:rsidR="00BD4FF1">
        <w:rPr>
          <w:rFonts w:ascii="Times New Roman" w:hAnsi="Times New Roman"/>
          <w:sz w:val="24"/>
          <w:szCs w:val="24"/>
        </w:rPr>
        <w:t xml:space="preserve">cultura. </w:t>
      </w:r>
    </w:p>
    <w:p w:rsidR="009E7179" w:rsidRPr="009E5E1A" w:rsidRDefault="00BD4FF1" w:rsidP="009E7179">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9E7179" w:rsidRPr="009E5E1A">
        <w:rPr>
          <w:rFonts w:ascii="Times New Roman" w:hAnsi="Times New Roman"/>
          <w:sz w:val="24"/>
          <w:szCs w:val="24"/>
        </w:rPr>
        <w:t>El softw</w:t>
      </w:r>
      <w:r>
        <w:rPr>
          <w:rFonts w:ascii="Times New Roman" w:hAnsi="Times New Roman"/>
          <w:sz w:val="24"/>
          <w:szCs w:val="24"/>
        </w:rPr>
        <w:t>are se está comiendo al mundo”</w:t>
      </w:r>
      <w:r w:rsidR="009E7179">
        <w:rPr>
          <w:rFonts w:ascii="Times New Roman" w:hAnsi="Times New Roman"/>
          <w:sz w:val="24"/>
          <w:szCs w:val="24"/>
        </w:rPr>
        <w:t xml:space="preserve"> </w:t>
      </w:r>
    </w:p>
    <w:p w:rsidR="009E7179" w:rsidRPr="007C7E1B" w:rsidRDefault="009E7179" w:rsidP="009E7179">
      <w:pPr>
        <w:spacing w:before="100" w:beforeAutospacing="1" w:after="100" w:afterAutospacing="1" w:line="240" w:lineRule="auto"/>
        <w:jc w:val="both"/>
        <w:rPr>
          <w:rFonts w:ascii="Times New Roman" w:hAnsi="Times New Roman"/>
          <w:sz w:val="24"/>
          <w:szCs w:val="24"/>
          <w:u w:val="single"/>
        </w:rPr>
      </w:pPr>
      <w:r w:rsidRPr="007C7E1B">
        <w:rPr>
          <w:rFonts w:ascii="Times New Roman" w:hAnsi="Times New Roman"/>
          <w:sz w:val="24"/>
          <w:szCs w:val="24"/>
          <w:u w:val="single"/>
        </w:rPr>
        <w:t>Lo que ocurrió en la agricultura está ocurriéndole a gran parte del resto de la economía. E</w:t>
      </w:r>
      <w:r w:rsidR="00BD4FF1">
        <w:rPr>
          <w:rFonts w:ascii="Times New Roman" w:hAnsi="Times New Roman"/>
          <w:sz w:val="24"/>
          <w:szCs w:val="24"/>
          <w:u w:val="single"/>
        </w:rPr>
        <w:t>n la frase de Marc Andreessen, “</w:t>
      </w:r>
      <w:r w:rsidRPr="007C7E1B">
        <w:rPr>
          <w:rFonts w:ascii="Times New Roman" w:hAnsi="Times New Roman"/>
          <w:sz w:val="24"/>
          <w:szCs w:val="24"/>
          <w:u w:val="single"/>
        </w:rPr>
        <w:t>el sof</w:t>
      </w:r>
      <w:r w:rsidR="00BD4FF1">
        <w:rPr>
          <w:rFonts w:ascii="Times New Roman" w:hAnsi="Times New Roman"/>
          <w:sz w:val="24"/>
          <w:szCs w:val="24"/>
          <w:u w:val="single"/>
        </w:rPr>
        <w:t>tware se está comiendo al mundo”</w:t>
      </w:r>
      <w:r w:rsidRPr="007C7E1B">
        <w:rPr>
          <w:rFonts w:ascii="Times New Roman" w:hAnsi="Times New Roman"/>
          <w:sz w:val="24"/>
          <w:szCs w:val="24"/>
          <w:u w:val="single"/>
        </w:rPr>
        <w:t xml:space="preserve">. La cantidad de estadounidenses que realizan trabajo de producción en la manufactura y los que tienen alguna discapacidad ya son parecidos. Hay buenos motivos para esperar en los próximos años un crecimiento de los empleos manufactureros. Pero la tendencia a largo plazo es inexorable y casi universal. Al igual que en la agricultura, la tecnología está permitiendo una producción mucho más abundante con mucho menos trabajadores. Ningún país puede aspirar a un mayor aumento en competitividad que China, pero incluso ese país ha sufrido un declive en los trabajos en la manufactura en las dos últimas décadas. Y las revoluciones de la robótica y de la impresión tridimensional apenas han comenzado. </w:t>
      </w:r>
    </w:p>
    <w:p w:rsidR="009E7179" w:rsidRPr="007C7E1B" w:rsidRDefault="009E7179" w:rsidP="009E7179">
      <w:pPr>
        <w:spacing w:before="100" w:beforeAutospacing="1" w:after="100" w:afterAutospacing="1" w:line="240" w:lineRule="auto"/>
        <w:jc w:val="both"/>
        <w:rPr>
          <w:rFonts w:ascii="Times New Roman" w:hAnsi="Times New Roman"/>
          <w:sz w:val="24"/>
          <w:szCs w:val="24"/>
          <w:u w:val="single"/>
        </w:rPr>
      </w:pPr>
      <w:r w:rsidRPr="007C7E1B">
        <w:rPr>
          <w:rFonts w:ascii="Times New Roman" w:hAnsi="Times New Roman"/>
          <w:sz w:val="24"/>
          <w:szCs w:val="24"/>
          <w:u w:val="single"/>
        </w:rPr>
        <w:t xml:space="preserve">¿Qué se puede decir de los servicios? En una generación hacia el futuro, los taxis ya no tendrán conductores; el proceso de pago en cualquier tienda minorista será automático; los servicios telefónicos de atención al cliente estarán automatizados con tecnología de reconocimiento de voz; los artículos de noticias rutinarios serán redactados por robots; el asesoramiento será transmitido por sistemas expertos; el análisis financiero se realizará por sistemas de software; un solo profesor podrá enseñar a miles de estudiantes, y el software les proveerá a los mismos tareas a la medida de sus cualidades, entre otras cosas. </w:t>
      </w:r>
    </w:p>
    <w:p w:rsidR="009E7179" w:rsidRPr="009E5E1A" w:rsidRDefault="009E7179" w:rsidP="009E7179">
      <w:pPr>
        <w:spacing w:before="100" w:beforeAutospacing="1" w:after="100" w:afterAutospacing="1" w:line="240" w:lineRule="auto"/>
        <w:jc w:val="both"/>
        <w:rPr>
          <w:rFonts w:ascii="Times New Roman" w:hAnsi="Times New Roman"/>
          <w:sz w:val="24"/>
          <w:szCs w:val="24"/>
        </w:rPr>
      </w:pPr>
      <w:r w:rsidRPr="007C7E1B">
        <w:rPr>
          <w:rFonts w:ascii="Times New Roman" w:hAnsi="Times New Roman"/>
          <w:color w:val="FF0000"/>
          <w:sz w:val="24"/>
          <w:szCs w:val="24"/>
          <w:u w:val="single"/>
        </w:rPr>
        <w:t xml:space="preserve">Los que pierdan empleos debido al aumento en la productividad se verán liberados para asumir tareas en otros sectores. Pero existen muchos motivos para pensar que la revolución del software será incluso más profunda que la revolución agrícola. En esta </w:t>
      </w:r>
      <w:r w:rsidRPr="007C7E1B">
        <w:rPr>
          <w:rFonts w:ascii="Times New Roman" w:hAnsi="Times New Roman"/>
          <w:color w:val="FF0000"/>
          <w:sz w:val="24"/>
          <w:szCs w:val="24"/>
          <w:u w:val="single"/>
        </w:rPr>
        <w:lastRenderedPageBreak/>
        <w:t>ocasión, el cambio vendrá más rápido e impactará a un porcentaje mucho mayor de la economía. Los trabajadores que salían de la agricultura podían incorporarse a un amplio rango de trabajos en la manufactura y servicios. Ahora, sin embargo, hay más sectores que están perdiendo trabajos que creándolos. Y el aspecto de uso general que tiene la tecnología de software implica que incluso las industrias y los trabajos que crea no son para siempre</w:t>
      </w:r>
      <w:r w:rsidRPr="009E5E1A">
        <w:rPr>
          <w:rFonts w:ascii="Times New Roman" w:hAnsi="Times New Roman"/>
          <w:sz w:val="24"/>
          <w:szCs w:val="24"/>
        </w:rPr>
        <w:t>. No hace mucho tiempo explicaban que la videocasetera perjudicaría a la industria de las salas de cine pero que Block</w:t>
      </w:r>
      <w:r>
        <w:rPr>
          <w:rFonts w:ascii="Times New Roman" w:hAnsi="Times New Roman"/>
          <w:sz w:val="24"/>
          <w:szCs w:val="24"/>
        </w:rPr>
        <w:t xml:space="preserve">buster crearía muchos empleos. </w:t>
      </w:r>
    </w:p>
    <w:p w:rsidR="009E7179" w:rsidRDefault="009E7179" w:rsidP="009E7179">
      <w:pPr>
        <w:spacing w:before="100" w:beforeAutospacing="1" w:after="100" w:afterAutospacing="1" w:line="240" w:lineRule="auto"/>
        <w:jc w:val="both"/>
        <w:rPr>
          <w:rFonts w:ascii="Times New Roman" w:hAnsi="Times New Roman"/>
          <w:sz w:val="24"/>
          <w:szCs w:val="24"/>
        </w:rPr>
      </w:pPr>
      <w:r w:rsidRPr="009E5E1A">
        <w:rPr>
          <w:rFonts w:ascii="Times New Roman" w:hAnsi="Times New Roman"/>
          <w:sz w:val="24"/>
          <w:szCs w:val="24"/>
        </w:rPr>
        <w:t>Tendencias inqu</w:t>
      </w:r>
      <w:r>
        <w:rPr>
          <w:rFonts w:ascii="Times New Roman" w:hAnsi="Times New Roman"/>
          <w:sz w:val="24"/>
          <w:szCs w:val="24"/>
        </w:rPr>
        <w:t xml:space="preserve">ietantes en el mercado laboral </w:t>
      </w:r>
    </w:p>
    <w:p w:rsidR="00BD4FF1" w:rsidRPr="009E5E1A" w:rsidRDefault="00BD4FF1" w:rsidP="009E7179">
      <w:pPr>
        <w:spacing w:before="100" w:beforeAutospacing="1" w:after="100" w:afterAutospacing="1" w:line="240" w:lineRule="auto"/>
        <w:jc w:val="both"/>
        <w:rPr>
          <w:rFonts w:ascii="Times New Roman" w:hAnsi="Times New Roman"/>
          <w:sz w:val="24"/>
          <w:szCs w:val="24"/>
        </w:rPr>
      </w:pPr>
      <w:r>
        <w:rPr>
          <w:rFonts w:ascii="Arial" w:hAnsi="Arial" w:cs="Arial"/>
          <w:noProof/>
          <w:color w:val="333333"/>
          <w:sz w:val="15"/>
          <w:szCs w:val="15"/>
          <w:lang w:eastAsia="es-ES"/>
        </w:rPr>
        <w:drawing>
          <wp:inline distT="0" distB="0" distL="0" distR="0" wp14:anchorId="18E6EAFB" wp14:editId="6DD15788">
            <wp:extent cx="5397499" cy="3905250"/>
            <wp:effectExtent l="0" t="0" r="0" b="0"/>
            <wp:docPr id="520" name="Imagen 520" descr="http://si.wsj.net/public/resources/images/OA-BC044_wsjamd_NS_20140707195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C044_wsjamd_NS_20140707195250.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400040" cy="3907088"/>
                    </a:xfrm>
                    <a:prstGeom prst="rect">
                      <a:avLst/>
                    </a:prstGeom>
                    <a:noFill/>
                    <a:ln>
                      <a:noFill/>
                    </a:ln>
                  </pic:spPr>
                </pic:pic>
              </a:graphicData>
            </a:graphic>
          </wp:inline>
        </w:drawing>
      </w:r>
    </w:p>
    <w:p w:rsidR="009E7179" w:rsidRPr="007C7E1B" w:rsidRDefault="009E7179" w:rsidP="009E7179">
      <w:pPr>
        <w:spacing w:before="100" w:beforeAutospacing="1" w:after="100" w:afterAutospacing="1" w:line="240" w:lineRule="auto"/>
        <w:jc w:val="both"/>
        <w:rPr>
          <w:rFonts w:ascii="Times New Roman" w:hAnsi="Times New Roman"/>
          <w:b/>
          <w:color w:val="FF0000"/>
          <w:sz w:val="24"/>
          <w:szCs w:val="24"/>
          <w:u w:val="single"/>
        </w:rPr>
      </w:pPr>
      <w:r w:rsidRPr="007C7E1B">
        <w:rPr>
          <w:rFonts w:ascii="Times New Roman" w:hAnsi="Times New Roman"/>
          <w:color w:val="FF0000"/>
          <w:sz w:val="24"/>
          <w:szCs w:val="24"/>
          <w:u w:val="single"/>
        </w:rPr>
        <w:t xml:space="preserve">La disponibilidad de empleo </w:t>
      </w:r>
      <w:r w:rsidR="00BD4FF1">
        <w:rPr>
          <w:rFonts w:ascii="Times New Roman" w:hAnsi="Times New Roman"/>
          <w:color w:val="FF0000"/>
          <w:sz w:val="24"/>
          <w:szCs w:val="24"/>
          <w:u w:val="single"/>
        </w:rPr>
        <w:t>ya es un problema crónico en EE</w:t>
      </w:r>
      <w:r w:rsidRPr="007C7E1B">
        <w:rPr>
          <w:rFonts w:ascii="Times New Roman" w:hAnsi="Times New Roman"/>
          <w:color w:val="FF0000"/>
          <w:sz w:val="24"/>
          <w:szCs w:val="24"/>
          <w:u w:val="single"/>
        </w:rPr>
        <w:t xml:space="preserve">UU. Considere lo que ha ocurrido con los hombres entre 25 y 54 años de edad, un grupo que es aleccionador considerar ya que está marcado por una fuerte expectativa de trabajo universal. </w:t>
      </w:r>
      <w:r w:rsidRPr="007C7E1B">
        <w:rPr>
          <w:rFonts w:ascii="Times New Roman" w:hAnsi="Times New Roman"/>
          <w:b/>
          <w:color w:val="FF0000"/>
          <w:sz w:val="24"/>
          <w:szCs w:val="24"/>
          <w:u w:val="single"/>
        </w:rPr>
        <w:t>Hace unos 50 años, uno de cada 20 hombres entre esas edades estaba desempleado.</w:t>
      </w:r>
      <w:r w:rsidRPr="007C7E1B">
        <w:rPr>
          <w:rFonts w:ascii="Times New Roman" w:hAnsi="Times New Roman"/>
          <w:color w:val="FF0000"/>
          <w:sz w:val="24"/>
          <w:szCs w:val="24"/>
          <w:u w:val="single"/>
        </w:rPr>
        <w:t xml:space="preserve"> Desde entonces, la fuerza laboral se ha vuelto sustancialmente más sana y mejor educada. En efecto, la mejoras en la educación han superado cualquier cosa que pudiéramos esperar que suceda en las próximas dos generaciones. Sin embargo, </w:t>
      </w:r>
      <w:r w:rsidRPr="007C7E1B">
        <w:rPr>
          <w:rFonts w:ascii="Times New Roman" w:hAnsi="Times New Roman"/>
          <w:b/>
          <w:color w:val="FF0000"/>
          <w:sz w:val="24"/>
          <w:szCs w:val="24"/>
          <w:u w:val="single"/>
        </w:rPr>
        <w:t xml:space="preserve">es razonable estimar que entre uno y seis hombres de entre 25 y 54 años no estarán trabajando cuando la economía regrese a condiciones cíclicas normales. </w:t>
      </w:r>
    </w:p>
    <w:p w:rsidR="009E7179" w:rsidRPr="007C7E1B"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7C7E1B">
        <w:rPr>
          <w:rFonts w:ascii="Times New Roman" w:hAnsi="Times New Roman"/>
          <w:b/>
          <w:color w:val="FF0000"/>
          <w:sz w:val="24"/>
          <w:szCs w:val="24"/>
          <w:u w:val="single"/>
        </w:rPr>
        <w:t>Si las tendencias actuales continúan, bien podría ocurrir que en una generación un cuarto de los hombres de edad media estarán sin trabajo en un momento dado. En tal mundo, más de la mitad de los hombres podría experimentar un periodo de desempleo de más de un año en algún momento durante sus años más productivos</w:t>
      </w:r>
      <w:r w:rsidRPr="007C7E1B">
        <w:rPr>
          <w:rFonts w:ascii="Times New Roman" w:hAnsi="Times New Roman"/>
          <w:color w:val="FF0000"/>
          <w:sz w:val="24"/>
          <w:szCs w:val="24"/>
          <w:u w:val="single"/>
        </w:rPr>
        <w:t xml:space="preserve">. Aún no sabemos del todo cómo será la capacidad de regresar a trabajar después de una experiencia de este tipo, pero la experiencia de hombres sin empleo durante mucho tiempo a raíz de la Gran Recesión es sin lugar a duda inquietante. </w:t>
      </w:r>
    </w:p>
    <w:p w:rsidR="009E7179" w:rsidRDefault="009E7179" w:rsidP="009E7179">
      <w:pPr>
        <w:spacing w:before="100" w:beforeAutospacing="1" w:after="100" w:afterAutospacing="1" w:line="240" w:lineRule="auto"/>
        <w:jc w:val="both"/>
        <w:rPr>
          <w:rFonts w:ascii="Times New Roman" w:hAnsi="Times New Roman"/>
          <w:sz w:val="24"/>
          <w:szCs w:val="24"/>
        </w:rPr>
      </w:pPr>
      <w:r w:rsidRPr="007C7E1B">
        <w:rPr>
          <w:rFonts w:ascii="Times New Roman" w:hAnsi="Times New Roman"/>
          <w:b/>
          <w:color w:val="FF0000"/>
          <w:sz w:val="24"/>
          <w:szCs w:val="24"/>
          <w:u w:val="single"/>
        </w:rPr>
        <w:lastRenderedPageBreak/>
        <w:t>Por tanto el reto para la política económica será cada vez más generar suficiente trabajo para todos los que necesitan ingresos, poder adquisitivo y dignidad</w:t>
      </w:r>
      <w:r w:rsidRPr="009E5E1A">
        <w:rPr>
          <w:rFonts w:ascii="Times New Roman" w:hAnsi="Times New Roman"/>
          <w:sz w:val="24"/>
          <w:szCs w:val="24"/>
        </w:rPr>
        <w:t>. ¿Qué requerirá esto? El papel del gobierno fue transformado para atender las necesidades de la era industrial por Gladstone, Bismarck y los dos Roosevelt. Necesitaremos lo equivalente si queremos atender las necesidades de la er</w:t>
      </w:r>
      <w:r>
        <w:rPr>
          <w:rFonts w:ascii="Times New Roman" w:hAnsi="Times New Roman"/>
          <w:sz w:val="24"/>
          <w:szCs w:val="24"/>
        </w:rPr>
        <w:t xml:space="preserve">a de la información. </w:t>
      </w:r>
    </w:p>
    <w:p w:rsidR="00B21999" w:rsidRPr="00B21999" w:rsidRDefault="00B21999" w:rsidP="009E7179">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t>
      </w:r>
      <w:r w:rsidRPr="00B21999">
        <w:rPr>
          <w:rFonts w:ascii="Times New Roman" w:hAnsi="Times New Roman"/>
          <w:sz w:val="24"/>
          <w:szCs w:val="24"/>
          <w:lang w:val="en-US"/>
        </w:rPr>
        <w:t>Lawrence H. Summers is President Emeritus of Harvard University. During the past two decades he has served in a series of senior policy positions, including Vice President of development economics and chief economist of the World Bank, Undersecretary of the Treasury for International Affairs, Director of the National Economic Council for the Obama Administration from 2009 to 2011, and Secretary of the Treasury of the United States, from 1999 to 2001.</w:t>
      </w:r>
      <w:r>
        <w:rPr>
          <w:rFonts w:ascii="Times New Roman" w:hAnsi="Times New Roman"/>
          <w:sz w:val="24"/>
          <w:szCs w:val="24"/>
          <w:lang w:val="en-US"/>
        </w:rPr>
        <w:t xml:space="preserve"> </w:t>
      </w:r>
      <w:r w:rsidRPr="00B21999">
        <w:rPr>
          <w:rFonts w:ascii="Times New Roman" w:hAnsi="Times New Roman"/>
          <w:sz w:val="24"/>
          <w:szCs w:val="24"/>
          <w:lang w:val="en-US"/>
        </w:rPr>
        <w:t xml:space="preserve">He is currently the Charles W. Eliot University </w:t>
      </w:r>
      <w:r>
        <w:rPr>
          <w:rFonts w:ascii="Times New Roman" w:hAnsi="Times New Roman"/>
          <w:sz w:val="24"/>
          <w:szCs w:val="24"/>
          <w:lang w:val="en-US"/>
        </w:rPr>
        <w:t>Professor at Harvard University)</w:t>
      </w:r>
    </w:p>
    <w:p w:rsidR="009E7179" w:rsidRPr="003F0443" w:rsidRDefault="009E7179" w:rsidP="009E7179">
      <w:pPr>
        <w:spacing w:before="100" w:beforeAutospacing="1" w:after="100" w:afterAutospacing="1" w:line="240" w:lineRule="auto"/>
        <w:jc w:val="both"/>
        <w:rPr>
          <w:rFonts w:ascii="Times New Roman" w:hAnsi="Times New Roman"/>
          <w:color w:val="000000"/>
          <w:sz w:val="24"/>
          <w:szCs w:val="24"/>
        </w:rPr>
      </w:pPr>
      <w:r w:rsidRPr="003F0443">
        <w:rPr>
          <w:rFonts w:ascii="Times New Roman" w:hAnsi="Times New Roman"/>
          <w:color w:val="000000"/>
          <w:sz w:val="24"/>
          <w:szCs w:val="24"/>
        </w:rPr>
        <w:t xml:space="preserve">- </w:t>
      </w:r>
      <w:r w:rsidRPr="00BD4FF1">
        <w:rPr>
          <w:rFonts w:ascii="Times New Roman" w:hAnsi="Times New Roman"/>
          <w:sz w:val="24"/>
          <w:szCs w:val="24"/>
          <w:u w:val="single"/>
        </w:rPr>
        <w:t>Europa y su pulsión de deuda</w:t>
      </w:r>
      <w:r w:rsidRPr="00BD4FF1">
        <w:rPr>
          <w:rFonts w:ascii="Times New Roman" w:hAnsi="Times New Roman"/>
          <w:sz w:val="24"/>
          <w:szCs w:val="24"/>
        </w:rPr>
        <w:t xml:space="preserve"> </w:t>
      </w:r>
      <w:r>
        <w:rPr>
          <w:rFonts w:ascii="Times New Roman" w:hAnsi="Times New Roman"/>
          <w:color w:val="000000"/>
          <w:sz w:val="24"/>
          <w:szCs w:val="24"/>
        </w:rPr>
        <w:t xml:space="preserve">(Project Syndicate - </w:t>
      </w:r>
      <w:r w:rsidRPr="003F0443">
        <w:rPr>
          <w:rFonts w:ascii="Times New Roman" w:hAnsi="Times New Roman"/>
          <w:b/>
          <w:color w:val="000000"/>
          <w:sz w:val="24"/>
          <w:szCs w:val="24"/>
        </w:rPr>
        <w:t>7/7/14</w:t>
      </w:r>
      <w:r>
        <w:rPr>
          <w:rFonts w:ascii="Times New Roman" w:hAnsi="Times New Roman"/>
          <w:color w:val="000000"/>
          <w:sz w:val="24"/>
          <w:szCs w:val="24"/>
        </w:rPr>
        <w:t>)</w:t>
      </w:r>
    </w:p>
    <w:p w:rsidR="009E7179" w:rsidRPr="001C12BD" w:rsidRDefault="00BD4FF1" w:rsidP="009E7179">
      <w:pPr>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color w:val="000000"/>
          <w:sz w:val="24"/>
          <w:szCs w:val="24"/>
        </w:rPr>
        <w:t>Cambridge.-</w:t>
      </w:r>
      <w:r w:rsidR="009E7179" w:rsidRPr="003F0443">
        <w:rPr>
          <w:rFonts w:ascii="Times New Roman" w:hAnsi="Times New Roman"/>
          <w:color w:val="000000"/>
          <w:sz w:val="24"/>
          <w:szCs w:val="24"/>
        </w:rPr>
        <w:t xml:space="preserve"> </w:t>
      </w:r>
      <w:r w:rsidR="009E7179" w:rsidRPr="001C12BD">
        <w:rPr>
          <w:rFonts w:ascii="Times New Roman" w:hAnsi="Times New Roman"/>
          <w:color w:val="FF0000"/>
          <w:sz w:val="24"/>
          <w:szCs w:val="24"/>
          <w:u w:val="single"/>
        </w:rPr>
        <w:t>Los líderes de la zona del euro continúan debatiendo sobre la mejor forma de revigorizar el crecimiento económico y los franceses e italianos ahora sostienen que se debe</w:t>
      </w:r>
      <w:r w:rsidR="00FF5880">
        <w:rPr>
          <w:rFonts w:ascii="Times New Roman" w:hAnsi="Times New Roman"/>
          <w:color w:val="FF0000"/>
          <w:sz w:val="24"/>
          <w:szCs w:val="24"/>
          <w:u w:val="single"/>
        </w:rPr>
        <w:t xml:space="preserve"> relajar el rígido tratado del “compacto fiscal”</w:t>
      </w:r>
      <w:r w:rsidR="009E7179" w:rsidRPr="001C12BD">
        <w:rPr>
          <w:rFonts w:ascii="Times New Roman" w:hAnsi="Times New Roman"/>
          <w:color w:val="FF0000"/>
          <w:sz w:val="24"/>
          <w:szCs w:val="24"/>
          <w:u w:val="single"/>
        </w:rPr>
        <w:t>. Mientras tanto, los líderes de los países miembros del norte de la zona del euro continúan propugnando una implementación más seria de las reformas estructurales.</w:t>
      </w:r>
    </w:p>
    <w:p w:rsidR="009E7179" w:rsidRPr="001C12BD"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000000"/>
          <w:sz w:val="24"/>
          <w:szCs w:val="24"/>
          <w:u w:val="single"/>
        </w:rPr>
        <w:t xml:space="preserve">Lo ideal es que ambas partes logren lo que desean, pero </w:t>
      </w:r>
      <w:r w:rsidRPr="001C12BD">
        <w:rPr>
          <w:rFonts w:ascii="Times New Roman" w:hAnsi="Times New Roman"/>
          <w:color w:val="FF0000"/>
          <w:sz w:val="24"/>
          <w:szCs w:val="24"/>
          <w:u w:val="single"/>
        </w:rPr>
        <w:t>resulta difícil visualizar un resultado final que no implique una significativa reestructuración o reprogramación de la deuda.</w:t>
      </w:r>
      <w:r w:rsidRPr="001C12BD">
        <w:rPr>
          <w:rFonts w:ascii="Times New Roman" w:hAnsi="Times New Roman"/>
          <w:color w:val="000000"/>
          <w:sz w:val="24"/>
          <w:szCs w:val="24"/>
          <w:u w:val="single"/>
        </w:rPr>
        <w:t xml:space="preserve"> La incapacidad de los políticos europeos para contemplar este escenario representa una enorme carga sobre el Banco Central Europeo.</w:t>
      </w:r>
    </w:p>
    <w:p w:rsidR="009E7179" w:rsidRPr="001C12BD"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1C12BD">
        <w:rPr>
          <w:rFonts w:ascii="Times New Roman" w:hAnsi="Times New Roman"/>
          <w:color w:val="FF0000"/>
          <w:sz w:val="24"/>
          <w:szCs w:val="24"/>
          <w:u w:val="single"/>
        </w:rPr>
        <w:t>Si bien hay muchas explicaciones sobre las demoras de la recuperación en la zona del euro, queda claro que el exceso de deuda, tanto pública como privada, ocupa un lugar preponderante. La participación de las deudas brutas de los hogares y las instituciones financieras en el ingreso nacional es mayor hoy que antes de la crisis financiera. La deuda corporativa no financiera solo ha disminuido ligeramente. Y la deuda gubernamental, por supuesto, aumentó bruscamente debido a los rescates de los bancos y a la pronunciada caída de los ingresos fiscales por la recesión.</w:t>
      </w:r>
    </w:p>
    <w:p w:rsidR="009E7179" w:rsidRPr="001C12BD"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000000"/>
          <w:sz w:val="24"/>
          <w:szCs w:val="24"/>
          <w:u w:val="single"/>
        </w:rPr>
        <w:t>Sí, Europa también se ve afectada por una población envejecida. Los países del sur de la zona del euro, como Italia y España, han sufrido el aumento de la competencia china en las industrias textil y de manufactura liviana. Pero así como el boom del crédito precrisis enmascaró los problemas estructurales subyacentes, las restricciones crediticias posteriores a la crisis han amplificado profundamente la caída.</w:t>
      </w:r>
    </w:p>
    <w:p w:rsidR="009E7179" w:rsidRPr="001C12BD"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000000"/>
          <w:sz w:val="24"/>
          <w:szCs w:val="24"/>
          <w:u w:val="single"/>
        </w:rPr>
        <w:t xml:space="preserve">Es cierto, Alemania debe mucho a la voluntad del país hace una década para asumir dolorosas reformas económicas, especialmente con relación a las normas de los mercados laborales. Hoy día, Alemania parece gozar de pleno empleo y crecimiento superior al de la tendencia. Los líderes alemanes creen, con cierta razón, que si Francia e Italia adoptan reformas similares esos cambios obrarán maravillas para el crecimiento a largo plazo de sus economías. </w:t>
      </w:r>
    </w:p>
    <w:p w:rsidR="009E7179" w:rsidRPr="001C12BD"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000000"/>
          <w:sz w:val="24"/>
          <w:szCs w:val="24"/>
          <w:u w:val="single"/>
        </w:rPr>
        <w:t xml:space="preserve">Sin embargo, ¿cómo se explica la situación de Portugal, Irlanda y (especialmente) España, quienes han tomado pasos significativos para la reforma desde la crisis? Todos </w:t>
      </w:r>
      <w:r w:rsidRPr="001C12BD">
        <w:rPr>
          <w:rFonts w:ascii="Times New Roman" w:hAnsi="Times New Roman"/>
          <w:color w:val="000000"/>
          <w:sz w:val="24"/>
          <w:szCs w:val="24"/>
          <w:u w:val="single"/>
        </w:rPr>
        <w:lastRenderedPageBreak/>
        <w:t>continúan experimentando tasas de inflación de dos dígitos, un crecimiento moribundo y, como dejó muy en claro el último Monitor Fiscal del Fondo Monetario Internacional, todos aún sufren significativos problemas de endeudamiento.</w:t>
      </w:r>
    </w:p>
    <w:p w:rsidR="009E7179" w:rsidRPr="00FF5880"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FF0000"/>
          <w:sz w:val="24"/>
          <w:szCs w:val="24"/>
          <w:u w:val="single"/>
        </w:rPr>
        <w:t>El exceso de deuda atrapa a los países en un círculo vicioso. Si la deuda pública y privada es excepcionalmente elevada, las opciones del país se ven limitadas y eso puede asociarse indiscutidamente con un menor crecimiento, que a su vez dificulta la salida de una trampa de la deuda.</w:t>
      </w:r>
      <w:r w:rsidRPr="001C12BD">
        <w:rPr>
          <w:rFonts w:ascii="Times New Roman" w:hAnsi="Times New Roman"/>
          <w:color w:val="FF0000"/>
          <w:sz w:val="24"/>
          <w:szCs w:val="24"/>
        </w:rPr>
        <w:t xml:space="preserve"> </w:t>
      </w:r>
      <w:r w:rsidRPr="00FF5880">
        <w:rPr>
          <w:rFonts w:ascii="Times New Roman" w:hAnsi="Times New Roman"/>
          <w:color w:val="000000"/>
          <w:sz w:val="24"/>
          <w:szCs w:val="24"/>
          <w:u w:val="single"/>
        </w:rPr>
        <w:t xml:space="preserve">La campaña de la primavera pasada contra quienquiera se atreviese a preocuparse por los efectos a largo plazo de la deuda elevada ignoró en gran medida la considerable literatura académica, exactamente como el reciente y notablemente similar desafío a la investigación de Thomas </w:t>
      </w:r>
      <w:r w:rsidRPr="00FF5880">
        <w:rPr>
          <w:rFonts w:ascii="Times New Roman" w:hAnsi="Times New Roman"/>
          <w:sz w:val="24"/>
          <w:szCs w:val="24"/>
          <w:u w:val="single"/>
        </w:rPr>
        <w:t>Piketty</w:t>
      </w:r>
      <w:r w:rsidRPr="00FF5880">
        <w:rPr>
          <w:rFonts w:ascii="Times New Roman" w:hAnsi="Times New Roman"/>
          <w:color w:val="000000"/>
          <w:sz w:val="24"/>
          <w:szCs w:val="24"/>
          <w:u w:val="single"/>
        </w:rPr>
        <w:t xml:space="preserve"> sobre la desigualdad no consideró un cuerpo de evidencia mayor.</w:t>
      </w:r>
    </w:p>
    <w:p w:rsidR="009E7179" w:rsidRPr="003F0443" w:rsidRDefault="009E7179" w:rsidP="009E7179">
      <w:pPr>
        <w:spacing w:before="100" w:beforeAutospacing="1" w:after="100" w:afterAutospacing="1" w:line="240" w:lineRule="auto"/>
        <w:jc w:val="both"/>
        <w:rPr>
          <w:rFonts w:ascii="Times New Roman" w:hAnsi="Times New Roman"/>
          <w:color w:val="000000"/>
          <w:sz w:val="24"/>
          <w:szCs w:val="24"/>
        </w:rPr>
      </w:pPr>
      <w:r w:rsidRPr="001C12BD">
        <w:rPr>
          <w:rFonts w:ascii="Times New Roman" w:hAnsi="Times New Roman"/>
          <w:color w:val="000000"/>
          <w:sz w:val="24"/>
          <w:szCs w:val="24"/>
          <w:u w:val="single"/>
        </w:rPr>
        <w:t>Es cierto que no todas las deudas son iguales y que existen sólidas justificaciones para aumentar el endeudamiento si su propósito es financiar inversiones en infraestructura altamente productiva</w:t>
      </w:r>
      <w:r w:rsidRPr="003F0443">
        <w:rPr>
          <w:rFonts w:ascii="Times New Roman" w:hAnsi="Times New Roman"/>
          <w:color w:val="000000"/>
          <w:sz w:val="24"/>
          <w:szCs w:val="24"/>
        </w:rPr>
        <w:t>. Europa muestra un importante retraso respecto de muchos países asiáticos en sus esfuerzos por ampliar el alcance de la banda ancha. Excepto en el caso de los países nórdicos, las redes eléctricas se han visto meticulosamente balcanizadas y son necesarios gran</w:t>
      </w:r>
      <w:r>
        <w:rPr>
          <w:rFonts w:ascii="Times New Roman" w:hAnsi="Times New Roman"/>
          <w:color w:val="000000"/>
          <w:sz w:val="24"/>
          <w:szCs w:val="24"/>
        </w:rPr>
        <w:t>des esfuerzos para integrarlas.</w:t>
      </w:r>
    </w:p>
    <w:p w:rsidR="009E7179" w:rsidRPr="003F0443" w:rsidRDefault="009E7179" w:rsidP="009E7179">
      <w:pPr>
        <w:spacing w:before="100" w:beforeAutospacing="1" w:after="100" w:afterAutospacing="1" w:line="240" w:lineRule="auto"/>
        <w:jc w:val="both"/>
        <w:rPr>
          <w:rFonts w:ascii="Times New Roman" w:hAnsi="Times New Roman"/>
          <w:color w:val="000000"/>
          <w:sz w:val="24"/>
          <w:szCs w:val="24"/>
        </w:rPr>
      </w:pPr>
      <w:r w:rsidRPr="001C12BD">
        <w:rPr>
          <w:rFonts w:ascii="Times New Roman" w:hAnsi="Times New Roman"/>
          <w:color w:val="000000"/>
          <w:sz w:val="24"/>
          <w:szCs w:val="24"/>
          <w:u w:val="single"/>
        </w:rPr>
        <w:t>El aumento de la deuda a efectos de aumentar significativamente o garantizar el crecimiento en el largo plazo tiene sentido, especialmente en un entorno de bajas tasas reales de interés.</w:t>
      </w:r>
      <w:r w:rsidRPr="003F0443">
        <w:rPr>
          <w:rFonts w:ascii="Times New Roman" w:hAnsi="Times New Roman"/>
          <w:color w:val="000000"/>
          <w:sz w:val="24"/>
          <w:szCs w:val="24"/>
        </w:rPr>
        <w:t xml:space="preserve"> Un argumento similar puede esgrimirse a favor del gasto para mejorar la educación, por ejemplo, en el caso de las desfina</w:t>
      </w:r>
      <w:r>
        <w:rPr>
          <w:rFonts w:ascii="Times New Roman" w:hAnsi="Times New Roman"/>
          <w:color w:val="000000"/>
          <w:sz w:val="24"/>
          <w:szCs w:val="24"/>
        </w:rPr>
        <w:t>nciadas universidades europeas.</w:t>
      </w:r>
    </w:p>
    <w:p w:rsidR="009E7179" w:rsidRPr="00FF5880"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000000"/>
          <w:sz w:val="24"/>
          <w:szCs w:val="24"/>
          <w:u w:val="single"/>
        </w:rPr>
        <w:t>Para las inversiones que no producen mejoras en el crecimiento, sin embargo, la justificación de un mayor estímulo resulta menos clara</w:t>
      </w:r>
      <w:r w:rsidRPr="003F0443">
        <w:rPr>
          <w:rFonts w:ascii="Times New Roman" w:hAnsi="Times New Roman"/>
          <w:color w:val="000000"/>
          <w:sz w:val="24"/>
          <w:szCs w:val="24"/>
        </w:rPr>
        <w:t xml:space="preserve">. </w:t>
      </w:r>
      <w:r w:rsidRPr="00FF5880">
        <w:rPr>
          <w:rFonts w:ascii="Times New Roman" w:hAnsi="Times New Roman"/>
          <w:color w:val="000000"/>
          <w:sz w:val="24"/>
          <w:szCs w:val="24"/>
          <w:u w:val="single"/>
        </w:rPr>
        <w:t>Brad Delong y Larry Summers han sostenido que en una economía deprimida, los aumentos del endeudamiento a corto plazo pueden pagarse a sí mismos, incluso si los gastos no aumentan directamente el potencial en el largo plazo. Por el contrario, Alberto Alesina y Silvia Ardagna mantienen que en una economía con un gobierno grande e ineficiente, las medidas para la estabilización de la deuda dirigidas a reducir el tamaño del gobierno pueden en realidad resultar expansionistas.</w:t>
      </w:r>
    </w:p>
    <w:p w:rsidR="009E7179" w:rsidRPr="001C12BD"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1C12BD">
        <w:rPr>
          <w:rFonts w:ascii="Times New Roman" w:hAnsi="Times New Roman"/>
          <w:color w:val="FF0000"/>
          <w:sz w:val="24"/>
          <w:szCs w:val="24"/>
          <w:u w:val="single"/>
        </w:rPr>
        <w:t>Admito ser aj</w:t>
      </w:r>
      <w:r w:rsidR="00FF5880">
        <w:rPr>
          <w:rFonts w:ascii="Times New Roman" w:hAnsi="Times New Roman"/>
          <w:color w:val="FF0000"/>
          <w:sz w:val="24"/>
          <w:szCs w:val="24"/>
          <w:u w:val="single"/>
        </w:rPr>
        <w:t>eno a este debate. (La palabra “austeridad”</w:t>
      </w:r>
      <w:r w:rsidRPr="001C12BD">
        <w:rPr>
          <w:rFonts w:ascii="Times New Roman" w:hAnsi="Times New Roman"/>
          <w:color w:val="FF0000"/>
          <w:sz w:val="24"/>
          <w:szCs w:val="24"/>
          <w:u w:val="single"/>
        </w:rPr>
        <w:t xml:space="preserve"> no aparece ni una sola vez en el libro publicado en 2009 que escribimos con Carmen Reinhart sobre la historia de las crisis financieras). Mi percepción general, sin embargo, es que ambas posturas son extremas. Por lo general, ni la austeridad absoluta ni el estímulo keynesiano rudimentario pueden ayudar a los países a escapar de trampas de alta inflación. Históricamente, otras medidas, incluidas la reprogramación de la deuda, la inflación y diversas formas de impuestos a la riqueza (como la represión financiera) típicamente desempeñaron un rol significativo.</w:t>
      </w:r>
    </w:p>
    <w:p w:rsidR="009E7179" w:rsidRPr="001C12BD" w:rsidRDefault="009E7179" w:rsidP="009E7179">
      <w:pPr>
        <w:spacing w:before="100" w:beforeAutospacing="1" w:after="100" w:afterAutospacing="1" w:line="240" w:lineRule="auto"/>
        <w:jc w:val="both"/>
        <w:rPr>
          <w:rFonts w:ascii="Times New Roman" w:hAnsi="Times New Roman"/>
          <w:color w:val="FF0000"/>
          <w:sz w:val="24"/>
          <w:szCs w:val="24"/>
          <w:u w:val="single"/>
        </w:rPr>
      </w:pPr>
      <w:r w:rsidRPr="001C12BD">
        <w:rPr>
          <w:rFonts w:ascii="Times New Roman" w:hAnsi="Times New Roman"/>
          <w:color w:val="FF0000"/>
          <w:sz w:val="24"/>
          <w:szCs w:val="24"/>
          <w:u w:val="single"/>
        </w:rPr>
        <w:t>Es difícil ver cómo los países europeos pueden evitar indefinidamente recurrir a la gama completa de herramientas de deuda, especialmente para reparar las frágiles economías de la periferia de la zona del euro. La expan</w:t>
      </w:r>
      <w:r w:rsidR="00E06E00">
        <w:rPr>
          <w:rFonts w:ascii="Times New Roman" w:hAnsi="Times New Roman"/>
          <w:color w:val="FF0000"/>
          <w:sz w:val="24"/>
          <w:szCs w:val="24"/>
          <w:u w:val="single"/>
        </w:rPr>
        <w:t>siva garantía del BCE de hacer “todo lo necesario”</w:t>
      </w:r>
      <w:r w:rsidRPr="001C12BD">
        <w:rPr>
          <w:rFonts w:ascii="Times New Roman" w:hAnsi="Times New Roman"/>
          <w:color w:val="FF0000"/>
          <w:sz w:val="24"/>
          <w:szCs w:val="24"/>
          <w:u w:val="single"/>
        </w:rPr>
        <w:t xml:space="preserve"> efectivamente puede ser suficiente para ayudar a financiar en el corto plazo un mayor estímulo del que ahora se permite; pero esa promesa no solucionará los problemas de sostenibilidad de largo plazo.</w:t>
      </w:r>
    </w:p>
    <w:p w:rsidR="009E7179" w:rsidRPr="001C12BD" w:rsidRDefault="009E7179" w:rsidP="009E7179">
      <w:pPr>
        <w:spacing w:before="100" w:beforeAutospacing="1" w:after="100" w:afterAutospacing="1" w:line="240" w:lineRule="auto"/>
        <w:jc w:val="both"/>
        <w:rPr>
          <w:rFonts w:ascii="Times New Roman" w:hAnsi="Times New Roman"/>
          <w:color w:val="000000"/>
          <w:sz w:val="24"/>
          <w:szCs w:val="24"/>
          <w:u w:val="single"/>
        </w:rPr>
      </w:pPr>
      <w:r w:rsidRPr="001C12BD">
        <w:rPr>
          <w:rFonts w:ascii="Times New Roman" w:hAnsi="Times New Roman"/>
          <w:color w:val="FF0000"/>
          <w:sz w:val="24"/>
          <w:szCs w:val="24"/>
          <w:u w:val="single"/>
        </w:rPr>
        <w:lastRenderedPageBreak/>
        <w:t>De hecho, el BCE pronto tendrá que enfrentar el hecho de que las reformas estructurales y la austeridad fiscal están muy lejos de constituir una solución completa a los problemas de la deuda en Europa</w:t>
      </w:r>
      <w:r w:rsidRPr="003F0443">
        <w:rPr>
          <w:rFonts w:ascii="Times New Roman" w:hAnsi="Times New Roman"/>
          <w:color w:val="000000"/>
          <w:sz w:val="24"/>
          <w:szCs w:val="24"/>
        </w:rPr>
        <w:t xml:space="preserve">. </w:t>
      </w:r>
      <w:r w:rsidRPr="001C12BD">
        <w:rPr>
          <w:rFonts w:ascii="Times New Roman" w:hAnsi="Times New Roman"/>
          <w:color w:val="000000"/>
          <w:sz w:val="24"/>
          <w:szCs w:val="24"/>
          <w:u w:val="single"/>
        </w:rPr>
        <w:t>En octubre y noviembre, el BCE anunciará los resultados de sus pruebas de resistencia a los bancos. Debido a que muchos bancos mantienen un gran volumen de deuda gubernamental de la zona del euro, los resultados dependerán en gran medida de la forma en que el BCE evalúe el riesgo soberano.</w:t>
      </w:r>
    </w:p>
    <w:p w:rsidR="009E7179" w:rsidRPr="003F0443" w:rsidRDefault="009E7179" w:rsidP="009E7179">
      <w:pPr>
        <w:spacing w:before="100" w:beforeAutospacing="1" w:after="100" w:afterAutospacing="1" w:line="240" w:lineRule="auto"/>
        <w:jc w:val="both"/>
        <w:rPr>
          <w:rFonts w:ascii="Times New Roman" w:hAnsi="Times New Roman"/>
          <w:color w:val="000000"/>
          <w:sz w:val="24"/>
          <w:szCs w:val="24"/>
        </w:rPr>
      </w:pPr>
      <w:r w:rsidRPr="003F0443">
        <w:rPr>
          <w:rFonts w:ascii="Times New Roman" w:hAnsi="Times New Roman"/>
          <w:color w:val="000000"/>
          <w:sz w:val="24"/>
          <w:szCs w:val="24"/>
        </w:rPr>
        <w:t>Si el BCE subestima groseramente los riesgos, su credibilidad como regulador quedará fuertemente empañada. Si muestra una mayor franqueza respecto de los riesgos, es posible que algunos países de la periferia encuentren dificultades para tapar los baches y requieran ayuda del norte. Esperemos que el BCE haga gala de franqueza. Es hora de mantener una conversación sobre el alivio de la deuda para toda la periferia de la zona del euro.</w:t>
      </w:r>
    </w:p>
    <w:p w:rsidR="009E7179" w:rsidRDefault="009E7179" w:rsidP="009E7179">
      <w:pPr>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3F0443">
        <w:rPr>
          <w:rFonts w:ascii="Times New Roman" w:hAnsi="Times New Roman"/>
          <w:color w:val="000000"/>
          <w:sz w:val="24"/>
          <w:szCs w:val="24"/>
          <w:lang w:val="en-US"/>
        </w:rPr>
        <w:t>Kenneth Rogoff, Professor of Economics and Public Policy at Harvard University and recipient of the 2011 Deutsche Bank Prize in Financial Economics, was the chief economist of the International Mone</w:t>
      </w:r>
      <w:r w:rsidR="00BD4FF1">
        <w:rPr>
          <w:rFonts w:ascii="Times New Roman" w:hAnsi="Times New Roman"/>
          <w:color w:val="000000"/>
          <w:sz w:val="24"/>
          <w:szCs w:val="24"/>
          <w:lang w:val="en-US"/>
        </w:rPr>
        <w:t>tary Fund from 2001 to 2003</w:t>
      </w:r>
      <w:r>
        <w:rPr>
          <w:rFonts w:ascii="Times New Roman" w:hAnsi="Times New Roman"/>
          <w:color w:val="000000"/>
          <w:sz w:val="24"/>
          <w:szCs w:val="24"/>
          <w:lang w:val="en-US"/>
        </w:rPr>
        <w:t>)</w:t>
      </w:r>
    </w:p>
    <w:p w:rsidR="009E7179" w:rsidRPr="005D65CB" w:rsidRDefault="009E7179" w:rsidP="009E7179">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 xml:space="preserve">- </w:t>
      </w:r>
      <w:r w:rsidRPr="00BD4FF1">
        <w:rPr>
          <w:rFonts w:ascii="Times New Roman" w:hAnsi="Times New Roman"/>
          <w:sz w:val="24"/>
          <w:szCs w:val="24"/>
          <w:u w:val="single"/>
          <w:lang w:val="en-US"/>
        </w:rPr>
        <w:t xml:space="preserve">The Great Income Divide </w:t>
      </w:r>
      <w:r>
        <w:rPr>
          <w:rFonts w:ascii="Times New Roman" w:hAnsi="Times New Roman"/>
          <w:color w:val="000000"/>
          <w:sz w:val="24"/>
          <w:szCs w:val="24"/>
          <w:lang w:val="en-US"/>
        </w:rPr>
        <w:t xml:space="preserve">(Project Syndicate - </w:t>
      </w:r>
      <w:r w:rsidRPr="005D65CB">
        <w:rPr>
          <w:rFonts w:ascii="Times New Roman" w:hAnsi="Times New Roman"/>
          <w:b/>
          <w:color w:val="000000"/>
          <w:sz w:val="24"/>
          <w:szCs w:val="24"/>
          <w:lang w:val="en-US"/>
        </w:rPr>
        <w:t>18/7/14</w:t>
      </w:r>
      <w:r>
        <w:rPr>
          <w:rFonts w:ascii="Times New Roman" w:hAnsi="Times New Roman"/>
          <w:color w:val="000000"/>
          <w:sz w:val="24"/>
          <w:szCs w:val="24"/>
          <w:lang w:val="en-US"/>
        </w:rPr>
        <w:t>)</w:t>
      </w:r>
    </w:p>
    <w:p w:rsidR="009E7179" w:rsidRPr="00BD4FF1" w:rsidRDefault="00BD4FF1" w:rsidP="009E7179">
      <w:pPr>
        <w:shd w:val="clear" w:color="auto" w:fill="FFFFFF"/>
        <w:spacing w:after="360" w:line="240" w:lineRule="auto"/>
        <w:jc w:val="both"/>
        <w:rPr>
          <w:rFonts w:ascii="Times New Roman" w:hAnsi="Times New Roman"/>
          <w:sz w:val="24"/>
          <w:szCs w:val="24"/>
          <w:lang w:val="en-US"/>
        </w:rPr>
      </w:pPr>
      <w:r>
        <w:rPr>
          <w:rFonts w:ascii="Times New Roman" w:hAnsi="Times New Roman"/>
          <w:color w:val="000000"/>
          <w:sz w:val="24"/>
          <w:szCs w:val="24"/>
          <w:lang w:val="en-US"/>
        </w:rPr>
        <w:t>Washington, DC.-</w:t>
      </w:r>
      <w:r w:rsidR="009E7179" w:rsidRPr="005D65CB">
        <w:rPr>
          <w:rFonts w:ascii="Times New Roman" w:hAnsi="Times New Roman"/>
          <w:color w:val="000000"/>
          <w:sz w:val="24"/>
          <w:szCs w:val="24"/>
          <w:lang w:val="en-US"/>
        </w:rPr>
        <w:t xml:space="preserve"> Thomas </w:t>
      </w:r>
      <w:r w:rsidR="009E7179" w:rsidRPr="00BD4FF1">
        <w:rPr>
          <w:rFonts w:ascii="Times New Roman" w:hAnsi="Times New Roman"/>
          <w:sz w:val="24"/>
          <w:szCs w:val="24"/>
          <w:lang w:val="en-US"/>
        </w:rPr>
        <w:t>Piketty’s book Capital in the Twenty-First Century has captured the world’s attention, putting the relationship between capital accumulation and inequality at the center of economic debate. What makes Piketty’s argument so special is his insistence on a fundamental trend stemming from the very nature of capitalist growth. It is an argument much in the tradition of the great economists of the nineteenth and early twentieth centuries. In an age of tweets, his bestseller falls just short of a thousand pages.</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The book’s release follows more than a decade of painstaking research by Piketty and others, including Oxford University’s Tony Atkinson. There were minor problems with the treatment of the massive data set, particularly the measurement of capital incomes in the United Kingdom. But t</w:t>
      </w:r>
      <w:r w:rsidR="00BD4FF1">
        <w:rPr>
          <w:rFonts w:ascii="Times New Roman" w:hAnsi="Times New Roman"/>
          <w:sz w:val="24"/>
          <w:szCs w:val="24"/>
          <w:lang w:val="en-US"/>
        </w:rPr>
        <w:t>he long-term trends identified -</w:t>
      </w:r>
      <w:r w:rsidRPr="00BD4FF1">
        <w:rPr>
          <w:rFonts w:ascii="Times New Roman" w:hAnsi="Times New Roman"/>
          <w:sz w:val="24"/>
          <w:szCs w:val="24"/>
          <w:lang w:val="en-US"/>
        </w:rPr>
        <w:t>a rise in capital owners’ share of income and the concentration of “primary income” (before taxes and transfers) at the very top of the distribution in the United States and other major e</w:t>
      </w:r>
      <w:r w:rsidR="00BD4FF1">
        <w:rPr>
          <w:rFonts w:ascii="Times New Roman" w:hAnsi="Times New Roman"/>
          <w:sz w:val="24"/>
          <w:szCs w:val="24"/>
          <w:lang w:val="en-US"/>
        </w:rPr>
        <w:t>conomies-</w:t>
      </w:r>
      <w:r w:rsidRPr="00BD4FF1">
        <w:rPr>
          <w:rFonts w:ascii="Times New Roman" w:hAnsi="Times New Roman"/>
          <w:sz w:val="24"/>
          <w:szCs w:val="24"/>
          <w:lang w:val="en-US"/>
        </w:rPr>
        <w:t xml:space="preserve"> remain unchallenged.</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The law of diminishing returns leads one to expect the return on each additional unit of capital to decline. A key to Piketty’s results is that in recent decades the return to capital has diminished, if at all, proportionately much less than the rate at which capital has been growing, thereby leading to an increasing share of capital income.</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Within the framework of textbook microeconomic theory, this happens when the “elasticity of substitution” in the production function is greater than one: capital can be substituted for labor, imperfectly, but with a small enough decline in the rate of return so that the share of capital increases with greater capital intensity. Larry Summers recently argued that in a dynamic context, the evidence for elasticity of substitution greater than one is weak if one measures the return net of depreciation, because depreciation increases proportionately with the growth of the capital stock.</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lastRenderedPageBreak/>
        <w:t>But traditional elasticity of substitution measures the ease of substitution with a given state of technical knowledge. If there is technical change that saves on labor, the result over time looks similar to what high elasticity of substitution would produce. In fact, just a few months ago, Summers himself proposed a reformulation of the production function that distinguished between traditional capital (K1), which remains, to some degree, a complement to labor (L), and a new kind of capital (K2), which would be a perfect substitute for L.</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An increase in K2 would lead to increases in output, the rate of return to K1, and capital’s share of total income. At the same time, increasing th</w:t>
      </w:r>
      <w:r w:rsidR="00BD4FF1">
        <w:rPr>
          <w:rFonts w:ascii="Times New Roman" w:hAnsi="Times New Roman"/>
          <w:sz w:val="24"/>
          <w:szCs w:val="24"/>
          <w:lang w:val="en-US"/>
        </w:rPr>
        <w:t>e amount of “effective labor” -that is, K2 + L-</w:t>
      </w:r>
      <w:r w:rsidRPr="00BD4FF1">
        <w:rPr>
          <w:rFonts w:ascii="Times New Roman" w:hAnsi="Times New Roman"/>
          <w:sz w:val="24"/>
          <w:szCs w:val="24"/>
          <w:lang w:val="en-US"/>
        </w:rPr>
        <w:t xml:space="preserve"> would push wages down. This would be true even if the elasticity of substitution between K1 and aggregate effective labor were less than one.</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Until recently not much capital could be classified as K2, with machines that could substitute for labor doing so far from perfectly. But, with the rise of “intelligent” machines and software, K2’s share of total capital is growing. Oxford University’s Carl Benedikt Frey and Michael Osborne estimate that such machines eventually could perform roughly 47% of existing jobs in the US.</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If that is true, the aggregate share of capital is bound to increase. Given that capital ownership remains concentrated among those with high incomes, the share of income going to the very top of the distribution also will rise. The tendency of these capital owners to save a lar</w:t>
      </w:r>
      <w:r w:rsidR="00E06E00">
        <w:rPr>
          <w:rFonts w:ascii="Times New Roman" w:hAnsi="Times New Roman"/>
          <w:sz w:val="24"/>
          <w:szCs w:val="24"/>
          <w:lang w:val="en-US"/>
        </w:rPr>
        <w:t>ge proportion of their income -</w:t>
      </w:r>
      <w:r w:rsidRPr="00BD4FF1">
        <w:rPr>
          <w:rFonts w:ascii="Times New Roman" w:hAnsi="Times New Roman"/>
          <w:sz w:val="24"/>
          <w:szCs w:val="24"/>
          <w:lang w:val="en-US"/>
        </w:rPr>
        <w:t>and, in many cases, not to have a large number of chi</w:t>
      </w:r>
      <w:r w:rsidR="00E06E00">
        <w:rPr>
          <w:rFonts w:ascii="Times New Roman" w:hAnsi="Times New Roman"/>
          <w:sz w:val="24"/>
          <w:szCs w:val="24"/>
          <w:lang w:val="en-US"/>
        </w:rPr>
        <w:t>ldren-</w:t>
      </w:r>
      <w:r w:rsidRPr="00BD4FF1">
        <w:rPr>
          <w:rFonts w:ascii="Times New Roman" w:hAnsi="Times New Roman"/>
          <w:sz w:val="24"/>
          <w:szCs w:val="24"/>
          <w:lang w:val="en-US"/>
        </w:rPr>
        <w:t xml:space="preserve"> would augment wealth concentration further.</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 xml:space="preserve">Other factors could help to augment inequality further. One that has been largely neglected in the debate about Piketty’s book is the tendency of the </w:t>
      </w:r>
      <w:r w:rsidR="00E06E00">
        <w:rPr>
          <w:rFonts w:ascii="Times New Roman" w:hAnsi="Times New Roman"/>
          <w:sz w:val="24"/>
          <w:szCs w:val="24"/>
          <w:lang w:val="en-US"/>
        </w:rPr>
        <w:t>superrich to marry one another -</w:t>
      </w:r>
      <w:r w:rsidRPr="00BD4FF1">
        <w:rPr>
          <w:rFonts w:ascii="Times New Roman" w:hAnsi="Times New Roman"/>
          <w:sz w:val="24"/>
          <w:szCs w:val="24"/>
          <w:lang w:val="en-US"/>
        </w:rPr>
        <w:t xml:space="preserve"> an increasingly common phenomenon as more women join the group of high earners. This, too, causes income concentration to occur faster than it did two or three decades ago, when wealthy men married women less likely to have comparably large incomes. Add to that the modern scale effects on profess</w:t>
      </w:r>
      <w:r w:rsidR="00FF5880">
        <w:rPr>
          <w:rFonts w:ascii="Times New Roman" w:hAnsi="Times New Roman"/>
          <w:sz w:val="24"/>
          <w:szCs w:val="24"/>
          <w:lang w:val="en-US"/>
        </w:rPr>
        <w:t>ional and “superstar” incomes -</w:t>
      </w:r>
      <w:r w:rsidRPr="00BD4FF1">
        <w:rPr>
          <w:rFonts w:ascii="Times New Roman" w:hAnsi="Times New Roman"/>
          <w:sz w:val="24"/>
          <w:szCs w:val="24"/>
          <w:lang w:val="en-US"/>
        </w:rPr>
        <w:t xml:space="preserve">a result of </w:t>
      </w:r>
      <w:r w:rsidR="00FF5880">
        <w:rPr>
          <w:rFonts w:ascii="Times New Roman" w:hAnsi="Times New Roman"/>
          <w:sz w:val="24"/>
          <w:szCs w:val="24"/>
          <w:lang w:val="en-US"/>
        </w:rPr>
        <w:t>winner-take-all global markets-</w:t>
      </w:r>
      <w:r w:rsidRPr="00BD4FF1">
        <w:rPr>
          <w:rFonts w:ascii="Times New Roman" w:hAnsi="Times New Roman"/>
          <w:sz w:val="24"/>
          <w:szCs w:val="24"/>
          <w:lang w:val="en-US"/>
        </w:rPr>
        <w:t xml:space="preserve"> and a picture emerges of fundamental forces tending to concentrate primary income at the top.</w:t>
      </w:r>
    </w:p>
    <w:p w:rsidR="009E7179" w:rsidRPr="00BD4FF1" w:rsidRDefault="009E7179" w:rsidP="009E7179">
      <w:pPr>
        <w:shd w:val="clear" w:color="auto" w:fill="FFFFFF"/>
        <w:spacing w:after="360" w:line="240" w:lineRule="auto"/>
        <w:jc w:val="both"/>
        <w:rPr>
          <w:rFonts w:ascii="Times New Roman" w:hAnsi="Times New Roman"/>
          <w:sz w:val="24"/>
          <w:szCs w:val="24"/>
          <w:lang w:val="en-US"/>
        </w:rPr>
      </w:pPr>
      <w:r w:rsidRPr="00BD4FF1">
        <w:rPr>
          <w:rFonts w:ascii="Times New Roman" w:hAnsi="Times New Roman"/>
          <w:sz w:val="24"/>
          <w:szCs w:val="24"/>
          <w:lang w:val="en-US"/>
        </w:rPr>
        <w:t>Without potent policies aimed at counteracting these trends, inequality will almost certainly continue to rise in the coming years. Restoring some balance to the income distribution and encouraging social mobility, while strengthening incentives for innovation and growth, wil</w:t>
      </w:r>
      <w:r w:rsidR="00BD4FF1">
        <w:rPr>
          <w:rFonts w:ascii="Times New Roman" w:hAnsi="Times New Roman"/>
          <w:sz w:val="24"/>
          <w:szCs w:val="24"/>
          <w:lang w:val="en-US"/>
        </w:rPr>
        <w:t>l be among the most important -and formidable-</w:t>
      </w:r>
      <w:r w:rsidRPr="00BD4FF1">
        <w:rPr>
          <w:rFonts w:ascii="Times New Roman" w:hAnsi="Times New Roman"/>
          <w:sz w:val="24"/>
          <w:szCs w:val="24"/>
          <w:lang w:val="en-US"/>
        </w:rPr>
        <w:t xml:space="preserve"> challenges of the twenty-first century.</w:t>
      </w:r>
    </w:p>
    <w:p w:rsidR="009E7179" w:rsidRPr="003F0443" w:rsidRDefault="009E7179" w:rsidP="009E7179">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5D65CB">
        <w:rPr>
          <w:rFonts w:ascii="Times New Roman" w:hAnsi="Times New Roman"/>
          <w:color w:val="000000"/>
          <w:sz w:val="24"/>
          <w:szCs w:val="24"/>
          <w:lang w:val="en-US"/>
        </w:rPr>
        <w:t>Kemal Derviş, former Minister of Economic Affairs of Turkey and former Administrator for the United Nations Development Program (UNDP), is a vice preside</w:t>
      </w:r>
      <w:r>
        <w:rPr>
          <w:rFonts w:ascii="Times New Roman" w:hAnsi="Times New Roman"/>
          <w:color w:val="000000"/>
          <w:sz w:val="24"/>
          <w:szCs w:val="24"/>
          <w:lang w:val="en-US"/>
        </w:rPr>
        <w:t>nt of the Brookings Institution)</w:t>
      </w:r>
    </w:p>
    <w:p w:rsidR="009E7179" w:rsidRDefault="009E7179" w:rsidP="009E7179">
      <w:pPr>
        <w:pStyle w:val="NormalWeb"/>
        <w:spacing w:before="0" w:after="0"/>
        <w:jc w:val="both"/>
        <w:rPr>
          <w:color w:val="333333"/>
        </w:rPr>
      </w:pPr>
      <w:r>
        <w:rPr>
          <w:color w:val="333333"/>
        </w:rPr>
        <w:t xml:space="preserve">- </w:t>
      </w:r>
      <w:r w:rsidR="00BD4FF1">
        <w:rPr>
          <w:color w:val="333333"/>
          <w:u w:val="single"/>
        </w:rPr>
        <w:t>“</w:t>
      </w:r>
      <w:r w:rsidRPr="00BD4FF1">
        <w:rPr>
          <w:u w:val="single"/>
        </w:rPr>
        <w:t>Quitar dinero a los ricos y dárselo a los pobres genera más pobres</w:t>
      </w:r>
      <w:r w:rsidR="00BD4FF1">
        <w:rPr>
          <w:color w:val="333333"/>
        </w:rPr>
        <w:t>”</w:t>
      </w:r>
      <w:r>
        <w:rPr>
          <w:color w:val="333333"/>
        </w:rPr>
        <w:t xml:space="preserve"> (Cinco Días - </w:t>
      </w:r>
      <w:r w:rsidRPr="00A856C4">
        <w:rPr>
          <w:b/>
          <w:color w:val="333333"/>
        </w:rPr>
        <w:t>22/7/14</w:t>
      </w:r>
      <w:r>
        <w:rPr>
          <w:color w:val="333333"/>
        </w:rPr>
        <w:t>)</w:t>
      </w:r>
    </w:p>
    <w:p w:rsidR="009E7179" w:rsidRDefault="009E7179" w:rsidP="009E7179">
      <w:pPr>
        <w:pStyle w:val="NormalWeb"/>
        <w:spacing w:before="0" w:after="0"/>
        <w:jc w:val="both"/>
        <w:rPr>
          <w:color w:val="333333"/>
        </w:rPr>
      </w:pPr>
      <w:r>
        <w:rPr>
          <w:color w:val="333333"/>
        </w:rPr>
        <w:t>(Por Jaume Viñas)</w:t>
      </w:r>
    </w:p>
    <w:p w:rsidR="009E7179" w:rsidRPr="00EF4BA7" w:rsidRDefault="009E7179" w:rsidP="009E7179">
      <w:pPr>
        <w:pStyle w:val="NormalWeb"/>
        <w:spacing w:after="0"/>
        <w:jc w:val="both"/>
        <w:rPr>
          <w:color w:val="333333"/>
          <w:u w:val="single"/>
        </w:rPr>
      </w:pPr>
      <w:r w:rsidRPr="00EF4BA7">
        <w:rPr>
          <w:color w:val="333333"/>
          <w:u w:val="single"/>
        </w:rPr>
        <w:lastRenderedPageBreak/>
        <w:t>En el siglo XIV, el filósofo y economista de origen andalusí Ibn Jaldún ya percibió que el aumento de impuestos podía desincentivar la actividad económica y acabar reduciendo los ingresos del “sultán”. Esa misma idea fue plasmada seis siglos más tarde en una fórmula matemática por Arthur Laffer (Ohio, 1940), economista estadounidense y padre de la curva de Laffer. Ronald Reagan sustentó sus rebajas fiscales en las ideas de este economista con aires de showman y predicador. Desacomplejadamente liberal, el padre de la curva de Laffer aboga por drásticas reducciones fiscales para alentar el crecimiento y sostiene que el Estado de bienestar y las políticas redistributivas son fuentes de probreza.</w:t>
      </w:r>
    </w:p>
    <w:p w:rsidR="009E7179" w:rsidRPr="00A856C4" w:rsidRDefault="009E7179" w:rsidP="009E7179">
      <w:pPr>
        <w:pStyle w:val="NormalWeb"/>
        <w:spacing w:after="0"/>
        <w:jc w:val="both"/>
        <w:rPr>
          <w:color w:val="333333"/>
        </w:rPr>
      </w:pPr>
      <w:r w:rsidRPr="00A856C4">
        <w:rPr>
          <w:color w:val="333333"/>
        </w:rPr>
        <w:t>El actual Gobierno español defiende como usted que las rebajas fiscales generan crecimiento, sin embargo, inició la legislatura en 2011 con la mayor subida de impuestos en Democracia. Aseguró que no había alternativa.</w:t>
      </w:r>
    </w:p>
    <w:p w:rsidR="009E7179" w:rsidRPr="00A856C4" w:rsidRDefault="009E7179" w:rsidP="009E7179">
      <w:pPr>
        <w:pStyle w:val="NormalWeb"/>
        <w:spacing w:after="0"/>
        <w:jc w:val="both"/>
        <w:rPr>
          <w:color w:val="333333"/>
        </w:rPr>
      </w:pPr>
      <w:r w:rsidRPr="00A856C4">
        <w:rPr>
          <w:color w:val="333333"/>
        </w:rPr>
        <w:t>El Gobierno se equivocó.</w:t>
      </w:r>
    </w:p>
    <w:p w:rsidR="009E7179" w:rsidRPr="00A856C4" w:rsidRDefault="009E7179" w:rsidP="009E7179">
      <w:pPr>
        <w:pStyle w:val="NormalWeb"/>
        <w:spacing w:after="0"/>
        <w:jc w:val="both"/>
        <w:rPr>
          <w:color w:val="333333"/>
        </w:rPr>
      </w:pPr>
      <w:r w:rsidRPr="00A856C4">
        <w:rPr>
          <w:color w:val="333333"/>
        </w:rPr>
        <w:t>¿Con un déficit fiscal del 9% del PIB, usted cree que era posible bajar los impuestos?</w:t>
      </w:r>
    </w:p>
    <w:p w:rsidR="009E7179" w:rsidRPr="00EF4BA7" w:rsidRDefault="009E7179" w:rsidP="009E7179">
      <w:pPr>
        <w:pStyle w:val="NormalWeb"/>
        <w:spacing w:after="0"/>
        <w:jc w:val="both"/>
        <w:rPr>
          <w:color w:val="333333"/>
          <w:u w:val="single"/>
        </w:rPr>
      </w:pPr>
      <w:r w:rsidRPr="00EF4BA7">
        <w:rPr>
          <w:color w:val="333333"/>
          <w:u w:val="single"/>
        </w:rPr>
        <w:t>En España, el problema no es la baja imposición, sino el desempleo. No puedes equilibrar el presupuesto sin tener en cuenta este problema. Aumentar los impuestos no mejora su déficit, ni el desempleo ni la falta de crecimiento. Ningún país ha sido más próspero con subidas fiscales.</w:t>
      </w:r>
    </w:p>
    <w:p w:rsidR="009E7179" w:rsidRPr="00EF4BA7" w:rsidRDefault="00BD4FF1" w:rsidP="009E7179">
      <w:pPr>
        <w:pStyle w:val="NormalWeb"/>
        <w:spacing w:after="0"/>
        <w:jc w:val="both"/>
        <w:rPr>
          <w:color w:val="FF0000"/>
          <w:u w:val="single"/>
        </w:rPr>
      </w:pPr>
      <w:r>
        <w:rPr>
          <w:color w:val="FF0000"/>
          <w:u w:val="single"/>
        </w:rPr>
        <w:t>“</w:t>
      </w:r>
      <w:r w:rsidR="009E7179" w:rsidRPr="00EF4BA7">
        <w:rPr>
          <w:color w:val="FF0000"/>
          <w:u w:val="single"/>
        </w:rPr>
        <w:t>El Estado de bienestar es el problema. Si rega</w:t>
      </w:r>
      <w:r>
        <w:rPr>
          <w:color w:val="FF0000"/>
          <w:u w:val="single"/>
        </w:rPr>
        <w:t>las recursos, acabas en quiebra”</w:t>
      </w:r>
    </w:p>
    <w:p w:rsidR="009E7179" w:rsidRPr="00EF4BA7" w:rsidRDefault="009E7179" w:rsidP="009E7179">
      <w:pPr>
        <w:pStyle w:val="NormalWeb"/>
        <w:spacing w:after="0"/>
        <w:jc w:val="both"/>
        <w:rPr>
          <w:color w:val="333333"/>
          <w:u w:val="single"/>
        </w:rPr>
      </w:pPr>
      <w:r w:rsidRPr="00EF4BA7">
        <w:rPr>
          <w:color w:val="333333"/>
          <w:u w:val="single"/>
        </w:rPr>
        <w:t>La Unión Europea recomendó a España subir impuestos. La idea era que para resolver el paro, primero era necesario equilibrar las cuentas públicas.</w:t>
      </w:r>
    </w:p>
    <w:p w:rsidR="009E7179" w:rsidRPr="00EF4BA7" w:rsidRDefault="009E7179" w:rsidP="009E7179">
      <w:pPr>
        <w:pStyle w:val="NormalWeb"/>
        <w:spacing w:after="0"/>
        <w:jc w:val="both"/>
        <w:rPr>
          <w:color w:val="333333"/>
          <w:u w:val="single"/>
        </w:rPr>
      </w:pPr>
      <w:r w:rsidRPr="00EF4BA7">
        <w:rPr>
          <w:color w:val="FF0000"/>
          <w:u w:val="single"/>
        </w:rPr>
        <w:t>¡Fuego a la Unión Europea! La única manera de lograr más dinero con los impuestos es teniendo una economía mayor</w:t>
      </w:r>
      <w:r w:rsidRPr="00A856C4">
        <w:rPr>
          <w:color w:val="333333"/>
        </w:rPr>
        <w:t xml:space="preserve">. España necesita crecer y tener más gente trabajado en compañías que tengan beneficios para elevar la recaudación. Mire lo que ha funcionado en el mundo. </w:t>
      </w:r>
      <w:r w:rsidRPr="00EF4BA7">
        <w:rPr>
          <w:color w:val="333333"/>
          <w:u w:val="single"/>
        </w:rPr>
        <w:t>¿Cree que Reagan es mejor que Obama? Yo sí. ¿Por qué no imitan lo que han hecho los presidentes de éxito?</w:t>
      </w:r>
    </w:p>
    <w:p w:rsidR="009E7179" w:rsidRPr="00EF4BA7" w:rsidRDefault="009E7179" w:rsidP="009E7179">
      <w:pPr>
        <w:pStyle w:val="NormalWeb"/>
        <w:spacing w:after="0"/>
        <w:jc w:val="both"/>
        <w:rPr>
          <w:color w:val="333333"/>
          <w:u w:val="single"/>
        </w:rPr>
      </w:pPr>
      <w:r w:rsidRPr="00EF4BA7">
        <w:rPr>
          <w:color w:val="333333"/>
          <w:u w:val="single"/>
        </w:rPr>
        <w:t>¿Bastan rebajas fiscales para solucionar el grave problema del paro?</w:t>
      </w:r>
    </w:p>
    <w:p w:rsidR="009E7179" w:rsidRPr="00EF4BA7" w:rsidRDefault="009E7179" w:rsidP="009E7179">
      <w:pPr>
        <w:pStyle w:val="NormalWeb"/>
        <w:spacing w:after="0"/>
        <w:jc w:val="both"/>
        <w:rPr>
          <w:color w:val="FF0000"/>
          <w:u w:val="single"/>
        </w:rPr>
      </w:pPr>
      <w:r w:rsidRPr="00EF4BA7">
        <w:rPr>
          <w:color w:val="333333"/>
          <w:u w:val="single"/>
        </w:rPr>
        <w:t>¿Por qué se grava el tabaco? Porque queremos que la gente deje de fumar. ¿Por qué gravamos el trabajo? ¿Queremos menos trabajadores? Lo que España ha estado haciendo, y lo digo con gran respeto, es gravar a la gente que trabaja y pagar a la gente que no trabaja</w:t>
      </w:r>
      <w:r w:rsidRPr="00A856C4">
        <w:rPr>
          <w:color w:val="333333"/>
        </w:rPr>
        <w:t xml:space="preserve">. </w:t>
      </w:r>
      <w:r w:rsidRPr="00EF4BA7">
        <w:rPr>
          <w:color w:val="333333"/>
          <w:u w:val="single"/>
        </w:rPr>
        <w:t>Y ahora ustedes están en shock porque hay más personas que no trabajan.</w:t>
      </w:r>
      <w:r w:rsidRPr="00A856C4">
        <w:rPr>
          <w:color w:val="333333"/>
        </w:rPr>
        <w:t xml:space="preserve"> </w:t>
      </w:r>
      <w:r w:rsidRPr="00EF4BA7">
        <w:rPr>
          <w:color w:val="FF0000"/>
          <w:u w:val="single"/>
        </w:rPr>
        <w:t>Es una cuestión de incentivos. Si quitas dinero a los ricos y se lo das a los pobres generarás muchos pobres y no habrá gente rica. ¿Me sigue?</w:t>
      </w:r>
    </w:p>
    <w:p w:rsidR="009E7179" w:rsidRPr="00EF4BA7" w:rsidRDefault="009E7179" w:rsidP="009E7179">
      <w:pPr>
        <w:pStyle w:val="NormalWeb"/>
        <w:spacing w:after="0"/>
        <w:jc w:val="both"/>
        <w:rPr>
          <w:color w:val="FF0000"/>
          <w:u w:val="single"/>
        </w:rPr>
      </w:pPr>
      <w:r w:rsidRPr="00A856C4">
        <w:rPr>
          <w:color w:val="333333"/>
        </w:rPr>
        <w:t xml:space="preserve">Sí. </w:t>
      </w:r>
      <w:r w:rsidRPr="00EF4BA7">
        <w:rPr>
          <w:color w:val="FF0000"/>
          <w:u w:val="single"/>
        </w:rPr>
        <w:t>Usted propone acabar con el Estado de bienestar</w:t>
      </w:r>
    </w:p>
    <w:p w:rsidR="009E7179" w:rsidRPr="00EF4BA7" w:rsidRDefault="009E7179" w:rsidP="009E7179">
      <w:pPr>
        <w:pStyle w:val="NormalWeb"/>
        <w:spacing w:after="0"/>
        <w:jc w:val="both"/>
        <w:rPr>
          <w:color w:val="FF0000"/>
          <w:u w:val="single"/>
        </w:rPr>
      </w:pPr>
      <w:r w:rsidRPr="00EF4BA7">
        <w:rPr>
          <w:color w:val="FF0000"/>
          <w:u w:val="single"/>
        </w:rPr>
        <w:t>El Estado de bienestar es el problema. La humanidad lleva 250.000 años sobre la tierra y ha sido en los últimos 20 años con el Estado de bienestar cuando se ha pagado a la gente por no trabajar. Comida gratis, sanidad gratis, educación gratis... Ese no es el camino. Cuando se regalan recursos, siempre se acaba en la quiebra.</w:t>
      </w:r>
    </w:p>
    <w:p w:rsidR="009E7179" w:rsidRPr="00EF4BA7" w:rsidRDefault="009E7179" w:rsidP="009E7179">
      <w:pPr>
        <w:pStyle w:val="NormalWeb"/>
        <w:spacing w:after="0"/>
        <w:jc w:val="both"/>
        <w:rPr>
          <w:color w:val="FF0000"/>
          <w:u w:val="single"/>
        </w:rPr>
      </w:pPr>
      <w:r w:rsidRPr="00EF4BA7">
        <w:rPr>
          <w:color w:val="FF0000"/>
          <w:u w:val="single"/>
        </w:rPr>
        <w:lastRenderedPageBreak/>
        <w:t>La mayoría de europeos cree que el Estado de bienestar es una de las grandes aportaciones de Europa</w:t>
      </w:r>
    </w:p>
    <w:p w:rsidR="009E7179" w:rsidRPr="00EF4BA7" w:rsidRDefault="009E7179" w:rsidP="009E7179">
      <w:pPr>
        <w:pStyle w:val="NormalWeb"/>
        <w:spacing w:after="0"/>
        <w:jc w:val="both"/>
        <w:rPr>
          <w:color w:val="FF0000"/>
          <w:u w:val="single"/>
        </w:rPr>
      </w:pPr>
      <w:r w:rsidRPr="00EF4BA7">
        <w:rPr>
          <w:color w:val="FF0000"/>
          <w:u w:val="single"/>
        </w:rPr>
        <w:t>Me parece maravilloso. Continúen así. Yo soy solo un economista y me encantan los experimentos. Llevemos la curva de Laffer al extremo. Regalen todo a la gente que no trabaja y quítenselo a la que trabaja. ¡Háganlo! Queremos trabajo y odiamos a quien lo crea.</w:t>
      </w:r>
    </w:p>
    <w:p w:rsidR="009E7179" w:rsidRPr="00EF4BA7" w:rsidRDefault="009E7179" w:rsidP="009E7179">
      <w:pPr>
        <w:pStyle w:val="NormalWeb"/>
        <w:spacing w:after="0"/>
        <w:jc w:val="both"/>
        <w:rPr>
          <w:color w:val="333333"/>
          <w:u w:val="single"/>
        </w:rPr>
      </w:pPr>
      <w:r w:rsidRPr="00EF4BA7">
        <w:rPr>
          <w:color w:val="333333"/>
          <w:u w:val="single"/>
        </w:rPr>
        <w:t>¿No cree que uno de los principios fundamentales de un sistema fiscal deber ser la redistribución de la riqueza?</w:t>
      </w:r>
    </w:p>
    <w:p w:rsidR="009E7179" w:rsidRPr="00A856C4" w:rsidRDefault="009E7179" w:rsidP="009E7179">
      <w:pPr>
        <w:pStyle w:val="NormalWeb"/>
        <w:spacing w:after="0"/>
        <w:jc w:val="both"/>
        <w:rPr>
          <w:color w:val="333333"/>
        </w:rPr>
      </w:pPr>
      <w:r w:rsidRPr="00EF4BA7">
        <w:rPr>
          <w:color w:val="FF0000"/>
          <w:u w:val="single"/>
        </w:rPr>
        <w:t>Cuando tratas de redistribuir, creas más pobreza. Lo que está haciendo el Gobierno es convertir a los contribuyentes en el enemigo</w:t>
      </w:r>
      <w:r w:rsidRPr="00A856C4">
        <w:rPr>
          <w:color w:val="333333"/>
        </w:rPr>
        <w:t>. Un país necesita el pago voluntario de impuestos para sobrevivir a largo plazo. La gente tiene que sentir que el Gobierno es legítimo y justo. Y cuando los tipos impositivos son demasiado altos, la gente se siente engañada y ya no hay confianza. Y España se encuentra cerca de esta situación. Cuando alguien me da dinero, yo no lo odio, lo abrazo. Un Gobierno debe amar a sus contribuyentes, no odiarles ni maltratarles. Debe agradecer cada día y cada euro que le pagan.</w:t>
      </w:r>
    </w:p>
    <w:p w:rsidR="009E7179" w:rsidRPr="00BD4FF1" w:rsidRDefault="009E7179" w:rsidP="009E7179">
      <w:pPr>
        <w:pStyle w:val="NormalWeb"/>
        <w:spacing w:after="0"/>
        <w:jc w:val="both"/>
        <w:rPr>
          <w:color w:val="FF0000"/>
          <w:u w:val="single"/>
        </w:rPr>
      </w:pPr>
      <w:r w:rsidRPr="00EF4BA7">
        <w:rPr>
          <w:color w:val="FF0000"/>
          <w:u w:val="single"/>
        </w:rPr>
        <w:t xml:space="preserve">¿Qué opina de Thomas </w:t>
      </w:r>
      <w:r w:rsidRPr="00BD4FF1">
        <w:rPr>
          <w:color w:val="FF0000"/>
          <w:u w:val="single"/>
        </w:rPr>
        <w:t>Piketty y de su libro en el que defiende el incremento de los impuestos de capital?</w:t>
      </w:r>
    </w:p>
    <w:p w:rsidR="009E7179" w:rsidRDefault="009E7179" w:rsidP="009E7179">
      <w:pPr>
        <w:pStyle w:val="NormalWeb"/>
        <w:spacing w:after="0"/>
        <w:jc w:val="both"/>
        <w:rPr>
          <w:color w:val="FF0000"/>
          <w:u w:val="single"/>
        </w:rPr>
      </w:pPr>
      <w:r w:rsidRPr="00BD4FF1">
        <w:rPr>
          <w:color w:val="FF0000"/>
          <w:u w:val="single"/>
        </w:rPr>
        <w:t xml:space="preserve">Thomas Piketty es un gran publicista de sí mismo. Cuando se redistribuye la riqueza, siempre, siempre, se pierden ingresos. El problema no es si Thomas Piketty se ha </w:t>
      </w:r>
      <w:r w:rsidRPr="00EF4BA7">
        <w:rPr>
          <w:color w:val="FF0000"/>
          <w:u w:val="single"/>
        </w:rPr>
        <w:t>equivocado en sus números o si ha omitido datos, el problema es que él no sabe de economía.</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BD4FF1">
        <w:rPr>
          <w:rFonts w:ascii="Times New Roman" w:hAnsi="Times New Roman"/>
          <w:sz w:val="24"/>
          <w:szCs w:val="24"/>
          <w:u w:val="single"/>
        </w:rPr>
        <w:t>Es mejor ser menos</w:t>
      </w:r>
      <w:r w:rsidRPr="00BD4FF1">
        <w:rPr>
          <w:rFonts w:ascii="Times New Roman" w:hAnsi="Times New Roman"/>
          <w:sz w:val="24"/>
          <w:szCs w:val="24"/>
        </w:rPr>
        <w:t xml:space="preserve"> </w:t>
      </w:r>
      <w:r>
        <w:rPr>
          <w:rFonts w:ascii="Times New Roman" w:hAnsi="Times New Roman"/>
          <w:color w:val="000000"/>
          <w:sz w:val="24"/>
          <w:szCs w:val="24"/>
        </w:rPr>
        <w:t xml:space="preserve">(Project Syndicate - </w:t>
      </w:r>
      <w:r w:rsidRPr="00F633AA">
        <w:rPr>
          <w:rFonts w:ascii="Times New Roman" w:hAnsi="Times New Roman"/>
          <w:b/>
          <w:color w:val="000000"/>
          <w:sz w:val="24"/>
          <w:szCs w:val="24"/>
        </w:rPr>
        <w:t>13/8/14</w:t>
      </w:r>
      <w:r>
        <w:rPr>
          <w:rFonts w:ascii="Times New Roman" w:hAnsi="Times New Roman"/>
          <w:color w:val="000000"/>
          <w:sz w:val="24"/>
          <w:szCs w:val="24"/>
        </w:rPr>
        <w:t>)</w:t>
      </w:r>
    </w:p>
    <w:p w:rsidR="009E7179" w:rsidRPr="00E13C0E" w:rsidRDefault="00BD4FF1" w:rsidP="009E717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Londres.-</w:t>
      </w:r>
      <w:r w:rsidR="009E7179" w:rsidRPr="00E13C0E">
        <w:rPr>
          <w:rFonts w:ascii="Times New Roman" w:hAnsi="Times New Roman"/>
          <w:color w:val="000000"/>
          <w:sz w:val="24"/>
          <w:szCs w:val="24"/>
        </w:rPr>
        <w:t xml:space="preserve"> </w:t>
      </w:r>
      <w:r w:rsidR="009E7179" w:rsidRPr="00D97EFF">
        <w:rPr>
          <w:rFonts w:ascii="Times New Roman" w:hAnsi="Times New Roman"/>
          <w:color w:val="000000"/>
          <w:sz w:val="24"/>
          <w:szCs w:val="24"/>
          <w:u w:val="single"/>
        </w:rPr>
        <w:t>¿Es necesariamente malo que la población esté disminuyendo?</w:t>
      </w:r>
      <w:r w:rsidR="009E7179" w:rsidRPr="00E13C0E">
        <w:rPr>
          <w:rFonts w:ascii="Times New Roman" w:hAnsi="Times New Roman"/>
          <w:color w:val="000000"/>
          <w:sz w:val="24"/>
          <w:szCs w:val="24"/>
        </w:rPr>
        <w:t xml:space="preserve"> Sin duda uno podría pensarlo, a juzgar por los lamentos de algunos economistas y responsables del diseño de políticas en economías avanzadas, donde las personas están viviendo más años y las tasas de natalidad han caído por debajo de los niveles de sustitución. De hecho, los beneficios</w:t>
      </w:r>
      <w:r>
        <w:rPr>
          <w:rFonts w:ascii="Times New Roman" w:hAnsi="Times New Roman"/>
          <w:color w:val="000000"/>
          <w:sz w:val="24"/>
          <w:szCs w:val="24"/>
        </w:rPr>
        <w:t xml:space="preserve"> de la estabilidad demográfica -</w:t>
      </w:r>
      <w:r w:rsidR="009E7179" w:rsidRPr="00E13C0E">
        <w:rPr>
          <w:rFonts w:ascii="Times New Roman" w:hAnsi="Times New Roman"/>
          <w:color w:val="000000"/>
          <w:sz w:val="24"/>
          <w:szCs w:val="24"/>
        </w:rPr>
        <w:t>o</w:t>
      </w:r>
      <w:r>
        <w:rPr>
          <w:rFonts w:ascii="Times New Roman" w:hAnsi="Times New Roman"/>
          <w:color w:val="000000"/>
          <w:sz w:val="24"/>
          <w:szCs w:val="24"/>
        </w:rPr>
        <w:t xml:space="preserve"> incluso una ligera disminución-</w:t>
      </w:r>
      <w:r w:rsidR="009E7179" w:rsidRPr="00E13C0E">
        <w:rPr>
          <w:rFonts w:ascii="Times New Roman" w:hAnsi="Times New Roman"/>
          <w:color w:val="000000"/>
          <w:sz w:val="24"/>
          <w:szCs w:val="24"/>
        </w:rPr>
        <w:t xml:space="preserve"> compensa</w:t>
      </w:r>
      <w:r w:rsidR="009E7179">
        <w:rPr>
          <w:rFonts w:ascii="Times New Roman" w:hAnsi="Times New Roman"/>
          <w:color w:val="000000"/>
          <w:sz w:val="24"/>
          <w:szCs w:val="24"/>
        </w:rPr>
        <w:t>n cualquier efecto perjudicial.</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000000"/>
          <w:sz w:val="24"/>
          <w:szCs w:val="24"/>
          <w:u w:val="single"/>
        </w:rPr>
        <w:t>Sin duda, una población que envejece plantea desafíos evidentes para los sistemas de pensión. Además, como han señalado economistas como Paul Krugman, también podría significar que las economías avanzadas no solo se enfrentan a una recuperación lenta, sino también al riesgo de un “estancamiento continuo”.</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sidRPr="00D97EFF">
        <w:rPr>
          <w:rFonts w:ascii="Times New Roman" w:hAnsi="Times New Roman"/>
          <w:color w:val="000000"/>
          <w:sz w:val="24"/>
          <w:szCs w:val="24"/>
          <w:u w:val="single"/>
        </w:rPr>
        <w:t>Cuando hay un aumento de la población más lento, disminuye la necesidad de invertir en reservas de capital</w:t>
      </w:r>
      <w:r w:rsidRPr="00E13C0E">
        <w:rPr>
          <w:rFonts w:ascii="Times New Roman" w:hAnsi="Times New Roman"/>
          <w:color w:val="000000"/>
          <w:sz w:val="24"/>
          <w:szCs w:val="24"/>
        </w:rPr>
        <w:t>. Mientras tanto, las personas que planifican jubilarse más tarde pueden ahorrar más para asegurar pensiones convenientes. Si estos ahorros exceden las necesidades de inversión, podrían conducir a una demanda agregada inadecuada, lo que depri</w:t>
      </w:r>
      <w:r>
        <w:rPr>
          <w:rFonts w:ascii="Times New Roman" w:hAnsi="Times New Roman"/>
          <w:color w:val="000000"/>
          <w:sz w:val="24"/>
          <w:szCs w:val="24"/>
        </w:rPr>
        <w:t>miría el crecimiento económico.</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sidRPr="00E13C0E">
        <w:rPr>
          <w:rFonts w:ascii="Times New Roman" w:hAnsi="Times New Roman"/>
          <w:color w:val="000000"/>
          <w:sz w:val="24"/>
          <w:szCs w:val="24"/>
        </w:rPr>
        <w:lastRenderedPageBreak/>
        <w:t>Sin embargo, los desafíos para el diseño de políticas asociados con estos cambios demográficos son manejables. Además, tal vez más importante, es que los beneficios de una longevidad aumentada y una fertili</w:t>
      </w:r>
      <w:r>
        <w:rPr>
          <w:rFonts w:ascii="Times New Roman" w:hAnsi="Times New Roman"/>
          <w:color w:val="000000"/>
          <w:sz w:val="24"/>
          <w:szCs w:val="24"/>
        </w:rPr>
        <w:t>dad reducida son considerables.</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000000"/>
          <w:sz w:val="24"/>
          <w:szCs w:val="24"/>
          <w:u w:val="single"/>
        </w:rPr>
        <w:t>La esperanza de vida creciente es el producto bien recibido del progreso médico y económico, y es casi seguro que siga aumentando. En efecto, la esperanza de vida promedio para niños nacidos en países prósperos podría exceder pronto los cien años.</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000000"/>
          <w:sz w:val="24"/>
          <w:szCs w:val="24"/>
          <w:u w:val="single"/>
        </w:rPr>
        <w:t>Eso implica un aumento de la proporción de las personas mayores de 65 años con respecto a la población más joven</w:t>
      </w:r>
      <w:r w:rsidRPr="00E13C0E">
        <w:rPr>
          <w:rFonts w:ascii="Times New Roman" w:hAnsi="Times New Roman"/>
          <w:color w:val="000000"/>
          <w:sz w:val="24"/>
          <w:szCs w:val="24"/>
        </w:rPr>
        <w:t xml:space="preserve">. Sin embargo, mientras la edad de jubilación aumente para mantener estable la proporción entre el trabajo y la jubilación, el hecho de que los años de trabajo y los de jubilación estén creciendo a tasas iguales no tiene un efecto económico adverso. Existen además evidencias contundentes de que la longevidad creciente puede significar más años de vida activa saludable, no de dependencia no saludable. </w:t>
      </w:r>
      <w:r w:rsidRPr="00D97EFF">
        <w:rPr>
          <w:rFonts w:ascii="Times New Roman" w:hAnsi="Times New Roman"/>
          <w:color w:val="000000"/>
          <w:sz w:val="24"/>
          <w:szCs w:val="24"/>
          <w:u w:val="single"/>
        </w:rPr>
        <w:t>Solo las malas políticas, como la reciente promesa que hizo Alemania de disminuir la edad de jubilación, pueden hacer que el vivir más tiempo se convierta en un problema económico.</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sidRPr="00E13C0E">
        <w:rPr>
          <w:rFonts w:ascii="Times New Roman" w:hAnsi="Times New Roman"/>
          <w:color w:val="000000"/>
          <w:sz w:val="24"/>
          <w:szCs w:val="24"/>
        </w:rPr>
        <w:t xml:space="preserve">Las tasas de fertilidad en disminución, incluidas las de algunos países de ingresos bajos y medios, como Irán y Brasil, también reflejan </w:t>
      </w:r>
      <w:r w:rsidR="00BD4FF1">
        <w:rPr>
          <w:rFonts w:ascii="Times New Roman" w:hAnsi="Times New Roman"/>
          <w:color w:val="000000"/>
          <w:sz w:val="24"/>
          <w:szCs w:val="24"/>
        </w:rPr>
        <w:t xml:space="preserve">avances sociales muy positivos - </w:t>
      </w:r>
      <w:r w:rsidRPr="00E13C0E">
        <w:rPr>
          <w:rFonts w:ascii="Times New Roman" w:hAnsi="Times New Roman"/>
          <w:color w:val="000000"/>
          <w:sz w:val="24"/>
          <w:szCs w:val="24"/>
        </w:rPr>
        <w:t>en particular el empoderamiento de las mujeres. Siempre que las mujeres pueden acceder a la educación y pueden decidir cuántos hijos tener, las tasas de fertilidad caen aunque sea ligeramente por debajo de los niveles de sustitución.</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FF0000"/>
          <w:sz w:val="24"/>
          <w:szCs w:val="24"/>
          <w:u w:val="single"/>
        </w:rPr>
        <w:t>Las tasas de natalidad que disminuyen plantean más desafíos a los sistemas de pensión que la longevidad creciente porque conllevan un coeficiente de dependencia de las personas mayores incluso si la edad de jubilación aumenta en consonancia con la esperanza de vida</w:t>
      </w:r>
      <w:r w:rsidRPr="00E13C0E">
        <w:rPr>
          <w:rFonts w:ascii="Times New Roman" w:hAnsi="Times New Roman"/>
          <w:color w:val="000000"/>
          <w:sz w:val="24"/>
          <w:szCs w:val="24"/>
        </w:rPr>
        <w:t xml:space="preserve">. </w:t>
      </w:r>
      <w:r w:rsidRPr="00D97EFF">
        <w:rPr>
          <w:rFonts w:ascii="Times New Roman" w:hAnsi="Times New Roman"/>
          <w:color w:val="000000"/>
          <w:sz w:val="24"/>
          <w:szCs w:val="24"/>
          <w:u w:val="single"/>
        </w:rPr>
        <w:t>Pero siempre que las tasas de natalidad sean apenas inferiores al nivel de sustitución, la sostenibilidad de los sistemas de pensiones puede garantizarse mediante aumentos asequibles de las tasas de contribución. Además, las tasas de natalidad más bajas ofrecen el beneficio compensatorio de tener coeficientes de dependencia infantil inferiores, reducir los costos educativos o de permitir una mayor inversión en la educación por niño.</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sidRPr="00D97EFF">
        <w:rPr>
          <w:rFonts w:ascii="Times New Roman" w:hAnsi="Times New Roman"/>
          <w:color w:val="000000"/>
          <w:sz w:val="24"/>
          <w:szCs w:val="24"/>
          <w:u w:val="single"/>
        </w:rPr>
        <w:t xml:space="preserve">Una tasa de crecimiento de la población más o inferior también puede reducir el aumento de los coeficientes de riqueza-ingreso y el incremento resultante de la desigualdad que Thomas </w:t>
      </w:r>
      <w:r w:rsidRPr="00BD4FF1">
        <w:rPr>
          <w:rFonts w:ascii="Times New Roman" w:hAnsi="Times New Roman"/>
          <w:sz w:val="24"/>
          <w:szCs w:val="24"/>
          <w:u w:val="single"/>
        </w:rPr>
        <w:t>Piketty</w:t>
      </w:r>
      <w:r w:rsidRPr="007924A2">
        <w:rPr>
          <w:rFonts w:ascii="Times New Roman" w:hAnsi="Times New Roman"/>
          <w:b/>
          <w:color w:val="7030A0"/>
          <w:sz w:val="24"/>
          <w:szCs w:val="24"/>
          <w:u w:val="single"/>
        </w:rPr>
        <w:t xml:space="preserve"> </w:t>
      </w:r>
      <w:r w:rsidRPr="00D97EFF">
        <w:rPr>
          <w:rFonts w:ascii="Times New Roman" w:hAnsi="Times New Roman"/>
          <w:color w:val="000000"/>
          <w:sz w:val="24"/>
          <w:szCs w:val="24"/>
          <w:u w:val="single"/>
        </w:rPr>
        <w:t>señaló recientemente</w:t>
      </w:r>
      <w:r w:rsidRPr="00E13C0E">
        <w:rPr>
          <w:rFonts w:ascii="Times New Roman" w:hAnsi="Times New Roman"/>
          <w:color w:val="000000"/>
          <w:sz w:val="24"/>
          <w:szCs w:val="24"/>
        </w:rPr>
        <w:t>. En muchos países el aumento es resultado principalmente del crecimiento de los precios de los bienes inmobiliarios en relación con el ingreso, pues las personas más ricas dedican un porcentaje cada vez mayor de su ingreso a adquirir pr</w:t>
      </w:r>
      <w:r>
        <w:rPr>
          <w:rFonts w:ascii="Times New Roman" w:hAnsi="Times New Roman"/>
          <w:color w:val="000000"/>
          <w:sz w:val="24"/>
          <w:szCs w:val="24"/>
        </w:rPr>
        <w:t>opiedades en lugares deseables.</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000000"/>
          <w:sz w:val="24"/>
          <w:szCs w:val="24"/>
          <w:u w:val="single"/>
        </w:rPr>
        <w:t>Un crecimiento sostenido de la población intensificaría la competencia por esos “bienes de estatus”, que no se pueden suministrar fácilmente en un volumen mayor. Una población estable, o incluso en declive, reduciría en cierta medida su importancia. También facilitaría reducir las emisiones de bióxido de carbono a un costo aceptable y preservar y mejorar la calidad ambiental local, a la que las personas le dan más valor a medida que sus ingresos aumentan.</w:t>
      </w:r>
    </w:p>
    <w:p w:rsidR="009E7179" w:rsidRPr="00D97EFF" w:rsidRDefault="009E7179" w:rsidP="009E7179">
      <w:pPr>
        <w:shd w:val="clear" w:color="auto" w:fill="FFFFFF"/>
        <w:spacing w:after="360" w:line="240" w:lineRule="auto"/>
        <w:jc w:val="both"/>
        <w:rPr>
          <w:rFonts w:ascii="Times New Roman" w:hAnsi="Times New Roman"/>
          <w:color w:val="FF0000"/>
          <w:sz w:val="24"/>
          <w:szCs w:val="24"/>
          <w:u w:val="single"/>
        </w:rPr>
      </w:pPr>
      <w:r w:rsidRPr="00D97EFF">
        <w:rPr>
          <w:rFonts w:ascii="Times New Roman" w:hAnsi="Times New Roman"/>
          <w:color w:val="FF0000"/>
          <w:sz w:val="24"/>
          <w:szCs w:val="24"/>
          <w:u w:val="single"/>
        </w:rPr>
        <w:lastRenderedPageBreak/>
        <w:t>Para las economías avanzadas actuales, una población estable o que disminuye ligeramente, sería tal vez óptima para el bienestar de las personas. Para el mundo en general, es un objetivo deseable.</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000000"/>
          <w:sz w:val="24"/>
          <w:szCs w:val="24"/>
          <w:u w:val="single"/>
        </w:rPr>
        <w:t>No obstante, también es un objetivo lejano. En efecto, el declive de la población en las economías avanzadas sigue siendo un problema mucho  menor que el rápido crecimiento demográfico en muchos países  en desarrollo. Según las proyecciones del escenario de fertilidad medio de las Naciones Unidas, la población mundial aumentará de 7 mil millones de habitantes actualmente a 10 mil millones para 2050. La población de Nigeria podría crecer de 123 millones en 2000 a 440 millones para 2050, mientras que la de Yemen podría pasar de 18 a 42 millones.</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sidRPr="00E13C0E">
        <w:rPr>
          <w:rFonts w:ascii="Times New Roman" w:hAnsi="Times New Roman"/>
          <w:color w:val="000000"/>
          <w:sz w:val="24"/>
          <w:szCs w:val="24"/>
        </w:rPr>
        <w:t>Las elevadas tasas de fertilidad en muchos países son consecuencia en parte de los bajos ingresos. No obstante, el mismo fenómeno se da en sentido inverso. Las altas tasas de fertilidad asfixian las perspectivas de crecimiento económico porque el crecimiento demográfico excesivamente acelerado imposibilita acumular existencias per cápita de capital físico y humano al ritmo necesario para impulsar aumentos rápidos del</w:t>
      </w:r>
      <w:r>
        <w:rPr>
          <w:rFonts w:ascii="Times New Roman" w:hAnsi="Times New Roman"/>
          <w:color w:val="000000"/>
          <w:sz w:val="24"/>
          <w:szCs w:val="24"/>
        </w:rPr>
        <w:t xml:space="preserve"> ingreso.</w:t>
      </w:r>
    </w:p>
    <w:p w:rsidR="009E7179" w:rsidRPr="00D97EFF" w:rsidRDefault="009E7179" w:rsidP="009E7179">
      <w:pPr>
        <w:shd w:val="clear" w:color="auto" w:fill="FFFFFF"/>
        <w:spacing w:after="360" w:line="240" w:lineRule="auto"/>
        <w:jc w:val="both"/>
        <w:rPr>
          <w:rFonts w:ascii="Times New Roman" w:hAnsi="Times New Roman"/>
          <w:color w:val="000000"/>
          <w:sz w:val="24"/>
          <w:szCs w:val="24"/>
          <w:u w:val="single"/>
        </w:rPr>
      </w:pPr>
      <w:r w:rsidRPr="00D97EFF">
        <w:rPr>
          <w:rFonts w:ascii="Times New Roman" w:hAnsi="Times New Roman"/>
          <w:color w:val="000000"/>
          <w:sz w:val="24"/>
          <w:szCs w:val="24"/>
          <w:u w:val="single"/>
        </w:rPr>
        <w:t>Dicho esto, los esfuerzos para controlar el crecimiento de la población con medidas como la política de hijo único de China son aberrantes en términos morales e innecesarios. Si se toma como ejemplo a Irán se puede constatar que incluso los países con bajos ingresos pueden lograr reducciones espectaculares de la fertilidad tan solo ofreciendo opciones y educación. Sin embargo, eso no cambia el hecho de que el rápido declive de la fertilidad en China desempeñó un papel fundamental en su extraordinaria aceleración económica.</w:t>
      </w:r>
    </w:p>
    <w:p w:rsidR="009E7179" w:rsidRPr="00D97EFF" w:rsidRDefault="009E7179" w:rsidP="009E7179">
      <w:pPr>
        <w:shd w:val="clear" w:color="auto" w:fill="FFFFFF"/>
        <w:spacing w:after="360" w:line="240" w:lineRule="auto"/>
        <w:jc w:val="both"/>
        <w:rPr>
          <w:rFonts w:ascii="Times New Roman" w:hAnsi="Times New Roman"/>
          <w:color w:val="FF0000"/>
          <w:sz w:val="24"/>
          <w:szCs w:val="24"/>
          <w:u w:val="single"/>
        </w:rPr>
      </w:pPr>
      <w:r w:rsidRPr="00D97EFF">
        <w:rPr>
          <w:rFonts w:ascii="Times New Roman" w:hAnsi="Times New Roman"/>
          <w:color w:val="FF0000"/>
          <w:sz w:val="24"/>
          <w:szCs w:val="24"/>
          <w:u w:val="single"/>
        </w:rPr>
        <w:t>Los comentarios simplistas a menudo sugieren lo contrario: en teoría los países con altas tasas de fertilidad tienen la ventaja demográfica de una población joven con un rápido crecimiento. Sin embargo, más allá de una determinada tasa de crecimiento de la población, es imposible crear empleos con la velocidad suficiente para absorber la fuerza laboral en aumento.</w:t>
      </w:r>
    </w:p>
    <w:p w:rsidR="009E7179" w:rsidRPr="00D97EFF" w:rsidRDefault="009E7179" w:rsidP="009E7179">
      <w:pPr>
        <w:shd w:val="clear" w:color="auto" w:fill="FFFFFF"/>
        <w:spacing w:after="360" w:line="240" w:lineRule="auto"/>
        <w:jc w:val="both"/>
        <w:rPr>
          <w:rFonts w:ascii="Times New Roman" w:hAnsi="Times New Roman"/>
          <w:color w:val="FF0000"/>
          <w:sz w:val="24"/>
          <w:szCs w:val="24"/>
          <w:u w:val="single"/>
        </w:rPr>
      </w:pPr>
      <w:r w:rsidRPr="00D97EFF">
        <w:rPr>
          <w:rFonts w:ascii="Times New Roman" w:hAnsi="Times New Roman"/>
          <w:color w:val="FF0000"/>
          <w:sz w:val="24"/>
          <w:szCs w:val="24"/>
          <w:u w:val="single"/>
        </w:rPr>
        <w:t>Casi todos los países que tienen tasas de fertilidad muy superiores al nivel de sustitución encaran porcentajes de desempleo juvenil perjudiciales en lo económico y lo social. La inestabilidad en Medio Oriente tiene muchas causas, pero entre ellas se cuenta la falta de empleos para los jóvenes, en particular, los hombres.</w:t>
      </w:r>
    </w:p>
    <w:p w:rsidR="009E7179" w:rsidRPr="00E13C0E" w:rsidRDefault="009E7179" w:rsidP="009E7179">
      <w:pPr>
        <w:shd w:val="clear" w:color="auto" w:fill="FFFFFF"/>
        <w:spacing w:after="360" w:line="240" w:lineRule="auto"/>
        <w:jc w:val="both"/>
        <w:rPr>
          <w:rFonts w:ascii="Times New Roman" w:hAnsi="Times New Roman"/>
          <w:color w:val="000000"/>
          <w:sz w:val="24"/>
          <w:szCs w:val="24"/>
        </w:rPr>
      </w:pPr>
      <w:r w:rsidRPr="00E13C0E">
        <w:rPr>
          <w:rFonts w:ascii="Times New Roman" w:hAnsi="Times New Roman"/>
          <w:color w:val="000000"/>
          <w:sz w:val="24"/>
          <w:szCs w:val="24"/>
        </w:rPr>
        <w:t>En efecto, como Krugman y otros han señalado, la desaceleración demográfica puede aumentar el riesgo de una demanda insuficiente y de un crecimiento inferior al potencial. Sin embargo, si el problema es la demanda inadecuada, el peligro puede evitarse. Los gobiernos y los bancos centrales siempre pueden crear demanda nominal adicional si están dispuestos a utilizar todas las herramientas de política que tienen a su disposición, tales como la inversión pública financiada con deuda o dinero. Además, si hay recursos que no se utilizan plenamente, el resultado será</w:t>
      </w:r>
      <w:r>
        <w:rPr>
          <w:rFonts w:ascii="Times New Roman" w:hAnsi="Times New Roman"/>
          <w:color w:val="000000"/>
          <w:sz w:val="24"/>
          <w:szCs w:val="24"/>
        </w:rPr>
        <w:t xml:space="preserve"> un crecimiento real adicional.</w:t>
      </w:r>
    </w:p>
    <w:p w:rsidR="009E7179" w:rsidRDefault="009E7179" w:rsidP="009E7179">
      <w:pPr>
        <w:shd w:val="clear" w:color="auto" w:fill="FFFFFF"/>
        <w:spacing w:after="360" w:line="240" w:lineRule="auto"/>
        <w:jc w:val="both"/>
        <w:rPr>
          <w:rFonts w:ascii="Times New Roman" w:hAnsi="Times New Roman"/>
          <w:color w:val="000000"/>
          <w:sz w:val="24"/>
          <w:szCs w:val="24"/>
        </w:rPr>
      </w:pPr>
      <w:r w:rsidRPr="00D97EFF">
        <w:rPr>
          <w:rFonts w:ascii="Times New Roman" w:hAnsi="Times New Roman"/>
          <w:color w:val="FF0000"/>
          <w:sz w:val="24"/>
          <w:szCs w:val="24"/>
          <w:u w:val="single"/>
        </w:rPr>
        <w:t xml:space="preserve">Si el envejecimiento de la población conduce a un estancamiento continuo, ello se deberá a políticas deficientes. Por el contrario, los problemas creados por un </w:t>
      </w:r>
      <w:r w:rsidRPr="00D97EFF">
        <w:rPr>
          <w:rFonts w:ascii="Times New Roman" w:hAnsi="Times New Roman"/>
          <w:color w:val="FF0000"/>
          <w:sz w:val="24"/>
          <w:szCs w:val="24"/>
          <w:u w:val="single"/>
        </w:rPr>
        <w:lastRenderedPageBreak/>
        <w:t>crecimiento demográfico demasiado rápido, tienen sus orígenes en limitaciones reales e inevitables. No debe permitirse que los desafíos manejables que crean el aumento de las expectativas de vida y las tasas de nacimiento menos elevadas opaquen los enormes beneficios que proporcionan una mayor longevidad y estabilización de la población.</w:t>
      </w:r>
      <w:r w:rsidRPr="00D97EFF">
        <w:rPr>
          <w:rFonts w:ascii="Times New Roman" w:hAnsi="Times New Roman"/>
          <w:color w:val="FF0000"/>
          <w:sz w:val="24"/>
          <w:szCs w:val="24"/>
        </w:rPr>
        <w:t xml:space="preserve"> </w:t>
      </w:r>
      <w:r w:rsidRPr="00E13C0E">
        <w:rPr>
          <w:rFonts w:ascii="Times New Roman" w:hAnsi="Times New Roman"/>
          <w:color w:val="000000"/>
          <w:sz w:val="24"/>
          <w:szCs w:val="24"/>
        </w:rPr>
        <w:t>Además, sin duda, no deben cegarnos a las consecuencias económicas y sociales adversas de un rápido crecimiento demográfico.</w:t>
      </w:r>
    </w:p>
    <w:p w:rsidR="009E7179" w:rsidRDefault="009E7179" w:rsidP="009E7179">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F633AA">
        <w:rPr>
          <w:rFonts w:ascii="Times New Roman" w:hAnsi="Times New Roman"/>
          <w:color w:val="000000"/>
          <w:sz w:val="24"/>
          <w:szCs w:val="24"/>
          <w:lang w:val="en-US"/>
        </w:rPr>
        <w:t>Adair Turner, former Chairman of the United Kingdom’s Financial Services Authority, is a member of the UK’s Financial Policy C</w:t>
      </w:r>
      <w:r>
        <w:rPr>
          <w:rFonts w:ascii="Times New Roman" w:hAnsi="Times New Roman"/>
          <w:color w:val="000000"/>
          <w:sz w:val="24"/>
          <w:szCs w:val="24"/>
          <w:lang w:val="en-US"/>
        </w:rPr>
        <w:t>ommittee and the House of Lords)</w:t>
      </w:r>
    </w:p>
    <w:p w:rsidR="009E7179" w:rsidRDefault="009E7179" w:rsidP="009E7179">
      <w:pPr>
        <w:spacing w:line="240" w:lineRule="auto"/>
        <w:jc w:val="both"/>
        <w:rPr>
          <w:rFonts w:ascii="Times New Roman" w:hAnsi="Times New Roman"/>
          <w:sz w:val="24"/>
          <w:szCs w:val="24"/>
        </w:rPr>
      </w:pPr>
      <w:r>
        <w:rPr>
          <w:rFonts w:ascii="Times New Roman" w:hAnsi="Times New Roman"/>
          <w:sz w:val="24"/>
          <w:szCs w:val="24"/>
        </w:rPr>
        <w:t xml:space="preserve">- </w:t>
      </w:r>
      <w:r w:rsidRPr="00BD4FF1">
        <w:rPr>
          <w:rFonts w:ascii="Times New Roman" w:hAnsi="Times New Roman"/>
          <w:sz w:val="24"/>
          <w:szCs w:val="24"/>
          <w:u w:val="single"/>
        </w:rPr>
        <w:t>Dinero para el pueblo</w:t>
      </w:r>
      <w:r w:rsidRPr="00BD4FF1">
        <w:rPr>
          <w:rFonts w:ascii="Times New Roman" w:hAnsi="Times New Roman"/>
          <w:sz w:val="24"/>
          <w:szCs w:val="24"/>
        </w:rPr>
        <w:t xml:space="preserve"> </w:t>
      </w:r>
      <w:r>
        <w:rPr>
          <w:rFonts w:ascii="Times New Roman" w:hAnsi="Times New Roman"/>
          <w:sz w:val="24"/>
          <w:szCs w:val="24"/>
        </w:rPr>
        <w:t xml:space="preserve">(El Confidencial - </w:t>
      </w:r>
      <w:r w:rsidRPr="00520EE1">
        <w:rPr>
          <w:rFonts w:ascii="Times New Roman" w:hAnsi="Times New Roman"/>
          <w:b/>
          <w:sz w:val="24"/>
          <w:szCs w:val="24"/>
        </w:rPr>
        <w:t>1/9/14</w:t>
      </w:r>
      <w:r>
        <w:rPr>
          <w:rFonts w:ascii="Times New Roman" w:hAnsi="Times New Roman"/>
          <w:sz w:val="24"/>
          <w:szCs w:val="24"/>
        </w:rPr>
        <w:t>)</w:t>
      </w:r>
    </w:p>
    <w:p w:rsidR="009E7179" w:rsidRDefault="009E7179" w:rsidP="009E7179">
      <w:pPr>
        <w:spacing w:line="240" w:lineRule="auto"/>
        <w:jc w:val="both"/>
        <w:rPr>
          <w:rFonts w:ascii="Times New Roman" w:hAnsi="Times New Roman"/>
          <w:sz w:val="24"/>
          <w:szCs w:val="24"/>
        </w:rPr>
      </w:pPr>
      <w:r>
        <w:rPr>
          <w:rFonts w:ascii="Times New Roman" w:hAnsi="Times New Roman"/>
          <w:sz w:val="24"/>
          <w:szCs w:val="24"/>
        </w:rPr>
        <w:t>(Por Kike Vázquez)</w:t>
      </w:r>
    </w:p>
    <w:p w:rsidR="009E7179" w:rsidRPr="00634264" w:rsidRDefault="009E7179" w:rsidP="009E7179">
      <w:pPr>
        <w:pStyle w:val="NormalWeb"/>
        <w:jc w:val="both"/>
        <w:rPr>
          <w:u w:val="single"/>
        </w:rPr>
      </w:pPr>
      <w:r w:rsidRPr="00634264">
        <w:rPr>
          <w:rStyle w:val="Textoennegrita"/>
          <w:u w:val="single"/>
        </w:rPr>
        <w:t>¿Se imagina que los bancos centrales, en lugar de bajar los tipos de interés o comprar activos financieros para luchar contra la deflación, simplemente decidiesen imprimir dinero para dárselo a la gente?</w:t>
      </w:r>
      <w:r w:rsidRPr="00634264">
        <w:rPr>
          <w:u w:val="single"/>
        </w:rPr>
        <w:t xml:space="preserve"> Sí, ha leído bien, nada de medidas exóticas, nada de programas monetarios complejos y difíciles de entender, simplemente crear dinero de la nada para ingresarlo en la cuenta corriente de cada ciudadano. Así de sencillo, así de fácil. Como si la correspondencia de esta mañana nos hubiese obsequiado con un sobre lleno de billetes de curso legal. </w:t>
      </w:r>
      <w:r w:rsidRPr="00634264">
        <w:rPr>
          <w:rStyle w:val="Textoennegrita"/>
          <w:u w:val="single"/>
        </w:rPr>
        <w:t>¿Podría ser esta la verdadera solución a la crisis y a la deflación?</w:t>
      </w:r>
    </w:p>
    <w:p w:rsidR="009E7179" w:rsidRPr="00634264" w:rsidRDefault="009E7179" w:rsidP="009E7179">
      <w:pPr>
        <w:pStyle w:val="NormalWeb"/>
        <w:jc w:val="both"/>
        <w:rPr>
          <w:u w:val="single"/>
        </w:rPr>
      </w:pPr>
      <w:r w:rsidRPr="00634264">
        <w:rPr>
          <w:u w:val="single"/>
        </w:rPr>
        <w:t xml:space="preserve">Suena a disparate, lo sé, pero si digo que esta idea ha sido publicada en el último número de Foreign Affairs que edita el reconocido </w:t>
      </w:r>
      <w:r w:rsidRPr="00634264">
        <w:rPr>
          <w:rStyle w:val="Textoennegrita"/>
          <w:u w:val="single"/>
        </w:rPr>
        <w:t xml:space="preserve">Council on Foreign Relations </w:t>
      </w:r>
      <w:r w:rsidRPr="00BD4FF1">
        <w:rPr>
          <w:rStyle w:val="nfasis"/>
          <w:u w:val="single"/>
        </w:rPr>
        <w:t>(“</w:t>
      </w:r>
      <w:hyperlink r:id="rId136" w:history="1">
        <w:r w:rsidRPr="00BD4FF1">
          <w:rPr>
            <w:rStyle w:val="Hipervnculo"/>
            <w:i/>
            <w:iCs/>
            <w:color w:val="auto"/>
          </w:rPr>
          <w:t>Print Less but Transfer More</w:t>
        </w:r>
      </w:hyperlink>
      <w:r w:rsidR="00BD4FF1">
        <w:rPr>
          <w:rStyle w:val="nfasis"/>
          <w:u w:val="single"/>
        </w:rPr>
        <w:t>” -</w:t>
      </w:r>
      <w:r w:rsidRPr="00BD4FF1">
        <w:rPr>
          <w:rStyle w:val="nfasis"/>
          <w:u w:val="single"/>
        </w:rPr>
        <w:t xml:space="preserve"> September/October 2014 Issue) </w:t>
      </w:r>
      <w:r w:rsidRPr="00BD4FF1">
        <w:rPr>
          <w:u w:val="single"/>
        </w:rPr>
        <w:t xml:space="preserve">o que sus autores son </w:t>
      </w:r>
      <w:r w:rsidRPr="00BD4FF1">
        <w:rPr>
          <w:rStyle w:val="Textoennegrita"/>
          <w:u w:val="single"/>
        </w:rPr>
        <w:t>Mark Blyth</w:t>
      </w:r>
      <w:r w:rsidRPr="00BD4FF1">
        <w:rPr>
          <w:u w:val="single"/>
        </w:rPr>
        <w:t>, profesor de política económica en Brown University (</w:t>
      </w:r>
      <w:r w:rsidR="00FF5880">
        <w:rPr>
          <w:u w:val="single"/>
        </w:rPr>
        <w:t>una de las universidades de la “Ivy League”</w:t>
      </w:r>
      <w:r w:rsidRPr="00BD4FF1">
        <w:rPr>
          <w:u w:val="single"/>
        </w:rPr>
        <w:t xml:space="preserve">), y </w:t>
      </w:r>
      <w:r w:rsidRPr="00BD4FF1">
        <w:rPr>
          <w:rStyle w:val="Textoennegrita"/>
          <w:u w:val="single"/>
        </w:rPr>
        <w:t>Eric Lonergan</w:t>
      </w:r>
      <w:r w:rsidRPr="00BD4FF1">
        <w:rPr>
          <w:u w:val="single"/>
        </w:rPr>
        <w:t xml:space="preserve">, </w:t>
      </w:r>
      <w:hyperlink r:id="rId137" w:history="1">
        <w:r w:rsidRPr="00BD4FF1">
          <w:rPr>
            <w:rStyle w:val="Hipervnculo"/>
            <w:color w:val="auto"/>
          </w:rPr>
          <w:t>gestor global macro en M&amp;G</w:t>
        </w:r>
      </w:hyperlink>
      <w:r w:rsidRPr="00BD4FF1">
        <w:rPr>
          <w:u w:val="single"/>
        </w:rPr>
        <w:t xml:space="preserve">, </w:t>
      </w:r>
      <w:r w:rsidRPr="00634264">
        <w:rPr>
          <w:u w:val="single"/>
        </w:rPr>
        <w:t xml:space="preserve">quizá comencemos a replantearnos hasta qué punto algo así puede tener sentido. Pues, estimado lector, déjeme decirle que no solo tiene sentido sino que </w:t>
      </w:r>
      <w:r w:rsidRPr="00634264">
        <w:rPr>
          <w:rStyle w:val="Textoennegrita"/>
          <w:u w:val="single"/>
        </w:rPr>
        <w:t>la medida puede ser la próxima gran revolución en la caja de herramientas de los bancos centrales</w:t>
      </w:r>
      <w:r w:rsidRPr="00634264">
        <w:rPr>
          <w:u w:val="single"/>
        </w:rPr>
        <w:t>.</w:t>
      </w:r>
    </w:p>
    <w:p w:rsidR="009E7179" w:rsidRPr="006138A6" w:rsidRDefault="009E7179" w:rsidP="009E7179">
      <w:pPr>
        <w:pStyle w:val="NormalWeb"/>
        <w:jc w:val="both"/>
        <w:rPr>
          <w:u w:val="single"/>
        </w:rPr>
      </w:pPr>
      <w:r w:rsidRPr="00634264">
        <w:rPr>
          <w:color w:val="FF0000"/>
          <w:u w:val="single"/>
        </w:rPr>
        <w:t xml:space="preserve">Dar dinero al pueblo llano es </w:t>
      </w:r>
      <w:r w:rsidRPr="00634264">
        <w:rPr>
          <w:rStyle w:val="Textoennegrita"/>
          <w:color w:val="FF0000"/>
          <w:u w:val="single"/>
        </w:rPr>
        <w:t>una forma de incentivar la demanda</w:t>
      </w:r>
      <w:r w:rsidRPr="00634264">
        <w:rPr>
          <w:color w:val="FF0000"/>
          <w:u w:val="single"/>
        </w:rPr>
        <w:t>, algo que tradicionalmente se hace de forma directa bajando los impuestos o aumentando el gasto público, o de forma indirecta bajando los tipos de interés o aumentando la masa monetaria</w:t>
      </w:r>
      <w:r>
        <w:t xml:space="preserve">. Su ventaja sobre las políticas fiscales es que estamos ante algo sencillo de implementar técnicamente y de efecto inmediato (al revés que ocurre con la inversión en infraestructuras, con las bajadas del IRPF, etc), y </w:t>
      </w:r>
      <w:r w:rsidRPr="006138A6">
        <w:rPr>
          <w:u w:val="single"/>
        </w:rPr>
        <w:t xml:space="preserve">su ventaja con respecto a las políticas monetarias es que </w:t>
      </w:r>
      <w:r w:rsidRPr="006138A6">
        <w:rPr>
          <w:rStyle w:val="Textoennegrita"/>
          <w:u w:val="single"/>
        </w:rPr>
        <w:t>no se provocaría la gran distorsión que estamos viendo en los mercados financieros, además de conseguir incrementar el gasto de una forma mucho más eficiente</w:t>
      </w:r>
      <w:r w:rsidRPr="006138A6">
        <w:rPr>
          <w:u w:val="single"/>
        </w:rPr>
        <w:t>.</w:t>
      </w:r>
    </w:p>
    <w:p w:rsidR="009E7179" w:rsidRPr="006138A6" w:rsidRDefault="009E7179" w:rsidP="009E7179">
      <w:pPr>
        <w:pStyle w:val="NormalWeb"/>
        <w:jc w:val="both"/>
        <w:rPr>
          <w:color w:val="FF0000"/>
          <w:u w:val="single"/>
        </w:rPr>
      </w:pPr>
      <w:r w:rsidRPr="006138A6">
        <w:rPr>
          <w:u w:val="single"/>
        </w:rPr>
        <w:t>En realidad la idea, a poco que dejemos atrás los prejuicios, parece muy superior a todas las medidas llevadas a cabo hasta el momento</w:t>
      </w:r>
      <w:r>
        <w:t xml:space="preserve">. </w:t>
      </w:r>
      <w:r w:rsidRPr="006138A6">
        <w:rPr>
          <w:color w:val="FF0000"/>
          <w:u w:val="single"/>
        </w:rPr>
        <w:t>Evitaríamos que el Gobierno se equivoque modificando su mix de impuestos, que no realice inversiones productivas, que no fluya el gasto público a donde realmente se necesita. Evitaríamos las burbujas financieras pero también que los bancos centrales rescaten implícitamente a entidades quebradas, e incluso que aumente la desigualdad fruto de</w:t>
      </w:r>
      <w:r w:rsidRPr="006138A6">
        <w:rPr>
          <w:rStyle w:val="Textoennegrita"/>
          <w:color w:val="FF0000"/>
          <w:u w:val="single"/>
        </w:rPr>
        <w:t xml:space="preserve"> políticas tradic</w:t>
      </w:r>
      <w:r w:rsidR="00BD4FF1">
        <w:rPr>
          <w:rStyle w:val="Textoennegrita"/>
          <w:color w:val="FF0000"/>
          <w:u w:val="single"/>
        </w:rPr>
        <w:t>ionales que favorecen más a un “too big to fail”</w:t>
      </w:r>
      <w:r w:rsidRPr="006138A6">
        <w:rPr>
          <w:rStyle w:val="Textoennegrita"/>
          <w:color w:val="FF0000"/>
          <w:u w:val="single"/>
        </w:rPr>
        <w:t xml:space="preserve"> que a una persona con verdadera necesidad</w:t>
      </w:r>
      <w:r w:rsidRPr="006138A6">
        <w:rPr>
          <w:color w:val="FF0000"/>
          <w:u w:val="single"/>
        </w:rPr>
        <w:t xml:space="preserve">. Sería el ciudadano corriente quien decidiese cual es el mejor uso de los fondos (o en </w:t>
      </w:r>
      <w:r w:rsidRPr="006138A6">
        <w:rPr>
          <w:color w:val="FF0000"/>
          <w:u w:val="single"/>
        </w:rPr>
        <w:lastRenderedPageBreak/>
        <w:t>todo caso se podrían establecer algún tipo de condicionantes para evitar usos dañinos, como podrían ser ciertos vicios).</w:t>
      </w:r>
    </w:p>
    <w:p w:rsidR="009E7179" w:rsidRPr="006138A6" w:rsidRDefault="009E7179" w:rsidP="009E7179">
      <w:pPr>
        <w:pStyle w:val="NormalWeb"/>
        <w:jc w:val="both"/>
        <w:rPr>
          <w:color w:val="FF0000"/>
          <w:u w:val="single"/>
        </w:rPr>
      </w:pPr>
      <w:r w:rsidRPr="006138A6">
        <w:rPr>
          <w:color w:val="FF0000"/>
          <w:u w:val="single"/>
        </w:rPr>
        <w:t xml:space="preserve">De hecho Blyth y Lonergan dan una vuelta más a la hipótesis para proponer que la inyección extraordinaria se realice en función de la renta para beneficiar especialmente al 80% de la población con menos ingresos, lo </w:t>
      </w:r>
      <w:r w:rsidRPr="006138A6">
        <w:rPr>
          <w:rStyle w:val="Textoennegrita"/>
          <w:color w:val="FF0000"/>
          <w:u w:val="single"/>
        </w:rPr>
        <w:t>que no solo no aumentaría la desigualdad sino que la reduciría</w:t>
      </w:r>
      <w:r w:rsidRPr="006138A6">
        <w:rPr>
          <w:color w:val="FF0000"/>
          <w:u w:val="single"/>
        </w:rPr>
        <w:t>, y eso sin realizar ningún tipo de po</w:t>
      </w:r>
      <w:r w:rsidR="00316CD4">
        <w:rPr>
          <w:color w:val="FF0000"/>
          <w:u w:val="single"/>
        </w:rPr>
        <w:t>lítica fiscal confiscatoria al “</w:t>
      </w:r>
      <w:r w:rsidRPr="00316CD4">
        <w:rPr>
          <w:b/>
          <w:color w:val="FF0000"/>
          <w:u w:val="single"/>
        </w:rPr>
        <w:t>estilo</w:t>
      </w:r>
      <w:r w:rsidRPr="00316CD4">
        <w:rPr>
          <w:color w:val="FF0000"/>
          <w:u w:val="single"/>
        </w:rPr>
        <w:t xml:space="preserve"> </w:t>
      </w:r>
      <w:r w:rsidRPr="00316CD4">
        <w:rPr>
          <w:rStyle w:val="Textoennegrita"/>
          <w:color w:val="FF0000"/>
          <w:u w:val="single"/>
        </w:rPr>
        <w:t>Piketty</w:t>
      </w:r>
      <w:r w:rsidR="00316CD4">
        <w:rPr>
          <w:color w:val="FF0000"/>
          <w:u w:val="single"/>
        </w:rPr>
        <w:t>”</w:t>
      </w:r>
      <w:r w:rsidRPr="006138A6">
        <w:rPr>
          <w:color w:val="FF0000"/>
          <w:u w:val="single"/>
        </w:rPr>
        <w:t>: aquí no se castiga, ni siquiera al 1% con más riqueza, por la contra se ayuda al que menos ingresos tiene. ¿Cómo es posible que nunca antes se haya intentado nada así? ¿Acaso no es mucho</w:t>
      </w:r>
      <w:r w:rsidR="00E427BF">
        <w:rPr>
          <w:color w:val="FF0000"/>
          <w:u w:val="single"/>
        </w:rPr>
        <w:t xml:space="preserve"> más discutible implementar un “quantitative easing”</w:t>
      </w:r>
      <w:r w:rsidRPr="006138A6">
        <w:rPr>
          <w:color w:val="FF0000"/>
          <w:u w:val="single"/>
        </w:rPr>
        <w:t xml:space="preserve"> que esto?</w:t>
      </w:r>
    </w:p>
    <w:p w:rsidR="009E7179" w:rsidRPr="006138A6" w:rsidRDefault="009E7179" w:rsidP="009E7179">
      <w:pPr>
        <w:pStyle w:val="NormalWeb"/>
        <w:jc w:val="both"/>
        <w:rPr>
          <w:u w:val="single"/>
        </w:rPr>
      </w:pPr>
      <w:r w:rsidRPr="006138A6">
        <w:rPr>
          <w:color w:val="FF0000"/>
          <w:u w:val="single"/>
        </w:rPr>
        <w:t xml:space="preserve">Se calcula que la medida tendría un multiplicador de 1,3, por lo que </w:t>
      </w:r>
      <w:r w:rsidRPr="006138A6">
        <w:rPr>
          <w:rStyle w:val="Textoennegrita"/>
          <w:color w:val="FF0000"/>
          <w:u w:val="single"/>
        </w:rPr>
        <w:t>con una simple inyección de dinero del 2% del PIB conseguiríamos un crecimiento de 2,6 puntos en dicho PIB</w:t>
      </w:r>
      <w:r w:rsidRPr="006138A6">
        <w:rPr>
          <w:color w:val="FF0000"/>
          <w:u w:val="single"/>
        </w:rPr>
        <w:t>. ¿Es mucho?</w:t>
      </w:r>
      <w:r>
        <w:t xml:space="preserve"> </w:t>
      </w:r>
      <w:r w:rsidRPr="006138A6">
        <w:rPr>
          <w:u w:val="single"/>
        </w:rPr>
        <w:t>En España sería algo así como 20.000 millones de euros, o entre 400 y 500 euros por persona. ¿Es injusto? Puede, ¿pero no lo son más las medidas actuales? ¿No es una distorsión a la libre competencia entre personas que unos nazcamos ricos y otros pobres, que unos puedan acceder a una buena educación y otros no? ¿Es inflacionario? Y acaso, ¿no es lo que buscamos? ¿Es excesivamente inflacionario? Bien implementado no tendría que serlo más que las medidas actuales.</w:t>
      </w:r>
    </w:p>
    <w:p w:rsidR="009E7179" w:rsidRPr="006138A6" w:rsidRDefault="009E7179" w:rsidP="009E7179">
      <w:pPr>
        <w:pStyle w:val="NormalWeb"/>
        <w:jc w:val="both"/>
        <w:rPr>
          <w:color w:val="FF0000"/>
          <w:u w:val="single"/>
        </w:rPr>
      </w:pPr>
      <w:r w:rsidRPr="006138A6">
        <w:rPr>
          <w:color w:val="FF0000"/>
          <w:u w:val="single"/>
        </w:rPr>
        <w:t xml:space="preserve">En realidad no estamos ante algo tan radical, puesto que economistas tan brillantes como </w:t>
      </w:r>
      <w:r w:rsidRPr="006138A6">
        <w:rPr>
          <w:rStyle w:val="Textoennegrita"/>
          <w:color w:val="FF0000"/>
          <w:u w:val="single"/>
        </w:rPr>
        <w:t>Keynes, Friedman o Bernanke</w:t>
      </w:r>
      <w:r w:rsidRPr="006138A6">
        <w:rPr>
          <w:color w:val="FF0000"/>
          <w:u w:val="single"/>
        </w:rPr>
        <w:t xml:space="preserve"> defendieron a lo largo de su carrera actuaciones de este estilo, aunque sin verdadero éxito fuera del mundo académico hasta la llegada de la presente crisis. La gran diferencia entre el pasado y el presente es que una medida tan controvertida nunca se aprobaría para resolver un simple problema coyuntural, por la contra si no existiese más remedio sí podría ser usada para resolver un </w:t>
      </w:r>
      <w:r w:rsidRPr="006138A6">
        <w:rPr>
          <w:rStyle w:val="Textoennegrita"/>
          <w:color w:val="FF0000"/>
          <w:u w:val="single"/>
        </w:rPr>
        <w:t>problema estructural</w:t>
      </w:r>
      <w:r w:rsidRPr="006138A6">
        <w:rPr>
          <w:color w:val="FF0000"/>
          <w:u w:val="single"/>
        </w:rPr>
        <w:t>. ¿Habremos llegado a ese punto?</w:t>
      </w:r>
    </w:p>
    <w:p w:rsidR="009E7179" w:rsidRPr="006138A6" w:rsidRDefault="009E7179" w:rsidP="009E7179">
      <w:pPr>
        <w:pStyle w:val="NormalWeb"/>
        <w:jc w:val="both"/>
        <w:rPr>
          <w:u w:val="single"/>
        </w:rPr>
      </w:pPr>
      <w:r w:rsidRPr="006138A6">
        <w:rPr>
          <w:u w:val="single"/>
        </w:rPr>
        <w:t xml:space="preserve">A pesar de la progresiva recuperación de la economía estadounidense, en donde han aplicado un fuerte estímulo tanto monetario como fiscal, cada día son más los economistas que se apuntan a la teoría expuesta por </w:t>
      </w:r>
      <w:r w:rsidRPr="006138A6">
        <w:rPr>
          <w:rStyle w:val="Textoennegrita"/>
          <w:u w:val="single"/>
        </w:rPr>
        <w:t>Larry Summers</w:t>
      </w:r>
      <w:r w:rsidR="00FF5880">
        <w:rPr>
          <w:u w:val="single"/>
        </w:rPr>
        <w:t xml:space="preserve"> conocida como “</w:t>
      </w:r>
      <w:r w:rsidRPr="006138A6">
        <w:rPr>
          <w:rStyle w:val="Textoennegrita"/>
          <w:u w:val="single"/>
        </w:rPr>
        <w:t>estancamiento secular</w:t>
      </w:r>
      <w:r w:rsidR="00FF5880">
        <w:rPr>
          <w:u w:val="single"/>
        </w:rPr>
        <w:t>”</w:t>
      </w:r>
      <w:r>
        <w:t xml:space="preserve">, publicándose este verano un libro en donde voces tan influyentes como el propio Summers, </w:t>
      </w:r>
      <w:r>
        <w:rPr>
          <w:rStyle w:val="Textoennegrita"/>
        </w:rPr>
        <w:t>Olivier Blanchard, Krugman o Richard Koo</w:t>
      </w:r>
      <w:r>
        <w:t xml:space="preserve"> dan su opinión al respecto (“</w:t>
      </w:r>
      <w:hyperlink r:id="rId138" w:history="1">
        <w:r w:rsidRPr="00316CD4">
          <w:rPr>
            <w:rStyle w:val="Hipervnculo"/>
            <w:color w:val="auto"/>
          </w:rPr>
          <w:t>Secular Stagnation: Facts, Causes and Cures</w:t>
        </w:r>
      </w:hyperlink>
      <w:r>
        <w:t xml:space="preserve">” 15-08-2014). </w:t>
      </w:r>
      <w:r w:rsidRPr="006138A6">
        <w:rPr>
          <w:rStyle w:val="Textoennegrita"/>
          <w:u w:val="single"/>
        </w:rPr>
        <w:t>Quizá la economía occidental ya no es capaz de crecer sin una sobredosis de estímulos, y lo que es peor, quizá las tendencias deflacionarias están aquí para quedarse</w:t>
      </w:r>
      <w:r w:rsidRPr="006138A6">
        <w:rPr>
          <w:u w:val="single"/>
        </w:rPr>
        <w:t xml:space="preserve"> a pesar de todo lo hecho hasta el momento.</w:t>
      </w:r>
    </w:p>
    <w:p w:rsidR="009E7179" w:rsidRPr="006138A6" w:rsidRDefault="009E7179" w:rsidP="009E7179">
      <w:pPr>
        <w:pStyle w:val="NormalWeb"/>
        <w:jc w:val="both"/>
        <w:rPr>
          <w:color w:val="FF0000"/>
          <w:u w:val="single"/>
        </w:rPr>
      </w:pPr>
      <w:r w:rsidRPr="006138A6">
        <w:rPr>
          <w:color w:val="FF0000"/>
          <w:u w:val="single"/>
        </w:rPr>
        <w:t xml:space="preserve">Son varios los motivos para pensar que las tendencias deflacionarias actuales pueden tener un cierto carácter estructural. La </w:t>
      </w:r>
      <w:r w:rsidRPr="006138A6">
        <w:rPr>
          <w:rStyle w:val="Textoennegrita"/>
          <w:color w:val="FF0000"/>
          <w:u w:val="single"/>
        </w:rPr>
        <w:t>tecnología</w:t>
      </w:r>
      <w:r w:rsidRPr="006138A6">
        <w:rPr>
          <w:color w:val="FF0000"/>
          <w:u w:val="single"/>
        </w:rPr>
        <w:t xml:space="preserve"> y el auge de los robots provocan que cada día los costes unitarios sean inferiores; </w:t>
      </w:r>
      <w:r w:rsidRPr="006138A6">
        <w:rPr>
          <w:rStyle w:val="Textoennegrita"/>
          <w:color w:val="FF0000"/>
          <w:u w:val="single"/>
        </w:rPr>
        <w:t>China</w:t>
      </w:r>
      <w:r w:rsidRPr="006138A6">
        <w:rPr>
          <w:color w:val="FF0000"/>
          <w:u w:val="single"/>
        </w:rPr>
        <w:t xml:space="preserve">, con su exceso de capacidad, exporta deflación al resto del mundo; el </w:t>
      </w:r>
      <w:r w:rsidRPr="006138A6">
        <w:rPr>
          <w:rStyle w:val="Textoennegrita"/>
          <w:color w:val="FF0000"/>
          <w:u w:val="single"/>
        </w:rPr>
        <w:t>envejecimiento</w:t>
      </w:r>
      <w:r w:rsidRPr="006138A6">
        <w:rPr>
          <w:color w:val="FF0000"/>
          <w:u w:val="single"/>
        </w:rPr>
        <w:t xml:space="preserve"> de la población provoca una menor propensión a consumir e invertir en la economía real; la </w:t>
      </w:r>
      <w:r w:rsidRPr="006138A6">
        <w:rPr>
          <w:rStyle w:val="Textoennegrita"/>
          <w:color w:val="FF0000"/>
          <w:u w:val="single"/>
        </w:rPr>
        <w:t>globalización</w:t>
      </w:r>
      <w:r w:rsidRPr="006138A6">
        <w:rPr>
          <w:color w:val="FF0000"/>
          <w:u w:val="single"/>
        </w:rPr>
        <w:t xml:space="preserve"> provoca una mayor competencia, tanto entre empresas, como principalmente entre trabajadores, minorando el poder de negociación de los empleados y provocando una </w:t>
      </w:r>
      <w:r w:rsidRPr="006138A6">
        <w:rPr>
          <w:rStyle w:val="Textoennegrita"/>
          <w:color w:val="FF0000"/>
          <w:u w:val="single"/>
        </w:rPr>
        <w:t>bajada de salarios</w:t>
      </w:r>
      <w:r w:rsidRPr="006138A6">
        <w:rPr>
          <w:color w:val="FF0000"/>
          <w:u w:val="single"/>
        </w:rPr>
        <w:t>. ¿Existen tendencias deflacionarias por la crisis, o existen tendencias deflacionarias porque en pocos años el mundo ha cambiado y no nos hemos enterado?</w:t>
      </w:r>
    </w:p>
    <w:p w:rsidR="009E7179" w:rsidRPr="006138A6" w:rsidRDefault="009E7179" w:rsidP="009E7179">
      <w:pPr>
        <w:pStyle w:val="NormalWeb"/>
        <w:jc w:val="both"/>
        <w:rPr>
          <w:u w:val="single"/>
        </w:rPr>
      </w:pPr>
      <w:r w:rsidRPr="006138A6">
        <w:rPr>
          <w:u w:val="single"/>
        </w:rPr>
        <w:lastRenderedPageBreak/>
        <w:t xml:space="preserve">Dicen los autores que hemos llegado a un punto en donde las burbujas están yendo demasiado lejos. </w:t>
      </w:r>
      <w:r w:rsidRPr="006138A6">
        <w:rPr>
          <w:rStyle w:val="Textoennegrita"/>
          <w:u w:val="single"/>
        </w:rPr>
        <w:t>Greenspan</w:t>
      </w:r>
      <w:r w:rsidRPr="006138A6">
        <w:rPr>
          <w:u w:val="single"/>
        </w:rPr>
        <w:t xml:space="preserve"> creó una burbuja inmobiliaria por el insuficiente apoyo que le prestó la política fiscal, haciendo que fuese la monetaria la que tuviese todo el protagonismo y causando de este modo graves efectos colaterales. Años después hemos pasado página, pero seguimos en el mismo libro. Temen que exista una grave burbuja en el mercado de bonos y temen que pronto se contagie a otros activos financieros, como podrían ser las acciones. </w:t>
      </w:r>
      <w:r w:rsidRPr="006138A6">
        <w:rPr>
          <w:rStyle w:val="Textoennegrita"/>
          <w:u w:val="single"/>
        </w:rPr>
        <w:t xml:space="preserve">¿Quizá la economía occidental, no solo no es capaz de crecer sin estímulos, sino que necesita cada día dosis mayores? </w:t>
      </w:r>
      <w:r w:rsidRPr="006138A6">
        <w:rPr>
          <w:u w:val="single"/>
        </w:rPr>
        <w:t>¿Habrá llegado el momento de buscar alternativas?</w:t>
      </w:r>
    </w:p>
    <w:p w:rsidR="009E7179" w:rsidRPr="006138A6" w:rsidRDefault="009E7179" w:rsidP="009E7179">
      <w:pPr>
        <w:pStyle w:val="NormalWeb"/>
        <w:jc w:val="both"/>
        <w:rPr>
          <w:color w:val="FF0000"/>
          <w:u w:val="single"/>
        </w:rPr>
      </w:pPr>
      <w:r w:rsidRPr="006138A6">
        <w:rPr>
          <w:u w:val="single"/>
        </w:rPr>
        <w:t>Quizá todo sea coyuntural, quizá poco a poco todos los países vayan saliendo de esta profunda crisis, y los consumidores consuman, y las empresas inviertan y la deflación deje de amenazarnos. Pero quizá todo tenga un carácter más estructural.</w:t>
      </w:r>
      <w:r w:rsidRPr="006138A6">
        <w:rPr>
          <w:rStyle w:val="Textoennegrita"/>
          <w:u w:val="single"/>
        </w:rPr>
        <w:t xml:space="preserve"> Porque quizá no vivimos una crisis puntual sino que ésta es fruto de factores que se han gestado durante muchos años, factores que han pasado inadvertidos gracias a los estímulos artificiales</w:t>
      </w:r>
      <w:r w:rsidRPr="006138A6">
        <w:rPr>
          <w:u w:val="single"/>
        </w:rPr>
        <w:t>.</w:t>
      </w:r>
      <w:r>
        <w:t xml:space="preserve"> Porque quizá la recuperación actual es real, pero insuficiente, y una vez vuelvan a aumentar los tipos de interés y el coste de endeudarse, los hogares y las empresas se negarán a aumentar su apalancamiento, provocando una salida en falso. </w:t>
      </w:r>
      <w:r w:rsidRPr="006138A6">
        <w:rPr>
          <w:color w:val="FF0000"/>
          <w:u w:val="single"/>
        </w:rPr>
        <w:t>Quizá todo vaya bien… pero si no es así estén atentos, porque volverán a escuchar el nombre de una nueva política monetaria: </w:t>
      </w:r>
      <w:r w:rsidRPr="006138A6">
        <w:rPr>
          <w:rStyle w:val="Textoennegrita"/>
          <w:color w:val="FF0000"/>
          <w:u w:val="single"/>
        </w:rPr>
        <w:t>dinero para el pueblo</w:t>
      </w:r>
      <w:r w:rsidRPr="006138A6">
        <w:rPr>
          <w:color w:val="FF0000"/>
          <w:u w:val="single"/>
        </w:rPr>
        <w:t>.</w:t>
      </w:r>
    </w:p>
    <w:p w:rsidR="009E7179" w:rsidRPr="00316CD4" w:rsidRDefault="009E7179" w:rsidP="009E7179">
      <w:pPr>
        <w:pStyle w:val="Ttulo1"/>
        <w:jc w:val="both"/>
        <w:rPr>
          <w:b w:val="0"/>
          <w:sz w:val="24"/>
          <w:szCs w:val="24"/>
        </w:rPr>
      </w:pPr>
      <w:r>
        <w:rPr>
          <w:b w:val="0"/>
          <w:sz w:val="24"/>
          <w:szCs w:val="24"/>
        </w:rPr>
        <w:t xml:space="preserve">- </w:t>
      </w:r>
      <w:r w:rsidRPr="00316CD4">
        <w:rPr>
          <w:b w:val="0"/>
          <w:sz w:val="24"/>
          <w:szCs w:val="24"/>
          <w:u w:val="single"/>
        </w:rPr>
        <w:t>Desigualdad e Instituciones</w:t>
      </w:r>
      <w:r w:rsidRPr="00316CD4">
        <w:rPr>
          <w:b w:val="0"/>
          <w:sz w:val="24"/>
          <w:szCs w:val="24"/>
        </w:rPr>
        <w:t xml:space="preserve"> (Fedea - </w:t>
      </w:r>
      <w:r w:rsidRPr="00316CD4">
        <w:rPr>
          <w:sz w:val="24"/>
          <w:szCs w:val="24"/>
        </w:rPr>
        <w:t>1/9/14</w:t>
      </w:r>
      <w:r w:rsidRPr="00316CD4">
        <w:rPr>
          <w:b w:val="0"/>
          <w:sz w:val="24"/>
          <w:szCs w:val="24"/>
        </w:rPr>
        <w:t>)</w:t>
      </w:r>
    </w:p>
    <w:p w:rsidR="009E7179" w:rsidRDefault="009E7179" w:rsidP="009E7179">
      <w:pPr>
        <w:pStyle w:val="headlinemeta"/>
        <w:jc w:val="both"/>
      </w:pPr>
      <w:r w:rsidRPr="00316CD4">
        <w:t xml:space="preserve">(Por </w:t>
      </w:r>
      <w:hyperlink r:id="rId139" w:history="1">
        <w:r w:rsidRPr="00316CD4">
          <w:rPr>
            <w:rStyle w:val="Hipervnculo"/>
            <w:color w:val="auto"/>
            <w:u w:val="none"/>
          </w:rPr>
          <w:t>Gerard Llobet</w:t>
        </w:r>
      </w:hyperlink>
      <w:r>
        <w:t>)</w:t>
      </w:r>
    </w:p>
    <w:p w:rsidR="009E7179" w:rsidRDefault="009E7179" w:rsidP="009E7179">
      <w:pPr>
        <w:pStyle w:val="western"/>
        <w:jc w:val="both"/>
      </w:pPr>
      <w:r w:rsidRPr="00234864">
        <w:rPr>
          <w:u w:val="single"/>
        </w:rPr>
        <w:t xml:space="preserve">El libro de Thomas </w:t>
      </w:r>
      <w:r w:rsidRPr="00316CD4">
        <w:rPr>
          <w:u w:val="single"/>
        </w:rPr>
        <w:t>Piketty,</w:t>
      </w:r>
      <w:r w:rsidRPr="00234864">
        <w:rPr>
          <w:u w:val="single"/>
        </w:rPr>
        <w:t xml:space="preserve"> </w:t>
      </w:r>
      <w:r w:rsidRPr="00234864">
        <w:rPr>
          <w:rStyle w:val="nfasis"/>
          <w:u w:val="single"/>
        </w:rPr>
        <w:t>El Capital en el Siglo XXI</w:t>
      </w:r>
      <w:r w:rsidRPr="00234864">
        <w:rPr>
          <w:u w:val="single"/>
        </w:rPr>
        <w:t>, se ha convertido en uno de los trabajos más influyentes de los últimos años</w:t>
      </w:r>
      <w:r>
        <w:t xml:space="preserve">. Pocas veces vemos como un libro académico en economía ocupa los primeros puestos en la lista de ventas. </w:t>
      </w:r>
      <w:r w:rsidRPr="00234864">
        <w:rPr>
          <w:u w:val="single"/>
        </w:rPr>
        <w:t>El principal motivo es que trata de un tema importante como es la desigualdad y pone encima de la mesa un debate que durante gran parte del siglo XX había ido quedando de lado. El otro motivo de su gran impacto ha sido su predicción sobre el acusado incremento futuro en la desigualdad y de las medidas que se deberían llevar a cabo para reducirla</w:t>
      </w:r>
      <w:r>
        <w:t xml:space="preserve">. En esta entrada </w:t>
      </w:r>
      <w:r w:rsidRPr="003B35AA">
        <w:rPr>
          <w:color w:val="FF0000"/>
          <w:u w:val="single"/>
        </w:rPr>
        <w:t xml:space="preserve">hablaré de algunas limitaciones en las predicciones de </w:t>
      </w:r>
      <w:r w:rsidRPr="00292777">
        <w:rPr>
          <w:color w:val="FF0000"/>
          <w:u w:val="single"/>
        </w:rPr>
        <w:t>Piketty</w:t>
      </w:r>
      <w:r w:rsidRPr="00234864">
        <w:rPr>
          <w:color w:val="FF0000"/>
        </w:rPr>
        <w:t xml:space="preserve"> </w:t>
      </w:r>
      <w:r>
        <w:t>enfatizadas por trabajos recientes.</w:t>
      </w:r>
    </w:p>
    <w:p w:rsidR="009E7179" w:rsidRPr="00316CD4" w:rsidRDefault="009E7179" w:rsidP="009E7179">
      <w:pPr>
        <w:pStyle w:val="western"/>
        <w:jc w:val="both"/>
      </w:pPr>
      <w:r>
        <w:t xml:space="preserve">Son muchos los que han hablado de este libro, incluido este blog, con la reseña que </w:t>
      </w:r>
      <w:hyperlink r:id="rId140" w:history="1">
        <w:r w:rsidRPr="00316CD4">
          <w:rPr>
            <w:rStyle w:val="Hipervnculo"/>
            <w:color w:val="auto"/>
            <w:u w:val="none"/>
          </w:rPr>
          <w:t>Manuel Bagüés</w:t>
        </w:r>
      </w:hyperlink>
      <w:r>
        <w:t xml:space="preserve"> hizo al respecto. El debate sobre este libro ha trascendido al ámbito político en países como Estados Unidos, algo que desgraciadamente no ha sucedido en España. Quiero pensar que en parte se debe a que el libro de </w:t>
      </w:r>
      <w:r w:rsidRPr="00316CD4">
        <w:t>Piketty documenta poco el caso español. Aun así, los pocos datos que menciona Piketty sobre España son como mínimo llamativos, dado que nos coloca como campeones del ratio entre capital e ingreso, algo que argumenta que está íntimamente relacionado con el nivel de desigualdad.</w:t>
      </w:r>
    </w:p>
    <w:p w:rsidR="009E7179" w:rsidRPr="00316CD4" w:rsidRDefault="009E7179" w:rsidP="009E7179">
      <w:pPr>
        <w:pStyle w:val="western"/>
        <w:jc w:val="both"/>
        <w:rPr>
          <w:u w:val="single"/>
        </w:rPr>
      </w:pPr>
      <w:r w:rsidRPr="00316CD4">
        <w:t xml:space="preserve">Lo que no ha faltado en España </w:t>
      </w:r>
      <w:r w:rsidR="00316CD4">
        <w:t xml:space="preserve">han sido las críticas que, </w:t>
      </w:r>
      <w:r w:rsidRPr="00316CD4">
        <w:t xml:space="preserve">han puesto más en evidencia a los autores que al trabajo de Piketty. Así, </w:t>
      </w:r>
      <w:r w:rsidRPr="00316CD4">
        <w:rPr>
          <w:u w:val="single"/>
        </w:rPr>
        <w:t>muchas críticas se han hecho desde un punto de vista puramente ideológico.</w:t>
      </w:r>
      <w:r w:rsidRPr="00316CD4">
        <w:t xml:space="preserve"> </w:t>
      </w:r>
      <w:r w:rsidRPr="003B35AA">
        <w:rPr>
          <w:color w:val="FF0000"/>
          <w:u w:val="single"/>
        </w:rPr>
        <w:t xml:space="preserve">Ante la falta de datos o de modelos con los que rebatir los argumentos del libro, las críticas han sido sobre temas tan variopintos como las referencias de Piketty a Balzac o a Jane Austen, criticando la calidad de unos datos extraordinarios (sin, por supuesto, aportar otros mejores) o mediante la distorsión de sus </w:t>
      </w:r>
      <w:r w:rsidRPr="003B35AA">
        <w:rPr>
          <w:color w:val="FF0000"/>
          <w:u w:val="single"/>
        </w:rPr>
        <w:lastRenderedPageBreak/>
        <w:t>propuestas, poniendo en su boca cosas que no dice</w:t>
      </w:r>
      <w:r w:rsidRPr="00316CD4">
        <w:t xml:space="preserve">. </w:t>
      </w:r>
      <w:r w:rsidRPr="00316CD4">
        <w:rPr>
          <w:u w:val="single"/>
        </w:rPr>
        <w:t>Este tipo de crítica parece una manera desesperada de defender una visión preconcebida del mundo, amenazada por unos datos que la contradicen.</w:t>
      </w:r>
    </w:p>
    <w:p w:rsidR="009E7179" w:rsidRPr="003B35AA" w:rsidRDefault="009E7179" w:rsidP="009E7179">
      <w:pPr>
        <w:pStyle w:val="western"/>
        <w:jc w:val="both"/>
        <w:rPr>
          <w:color w:val="FF0000"/>
        </w:rPr>
      </w:pPr>
      <w:r w:rsidRPr="003B35AA">
        <w:rPr>
          <w:color w:val="FF0000"/>
        </w:rPr>
        <w:t xml:space="preserve">Afortunadamente, también hay críticas al trabajo de Piketty que se basan en un análisis serio de los datos y de un buen uso de los modelos económicos. Uno de los mejores ejemplos es el reciente artículo de </w:t>
      </w:r>
      <w:hyperlink r:id="rId141" w:history="1">
        <w:r w:rsidRPr="003B35AA">
          <w:rPr>
            <w:rStyle w:val="Hipervnculo"/>
            <w:color w:val="FF0000"/>
            <w:u w:val="none"/>
          </w:rPr>
          <w:t>Acemoglu y Robinson</w:t>
        </w:r>
      </w:hyperlink>
      <w:r w:rsidRPr="003B35AA">
        <w:rPr>
          <w:color w:val="FF0000"/>
        </w:rPr>
        <w:t xml:space="preserve"> en el que rebaten las leyes del capitalismo formuladas por Piketty analizando datos y modelos que tienen en cuenta aspectos que el libro deja de lado, en especial el papel de las instituciones. Lo que Piketty llama leyes del capitalismo</w:t>
      </w:r>
      <w:r w:rsidR="00316CD4" w:rsidRPr="003B35AA">
        <w:rPr>
          <w:color w:val="FF0000"/>
        </w:rPr>
        <w:t xml:space="preserve"> </w:t>
      </w:r>
      <w:r w:rsidRPr="003B35AA">
        <w:rPr>
          <w:color w:val="FF0000"/>
        </w:rPr>
        <w:t>son en realidad regularidades históricas que obtiene de los datos y que utiliza para hacer predicciones sobre la evolución de la desigualdad en el futuro. Acemoglu y Robinson replican que, por un lado, los datos no son evidencia concluyente a favor de las hipótesis que Piketty formula y, por el otro, que los parámetros que Piketty toma como fijos en sus leyes del capitalismo no lo son porque, entre otras cosas, dependen de las instituciones del país, que son endógenas y afectan por tanto a sus predicciones.</w:t>
      </w:r>
    </w:p>
    <w:p w:rsidR="009E7179" w:rsidRPr="00234864" w:rsidRDefault="009E7179" w:rsidP="009E7179">
      <w:pPr>
        <w:pStyle w:val="western"/>
        <w:jc w:val="both"/>
        <w:rPr>
          <w:color w:val="FF0000"/>
          <w:u w:val="single"/>
        </w:rPr>
      </w:pPr>
      <w:r w:rsidRPr="00234864">
        <w:rPr>
          <w:u w:val="single"/>
        </w:rPr>
        <w:t>En cuanto al primer aspecto, su crítica parte de como el marco conceptual detrás de las leyes del capitalismo asume que muchos de los parámetros se mantendrán fijos en el futuro, cuando no parece claro que así sea</w:t>
      </w:r>
      <w:r>
        <w:t xml:space="preserve">. </w:t>
      </w:r>
      <w:r w:rsidRPr="00234864">
        <w:rPr>
          <w:color w:val="FF0000"/>
          <w:u w:val="single"/>
        </w:rPr>
        <w:t xml:space="preserve">También proporcionan regresiones en las que cuestionan estas leyes. En particular, relacionan la evolución de la desigualdad con la diferencia entre la tasa de rendimiento del capital, r, y el nivel de crecimiento de la economía, g. </w:t>
      </w:r>
      <w:r w:rsidRPr="00316CD4">
        <w:rPr>
          <w:color w:val="FF0000"/>
          <w:u w:val="single"/>
        </w:rPr>
        <w:t>Piketty</w:t>
      </w:r>
      <w:r w:rsidRPr="00234864">
        <w:rPr>
          <w:color w:val="FF0000"/>
          <w:u w:val="single"/>
        </w:rPr>
        <w:t xml:space="preserve"> argumenta en una de sus leyes del capitalismo que en la medida en que r es mayor que g, la acumulación de capital crece a mayor tasa que los ingresos medios de la economía, generando una mayor desigualdad. Sin embargo, los resultados indican que existe poca relación entre la desigualdad (o más en concreto, los ingresos del 1% superior) y la diferencia r-g.</w:t>
      </w:r>
    </w:p>
    <w:p w:rsidR="009E7179" w:rsidRPr="004245D1" w:rsidRDefault="009E7179" w:rsidP="004245D1">
      <w:pPr>
        <w:spacing w:line="240" w:lineRule="auto"/>
        <w:jc w:val="both"/>
        <w:rPr>
          <w:rFonts w:ascii="Times New Roman" w:hAnsi="Times New Roman" w:cs="Times New Roman"/>
          <w:sz w:val="24"/>
          <w:szCs w:val="24"/>
        </w:rPr>
      </w:pPr>
      <w:r>
        <w:rPr>
          <w:noProof/>
          <w:color w:val="0000FF"/>
          <w:lang w:eastAsia="es-ES"/>
        </w:rPr>
        <w:drawing>
          <wp:inline distT="0" distB="0" distL="0" distR="0" wp14:anchorId="1A648D1D" wp14:editId="1E86635C">
            <wp:extent cx="5511800" cy="3657600"/>
            <wp:effectExtent l="0" t="0" r="0" b="0"/>
            <wp:docPr id="66" name="Imagen 66" descr="Acemoglu y Robinson - tabla 1">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emoglu y Robinson - tabla 1">
                      <a:hlinkClick r:id="rId142"/>
                    </pic:cNvP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11800" cy="3657600"/>
                    </a:xfrm>
                    <a:prstGeom prst="rect">
                      <a:avLst/>
                    </a:prstGeom>
                    <a:noFill/>
                    <a:ln>
                      <a:noFill/>
                    </a:ln>
                  </pic:spPr>
                </pic:pic>
              </a:graphicData>
            </a:graphic>
          </wp:inline>
        </w:drawing>
      </w:r>
      <w:r w:rsidRPr="004245D1">
        <w:rPr>
          <w:rFonts w:ascii="Times New Roman" w:hAnsi="Times New Roman" w:cs="Times New Roman"/>
          <w:sz w:val="24"/>
          <w:szCs w:val="24"/>
        </w:rPr>
        <w:t>Fue</w:t>
      </w:r>
      <w:r w:rsidR="004245D1">
        <w:rPr>
          <w:rFonts w:ascii="Times New Roman" w:hAnsi="Times New Roman" w:cs="Times New Roman"/>
          <w:sz w:val="24"/>
          <w:szCs w:val="24"/>
        </w:rPr>
        <w:t>nte: Acemoglu y Robinson (2014)</w:t>
      </w:r>
    </w:p>
    <w:p w:rsidR="009E7179" w:rsidRDefault="009E7179" w:rsidP="009E7179">
      <w:pPr>
        <w:pStyle w:val="western"/>
        <w:jc w:val="both"/>
      </w:pPr>
      <w:r w:rsidRPr="00234864">
        <w:rPr>
          <w:color w:val="FF0000"/>
          <w:u w:val="single"/>
        </w:rPr>
        <w:lastRenderedPageBreak/>
        <w:t xml:space="preserve">Otro aspecto importante en su análisis es el hecho de que el porcentaje de la renta que termina en el 1% superior de la distribución no siempre es un buen indicador de la evolución de la desigualdad, </w:t>
      </w:r>
      <w:r>
        <w:t xml:space="preserve">algo que ilustran con el caso de Sudáfrica pero también de Suecia. </w:t>
      </w:r>
      <w:r w:rsidRPr="00B6631D">
        <w:rPr>
          <w:u w:val="single"/>
        </w:rPr>
        <w:t>El primer caso es además paradigmático de la segunda crítica de Acemoglu y Robinson: la importancia de las instituciones</w:t>
      </w:r>
      <w:r>
        <w:t>. Los autores documentan como fue el Apartheid, instaurado en 1910, el que explica la desigualdad en su dimensión relevante (entre blancos y negros) y no tanto las leyes del capitalismo.</w:t>
      </w:r>
    </w:p>
    <w:p w:rsidR="009E7179" w:rsidRPr="004245D1" w:rsidRDefault="009E7179" w:rsidP="004245D1">
      <w:pPr>
        <w:spacing w:line="240" w:lineRule="auto"/>
        <w:jc w:val="both"/>
        <w:rPr>
          <w:rFonts w:ascii="Times New Roman" w:hAnsi="Times New Roman" w:cs="Times New Roman"/>
          <w:sz w:val="24"/>
          <w:szCs w:val="24"/>
        </w:rPr>
      </w:pPr>
      <w:r>
        <w:rPr>
          <w:noProof/>
          <w:color w:val="0000FF"/>
          <w:lang w:eastAsia="es-ES"/>
        </w:rPr>
        <w:drawing>
          <wp:inline distT="0" distB="0" distL="0" distR="0" wp14:anchorId="249E8163" wp14:editId="6FD678F2">
            <wp:extent cx="5524500" cy="2730500"/>
            <wp:effectExtent l="0" t="0" r="0" b="0"/>
            <wp:docPr id="99" name="Imagen 99" descr="Fuente: Acemoglu y Robinson (2014)">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uente: Acemoglu y Robinson (2014)">
                      <a:hlinkClick r:id="rId144"/>
                    </pic:cNvP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24500" cy="2730500"/>
                    </a:xfrm>
                    <a:prstGeom prst="rect">
                      <a:avLst/>
                    </a:prstGeom>
                    <a:noFill/>
                    <a:ln>
                      <a:noFill/>
                    </a:ln>
                  </pic:spPr>
                </pic:pic>
              </a:graphicData>
            </a:graphic>
          </wp:inline>
        </w:drawing>
      </w:r>
      <w:r w:rsidRPr="004245D1">
        <w:rPr>
          <w:rFonts w:ascii="Times New Roman" w:hAnsi="Times New Roman" w:cs="Times New Roman"/>
          <w:sz w:val="24"/>
          <w:szCs w:val="24"/>
        </w:rPr>
        <w:t>Fuente: Acemoglu y Robinson (2014)</w:t>
      </w:r>
    </w:p>
    <w:p w:rsidR="009E7179" w:rsidRPr="004245D1" w:rsidRDefault="009E7179" w:rsidP="004245D1">
      <w:pPr>
        <w:spacing w:line="240" w:lineRule="auto"/>
        <w:jc w:val="both"/>
        <w:rPr>
          <w:rFonts w:ascii="Times New Roman" w:hAnsi="Times New Roman" w:cs="Times New Roman"/>
          <w:sz w:val="24"/>
          <w:szCs w:val="24"/>
        </w:rPr>
      </w:pPr>
      <w:r>
        <w:rPr>
          <w:noProof/>
          <w:color w:val="0000FF"/>
          <w:lang w:eastAsia="es-ES"/>
        </w:rPr>
        <w:drawing>
          <wp:inline distT="0" distB="0" distL="0" distR="0" wp14:anchorId="11EACEC8" wp14:editId="780B93AA">
            <wp:extent cx="5524500" cy="3130550"/>
            <wp:effectExtent l="0" t="0" r="0" b="0"/>
            <wp:docPr id="100" name="Imagen 100" descr="Acemoglu y Robinson - figura 2">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cemoglu y Robinson - figura 2">
                      <a:hlinkClick r:id="rId146"/>
                    </pic:cNvP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24500" cy="3130550"/>
                    </a:xfrm>
                    <a:prstGeom prst="rect">
                      <a:avLst/>
                    </a:prstGeom>
                    <a:noFill/>
                    <a:ln>
                      <a:noFill/>
                    </a:ln>
                  </pic:spPr>
                </pic:pic>
              </a:graphicData>
            </a:graphic>
          </wp:inline>
        </w:drawing>
      </w:r>
      <w:r w:rsidRPr="004245D1">
        <w:rPr>
          <w:rFonts w:ascii="Times New Roman" w:hAnsi="Times New Roman" w:cs="Times New Roman"/>
          <w:sz w:val="24"/>
          <w:szCs w:val="24"/>
        </w:rPr>
        <w:t>Fue</w:t>
      </w:r>
      <w:r w:rsidR="004245D1">
        <w:rPr>
          <w:rFonts w:ascii="Times New Roman" w:hAnsi="Times New Roman" w:cs="Times New Roman"/>
          <w:sz w:val="24"/>
          <w:szCs w:val="24"/>
        </w:rPr>
        <w:t>nte: Acemoglu y Robinson (2014)</w:t>
      </w:r>
    </w:p>
    <w:p w:rsidR="009E7179" w:rsidRPr="00B6631D" w:rsidRDefault="009E7179" w:rsidP="009E7179">
      <w:pPr>
        <w:pStyle w:val="western"/>
        <w:jc w:val="both"/>
        <w:rPr>
          <w:u w:val="single"/>
        </w:rPr>
      </w:pPr>
      <w:r>
        <w:t xml:space="preserve">El caso de Suecia es también ilustrativo a la hora de interpretar los datos </w:t>
      </w:r>
      <w:r w:rsidRPr="00316CD4">
        <w:t xml:space="preserve">de Piketty. Así, </w:t>
      </w:r>
      <w:r w:rsidRPr="00316CD4">
        <w:rPr>
          <w:u w:val="single"/>
        </w:rPr>
        <w:t xml:space="preserve">uno de los resultados más interesantes que discute Piketty es cómo la desigualdad disminuyó en países como Inglaterra, Francia o Estados Unidos durante el Siglo XX, haciendo que este tema pasara a ser secundario en la agenda política de los países. Piketty documenta como este cambio en la tendencia ha sido temporal y la desigualdad </w:t>
      </w:r>
      <w:r w:rsidRPr="00316CD4">
        <w:rPr>
          <w:u w:val="single"/>
        </w:rPr>
        <w:lastRenderedPageBreak/>
        <w:t>ha vuelto a crecer notablemente en los últimos años</w:t>
      </w:r>
      <w:r w:rsidRPr="00316CD4">
        <w:t xml:space="preserve">. </w:t>
      </w:r>
      <w:r w:rsidRPr="00316CD4">
        <w:rPr>
          <w:u w:val="single"/>
        </w:rPr>
        <w:t>Interpreta esta evolución como resultado de las guerras mundiales que, entre otras cosas, deprimieron los rendimientos del capital (a la vez que la economía se recuperaba) mientras los gobiernos optaban por aumentar los impuestos al capital con el objetivo de sufragar sus costes</w:t>
      </w:r>
      <w:r w:rsidRPr="00316CD4">
        <w:t xml:space="preserve">. Acemoglu y </w:t>
      </w:r>
      <w:r w:rsidRPr="00B6631D">
        <w:rPr>
          <w:u w:val="single"/>
        </w:rPr>
        <w:t>Robinson, sin embargo, observan como en Suecia también disminuyó la desigualdad durante el siglo XX</w:t>
      </w:r>
      <w:r>
        <w:t xml:space="preserve"> (algo que por cierto </w:t>
      </w:r>
      <w:r w:rsidRPr="00316CD4">
        <w:t>Piketty t</w:t>
      </w:r>
      <w:r>
        <w:t xml:space="preserve">ambién menciona en su libro) a pesar de que no participó en las guerras mundiales. </w:t>
      </w:r>
      <w:r w:rsidRPr="00B6631D">
        <w:rPr>
          <w:u w:val="single"/>
        </w:rPr>
        <w:t>En este último caso es la expansión del estado y su papel redistributivo, además de las leyes laborales, lo que llevó a la disminución de la desigualdad.</w:t>
      </w:r>
    </w:p>
    <w:p w:rsidR="009E7179" w:rsidRPr="00B6631D" w:rsidRDefault="009E7179" w:rsidP="009E7179">
      <w:pPr>
        <w:pStyle w:val="western"/>
        <w:jc w:val="both"/>
        <w:rPr>
          <w:color w:val="FF0000"/>
          <w:u w:val="single"/>
        </w:rPr>
      </w:pPr>
      <w:r w:rsidRPr="00B6631D">
        <w:rPr>
          <w:color w:val="FF0000"/>
          <w:u w:val="single"/>
        </w:rPr>
        <w:t xml:space="preserve">Finalmente, su trabajo incluye un marco conceptual (y un modelo) que permite entender como casos como el de Sudáfrica y Suecia se pueden explicar, como casos en los que las instituciones cambian de manera endógena, y con ello la desigualdad en los países. Hasta qué punto cambios futuros en las instituciones cambiarán la tendencia en la desigualdad que </w:t>
      </w:r>
      <w:r w:rsidRPr="00316CD4">
        <w:rPr>
          <w:color w:val="FF0000"/>
          <w:u w:val="single"/>
        </w:rPr>
        <w:t>Piketty</w:t>
      </w:r>
      <w:r w:rsidRPr="00360836">
        <w:rPr>
          <w:b/>
          <w:color w:val="7030A0"/>
          <w:u w:val="single"/>
        </w:rPr>
        <w:t xml:space="preserve"> </w:t>
      </w:r>
      <w:r w:rsidRPr="00B6631D">
        <w:rPr>
          <w:color w:val="FF0000"/>
          <w:u w:val="single"/>
        </w:rPr>
        <w:t>anticipa es algo que no queda claro.</w:t>
      </w:r>
    </w:p>
    <w:p w:rsidR="004245D1" w:rsidRPr="003B35AA" w:rsidRDefault="009E7179" w:rsidP="009E7179">
      <w:pPr>
        <w:pStyle w:val="western"/>
        <w:jc w:val="both"/>
        <w:rPr>
          <w:u w:val="single"/>
        </w:rPr>
      </w:pPr>
      <w:r w:rsidRPr="003B35AA">
        <w:rPr>
          <w:color w:val="FF0000"/>
          <w:u w:val="single"/>
        </w:rPr>
        <w:t>El trabajo de Piketty no está exento de ideología y no pasará a la historia por ello. Lo hará por los datos que aporta y su análisis, que nos ayudarán a cuantificar mejor el nivel de desigualdad y su futura evolución.</w:t>
      </w:r>
      <w:r w:rsidRPr="00316CD4">
        <w:t xml:space="preserve"> </w:t>
      </w:r>
      <w:r w:rsidRPr="003B35AA">
        <w:rPr>
          <w:u w:val="single"/>
        </w:rPr>
        <w:t>Para seguir avanzando en su comprensión necesitamos análisis serios como el Acemoglu y Robinson u otros también muy recomendables como el de  </w:t>
      </w:r>
      <w:hyperlink r:id="rId148" w:history="1">
        <w:r w:rsidRPr="003B35AA">
          <w:rPr>
            <w:rStyle w:val="Hipervnculo"/>
            <w:color w:val="auto"/>
          </w:rPr>
          <w:t>Austen-Smith y Krusell</w:t>
        </w:r>
      </w:hyperlink>
      <w:r w:rsidRPr="003B35AA">
        <w:rPr>
          <w:u w:val="single"/>
        </w:rPr>
        <w:t xml:space="preserve"> o </w:t>
      </w:r>
      <w:hyperlink r:id="rId149" w:history="1">
        <w:r w:rsidRPr="003B35AA">
          <w:rPr>
            <w:rStyle w:val="Hipervnculo"/>
            <w:color w:val="auto"/>
          </w:rPr>
          <w:t>Debraj Ray</w:t>
        </w:r>
      </w:hyperlink>
      <w:r w:rsidRPr="003B35AA">
        <w:rPr>
          <w:u w:val="single"/>
        </w:rPr>
        <w:t>. Esgrimir únicamente ideo</w:t>
      </w:r>
      <w:r w:rsidR="00316CD4" w:rsidRPr="003B35AA">
        <w:rPr>
          <w:u w:val="single"/>
        </w:rPr>
        <w:t>logía es una pérdida de tiempo.</w:t>
      </w:r>
    </w:p>
    <w:p w:rsidR="004245D1" w:rsidRDefault="004245D1" w:rsidP="009E7179">
      <w:pPr>
        <w:pStyle w:val="western"/>
        <w:jc w:val="both"/>
        <w:rPr>
          <w:color w:val="000000"/>
        </w:rPr>
      </w:pPr>
      <w:r>
        <w:rPr>
          <w:color w:val="000000"/>
        </w:rPr>
        <w:t xml:space="preserve">- </w:t>
      </w:r>
      <w:r w:rsidRPr="00316CD4">
        <w:rPr>
          <w:u w:val="single"/>
        </w:rPr>
        <w:t>La democracia en el siglo XXI</w:t>
      </w:r>
      <w:r w:rsidRPr="00316CD4">
        <w:t xml:space="preserve"> </w:t>
      </w:r>
      <w:r>
        <w:rPr>
          <w:color w:val="000000"/>
        </w:rPr>
        <w:t xml:space="preserve">(Project Syndicate - </w:t>
      </w:r>
      <w:r w:rsidRPr="00FD52AB">
        <w:rPr>
          <w:b/>
          <w:color w:val="000000"/>
        </w:rPr>
        <w:t>1/9/14</w:t>
      </w:r>
      <w:r>
        <w:rPr>
          <w:color w:val="000000"/>
        </w:rPr>
        <w:t>)</w:t>
      </w:r>
    </w:p>
    <w:p w:rsidR="009E7179" w:rsidRPr="003B35AA" w:rsidRDefault="00316CD4" w:rsidP="009E7179">
      <w:pPr>
        <w:pStyle w:val="western"/>
        <w:jc w:val="both"/>
        <w:rPr>
          <w:color w:val="FF0000"/>
          <w:u w:val="single"/>
        </w:rPr>
      </w:pPr>
      <w:r>
        <w:rPr>
          <w:color w:val="000000"/>
        </w:rPr>
        <w:t>Nueva York.-</w:t>
      </w:r>
      <w:r w:rsidR="009E7179" w:rsidRPr="00FD52AB">
        <w:rPr>
          <w:color w:val="000000"/>
        </w:rPr>
        <w:t xml:space="preserve"> La recepción en Estados Unidos, y en otras economías avanzadas, del reciente libro de Thomas </w:t>
      </w:r>
      <w:r w:rsidR="009E7179" w:rsidRPr="00316CD4">
        <w:t xml:space="preserve">Piketty Capital in the Twenty-First Century da testimonio de la cada vez mayor preocupación sobre la creciente desigualdad. </w:t>
      </w:r>
      <w:r w:rsidR="009E7179" w:rsidRPr="003B35AA">
        <w:rPr>
          <w:color w:val="FF0000"/>
          <w:u w:val="single"/>
        </w:rPr>
        <w:t xml:space="preserve">El libro de Piketty refuerza aún más la colección ya abrumadora de pruebas sobre la vertiginosa subida de la proporción de ingresos y riqueza en la parte más alta de la distribución del ingreso y la riqueza. </w:t>
      </w:r>
    </w:p>
    <w:p w:rsidR="009E7179" w:rsidRPr="00FD52AB" w:rsidRDefault="009E7179" w:rsidP="009E7179">
      <w:pPr>
        <w:pStyle w:val="western"/>
        <w:jc w:val="both"/>
        <w:rPr>
          <w:color w:val="000000"/>
        </w:rPr>
      </w:pPr>
      <w:r w:rsidRPr="003B35AA">
        <w:rPr>
          <w:color w:val="FF0000"/>
          <w:u w:val="single"/>
        </w:rPr>
        <w:t>El libro de Piketty, además, ofrece una perspectiva diferente sobre los 30 o más años posteriores a la Gran Depresión y a la Segunda Guerra Mundial: ve a este período como una anomalía histórica, tal vez causada por la inusual cohesión social que los eventos catastróficos pueden estimular</w:t>
      </w:r>
      <w:r w:rsidRPr="00316CD4">
        <w:rPr>
          <w:u w:val="single"/>
        </w:rPr>
        <w:t>. En dicha época de rápido crecimiento económico, la prosperidad fue ampliame</w:t>
      </w:r>
      <w:r w:rsidRPr="00CE506B">
        <w:rPr>
          <w:color w:val="000000"/>
          <w:u w:val="single"/>
        </w:rPr>
        <w:t>nte compartida, y todos los grupos avanzaron; sin embargo, aquellos grupos en la parte inferior vieron mayores ganancias porcentuales</w:t>
      </w:r>
      <w:r>
        <w:rPr>
          <w:color w:val="000000"/>
        </w:rPr>
        <w:t xml:space="preserve">. </w:t>
      </w:r>
    </w:p>
    <w:p w:rsidR="009E7179" w:rsidRPr="00CE506B" w:rsidRDefault="009E7179" w:rsidP="009E7179">
      <w:pPr>
        <w:pStyle w:val="western"/>
        <w:jc w:val="both"/>
        <w:rPr>
          <w:color w:val="000000"/>
          <w:u w:val="single"/>
        </w:rPr>
      </w:pPr>
      <w:r w:rsidRPr="00316CD4">
        <w:rPr>
          <w:color w:val="FF0000"/>
          <w:u w:val="single"/>
        </w:rPr>
        <w:t>Piketty</w:t>
      </w:r>
      <w:r w:rsidRPr="00CE506B">
        <w:rPr>
          <w:color w:val="FF0000"/>
          <w:u w:val="single"/>
        </w:rPr>
        <w:t xml:space="preserve"> también arroja nueva luz sobre las “reformas” que promocionaron Ronald Reagan y Margaret Thatcher en la década de los años ochenta como potenciadoras del crecimiento del cual todos se beneficiarían</w:t>
      </w:r>
      <w:r w:rsidRPr="00FD52AB">
        <w:rPr>
          <w:color w:val="000000"/>
        </w:rPr>
        <w:t xml:space="preserve">. </w:t>
      </w:r>
      <w:r w:rsidRPr="00CE506B">
        <w:rPr>
          <w:color w:val="000000"/>
          <w:u w:val="single"/>
        </w:rPr>
        <w:t xml:space="preserve">De manera posterior a dichas reformas sobrevino un crecimiento más lento y una mayor inestabilidad a nivel mundial, y además, el crecimiento que sí aconteció benefició en su gran mayoría a aquellos en la parte superior de la distribución. </w:t>
      </w:r>
    </w:p>
    <w:p w:rsidR="009E7179" w:rsidRPr="00CE506B" w:rsidRDefault="009E7179" w:rsidP="009E7179">
      <w:pPr>
        <w:pStyle w:val="western"/>
        <w:jc w:val="both"/>
        <w:rPr>
          <w:color w:val="FF0000"/>
          <w:u w:val="single"/>
        </w:rPr>
      </w:pPr>
      <w:r w:rsidRPr="00FD52AB">
        <w:rPr>
          <w:color w:val="000000"/>
        </w:rPr>
        <w:t xml:space="preserve">Pero el trabajo de </w:t>
      </w:r>
      <w:r w:rsidRPr="00316CD4">
        <w:t xml:space="preserve">Piketty va más allí: plantea problemas fundamentales tanto sobre la teoría económica como sobre el futuro del capitalismo. </w:t>
      </w:r>
      <w:r w:rsidRPr="00316CD4">
        <w:rPr>
          <w:u w:val="single"/>
        </w:rPr>
        <w:t xml:space="preserve">Piketty </w:t>
      </w:r>
      <w:r w:rsidRPr="00CE506B">
        <w:rPr>
          <w:color w:val="000000"/>
          <w:u w:val="single"/>
        </w:rPr>
        <w:t>documenta un gran incremento en el ratio riqueza/producción.</w:t>
      </w:r>
      <w:r w:rsidRPr="00FD52AB">
        <w:rPr>
          <w:color w:val="000000"/>
        </w:rPr>
        <w:t xml:space="preserve"> </w:t>
      </w:r>
      <w:r w:rsidRPr="00CE506B">
        <w:rPr>
          <w:color w:val="FF0000"/>
          <w:u w:val="single"/>
        </w:rPr>
        <w:t xml:space="preserve">En la teoría estándar, tales incrementos estarían asociados con una caída en el rendimiento del capital y un aumento en los </w:t>
      </w:r>
      <w:r w:rsidRPr="00CE506B">
        <w:rPr>
          <w:color w:val="FF0000"/>
          <w:u w:val="single"/>
        </w:rPr>
        <w:lastRenderedPageBreak/>
        <w:t>salarios. Sin embargo, hoy en día el rendimiento del capital no parece haber disminuido, a pesar de que los s</w:t>
      </w:r>
      <w:r w:rsidR="00316CD4">
        <w:rPr>
          <w:color w:val="FF0000"/>
          <w:u w:val="single"/>
        </w:rPr>
        <w:t>alarios sí disminuyeron. (En EE</w:t>
      </w:r>
      <w:r w:rsidR="003B35AA">
        <w:rPr>
          <w:color w:val="FF0000"/>
          <w:u w:val="single"/>
        </w:rPr>
        <w:t>UU</w:t>
      </w:r>
      <w:r w:rsidRPr="00CE506B">
        <w:rPr>
          <w:color w:val="FF0000"/>
          <w:u w:val="single"/>
        </w:rPr>
        <w:t xml:space="preserve">, por ejemplo, los salarios medios han disminuido alrededor de un 7% en las últimas cuatro décadas). </w:t>
      </w:r>
    </w:p>
    <w:p w:rsidR="009E7179" w:rsidRPr="00CE506B" w:rsidRDefault="009E7179" w:rsidP="009E7179">
      <w:pPr>
        <w:pStyle w:val="western"/>
        <w:jc w:val="both"/>
        <w:rPr>
          <w:color w:val="FF0000"/>
          <w:u w:val="single"/>
        </w:rPr>
      </w:pPr>
      <w:r w:rsidRPr="00CE506B">
        <w:rPr>
          <w:color w:val="FF0000"/>
          <w:u w:val="single"/>
        </w:rPr>
        <w:t>La explicación más obvia es que el incremento en la riqueza medida no corresponde a un incre</w:t>
      </w:r>
      <w:r w:rsidR="00316CD4">
        <w:rPr>
          <w:color w:val="FF0000"/>
          <w:u w:val="single"/>
        </w:rPr>
        <w:t>mento en el capital productivo -</w:t>
      </w:r>
      <w:r w:rsidRPr="00CE506B">
        <w:rPr>
          <w:color w:val="FF0000"/>
          <w:u w:val="single"/>
        </w:rPr>
        <w:t xml:space="preserve"> y los datos parecen ser consistentes con esta interpretación</w:t>
      </w:r>
      <w:r w:rsidRPr="00FD52AB">
        <w:rPr>
          <w:color w:val="000000"/>
        </w:rPr>
        <w:t xml:space="preserve">. </w:t>
      </w:r>
      <w:r w:rsidRPr="00CE506B">
        <w:rPr>
          <w:color w:val="000000"/>
          <w:u w:val="single"/>
        </w:rPr>
        <w:t>Gran parte del incremento en la riqueza provino de un incremento en el valor de los inmuebles. Antes de la crisis financiera del año 2008, se pudo evidenciar en muchos países la presencia de una burbuja inmobiliaria; incluso hasta ahora, puede no se haya  “corregido” dicha situación de manera completa</w:t>
      </w:r>
      <w:r w:rsidRPr="00FD52AB">
        <w:rPr>
          <w:color w:val="000000"/>
        </w:rPr>
        <w:t xml:space="preserve">. </w:t>
      </w:r>
      <w:r w:rsidRPr="00CE506B">
        <w:rPr>
          <w:color w:val="FF0000"/>
          <w:u w:val="single"/>
        </w:rPr>
        <w:t>El aumento en el valor también puede representar la competencia entre los ricos por bie</w:t>
      </w:r>
      <w:r w:rsidR="003B35AA">
        <w:rPr>
          <w:color w:val="FF0000"/>
          <w:u w:val="single"/>
        </w:rPr>
        <w:t>nes que denotan una “posición” -</w:t>
      </w:r>
      <w:r w:rsidRPr="00CE506B">
        <w:rPr>
          <w:color w:val="FF0000"/>
          <w:u w:val="single"/>
        </w:rPr>
        <w:t xml:space="preserve"> una casa en la playa o un apartamento en la Quinta Avenida de la ciudad de Nueva York. </w:t>
      </w:r>
    </w:p>
    <w:p w:rsidR="009E7179" w:rsidRPr="00CE506B" w:rsidRDefault="009E7179" w:rsidP="009E7179">
      <w:pPr>
        <w:pStyle w:val="western"/>
        <w:jc w:val="both"/>
        <w:rPr>
          <w:color w:val="FF0000"/>
          <w:u w:val="single"/>
        </w:rPr>
      </w:pPr>
      <w:r w:rsidRPr="00CE506B">
        <w:rPr>
          <w:color w:val="FF0000"/>
          <w:u w:val="single"/>
        </w:rPr>
        <w:t>A veces, un aumento en la riqueza financiera medida corresponde a casi nada más que  un simple desplazamiento desde la riqueza “no m</w:t>
      </w:r>
      <w:r w:rsidR="003B35AA">
        <w:rPr>
          <w:color w:val="FF0000"/>
          <w:u w:val="single"/>
        </w:rPr>
        <w:t>edida” hacia la riqueza medida -</w:t>
      </w:r>
      <w:r w:rsidRPr="00CE506B">
        <w:rPr>
          <w:color w:val="FF0000"/>
          <w:u w:val="single"/>
        </w:rPr>
        <w:t xml:space="preserve"> y estos desplazamientos pueden, en los hechos, reflejar un deterioro en el desempeño de la economía en general. Si aumenta el poder monopólico o las empresas (como por ejemplo los bancos) desarrollan mejores métodos para la explotación de los consumidores comunes, ello se mostrará como mayores ganancias y, cuando dichas ganancias se capitalizan, se mostrarán como un aumento en la riqueza financiera. </w:t>
      </w:r>
    </w:p>
    <w:p w:rsidR="009E7179" w:rsidRPr="00CE506B" w:rsidRDefault="009E7179" w:rsidP="009E7179">
      <w:pPr>
        <w:pStyle w:val="western"/>
        <w:jc w:val="both"/>
        <w:rPr>
          <w:color w:val="FF0000"/>
          <w:u w:val="single"/>
        </w:rPr>
      </w:pPr>
      <w:r w:rsidRPr="00CE506B">
        <w:rPr>
          <w:color w:val="FF0000"/>
          <w:u w:val="single"/>
        </w:rPr>
        <w:t>No obstante, cuando lo anteriormente detallado sucede, el bienestar social y la eficiencia económica por supuesto que caen, incluso de manera simultánea a un aumento oficial en la riqueza medida. Nosotros simplemente no tomamos en cuenta la disminución correspondien</w:t>
      </w:r>
      <w:r w:rsidR="00316CD4">
        <w:rPr>
          <w:color w:val="FF0000"/>
          <w:u w:val="single"/>
        </w:rPr>
        <w:t>te al valor del capital humano -</w:t>
      </w:r>
      <w:r w:rsidRPr="00CE506B">
        <w:rPr>
          <w:color w:val="FF0000"/>
          <w:u w:val="single"/>
        </w:rPr>
        <w:t xml:space="preserve"> es decir, no tomamos en cuenta la disminución de la riqueza de los trabajadores. </w:t>
      </w:r>
    </w:p>
    <w:p w:rsidR="009E7179" w:rsidRPr="00CE506B" w:rsidRDefault="009E7179" w:rsidP="009E7179">
      <w:pPr>
        <w:pStyle w:val="western"/>
        <w:jc w:val="both"/>
        <w:rPr>
          <w:color w:val="000000"/>
          <w:u w:val="single"/>
        </w:rPr>
      </w:pPr>
      <w:r w:rsidRPr="00CE506B">
        <w:rPr>
          <w:color w:val="FF0000"/>
          <w:u w:val="single"/>
        </w:rPr>
        <w:t>Por otra parte, si los bancos tienen éxito en el uso de su influencia política para socializar las pérdidas y retener más y más de sus ganancias mal habidas, la riqueza medida en el sector financiero aumenta</w:t>
      </w:r>
      <w:r w:rsidRPr="00FD52AB">
        <w:rPr>
          <w:color w:val="000000"/>
        </w:rPr>
        <w:t xml:space="preserve">. </w:t>
      </w:r>
      <w:r w:rsidRPr="00CE506B">
        <w:rPr>
          <w:color w:val="000000"/>
          <w:u w:val="single"/>
        </w:rPr>
        <w:t>No medimos la disminución correspondiente a la riqueza de quienes pagan impuestos. Del mismo modo, si las corporaciones convencen a los  gobiernos para que estos paguen más de lo debido por sus productos (tal como las grandes compañías farmacéuticas pudieron lograrlo), o si las corporaciones obtienen acceso a recursos públicos a precios por debajo de los precios del mercado (tal como las empresas mineras pudieron lograrlo), aumenta la riqueza financiera medida que se informa, a pesar de que existe una disminución en la riqueza de los ciudadanos comunes.</w:t>
      </w:r>
    </w:p>
    <w:p w:rsidR="009E7179" w:rsidRPr="00CE506B" w:rsidRDefault="009E7179" w:rsidP="009E7179">
      <w:pPr>
        <w:pStyle w:val="western"/>
        <w:jc w:val="both"/>
        <w:rPr>
          <w:b/>
          <w:color w:val="FF0000"/>
          <w:u w:val="single"/>
        </w:rPr>
      </w:pPr>
      <w:r w:rsidRPr="00CE506B">
        <w:rPr>
          <w:b/>
          <w:color w:val="FF0000"/>
          <w:u w:val="single"/>
        </w:rPr>
        <w:t>L</w:t>
      </w:r>
      <w:r w:rsidR="00316CD4">
        <w:rPr>
          <w:b/>
          <w:color w:val="FF0000"/>
          <w:u w:val="single"/>
        </w:rPr>
        <w:t>o que hemos estado observando -</w:t>
      </w:r>
      <w:r w:rsidRPr="00CE506B">
        <w:rPr>
          <w:b/>
          <w:color w:val="FF0000"/>
          <w:u w:val="single"/>
        </w:rPr>
        <w:t xml:space="preserve">estancamiento de los salarios  e incremento en la desigualdad, incluso a </w:t>
      </w:r>
      <w:r w:rsidR="00316CD4">
        <w:rPr>
          <w:b/>
          <w:color w:val="FF0000"/>
          <w:u w:val="single"/>
        </w:rPr>
        <w:t>medida que la riqueza  aumenta-</w:t>
      </w:r>
      <w:r w:rsidRPr="00CE506B">
        <w:rPr>
          <w:b/>
          <w:color w:val="FF0000"/>
          <w:u w:val="single"/>
        </w:rPr>
        <w:t xml:space="preserve"> no refleja el funcionamiento de una economía de mercado que se considera como normal, sino que r</w:t>
      </w:r>
      <w:r w:rsidR="00316CD4">
        <w:rPr>
          <w:b/>
          <w:color w:val="FF0000"/>
          <w:u w:val="single"/>
        </w:rPr>
        <w:t>efleja lo que yo denomino como “</w:t>
      </w:r>
      <w:r w:rsidRPr="00CE506B">
        <w:rPr>
          <w:b/>
          <w:color w:val="FF0000"/>
          <w:u w:val="single"/>
        </w:rPr>
        <w:t xml:space="preserve">capitalismo sucedáneo” (en inglés ersatz capitalism). El problema puede que no sea cómo los mercados deberían funcionar o cómo dichos mercados funcionan en los hechos, pero puede que el problema se ubique en nuestro sistema político, mismo no ha logrado garantizar que los mercados sean competitivos; y además, dicho sistema político ha diseñado reglas que sustentan mercados distorsionados en los que las corporaciones y los ricos pueden (y por desgracia sí lo hacen) explotar a todos los demás. </w:t>
      </w:r>
    </w:p>
    <w:p w:rsidR="009E7179" w:rsidRPr="00CE506B" w:rsidRDefault="009E7179" w:rsidP="009E7179">
      <w:pPr>
        <w:pStyle w:val="western"/>
        <w:jc w:val="both"/>
        <w:rPr>
          <w:b/>
          <w:color w:val="FF0000"/>
          <w:u w:val="single"/>
        </w:rPr>
      </w:pPr>
      <w:r w:rsidRPr="00CE506B">
        <w:rPr>
          <w:b/>
          <w:color w:val="FF0000"/>
          <w:u w:val="single"/>
        </w:rPr>
        <w:lastRenderedPageBreak/>
        <w:t>Los mercados, por supuesto, no existen en un espacio vacío. Tienen que haber reglas del juego, y éstas son establecidas a través de procesos políticos. Los altos niveles de desigual</w:t>
      </w:r>
      <w:r w:rsidR="00316CD4">
        <w:rPr>
          <w:b/>
          <w:color w:val="FF0000"/>
          <w:u w:val="single"/>
        </w:rPr>
        <w:t>dad económica en países como EEUU</w:t>
      </w:r>
      <w:r w:rsidRPr="00CE506B">
        <w:rPr>
          <w:b/>
          <w:color w:val="FF0000"/>
          <w:u w:val="single"/>
        </w:rPr>
        <w:t xml:space="preserve"> y, cada vez más en países que han seguido el modelo económico de dicho país, conducen a la desigualdad política. En un sistema como el que se describe, las oportunidades para el progreso económico se tornan, a su vez, en desiguales, y consecuentemente refuerzan los bajos niveles de movilidad social. </w:t>
      </w:r>
    </w:p>
    <w:p w:rsidR="009E7179" w:rsidRPr="00CE506B" w:rsidRDefault="009E7179" w:rsidP="009E7179">
      <w:pPr>
        <w:pStyle w:val="western"/>
        <w:jc w:val="both"/>
        <w:rPr>
          <w:color w:val="000000"/>
          <w:u w:val="single"/>
        </w:rPr>
      </w:pPr>
      <w:r w:rsidRPr="00FD52AB">
        <w:rPr>
          <w:color w:val="000000"/>
        </w:rPr>
        <w:t xml:space="preserve">Por lo tanto, el pronóstico de </w:t>
      </w:r>
      <w:r w:rsidRPr="00316CD4">
        <w:t xml:space="preserve">Piketty </w:t>
      </w:r>
      <w:r w:rsidRPr="00FD52AB">
        <w:rPr>
          <w:color w:val="000000"/>
        </w:rPr>
        <w:t xml:space="preserve">sobre niveles aún más altos de desigualdad no refleja las inexorables leyes de la economía. </w:t>
      </w:r>
      <w:r w:rsidR="003B35AA">
        <w:rPr>
          <w:color w:val="000000"/>
          <w:u w:val="single"/>
        </w:rPr>
        <w:t>Simples cambios -</w:t>
      </w:r>
      <w:r w:rsidRPr="00CE506B">
        <w:rPr>
          <w:color w:val="000000"/>
          <w:u w:val="single"/>
        </w:rPr>
        <w:t xml:space="preserve"> incluyendo la aplicación de niveles más altos de impuestos a las ganancias de capital y las herencias, un mayor gasto para ampliar el acceso a la educación, la aplicación rigurosa de las leyes antimonopolio, reformas a la gobernanza corporativa que contengan los salarios de los ejecutivos, y regulaciones financieras que frenen la capacidad de los bancos para ex</w:t>
      </w:r>
      <w:r w:rsidR="00316CD4">
        <w:rPr>
          <w:color w:val="000000"/>
          <w:u w:val="single"/>
        </w:rPr>
        <w:t>plotar al resto de la sociedad -</w:t>
      </w:r>
      <w:r w:rsidRPr="00CE506B">
        <w:rPr>
          <w:color w:val="000000"/>
          <w:u w:val="single"/>
        </w:rPr>
        <w:t xml:space="preserve"> reducirían la desigualdad y aumentarían la igualdad de oportunidades de manera muy notable. </w:t>
      </w:r>
    </w:p>
    <w:p w:rsidR="009E7179" w:rsidRDefault="009E7179" w:rsidP="009E7179">
      <w:pPr>
        <w:pStyle w:val="western"/>
        <w:jc w:val="both"/>
        <w:rPr>
          <w:color w:val="000000"/>
        </w:rPr>
      </w:pPr>
      <w:r w:rsidRPr="00CE506B">
        <w:rPr>
          <w:color w:val="000000"/>
          <w:u w:val="single"/>
        </w:rPr>
        <w:t>Si logramos tener las reglas del juego correctas, podríamos incluso ser capaces de restaurar el crecimiento económico rápido y compartido que caracterizaba a las sociedades de clase media de la mitad del siglo XX.</w:t>
      </w:r>
      <w:r>
        <w:rPr>
          <w:color w:val="000000"/>
        </w:rPr>
        <w:t xml:space="preserve"> El principal interrogante al</w:t>
      </w:r>
      <w:r w:rsidRPr="00FD52AB">
        <w:rPr>
          <w:color w:val="000000"/>
        </w:rPr>
        <w:t xml:space="preserve"> que nos enfrentamos hoy en día realmente no es un cuestionamiento sobre el capital en el siglo XXI. Es una pregunta sobre la democracia en el siglo XXI.</w:t>
      </w:r>
    </w:p>
    <w:p w:rsidR="009E7179" w:rsidRPr="00316CD4" w:rsidRDefault="009E7179" w:rsidP="009E7179">
      <w:pPr>
        <w:pStyle w:val="western"/>
        <w:jc w:val="both"/>
        <w:rPr>
          <w:color w:val="000000"/>
          <w:lang w:val="en-US"/>
        </w:rPr>
      </w:pPr>
      <w:r>
        <w:rPr>
          <w:color w:val="000000"/>
          <w:lang w:val="en-US"/>
        </w:rPr>
        <w:t>(</w:t>
      </w:r>
      <w:r w:rsidRPr="0025226D">
        <w:rPr>
          <w:color w:val="000000"/>
          <w:lang w:val="en-US"/>
        </w:rPr>
        <w:t>Joseph E. Stiglitz, a Nobel laureate in economics and University Professor at Columbia University, was Chairman of President Bill Clinton’s Council of Economic Advisers and served as Senior Vice President and Chief Ec</w:t>
      </w:r>
      <w:r w:rsidR="00316CD4">
        <w:rPr>
          <w:color w:val="000000"/>
          <w:lang w:val="en-US"/>
        </w:rPr>
        <w:t>onomist of the World Bank</w:t>
      </w:r>
      <w:r w:rsidRPr="00316CD4">
        <w:rPr>
          <w:color w:val="000000"/>
          <w:lang w:val="en-US"/>
        </w:rPr>
        <w:t>)</w:t>
      </w:r>
    </w:p>
    <w:p w:rsidR="009E7179" w:rsidRPr="002F2401" w:rsidRDefault="009E7179" w:rsidP="009E7179">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 </w:t>
      </w:r>
      <w:r w:rsidRPr="00316CD4">
        <w:rPr>
          <w:rFonts w:ascii="Times New Roman" w:hAnsi="Times New Roman"/>
          <w:sz w:val="24"/>
          <w:szCs w:val="24"/>
          <w:u w:val="single"/>
        </w:rPr>
        <w:t>Otro mito que se derrumba: a mayor crecimiento, menos desigualdad</w:t>
      </w:r>
      <w:r w:rsidRPr="00316CD4">
        <w:rPr>
          <w:rFonts w:ascii="Times New Roman" w:hAnsi="Times New Roman"/>
          <w:sz w:val="24"/>
          <w:szCs w:val="24"/>
        </w:rPr>
        <w:t xml:space="preserve"> </w:t>
      </w:r>
      <w:r w:rsidRPr="009276DD">
        <w:rPr>
          <w:rFonts w:ascii="Times New Roman" w:hAnsi="Times New Roman"/>
          <w:sz w:val="24"/>
          <w:szCs w:val="24"/>
        </w:rPr>
        <w:t>(Libertad Digital</w:t>
      </w:r>
      <w:r>
        <w:rPr>
          <w:rFonts w:ascii="Times New Roman" w:hAnsi="Times New Roman"/>
          <w:sz w:val="24"/>
          <w:szCs w:val="24"/>
        </w:rPr>
        <w:t xml:space="preserve"> - </w:t>
      </w:r>
      <w:r w:rsidRPr="009276DD">
        <w:rPr>
          <w:rFonts w:ascii="Times New Roman" w:hAnsi="Times New Roman"/>
          <w:b/>
          <w:sz w:val="24"/>
          <w:szCs w:val="24"/>
        </w:rPr>
        <w:t>17/9/14</w:t>
      </w:r>
      <w:r>
        <w:rPr>
          <w:rFonts w:ascii="Times New Roman" w:hAnsi="Times New Roman"/>
          <w:sz w:val="24"/>
          <w:szCs w:val="24"/>
        </w:rPr>
        <w:t>)</w:t>
      </w:r>
    </w:p>
    <w:p w:rsidR="009E7179" w:rsidRPr="000C5520" w:rsidRDefault="009E7179" w:rsidP="009E7179">
      <w:pPr>
        <w:shd w:val="clear" w:color="auto" w:fill="FFFFFF"/>
        <w:spacing w:after="360" w:line="240" w:lineRule="auto"/>
        <w:jc w:val="both"/>
        <w:rPr>
          <w:rFonts w:ascii="Times New Roman" w:hAnsi="Times New Roman"/>
          <w:color w:val="FF0000"/>
          <w:sz w:val="24"/>
          <w:szCs w:val="24"/>
        </w:rPr>
      </w:pPr>
      <w:r w:rsidRPr="000C5520">
        <w:rPr>
          <w:rFonts w:ascii="Times New Roman" w:hAnsi="Times New Roman"/>
          <w:color w:val="FF0000"/>
          <w:sz w:val="24"/>
          <w:szCs w:val="24"/>
        </w:rPr>
        <w:t xml:space="preserve">Un 1% de incremento del PIB per cápita amplia una reducción media del coeficiente </w:t>
      </w:r>
      <w:r w:rsidR="003B35AA">
        <w:rPr>
          <w:rFonts w:ascii="Times New Roman" w:hAnsi="Times New Roman"/>
          <w:color w:val="FF0000"/>
          <w:sz w:val="24"/>
          <w:szCs w:val="24"/>
        </w:rPr>
        <w:t>Gini (</w:t>
      </w:r>
      <w:r w:rsidRPr="000C5520">
        <w:rPr>
          <w:rFonts w:ascii="Times New Roman" w:hAnsi="Times New Roman"/>
          <w:color w:val="FF0000"/>
          <w:sz w:val="24"/>
          <w:szCs w:val="24"/>
        </w:rPr>
        <w:t>la medida</w:t>
      </w:r>
      <w:r w:rsidR="003B35AA">
        <w:rPr>
          <w:rFonts w:ascii="Times New Roman" w:hAnsi="Times New Roman"/>
          <w:color w:val="FF0000"/>
          <w:sz w:val="24"/>
          <w:szCs w:val="24"/>
        </w:rPr>
        <w:t xml:space="preserve"> más habitual sobre desigualdad)</w:t>
      </w:r>
      <w:r w:rsidRPr="000C5520">
        <w:rPr>
          <w:rFonts w:ascii="Times New Roman" w:hAnsi="Times New Roman"/>
          <w:color w:val="FF0000"/>
          <w:sz w:val="24"/>
          <w:szCs w:val="24"/>
        </w:rPr>
        <w:t xml:space="preserve"> de 0,08 puntos.</w:t>
      </w:r>
    </w:p>
    <w:p w:rsidR="009E7179" w:rsidRPr="009276DD" w:rsidRDefault="009E7179" w:rsidP="009E7179">
      <w:pPr>
        <w:shd w:val="clear" w:color="auto" w:fill="FFFFFF"/>
        <w:spacing w:line="240" w:lineRule="auto"/>
        <w:jc w:val="both"/>
        <w:rPr>
          <w:rFonts w:ascii="Times New Roman" w:hAnsi="Times New Roman"/>
          <w:b/>
          <w:bCs/>
          <w:color w:val="000000"/>
          <w:sz w:val="24"/>
          <w:szCs w:val="24"/>
        </w:rPr>
      </w:pPr>
      <w:r>
        <w:rPr>
          <w:rFonts w:ascii="Times New Roman" w:hAnsi="Times New Roman"/>
          <w:bCs/>
          <w:color w:val="000000"/>
          <w:sz w:val="24"/>
          <w:szCs w:val="24"/>
        </w:rPr>
        <w:t xml:space="preserve">(Por </w:t>
      </w:r>
      <w:hyperlink r:id="rId150" w:history="1">
        <w:r w:rsidRPr="009276DD">
          <w:rPr>
            <w:rFonts w:ascii="Times New Roman" w:hAnsi="Times New Roman"/>
            <w:bCs/>
            <w:color w:val="000000"/>
            <w:sz w:val="24"/>
            <w:szCs w:val="24"/>
            <w:bdr w:val="none" w:sz="0" w:space="0" w:color="auto" w:frame="1"/>
          </w:rPr>
          <w:t>D. Soriano</w:t>
        </w:r>
      </w:hyperlink>
      <w:r>
        <w:rPr>
          <w:rFonts w:ascii="Times New Roman" w:hAnsi="Times New Roman"/>
          <w:bCs/>
          <w:color w:val="000000"/>
          <w:sz w:val="24"/>
          <w:szCs w:val="24"/>
        </w:rPr>
        <w:t>)</w:t>
      </w:r>
    </w:p>
    <w:p w:rsidR="009E7179" w:rsidRPr="009276DD" w:rsidRDefault="009E7179" w:rsidP="009E7179">
      <w:pPr>
        <w:shd w:val="clear" w:color="auto" w:fill="FFFFFF"/>
        <w:spacing w:after="360" w:line="240" w:lineRule="auto"/>
        <w:jc w:val="both"/>
        <w:rPr>
          <w:rFonts w:ascii="Times New Roman" w:hAnsi="Times New Roman"/>
          <w:color w:val="000000"/>
          <w:sz w:val="24"/>
          <w:szCs w:val="24"/>
        </w:rPr>
      </w:pPr>
      <w:r w:rsidRPr="009276DD">
        <w:rPr>
          <w:rFonts w:ascii="Times New Roman" w:hAnsi="Times New Roman"/>
          <w:color w:val="000000"/>
          <w:sz w:val="24"/>
          <w:szCs w:val="24"/>
        </w:rPr>
        <w:t xml:space="preserve">Al menos en lo que hace referencia al ámbito económico, </w:t>
      </w:r>
      <w:r w:rsidRPr="003B35AA">
        <w:rPr>
          <w:rFonts w:ascii="Times New Roman" w:hAnsi="Times New Roman"/>
          <w:color w:val="FF0000"/>
          <w:sz w:val="24"/>
          <w:szCs w:val="24"/>
          <w:u w:val="single"/>
        </w:rPr>
        <w:t>la desigualdad es, sin duda, la estrella de la temporada</w:t>
      </w:r>
      <w:r w:rsidRPr="009276DD">
        <w:rPr>
          <w:rFonts w:ascii="Times New Roman" w:hAnsi="Times New Roman"/>
          <w:color w:val="FF0000"/>
          <w:sz w:val="24"/>
          <w:szCs w:val="24"/>
        </w:rPr>
        <w:t>.</w:t>
      </w:r>
      <w:r w:rsidRPr="009276DD">
        <w:rPr>
          <w:rFonts w:ascii="Times New Roman" w:hAnsi="Times New Roman"/>
          <w:color w:val="000000"/>
          <w:sz w:val="24"/>
          <w:szCs w:val="24"/>
        </w:rPr>
        <w:t xml:space="preserve"> Será por el </w:t>
      </w:r>
      <w:hyperlink r:id="rId151" w:history="1">
        <w:r w:rsidRPr="00316CD4">
          <w:rPr>
            <w:rFonts w:ascii="Times New Roman" w:hAnsi="Times New Roman"/>
            <w:sz w:val="24"/>
            <w:szCs w:val="24"/>
          </w:rPr>
          <w:t>libro de Thomas Piketty</w:t>
        </w:r>
      </w:hyperlink>
      <w:r w:rsidRPr="00316CD4">
        <w:rPr>
          <w:rFonts w:ascii="Times New Roman" w:hAnsi="Times New Roman"/>
          <w:sz w:val="24"/>
          <w:szCs w:val="24"/>
        </w:rPr>
        <w:t xml:space="preserve">, por los </w:t>
      </w:r>
      <w:hyperlink r:id="rId152" w:history="1">
        <w:r w:rsidRPr="00316CD4">
          <w:rPr>
            <w:rFonts w:ascii="Times New Roman" w:hAnsi="Times New Roman"/>
            <w:sz w:val="24"/>
            <w:szCs w:val="24"/>
          </w:rPr>
          <w:t>informes de las ONG</w:t>
        </w:r>
      </w:hyperlink>
      <w:r w:rsidRPr="00316CD4">
        <w:rPr>
          <w:rFonts w:ascii="Times New Roman" w:hAnsi="Times New Roman"/>
          <w:sz w:val="24"/>
          <w:szCs w:val="24"/>
        </w:rPr>
        <w:t xml:space="preserve"> o por las </w:t>
      </w:r>
      <w:hyperlink r:id="rId153" w:history="1">
        <w:r w:rsidRPr="00316CD4">
          <w:rPr>
            <w:rFonts w:ascii="Times New Roman" w:hAnsi="Times New Roman"/>
            <w:sz w:val="24"/>
            <w:szCs w:val="24"/>
          </w:rPr>
          <w:t>protestas de los indignados</w:t>
        </w:r>
      </w:hyperlink>
      <w:r w:rsidRPr="00316CD4">
        <w:rPr>
          <w:rFonts w:ascii="Times New Roman" w:hAnsi="Times New Roman"/>
          <w:sz w:val="24"/>
          <w:szCs w:val="24"/>
        </w:rPr>
        <w:t>,</w:t>
      </w:r>
      <w:r w:rsidRPr="009276DD">
        <w:rPr>
          <w:rFonts w:ascii="Times New Roman" w:hAnsi="Times New Roman"/>
          <w:color w:val="000000"/>
          <w:sz w:val="24"/>
          <w:szCs w:val="24"/>
        </w:rPr>
        <w:t xml:space="preserve"> pero </w:t>
      </w:r>
      <w:r w:rsidRPr="003B35AA">
        <w:rPr>
          <w:rFonts w:ascii="Times New Roman" w:hAnsi="Times New Roman"/>
          <w:color w:val="FF0000"/>
          <w:sz w:val="24"/>
          <w:szCs w:val="24"/>
          <w:u w:val="single"/>
        </w:rPr>
        <w:t>la creciente brecha que, teóricamente, se está formando en los países occidentales entre los que más y los que menos gastan</w:t>
      </w:r>
      <w:r w:rsidRPr="009276DD">
        <w:rPr>
          <w:rFonts w:ascii="Times New Roman" w:hAnsi="Times New Roman"/>
          <w:color w:val="FF0000"/>
          <w:sz w:val="24"/>
          <w:szCs w:val="24"/>
        </w:rPr>
        <w:t xml:space="preserve"> </w:t>
      </w:r>
      <w:r w:rsidRPr="009276DD">
        <w:rPr>
          <w:rFonts w:ascii="Times New Roman" w:hAnsi="Times New Roman"/>
          <w:color w:val="000000"/>
          <w:sz w:val="24"/>
          <w:szCs w:val="24"/>
        </w:rPr>
        <w:t>está en primera línea del debate político.</w:t>
      </w:r>
    </w:p>
    <w:p w:rsidR="009E7179" w:rsidRPr="009276DD"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u w:val="single"/>
        </w:rPr>
        <w:t xml:space="preserve">Eso sí, se habla mucho del tema, pero se explica menos: </w:t>
      </w:r>
      <w:r w:rsidRPr="004A1C91">
        <w:rPr>
          <w:rFonts w:ascii="Times New Roman" w:hAnsi="Times New Roman"/>
          <w:b/>
          <w:bCs/>
          <w:color w:val="000000"/>
          <w:sz w:val="24"/>
          <w:szCs w:val="24"/>
          <w:u w:val="single"/>
        </w:rPr>
        <w:t>¿cuál es el origen de esta desigualdad</w:t>
      </w:r>
      <w:r w:rsidR="00E427BF" w:rsidRPr="004A1C91">
        <w:rPr>
          <w:rFonts w:ascii="Times New Roman" w:hAnsi="Times New Roman"/>
          <w:b/>
          <w:bCs/>
          <w:color w:val="000000"/>
          <w:sz w:val="24"/>
          <w:szCs w:val="24"/>
          <w:u w:val="single"/>
        </w:rPr>
        <w:t>?</w:t>
      </w:r>
      <w:r w:rsidR="00E427BF" w:rsidRPr="009276DD">
        <w:rPr>
          <w:rFonts w:ascii="Times New Roman" w:hAnsi="Times New Roman"/>
          <w:color w:val="000000"/>
          <w:sz w:val="24"/>
          <w:szCs w:val="24"/>
          <w:u w:val="single"/>
        </w:rPr>
        <w:t xml:space="preserve"> ¿</w:t>
      </w:r>
      <w:r w:rsidRPr="009276DD">
        <w:rPr>
          <w:rFonts w:ascii="Times New Roman" w:hAnsi="Times New Roman"/>
          <w:color w:val="000000"/>
          <w:sz w:val="24"/>
          <w:szCs w:val="24"/>
          <w:u w:val="single"/>
        </w:rPr>
        <w:t>realmente se está dando este fenómeno? ¿es malo en sí mismo un mayor desequilibrio en los ingresos? ¿implica esto que los pobres viven peor que hace dos décadas? ¿se puede hacer algo por limitarlo?</w:t>
      </w:r>
    </w:p>
    <w:p w:rsidR="009E7179" w:rsidRPr="009276DD"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rPr>
        <w:t xml:space="preserve">En esta discusión, uno de las cuestiones más relevantes es la relación que pueda existir entre el crecimiento económico y la desigualdad. </w:t>
      </w:r>
      <w:r w:rsidRPr="009276DD">
        <w:rPr>
          <w:rFonts w:ascii="Times New Roman" w:hAnsi="Times New Roman"/>
          <w:color w:val="000000"/>
          <w:sz w:val="24"/>
          <w:szCs w:val="24"/>
          <w:u w:val="single"/>
        </w:rPr>
        <w:t xml:space="preserve">La pregunta es si es inevitable que los países en expansión tengan, como contrapartida, un incremento en la brecha entre </w:t>
      </w:r>
      <w:r w:rsidRPr="009276DD">
        <w:rPr>
          <w:rFonts w:ascii="Times New Roman" w:hAnsi="Times New Roman"/>
          <w:color w:val="000000"/>
          <w:sz w:val="24"/>
          <w:szCs w:val="24"/>
          <w:u w:val="single"/>
        </w:rPr>
        <w:lastRenderedPageBreak/>
        <w:t>pobres y ricos. Y casi se da por supuesto que es así. Pero podríamos estar ante otro nuevo mito no sustentado por las cifras.</w:t>
      </w:r>
    </w:p>
    <w:p w:rsidR="009E7179" w:rsidRPr="009276DD" w:rsidRDefault="009E7179" w:rsidP="009E7179">
      <w:pPr>
        <w:shd w:val="clear" w:color="auto" w:fill="FFFFFF"/>
        <w:spacing w:after="360" w:line="240" w:lineRule="auto"/>
        <w:jc w:val="both"/>
        <w:rPr>
          <w:rFonts w:ascii="Times New Roman" w:hAnsi="Times New Roman"/>
          <w:color w:val="FF0000"/>
          <w:sz w:val="24"/>
          <w:szCs w:val="24"/>
          <w:u w:val="single"/>
        </w:rPr>
      </w:pPr>
      <w:r w:rsidRPr="009276DD">
        <w:rPr>
          <w:rFonts w:ascii="Times New Roman" w:hAnsi="Times New Roman"/>
          <w:color w:val="000000"/>
          <w:sz w:val="24"/>
          <w:szCs w:val="24"/>
          <w:u w:val="single"/>
        </w:rPr>
        <w:t xml:space="preserve">Según un </w:t>
      </w:r>
      <w:hyperlink r:id="rId154" w:history="1">
        <w:r w:rsidRPr="00316CD4">
          <w:rPr>
            <w:rFonts w:ascii="Times New Roman" w:hAnsi="Times New Roman"/>
            <w:sz w:val="24"/>
            <w:szCs w:val="24"/>
            <w:u w:val="single"/>
          </w:rPr>
          <w:t>estudio publicado por el FMI este mismo verano</w:t>
        </w:r>
      </w:hyperlink>
      <w:r w:rsidRPr="00316CD4">
        <w:rPr>
          <w:rFonts w:ascii="Times New Roman" w:hAnsi="Times New Roman"/>
          <w:sz w:val="24"/>
          <w:szCs w:val="24"/>
          <w:u w:val="single"/>
        </w:rPr>
        <w:t xml:space="preserve">, </w:t>
      </w:r>
      <w:r w:rsidRPr="009276DD">
        <w:rPr>
          <w:rFonts w:ascii="Times New Roman" w:hAnsi="Times New Roman"/>
          <w:color w:val="000000"/>
          <w:sz w:val="24"/>
          <w:szCs w:val="24"/>
          <w:u w:val="single"/>
        </w:rPr>
        <w:t>el crecimiento no sólo no atenta contra la igualdad, sino que la fomenta</w:t>
      </w:r>
      <w:r w:rsidRPr="009276DD">
        <w:rPr>
          <w:rFonts w:ascii="Times New Roman" w:hAnsi="Times New Roman"/>
          <w:color w:val="000000"/>
          <w:sz w:val="24"/>
          <w:szCs w:val="24"/>
        </w:rPr>
        <w:t xml:space="preserve">: </w:t>
      </w:r>
      <w:r w:rsidR="003B35AA">
        <w:rPr>
          <w:rFonts w:ascii="Times New Roman" w:hAnsi="Times New Roman"/>
          <w:color w:val="FF0000"/>
          <w:sz w:val="24"/>
          <w:szCs w:val="24"/>
          <w:u w:val="single"/>
        </w:rPr>
        <w:t>“</w:t>
      </w:r>
      <w:r w:rsidRPr="009276DD">
        <w:rPr>
          <w:rFonts w:ascii="Times New Roman" w:hAnsi="Times New Roman"/>
          <w:color w:val="FF0000"/>
          <w:sz w:val="24"/>
          <w:szCs w:val="24"/>
          <w:u w:val="single"/>
        </w:rPr>
        <w:t>Un 1% de incremento del PIB per cápita impli</w:t>
      </w:r>
      <w:r w:rsidRPr="004A1C91">
        <w:rPr>
          <w:rFonts w:ascii="Times New Roman" w:hAnsi="Times New Roman"/>
          <w:color w:val="FF0000"/>
          <w:sz w:val="24"/>
          <w:szCs w:val="24"/>
          <w:u w:val="single"/>
        </w:rPr>
        <w:t>c</w:t>
      </w:r>
      <w:r w:rsidRPr="009276DD">
        <w:rPr>
          <w:rFonts w:ascii="Times New Roman" w:hAnsi="Times New Roman"/>
          <w:color w:val="FF0000"/>
          <w:sz w:val="24"/>
          <w:szCs w:val="24"/>
          <w:u w:val="single"/>
        </w:rPr>
        <w:t>a una reducc</w:t>
      </w:r>
      <w:r w:rsidR="003B35AA">
        <w:rPr>
          <w:rFonts w:ascii="Times New Roman" w:hAnsi="Times New Roman"/>
          <w:color w:val="FF0000"/>
          <w:sz w:val="24"/>
          <w:szCs w:val="24"/>
          <w:u w:val="single"/>
        </w:rPr>
        <w:t>ión media del coeficiente Gini (</w:t>
      </w:r>
      <w:r w:rsidRPr="009276DD">
        <w:rPr>
          <w:rFonts w:ascii="Times New Roman" w:hAnsi="Times New Roman"/>
          <w:color w:val="FF0000"/>
          <w:sz w:val="24"/>
          <w:szCs w:val="24"/>
          <w:u w:val="single"/>
        </w:rPr>
        <w:t>la medida más habitual so</w:t>
      </w:r>
      <w:r w:rsidR="003B35AA">
        <w:rPr>
          <w:rFonts w:ascii="Times New Roman" w:hAnsi="Times New Roman"/>
          <w:color w:val="FF0000"/>
          <w:sz w:val="24"/>
          <w:szCs w:val="24"/>
          <w:u w:val="single"/>
        </w:rPr>
        <w:t>bre desigualdad) de 0,08 puntos”</w:t>
      </w:r>
      <w:r w:rsidRPr="009276DD">
        <w:rPr>
          <w:rFonts w:ascii="Times New Roman" w:hAnsi="Times New Roman"/>
          <w:color w:val="FF0000"/>
          <w:sz w:val="24"/>
          <w:szCs w:val="24"/>
          <w:u w:val="single"/>
        </w:rPr>
        <w:t xml:space="preserve">. Es más, según los autores del informe, el crecimiento favorece especialmente a los cuatro quintiles inferiores (el 80% de la población con menos ingresos), que se </w:t>
      </w:r>
      <w:r w:rsidRPr="004A1C91">
        <w:rPr>
          <w:rFonts w:ascii="Times New Roman" w:hAnsi="Times New Roman"/>
          <w:i/>
          <w:iCs/>
          <w:color w:val="FF0000"/>
          <w:sz w:val="24"/>
          <w:szCs w:val="24"/>
          <w:u w:val="single"/>
        </w:rPr>
        <w:t>comen</w:t>
      </w:r>
      <w:r w:rsidRPr="009276DD">
        <w:rPr>
          <w:rFonts w:ascii="Times New Roman" w:hAnsi="Times New Roman"/>
          <w:color w:val="FF0000"/>
          <w:sz w:val="24"/>
          <w:szCs w:val="24"/>
          <w:u w:val="single"/>
        </w:rPr>
        <w:t xml:space="preserve"> parte de la renta nacional que hasta ese momento disfrutaba el quintil superior (el 20% más rico).</w:t>
      </w:r>
    </w:p>
    <w:p w:rsidR="009E7179" w:rsidRPr="009276DD" w:rsidRDefault="009E7179" w:rsidP="009E7179">
      <w:pPr>
        <w:shd w:val="clear" w:color="auto" w:fill="FFFFFF"/>
        <w:spacing w:after="360" w:line="240" w:lineRule="auto"/>
        <w:jc w:val="both"/>
        <w:rPr>
          <w:rFonts w:ascii="Times New Roman" w:hAnsi="Times New Roman"/>
          <w:color w:val="000000"/>
          <w:sz w:val="24"/>
          <w:szCs w:val="24"/>
        </w:rPr>
      </w:pPr>
      <w:r w:rsidRPr="009276DD">
        <w:rPr>
          <w:rFonts w:ascii="Times New Roman" w:hAnsi="Times New Roman"/>
          <w:color w:val="000000"/>
          <w:sz w:val="24"/>
          <w:szCs w:val="24"/>
          <w:u w:val="single"/>
        </w:rPr>
        <w:t>Evidentemente, hablamos de una media, por lo que cada lugar y cada momento tendrán su particularidad</w:t>
      </w:r>
      <w:r w:rsidRPr="009276DD">
        <w:rPr>
          <w:rFonts w:ascii="Times New Roman" w:hAnsi="Times New Roman"/>
          <w:color w:val="000000"/>
          <w:sz w:val="24"/>
          <w:szCs w:val="24"/>
        </w:rPr>
        <w:t xml:space="preserve">. </w:t>
      </w:r>
      <w:r w:rsidRPr="009276DD">
        <w:rPr>
          <w:rFonts w:ascii="Times New Roman" w:hAnsi="Times New Roman"/>
          <w:color w:val="FF0000"/>
          <w:sz w:val="24"/>
          <w:szCs w:val="24"/>
          <w:u w:val="single"/>
        </w:rPr>
        <w:t xml:space="preserve">Pero los resultados del estudio apuntan a que la reducción de la desigualdad se puede observar en todo tipo de países, sea cual sea su etapa de desarrollo. Ni siquiera Asia y América Latina, donde la </w:t>
      </w:r>
      <w:r w:rsidRPr="004A1C91">
        <w:rPr>
          <w:rFonts w:ascii="Times New Roman" w:hAnsi="Times New Roman"/>
          <w:b/>
          <w:bCs/>
          <w:color w:val="FF0000"/>
          <w:sz w:val="24"/>
          <w:szCs w:val="24"/>
          <w:u w:val="single"/>
        </w:rPr>
        <w:t>brecha de ingresos es mayor</w:t>
      </w:r>
      <w:r w:rsidRPr="009276DD">
        <w:rPr>
          <w:rFonts w:ascii="Times New Roman" w:hAnsi="Times New Roman"/>
          <w:color w:val="FF0000"/>
          <w:sz w:val="24"/>
          <w:szCs w:val="24"/>
          <w:u w:val="single"/>
        </w:rPr>
        <w:t>, escapan a este patrón</w:t>
      </w:r>
      <w:r w:rsidRPr="009276DD">
        <w:rPr>
          <w:rFonts w:ascii="Times New Roman" w:hAnsi="Times New Roman"/>
          <w:color w:val="000000"/>
          <w:sz w:val="24"/>
          <w:szCs w:val="24"/>
        </w:rPr>
        <w:t xml:space="preserve">. Se puede ver, como ejemplo, en el siguiente artículo de </w:t>
      </w:r>
      <w:r w:rsidRPr="009276DD">
        <w:rPr>
          <w:rFonts w:ascii="Times New Roman" w:hAnsi="Times New Roman"/>
          <w:i/>
          <w:iCs/>
          <w:color w:val="000000"/>
          <w:sz w:val="24"/>
          <w:szCs w:val="24"/>
        </w:rPr>
        <w:t>The Economist</w:t>
      </w:r>
      <w:r w:rsidRPr="009276DD">
        <w:rPr>
          <w:rFonts w:ascii="Times New Roman" w:hAnsi="Times New Roman"/>
          <w:color w:val="000000"/>
          <w:sz w:val="24"/>
          <w:szCs w:val="24"/>
        </w:rPr>
        <w:t xml:space="preserve"> sobre la </w:t>
      </w:r>
      <w:hyperlink r:id="rId155" w:history="1">
        <w:r w:rsidRPr="00316CD4">
          <w:rPr>
            <w:rFonts w:ascii="Times New Roman" w:hAnsi="Times New Roman"/>
            <w:sz w:val="24"/>
            <w:szCs w:val="24"/>
          </w:rPr>
          <w:t>salida de la pobreza de millones de sudamericanos</w:t>
        </w:r>
      </w:hyperlink>
      <w:r w:rsidRPr="009276DD">
        <w:rPr>
          <w:rFonts w:ascii="Times New Roman" w:hAnsi="Times New Roman"/>
          <w:color w:val="000000"/>
          <w:sz w:val="24"/>
          <w:szCs w:val="24"/>
        </w:rPr>
        <w:t xml:space="preserve"> en la última década gracias al crecimiento económico de la región.</w:t>
      </w:r>
    </w:p>
    <w:p w:rsidR="009E7179" w:rsidRPr="003B35AA" w:rsidRDefault="009E7179" w:rsidP="009E7179">
      <w:pPr>
        <w:shd w:val="clear" w:color="auto" w:fill="FFFFFF"/>
        <w:spacing w:after="360" w:line="240" w:lineRule="auto"/>
        <w:jc w:val="both"/>
        <w:rPr>
          <w:rFonts w:ascii="Times New Roman" w:hAnsi="Times New Roman"/>
          <w:b/>
          <w:color w:val="FF0000"/>
          <w:sz w:val="24"/>
          <w:szCs w:val="24"/>
          <w:u w:val="single"/>
        </w:rPr>
      </w:pPr>
      <w:r w:rsidRPr="009276DD">
        <w:rPr>
          <w:rFonts w:ascii="Times New Roman" w:hAnsi="Times New Roman"/>
          <w:color w:val="FF0000"/>
          <w:sz w:val="24"/>
          <w:szCs w:val="24"/>
          <w:u w:val="single"/>
        </w:rPr>
        <w:t xml:space="preserve">Llegados a este punto, habrá quien se pregunte cómo puede ser que este tema haya llegado a ocupar una posición central en la opinión pública occidental. </w:t>
      </w:r>
      <w:r w:rsidRPr="003B35AA">
        <w:rPr>
          <w:rFonts w:ascii="Times New Roman" w:hAnsi="Times New Roman"/>
          <w:b/>
          <w:color w:val="FF0000"/>
          <w:sz w:val="24"/>
          <w:szCs w:val="24"/>
          <w:u w:val="single"/>
        </w:rPr>
        <w:t>Los autores admiten que es posible que en el mundo rico sí se haya producido el efecto de un incremento en la desigualdad en las últimas décadas, una situación especialmente acentuada con la crisis.</w:t>
      </w:r>
    </w:p>
    <w:p w:rsidR="009E7179" w:rsidRPr="009276DD" w:rsidRDefault="009E7179" w:rsidP="009E7179">
      <w:pPr>
        <w:shd w:val="clear" w:color="auto" w:fill="FFFFFF"/>
        <w:spacing w:after="360" w:line="240" w:lineRule="auto"/>
        <w:jc w:val="both"/>
        <w:rPr>
          <w:rFonts w:ascii="Times New Roman" w:hAnsi="Times New Roman"/>
          <w:b/>
          <w:color w:val="FF0000"/>
          <w:sz w:val="24"/>
          <w:szCs w:val="24"/>
          <w:u w:val="single"/>
        </w:rPr>
      </w:pPr>
      <w:r w:rsidRPr="009276DD">
        <w:rPr>
          <w:rFonts w:ascii="Times New Roman" w:hAnsi="Times New Roman"/>
          <w:b/>
          <w:color w:val="FF0000"/>
          <w:sz w:val="24"/>
          <w:szCs w:val="24"/>
          <w:u w:val="single"/>
        </w:rPr>
        <w:t>En realidad, este aumento de la brecha durante la Gran Recesión parece reafirmar las conclusiones del estudio. En el momento en el que Europa y EEUU han dejado de crecer a las tasas a las que lo estaban haciendo tras la Segunda Guerra Mundial, la desigualdad ha vuelto a incrementarse.</w:t>
      </w:r>
    </w:p>
    <w:p w:rsidR="009E7179"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u w:val="single"/>
        </w:rPr>
        <w:t xml:space="preserve">Pero, además, hay un factor que normalmente no se tiene en cuenta, pero que los autores del estudio creen que está detrás de este fenómeno: los cambios tecnológicos. En este sentido, los últimos adelantos podrían haber </w:t>
      </w:r>
      <w:r w:rsidRPr="004A1C91">
        <w:rPr>
          <w:rFonts w:ascii="Times New Roman" w:hAnsi="Times New Roman"/>
          <w:color w:val="000000"/>
          <w:sz w:val="24"/>
          <w:szCs w:val="24"/>
          <w:u w:val="single"/>
        </w:rPr>
        <w:t>introducido</w:t>
      </w:r>
      <w:r w:rsidRPr="009276DD">
        <w:rPr>
          <w:rFonts w:ascii="Times New Roman" w:hAnsi="Times New Roman"/>
          <w:color w:val="000000"/>
          <w:sz w:val="24"/>
          <w:szCs w:val="24"/>
          <w:u w:val="single"/>
        </w:rPr>
        <w:t xml:space="preserve"> un sesgo en favor de los trabajadores más cualificados, impulsando sus remuneraciones mientras los demás se quedaban atrás.</w:t>
      </w:r>
    </w:p>
    <w:p w:rsidR="00316CD4" w:rsidRPr="00292777" w:rsidRDefault="00316CD4" w:rsidP="009E7179">
      <w:pPr>
        <w:shd w:val="clear" w:color="auto" w:fill="FFFFFF"/>
        <w:spacing w:after="360" w:line="240" w:lineRule="auto"/>
        <w:jc w:val="both"/>
        <w:rPr>
          <w:rFonts w:ascii="Times New Roman" w:hAnsi="Times New Roman"/>
          <w:color w:val="000000"/>
          <w:sz w:val="24"/>
          <w:szCs w:val="24"/>
        </w:rPr>
      </w:pPr>
      <w:r w:rsidRPr="00292777">
        <w:rPr>
          <w:rFonts w:ascii="Times New Roman" w:hAnsi="Times New Roman"/>
          <w:color w:val="000000"/>
          <w:sz w:val="24"/>
          <w:szCs w:val="24"/>
        </w:rPr>
        <w:t>Consecuencias y soluciones</w:t>
      </w:r>
    </w:p>
    <w:p w:rsidR="009E7179" w:rsidRPr="009276DD" w:rsidRDefault="009E7179" w:rsidP="009E7179">
      <w:pPr>
        <w:shd w:val="clear" w:color="auto" w:fill="FFFFFF"/>
        <w:spacing w:after="360" w:line="240" w:lineRule="auto"/>
        <w:jc w:val="both"/>
        <w:rPr>
          <w:rFonts w:ascii="Times New Roman" w:hAnsi="Times New Roman"/>
          <w:color w:val="FF0000"/>
          <w:sz w:val="24"/>
          <w:szCs w:val="24"/>
          <w:u w:val="single"/>
        </w:rPr>
      </w:pPr>
      <w:r w:rsidRPr="009276DD">
        <w:rPr>
          <w:rFonts w:ascii="Times New Roman" w:hAnsi="Times New Roman"/>
          <w:color w:val="FF0000"/>
          <w:sz w:val="24"/>
          <w:szCs w:val="24"/>
          <w:u w:val="single"/>
        </w:rPr>
        <w:t>Sin embargo, más allá de la búsqueda de culpables de este incremento de la desigualdad de los últimos años en los países avanzados, lo más relevante sea preguntarse qué consecuencias puede traer en nuestra sociedad y si existen soluciones a la misma.</w:t>
      </w:r>
    </w:p>
    <w:p w:rsidR="009E7179" w:rsidRPr="009276DD"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u w:val="single"/>
        </w:rPr>
        <w:t xml:space="preserve">En cuanto a lo primero, siempre se alude a la brecha entre los que tienen y los que no para explicar el </w:t>
      </w:r>
      <w:r w:rsidRPr="004A1C91">
        <w:rPr>
          <w:rFonts w:ascii="Times New Roman" w:hAnsi="Times New Roman"/>
          <w:b/>
          <w:bCs/>
          <w:color w:val="000000"/>
          <w:sz w:val="24"/>
          <w:szCs w:val="24"/>
          <w:u w:val="single"/>
        </w:rPr>
        <w:t>crecimiento de los populismos europeos</w:t>
      </w:r>
      <w:r w:rsidRPr="009276DD">
        <w:rPr>
          <w:rFonts w:ascii="Times New Roman" w:hAnsi="Times New Roman"/>
          <w:color w:val="000000"/>
          <w:sz w:val="24"/>
          <w:szCs w:val="24"/>
          <w:u w:val="single"/>
        </w:rPr>
        <w:t>. Según esta lectura, la percepción de que el ascensor social ya no funciona como antaño estaría detrás del éxito de aquellos partidos que, a derecha e izquierda, cuestionan el sistema. Frente a esta lectura, destacan dos datos: en primer lugar, que los electores de estas formaciones no vienen, en muchas ocasiones, de la marginalidad.</w:t>
      </w:r>
    </w:p>
    <w:p w:rsidR="009E7179" w:rsidRPr="009276DD" w:rsidRDefault="009E7179" w:rsidP="009E7179">
      <w:pPr>
        <w:shd w:val="clear" w:color="auto" w:fill="FFFFFF"/>
        <w:spacing w:after="360" w:line="240" w:lineRule="auto"/>
        <w:jc w:val="both"/>
        <w:rPr>
          <w:rFonts w:ascii="Times New Roman" w:hAnsi="Times New Roman"/>
          <w:color w:val="FF0000"/>
          <w:sz w:val="24"/>
          <w:szCs w:val="24"/>
          <w:u w:val="single"/>
        </w:rPr>
      </w:pPr>
      <w:r w:rsidRPr="009276DD">
        <w:rPr>
          <w:rFonts w:ascii="Times New Roman" w:hAnsi="Times New Roman"/>
          <w:color w:val="FF0000"/>
          <w:sz w:val="24"/>
          <w:szCs w:val="24"/>
          <w:u w:val="single"/>
        </w:rPr>
        <w:lastRenderedPageBreak/>
        <w:t>Pero además, hay que tener en cuenta otra cuestión que no siempre está encima de la mesa. Que aumente la desigualdad no quiere decir, ni mucho menos, que sea a costa de empobrecer a las clases inferiores. Así, podría darse la situación de una sociedad en la que todos los grupos de población mejoren su situación, incluso aunque la distancia entre ricos y pobres sea superior a la del punto de partida. De hecho, esto es lo que parece que ha podido ocurrir en el mundo occidental en las últimas décadas.</w:t>
      </w:r>
    </w:p>
    <w:p w:rsidR="009E7179" w:rsidRPr="009276DD"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u w:val="single"/>
        </w:rPr>
        <w:t xml:space="preserve">Como explicaba hace unos meses </w:t>
      </w:r>
      <w:hyperlink r:id="rId156" w:history="1">
        <w:r w:rsidRPr="00316CD4">
          <w:rPr>
            <w:rFonts w:ascii="Times New Roman" w:hAnsi="Times New Roman"/>
            <w:sz w:val="24"/>
            <w:szCs w:val="24"/>
            <w:u w:val="single"/>
          </w:rPr>
          <w:t>nuestro compañero Diego Sánchez de la Cruz</w:t>
        </w:r>
      </w:hyperlink>
      <w:r w:rsidRPr="009276DD">
        <w:rPr>
          <w:rFonts w:ascii="Times New Roman" w:hAnsi="Times New Roman"/>
          <w:color w:val="000000"/>
          <w:sz w:val="24"/>
          <w:szCs w:val="24"/>
          <w:u w:val="single"/>
        </w:rPr>
        <w:t xml:space="preserve">, si </w:t>
      </w:r>
      <w:r w:rsidRPr="004A1C91">
        <w:rPr>
          <w:rFonts w:ascii="Times New Roman" w:hAnsi="Times New Roman"/>
          <w:b/>
          <w:bCs/>
          <w:color w:val="000000"/>
          <w:sz w:val="24"/>
          <w:szCs w:val="24"/>
          <w:u w:val="single"/>
        </w:rPr>
        <w:t>medimos en términos de consumo y de bienes disponibles</w:t>
      </w:r>
      <w:r w:rsidRPr="009276DD">
        <w:rPr>
          <w:rFonts w:ascii="Times New Roman" w:hAnsi="Times New Roman"/>
          <w:color w:val="000000"/>
          <w:sz w:val="24"/>
          <w:szCs w:val="24"/>
          <w:u w:val="single"/>
        </w:rPr>
        <w:t xml:space="preserve">, es complicado encontrar alguna ratio en la que los actuales europeos estén </w:t>
      </w:r>
      <w:r w:rsidR="00FD1E8C">
        <w:rPr>
          <w:rFonts w:ascii="Times New Roman" w:hAnsi="Times New Roman"/>
          <w:color w:val="000000"/>
          <w:sz w:val="24"/>
          <w:szCs w:val="24"/>
          <w:u w:val="single"/>
        </w:rPr>
        <w:t>peor que sus padres o abuelos: “</w:t>
      </w:r>
      <w:r w:rsidRPr="009276DD">
        <w:rPr>
          <w:rFonts w:ascii="Times New Roman" w:hAnsi="Times New Roman"/>
          <w:color w:val="000000"/>
          <w:sz w:val="24"/>
          <w:szCs w:val="24"/>
          <w:u w:val="single"/>
        </w:rPr>
        <w:t>Si viajamos a la Gran Bretaña de 1957, vemos que la compra de</w:t>
      </w:r>
      <w:r w:rsidRPr="004A1C91">
        <w:rPr>
          <w:rFonts w:ascii="Times New Roman" w:hAnsi="Times New Roman"/>
          <w:color w:val="000000"/>
          <w:sz w:val="24"/>
          <w:szCs w:val="24"/>
          <w:u w:val="single"/>
        </w:rPr>
        <w:t xml:space="preserve"> </w:t>
      </w:r>
      <w:r w:rsidRPr="009276DD">
        <w:rPr>
          <w:rFonts w:ascii="Times New Roman" w:hAnsi="Times New Roman"/>
          <w:color w:val="000000"/>
          <w:sz w:val="24"/>
          <w:szCs w:val="24"/>
          <w:u w:val="single"/>
        </w:rPr>
        <w:t>comida y ropa se llevaba el 43% de la renta disponible en hogares de ingreso medio; cuarenta años después, este indicador es</w:t>
      </w:r>
      <w:r w:rsidR="00FD1E8C">
        <w:rPr>
          <w:rFonts w:ascii="Times New Roman" w:hAnsi="Times New Roman"/>
          <w:color w:val="000000"/>
          <w:sz w:val="24"/>
          <w:szCs w:val="24"/>
          <w:u w:val="single"/>
        </w:rPr>
        <w:t xml:space="preserve"> del 23% entre el 10% más pobre”</w:t>
      </w:r>
      <w:r w:rsidRPr="009276DD">
        <w:rPr>
          <w:rFonts w:ascii="Times New Roman" w:hAnsi="Times New Roman"/>
          <w:color w:val="000000"/>
          <w:sz w:val="24"/>
          <w:szCs w:val="24"/>
          <w:u w:val="single"/>
        </w:rPr>
        <w:t>.</w:t>
      </w:r>
    </w:p>
    <w:p w:rsidR="009E7179" w:rsidRDefault="009E7179" w:rsidP="009E7179">
      <w:pPr>
        <w:shd w:val="clear" w:color="auto" w:fill="FFFFFF"/>
        <w:spacing w:after="360" w:line="240" w:lineRule="auto"/>
        <w:jc w:val="both"/>
        <w:rPr>
          <w:rFonts w:ascii="Times New Roman" w:hAnsi="Times New Roman"/>
          <w:color w:val="000000"/>
          <w:sz w:val="24"/>
          <w:szCs w:val="24"/>
        </w:rPr>
      </w:pPr>
      <w:r w:rsidRPr="009276DD">
        <w:rPr>
          <w:rFonts w:ascii="Times New Roman" w:hAnsi="Times New Roman"/>
          <w:color w:val="000000"/>
          <w:sz w:val="24"/>
          <w:szCs w:val="24"/>
          <w:u w:val="single"/>
        </w:rPr>
        <w:t xml:space="preserve">En EEUU, otros informes arrojan la misma conclusión: </w:t>
      </w:r>
      <w:r w:rsidR="00316CD4">
        <w:rPr>
          <w:rFonts w:ascii="Times New Roman" w:hAnsi="Times New Roman"/>
          <w:color w:val="000000"/>
          <w:sz w:val="24"/>
          <w:szCs w:val="24"/>
          <w:u w:val="single"/>
        </w:rPr>
        <w:t>“</w:t>
      </w:r>
      <w:r w:rsidRPr="009276DD">
        <w:rPr>
          <w:rFonts w:ascii="Times New Roman" w:hAnsi="Times New Roman"/>
          <w:color w:val="000000"/>
          <w:sz w:val="24"/>
          <w:szCs w:val="24"/>
          <w:u w:val="single"/>
        </w:rPr>
        <w:t>Por ejemplo, el coste acumulado de comprar una lavadora, una secadora, un lavaplatos, una nevera, un congelador, una televisión en color y una aspiradora es ahora seis veces menor que en 1959. Entonces, el trabajador medio compraba estos bienes con la remuneración de 766 horas laborales; a</w:t>
      </w:r>
      <w:r w:rsidR="00316CD4">
        <w:rPr>
          <w:rFonts w:ascii="Times New Roman" w:hAnsi="Times New Roman"/>
          <w:color w:val="000000"/>
          <w:sz w:val="24"/>
          <w:szCs w:val="24"/>
          <w:u w:val="single"/>
        </w:rPr>
        <w:t>hora, esta cifra ha caído a 134”</w:t>
      </w:r>
      <w:r w:rsidRPr="009276DD">
        <w:rPr>
          <w:rFonts w:ascii="Times New Roman" w:hAnsi="Times New Roman"/>
          <w:color w:val="000000"/>
          <w:sz w:val="24"/>
          <w:szCs w:val="24"/>
          <w:u w:val="single"/>
        </w:rPr>
        <w:t>.</w:t>
      </w:r>
      <w:r w:rsidRPr="00C85EB4">
        <w:rPr>
          <w:rFonts w:ascii="Times New Roman" w:hAnsi="Times New Roman"/>
          <w:color w:val="000000"/>
          <w:sz w:val="24"/>
          <w:szCs w:val="24"/>
        </w:rPr>
        <w:t xml:space="preserve"> </w:t>
      </w:r>
    </w:p>
    <w:p w:rsidR="00316CD4" w:rsidRPr="00292777" w:rsidRDefault="00316CD4" w:rsidP="009E7179">
      <w:pPr>
        <w:shd w:val="clear" w:color="auto" w:fill="FFFFFF"/>
        <w:spacing w:after="360" w:line="240" w:lineRule="auto"/>
        <w:jc w:val="both"/>
        <w:rPr>
          <w:rFonts w:ascii="Times New Roman" w:hAnsi="Times New Roman"/>
          <w:color w:val="FF0000"/>
          <w:sz w:val="24"/>
          <w:szCs w:val="24"/>
        </w:rPr>
      </w:pPr>
      <w:r w:rsidRPr="00292777">
        <w:rPr>
          <w:rFonts w:ascii="Times New Roman" w:hAnsi="Times New Roman"/>
          <w:color w:val="000000"/>
          <w:sz w:val="24"/>
          <w:szCs w:val="24"/>
        </w:rPr>
        <w:t>Movilidad y educación</w:t>
      </w:r>
    </w:p>
    <w:p w:rsidR="009E7179" w:rsidRPr="009276DD"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u w:val="single"/>
        </w:rPr>
        <w:t>Al final, muchas veces el problema no es tanto de desigualdad (diferencia en los ingresos) como de movilidad social (la posibilidad de que cualquiera, con talento y esfuerzo, pueda labrarse su futuro). Las sociedades occidentales, especialmente EEUU, siempre han vendido que su sueño estaba ahí, disponible para cualquiera que quisiera cogerlo. La pregunta es si esto ha cambiado en las últimas décadas.</w:t>
      </w:r>
    </w:p>
    <w:p w:rsidR="009E7179" w:rsidRPr="009276DD" w:rsidRDefault="009E7179" w:rsidP="009E7179">
      <w:pPr>
        <w:shd w:val="clear" w:color="auto" w:fill="FFFFFF"/>
        <w:spacing w:after="360" w:line="240" w:lineRule="auto"/>
        <w:jc w:val="both"/>
        <w:rPr>
          <w:rFonts w:ascii="Times New Roman" w:hAnsi="Times New Roman"/>
          <w:color w:val="000000"/>
          <w:sz w:val="24"/>
          <w:szCs w:val="24"/>
        </w:rPr>
      </w:pPr>
      <w:r w:rsidRPr="009276DD">
        <w:rPr>
          <w:rFonts w:ascii="Times New Roman" w:hAnsi="Times New Roman"/>
          <w:color w:val="000000"/>
          <w:sz w:val="24"/>
          <w:szCs w:val="24"/>
        </w:rPr>
        <w:t xml:space="preserve">En este </w:t>
      </w:r>
      <w:hyperlink r:id="rId157" w:history="1">
        <w:r w:rsidRPr="00316CD4">
          <w:rPr>
            <w:rFonts w:ascii="Times New Roman" w:hAnsi="Times New Roman"/>
            <w:sz w:val="24"/>
            <w:szCs w:val="24"/>
          </w:rPr>
          <w:t>vídeo de la Brookings Institution</w:t>
        </w:r>
      </w:hyperlink>
      <w:r w:rsidRPr="00316CD4">
        <w:rPr>
          <w:rFonts w:ascii="Times New Roman" w:hAnsi="Times New Roman"/>
          <w:sz w:val="24"/>
          <w:szCs w:val="24"/>
        </w:rPr>
        <w:t xml:space="preserve"> </w:t>
      </w:r>
      <w:r w:rsidRPr="009276DD">
        <w:rPr>
          <w:rFonts w:ascii="Times New Roman" w:hAnsi="Times New Roman"/>
          <w:color w:val="000000"/>
          <w:sz w:val="24"/>
          <w:szCs w:val="24"/>
        </w:rPr>
        <w:t xml:space="preserve">(uno de los más grandes </w:t>
      </w:r>
      <w:r w:rsidRPr="009276DD">
        <w:rPr>
          <w:rFonts w:ascii="Times New Roman" w:hAnsi="Times New Roman"/>
          <w:i/>
          <w:iCs/>
          <w:color w:val="000000"/>
          <w:sz w:val="24"/>
          <w:szCs w:val="24"/>
        </w:rPr>
        <w:t>think tank</w:t>
      </w:r>
      <w:r w:rsidRPr="009276DD">
        <w:rPr>
          <w:rFonts w:ascii="Times New Roman" w:hAnsi="Times New Roman"/>
          <w:color w:val="000000"/>
          <w:sz w:val="24"/>
          <w:szCs w:val="24"/>
        </w:rPr>
        <w:t xml:space="preserve"> americanos y más bien cercano a las posiciones demócratas) muestran en tres minutos qué posibilidades tiene alguien que nazca en el quinto quintil de riqueza de llegar a lo largo de su vida a estar en el primero. Los resultados son llamativos: en términos generales, cogiendo a toda la población americana, uno de cada diez de los nacidos en el 20% más pobre llegará al 20% más rico (la mitad de lo que </w:t>
      </w:r>
      <w:r w:rsidRPr="009276DD">
        <w:rPr>
          <w:rFonts w:ascii="Times New Roman" w:hAnsi="Times New Roman"/>
          <w:i/>
          <w:iCs/>
          <w:color w:val="000000"/>
          <w:sz w:val="24"/>
          <w:szCs w:val="24"/>
        </w:rPr>
        <w:t>tocaría</w:t>
      </w:r>
      <w:r w:rsidRPr="009276DD">
        <w:rPr>
          <w:rFonts w:ascii="Times New Roman" w:hAnsi="Times New Roman"/>
          <w:color w:val="000000"/>
          <w:sz w:val="24"/>
          <w:szCs w:val="24"/>
        </w:rPr>
        <w:t>).</w:t>
      </w:r>
    </w:p>
    <w:p w:rsidR="009E7179" w:rsidRPr="009276DD" w:rsidRDefault="009E7179" w:rsidP="009E7179">
      <w:pPr>
        <w:shd w:val="clear" w:color="auto" w:fill="FFFFFF"/>
        <w:spacing w:after="360" w:line="240" w:lineRule="auto"/>
        <w:jc w:val="both"/>
        <w:rPr>
          <w:rFonts w:ascii="Times New Roman" w:hAnsi="Times New Roman"/>
          <w:color w:val="000000"/>
          <w:sz w:val="24"/>
          <w:szCs w:val="24"/>
        </w:rPr>
      </w:pPr>
      <w:r w:rsidRPr="009276DD">
        <w:rPr>
          <w:rFonts w:ascii="Times New Roman" w:hAnsi="Times New Roman"/>
          <w:color w:val="000000"/>
          <w:sz w:val="24"/>
          <w:szCs w:val="24"/>
        </w:rPr>
        <w:t xml:space="preserve">Pero dividiendo por diferentes factores, la cosa cambia: para los negros, el porcentaje cae al 3%, mientras que para los blancos sube al 16% (casi el </w:t>
      </w:r>
      <w:r w:rsidRPr="009276DD">
        <w:rPr>
          <w:rFonts w:ascii="Times New Roman" w:hAnsi="Times New Roman"/>
          <w:i/>
          <w:iCs/>
          <w:color w:val="000000"/>
          <w:sz w:val="24"/>
          <w:szCs w:val="24"/>
        </w:rPr>
        <w:t>normal</w:t>
      </w:r>
      <w:r w:rsidRPr="009276DD">
        <w:rPr>
          <w:rFonts w:ascii="Times New Roman" w:hAnsi="Times New Roman"/>
          <w:color w:val="000000"/>
          <w:sz w:val="24"/>
          <w:szCs w:val="24"/>
        </w:rPr>
        <w:t>). Si tenemos en cuenta la situación familiar, las cifras también cambian: los hijos de parejas no casadas nacidos en el 20% más pobre sólo tienen un 5% de posibilidades de llegar al 20% más ricos, mientras que en el caso de las parejas casadas el porcentaje sube al 19%.</w:t>
      </w:r>
    </w:p>
    <w:p w:rsidR="009E7179" w:rsidRPr="009276DD" w:rsidRDefault="009E7179" w:rsidP="009E7179">
      <w:pPr>
        <w:shd w:val="clear" w:color="auto" w:fill="FFFFFF"/>
        <w:spacing w:after="360" w:line="240" w:lineRule="auto"/>
        <w:jc w:val="both"/>
        <w:rPr>
          <w:rFonts w:ascii="Times New Roman" w:hAnsi="Times New Roman"/>
          <w:color w:val="000000"/>
          <w:sz w:val="24"/>
          <w:szCs w:val="24"/>
        </w:rPr>
      </w:pPr>
      <w:r w:rsidRPr="009276DD">
        <w:rPr>
          <w:rFonts w:ascii="Times New Roman" w:hAnsi="Times New Roman"/>
          <w:color w:val="000000"/>
          <w:sz w:val="24"/>
          <w:szCs w:val="24"/>
        </w:rPr>
        <w:t>Por último, puede tenerse en cuenta la educación: los que no terminaron el instituto y provienen de ese 20% inferior apenas tienen un 1% de opciones de llegar al 20% superior; para aquellos con estudios universitarios la cifra sube al 20%.</w:t>
      </w:r>
    </w:p>
    <w:p w:rsidR="009E7179" w:rsidRDefault="009E7179" w:rsidP="009E7179">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u w:val="single"/>
        </w:rPr>
        <w:t xml:space="preserve">Precisamente, la </w:t>
      </w:r>
      <w:r w:rsidRPr="00C85EB4">
        <w:rPr>
          <w:rFonts w:ascii="Times New Roman" w:hAnsi="Times New Roman"/>
          <w:b/>
          <w:bCs/>
          <w:color w:val="000000"/>
          <w:sz w:val="24"/>
          <w:szCs w:val="24"/>
          <w:u w:val="single"/>
        </w:rPr>
        <w:t>educación está casi siempre en el centro del debate</w:t>
      </w:r>
      <w:r w:rsidRPr="009276DD">
        <w:rPr>
          <w:rFonts w:ascii="Times New Roman" w:hAnsi="Times New Roman"/>
          <w:color w:val="000000"/>
          <w:sz w:val="24"/>
          <w:szCs w:val="24"/>
          <w:u w:val="single"/>
        </w:rPr>
        <w:t xml:space="preserve">. El </w:t>
      </w:r>
      <w:hyperlink r:id="rId158" w:history="1">
        <w:r w:rsidRPr="00316CD4">
          <w:rPr>
            <w:rFonts w:ascii="Times New Roman" w:hAnsi="Times New Roman"/>
            <w:sz w:val="24"/>
            <w:szCs w:val="24"/>
            <w:u w:val="single"/>
          </w:rPr>
          <w:t>informe del FMI apunta</w:t>
        </w:r>
      </w:hyperlink>
      <w:r w:rsidRPr="009276DD">
        <w:rPr>
          <w:rFonts w:ascii="Times New Roman" w:hAnsi="Times New Roman"/>
          <w:color w:val="000000"/>
          <w:sz w:val="24"/>
          <w:szCs w:val="24"/>
          <w:u w:val="single"/>
        </w:rPr>
        <w:t xml:space="preserve"> a que uno de los mejores efectos del crecimiento (y que ayuda a explicar la caída de la desigualdad) es que impulsa el gasto educativo. Porque es la educación el </w:t>
      </w:r>
      <w:r w:rsidRPr="009276DD">
        <w:rPr>
          <w:rFonts w:ascii="Times New Roman" w:hAnsi="Times New Roman"/>
          <w:color w:val="000000"/>
          <w:sz w:val="24"/>
          <w:szCs w:val="24"/>
          <w:u w:val="single"/>
        </w:rPr>
        <w:lastRenderedPageBreak/>
        <w:t xml:space="preserve">factor que más correlacionado está con la mejora en los ingresos de aquellos situados en los percentiles inferiores. En este sentido, parece </w:t>
      </w:r>
      <w:hyperlink r:id="rId159" w:history="1">
        <w:r w:rsidRPr="00316CD4">
          <w:rPr>
            <w:rFonts w:ascii="Times New Roman" w:hAnsi="Times New Roman"/>
            <w:sz w:val="24"/>
            <w:szCs w:val="24"/>
            <w:u w:val="single"/>
          </w:rPr>
          <w:t>un efecto que se retroalimenta</w:t>
        </w:r>
      </w:hyperlink>
      <w:r w:rsidRPr="009276DD">
        <w:rPr>
          <w:rFonts w:ascii="Times New Roman" w:hAnsi="Times New Roman"/>
          <w:color w:val="000000"/>
          <w:sz w:val="24"/>
          <w:szCs w:val="24"/>
          <w:u w:val="single"/>
        </w:rPr>
        <w:t>: más ingresos, que permiten más gasto en educación, que lleva a más ingresos.</w:t>
      </w:r>
    </w:p>
    <w:p w:rsidR="0087447F" w:rsidRPr="009276DD" w:rsidRDefault="0087447F" w:rsidP="0087447F">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316CD4">
        <w:rPr>
          <w:rFonts w:ascii="Times New Roman" w:hAnsi="Times New Roman"/>
          <w:sz w:val="24"/>
          <w:szCs w:val="24"/>
          <w:u w:val="single"/>
        </w:rPr>
        <w:t>La deuda no es ninguna salvación</w:t>
      </w:r>
      <w:r w:rsidRPr="00316CD4">
        <w:rPr>
          <w:rFonts w:ascii="Times New Roman" w:hAnsi="Times New Roman"/>
          <w:sz w:val="24"/>
          <w:szCs w:val="24"/>
        </w:rPr>
        <w:t xml:space="preserve"> </w:t>
      </w:r>
      <w:r>
        <w:rPr>
          <w:rFonts w:ascii="Times New Roman" w:hAnsi="Times New Roman"/>
          <w:color w:val="000000"/>
          <w:sz w:val="24"/>
          <w:szCs w:val="24"/>
        </w:rPr>
        <w:t xml:space="preserve">(Libertad Digital - </w:t>
      </w:r>
      <w:r w:rsidRPr="009276DD">
        <w:rPr>
          <w:rFonts w:ascii="Times New Roman" w:hAnsi="Times New Roman"/>
          <w:b/>
          <w:color w:val="000000"/>
          <w:sz w:val="24"/>
          <w:szCs w:val="24"/>
        </w:rPr>
        <w:t>17/9/14</w:t>
      </w:r>
      <w:r>
        <w:rPr>
          <w:rFonts w:ascii="Times New Roman" w:hAnsi="Times New Roman"/>
          <w:color w:val="000000"/>
          <w:sz w:val="24"/>
          <w:szCs w:val="24"/>
        </w:rPr>
        <w:t>)</w:t>
      </w:r>
    </w:p>
    <w:p w:rsidR="0087447F" w:rsidRPr="009276DD" w:rsidRDefault="0087447F" w:rsidP="0087447F">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(Por Peter Schiff)</w:t>
      </w:r>
    </w:p>
    <w:p w:rsidR="0087447F" w:rsidRPr="005420FF" w:rsidRDefault="0087447F" w:rsidP="0087447F">
      <w:pPr>
        <w:shd w:val="clear" w:color="auto" w:fill="FFFFFF"/>
        <w:spacing w:after="360" w:line="240" w:lineRule="auto"/>
        <w:jc w:val="both"/>
        <w:rPr>
          <w:rFonts w:ascii="Times New Roman" w:hAnsi="Times New Roman"/>
          <w:color w:val="FF0000"/>
          <w:sz w:val="24"/>
          <w:szCs w:val="24"/>
          <w:u w:val="single"/>
        </w:rPr>
      </w:pPr>
      <w:r w:rsidRPr="005420FF">
        <w:rPr>
          <w:rFonts w:ascii="Times New Roman" w:hAnsi="Times New Roman"/>
          <w:color w:val="FF0000"/>
          <w:sz w:val="24"/>
          <w:szCs w:val="24"/>
          <w:u w:val="single"/>
        </w:rPr>
        <w:t xml:space="preserve">Hasta ahora 2014 ha sido un año verdaderamente fértil para las ideas económicas estúpidas. No obstante, de entre todas </w:t>
      </w:r>
      <w:r w:rsidR="00316CD4">
        <w:rPr>
          <w:rFonts w:ascii="Times New Roman" w:hAnsi="Times New Roman"/>
          <w:color w:val="FF0000"/>
          <w:sz w:val="24"/>
          <w:szCs w:val="24"/>
          <w:u w:val="single"/>
        </w:rPr>
        <w:t>sus perlas (los peligros de la “bajaflación”</w:t>
      </w:r>
      <w:r w:rsidRPr="005420FF">
        <w:rPr>
          <w:rFonts w:ascii="Times New Roman" w:hAnsi="Times New Roman"/>
          <w:color w:val="FF0000"/>
          <w:sz w:val="24"/>
          <w:szCs w:val="24"/>
          <w:u w:val="single"/>
        </w:rPr>
        <w:t xml:space="preserve">, las afirmaciones de Thomas </w:t>
      </w:r>
      <w:r w:rsidRPr="00316CD4">
        <w:rPr>
          <w:rFonts w:ascii="Times New Roman" w:hAnsi="Times New Roman"/>
          <w:color w:val="FF0000"/>
          <w:sz w:val="24"/>
          <w:szCs w:val="24"/>
          <w:u w:val="single"/>
        </w:rPr>
        <w:t>Piketty</w:t>
      </w:r>
      <w:r w:rsidRPr="005420FF">
        <w:rPr>
          <w:rFonts w:ascii="Times New Roman" w:hAnsi="Times New Roman"/>
          <w:color w:val="FF0000"/>
          <w:sz w:val="24"/>
          <w:szCs w:val="24"/>
          <w:u w:val="single"/>
        </w:rPr>
        <w:t xml:space="preserve"> de que el capitalismo crea pobreza y la solución al problema de la deuda estudiantil del presidente </w:t>
      </w:r>
      <w:r w:rsidRPr="005420FF">
        <w:rPr>
          <w:rFonts w:ascii="Times New Roman" w:hAnsi="Times New Roman"/>
          <w:b/>
          <w:color w:val="FF0000"/>
          <w:sz w:val="24"/>
          <w:szCs w:val="24"/>
          <w:u w:val="single"/>
        </w:rPr>
        <w:t>Obama</w:t>
      </w:r>
      <w:r w:rsidR="00316CD4">
        <w:rPr>
          <w:rFonts w:ascii="Times New Roman" w:hAnsi="Times New Roman"/>
          <w:color w:val="FF0000"/>
          <w:sz w:val="24"/>
          <w:szCs w:val="24"/>
          <w:u w:val="single"/>
        </w:rPr>
        <w:t xml:space="preserve"> de “pagar a medida que se gane”</w:t>
      </w:r>
      <w:r w:rsidRPr="005420FF">
        <w:rPr>
          <w:rFonts w:ascii="Times New Roman" w:hAnsi="Times New Roman"/>
          <w:color w:val="FF0000"/>
          <w:sz w:val="24"/>
          <w:szCs w:val="24"/>
          <w:u w:val="single"/>
        </w:rPr>
        <w:t xml:space="preserve">) puede que sea una idea presentada por </w:t>
      </w:r>
      <w:r w:rsidRPr="005420FF">
        <w:rPr>
          <w:rFonts w:ascii="Times New Roman" w:hAnsi="Times New Roman"/>
          <w:b/>
          <w:color w:val="FF0000"/>
          <w:sz w:val="24"/>
          <w:szCs w:val="24"/>
          <w:u w:val="single"/>
        </w:rPr>
        <w:t>Steve Liesman</w:t>
      </w:r>
      <w:r w:rsidRPr="005420FF">
        <w:rPr>
          <w:rFonts w:ascii="Times New Roman" w:hAnsi="Times New Roman"/>
          <w:color w:val="FF0000"/>
          <w:sz w:val="24"/>
          <w:szCs w:val="24"/>
          <w:u w:val="single"/>
        </w:rPr>
        <w:t xml:space="preserve"> la semana pasada en la CNBC la que se lleve el premio</w:t>
      </w:r>
      <w:r w:rsidRPr="009276DD">
        <w:rPr>
          <w:rFonts w:ascii="Times New Roman" w:hAnsi="Times New Roman"/>
          <w:color w:val="000000"/>
          <w:sz w:val="24"/>
          <w:szCs w:val="24"/>
        </w:rPr>
        <w:t xml:space="preserve">. </w:t>
      </w:r>
      <w:r w:rsidRPr="005420FF">
        <w:rPr>
          <w:rFonts w:ascii="Times New Roman" w:hAnsi="Times New Roman"/>
          <w:color w:val="000000"/>
          <w:sz w:val="24"/>
          <w:szCs w:val="24"/>
          <w:u w:val="single"/>
        </w:rPr>
        <w:t>Así, al intentar diagnosticar las causas del continuo malestar de la economía esta</w:t>
      </w:r>
      <w:r w:rsidR="00316CD4">
        <w:rPr>
          <w:rFonts w:ascii="Times New Roman" w:hAnsi="Times New Roman"/>
          <w:color w:val="000000"/>
          <w:sz w:val="24"/>
          <w:szCs w:val="24"/>
          <w:u w:val="single"/>
        </w:rPr>
        <w:t xml:space="preserve">dounidense, éste afirmaría que </w:t>
      </w:r>
      <w:r w:rsidR="00316CD4" w:rsidRPr="00316CD4">
        <w:rPr>
          <w:rFonts w:ascii="Times New Roman" w:hAnsi="Times New Roman"/>
          <w:color w:val="FF0000"/>
          <w:sz w:val="24"/>
          <w:szCs w:val="24"/>
          <w:u w:val="single"/>
        </w:rPr>
        <w:t>“</w:t>
      </w:r>
      <w:r w:rsidRPr="00316CD4">
        <w:rPr>
          <w:rFonts w:ascii="Times New Roman" w:hAnsi="Times New Roman"/>
          <w:color w:val="FF0000"/>
          <w:sz w:val="24"/>
          <w:szCs w:val="24"/>
          <w:u w:val="single"/>
        </w:rPr>
        <w:t>el problema es que los consumidores no se están endeudando lo suficiente</w:t>
      </w:r>
      <w:r w:rsidR="00316CD4" w:rsidRPr="00316CD4">
        <w:rPr>
          <w:rFonts w:ascii="Times New Roman" w:hAnsi="Times New Roman"/>
          <w:color w:val="FF0000"/>
          <w:sz w:val="24"/>
          <w:szCs w:val="24"/>
        </w:rPr>
        <w:t>”</w:t>
      </w:r>
      <w:r w:rsidRPr="00316CD4">
        <w:rPr>
          <w:rFonts w:ascii="Times New Roman" w:hAnsi="Times New Roman"/>
          <w:color w:val="FF0000"/>
          <w:sz w:val="24"/>
          <w:szCs w:val="24"/>
          <w:u w:val="single"/>
        </w:rPr>
        <w:t>.</w:t>
      </w:r>
      <w:r w:rsidRPr="009276DD">
        <w:rPr>
          <w:rFonts w:ascii="Times New Roman" w:hAnsi="Times New Roman"/>
          <w:color w:val="000000"/>
          <w:sz w:val="24"/>
          <w:szCs w:val="24"/>
        </w:rPr>
        <w:t xml:space="preserve"> </w:t>
      </w:r>
      <w:r w:rsidR="00316CD4">
        <w:rPr>
          <w:rFonts w:ascii="Times New Roman" w:hAnsi="Times New Roman"/>
          <w:color w:val="FF0000"/>
          <w:sz w:val="24"/>
          <w:szCs w:val="24"/>
          <w:u w:val="single"/>
        </w:rPr>
        <w:t>Y que “</w:t>
      </w:r>
      <w:r w:rsidRPr="005420FF">
        <w:rPr>
          <w:rFonts w:ascii="Times New Roman" w:hAnsi="Times New Roman"/>
          <w:color w:val="FF0000"/>
          <w:sz w:val="24"/>
          <w:szCs w:val="24"/>
          <w:u w:val="single"/>
        </w:rPr>
        <w:t>hi</w:t>
      </w:r>
      <w:r w:rsidR="00316CD4">
        <w:rPr>
          <w:rFonts w:ascii="Times New Roman" w:hAnsi="Times New Roman"/>
          <w:color w:val="FF0000"/>
          <w:sz w:val="24"/>
          <w:szCs w:val="24"/>
          <w:u w:val="single"/>
        </w:rPr>
        <w:t>stóricamente, la economía de EEUU</w:t>
      </w:r>
      <w:r w:rsidRPr="005420FF">
        <w:rPr>
          <w:rFonts w:ascii="Times New Roman" w:hAnsi="Times New Roman"/>
          <w:color w:val="FF0000"/>
          <w:sz w:val="24"/>
          <w:szCs w:val="24"/>
          <w:u w:val="single"/>
        </w:rPr>
        <w:t xml:space="preserve"> se ha </w:t>
      </w:r>
      <w:r w:rsidR="00316CD4">
        <w:rPr>
          <w:rFonts w:ascii="Times New Roman" w:hAnsi="Times New Roman"/>
          <w:color w:val="FF0000"/>
          <w:sz w:val="24"/>
          <w:szCs w:val="24"/>
          <w:u w:val="single"/>
        </w:rPr>
        <w:t>basado en el crédito al consumo”</w:t>
      </w:r>
      <w:r w:rsidRPr="005420FF">
        <w:rPr>
          <w:rFonts w:ascii="Times New Roman" w:hAnsi="Times New Roman"/>
          <w:color w:val="FF0000"/>
          <w:sz w:val="24"/>
          <w:szCs w:val="24"/>
          <w:u w:val="single"/>
        </w:rPr>
        <w:t>. Su conclusión: Se debe alentar a los consumidores a pedir más prestado y gastar más dinero. Si Liesman es el principal periodista económico de la CNBC, no quiero ni imaginarme las ideas que se le ocurren a los de menor rango.</w:t>
      </w:r>
    </w:p>
    <w:p w:rsidR="0087447F" w:rsidRPr="005420FF" w:rsidRDefault="0087447F" w:rsidP="0087447F">
      <w:pPr>
        <w:shd w:val="clear" w:color="auto" w:fill="FFFFFF"/>
        <w:spacing w:after="360" w:line="240" w:lineRule="auto"/>
        <w:jc w:val="both"/>
        <w:rPr>
          <w:rFonts w:ascii="Times New Roman" w:hAnsi="Times New Roman"/>
          <w:color w:val="000000"/>
          <w:sz w:val="24"/>
          <w:szCs w:val="24"/>
          <w:u w:val="single"/>
        </w:rPr>
      </w:pPr>
      <w:r w:rsidRPr="005420FF">
        <w:rPr>
          <w:rFonts w:ascii="Times New Roman" w:hAnsi="Times New Roman"/>
          <w:color w:val="000000"/>
          <w:sz w:val="24"/>
          <w:szCs w:val="24"/>
          <w:u w:val="single"/>
        </w:rPr>
        <w:t>Antes de entrar a analizar la amnesia histórica necesaria para llevar a cabo tal declaración, tenemos que estudiar la cuestión de las causas. De la misma forma que la mayoría de los economistas cree que la caída de los precios causa la recesión, en lugar de al revés, Liesman piensa que se crea crecimiento económico cuando las personas usan los ahorros de la sociedad para comprar bienes de consumo que de otra forma no podrían permitirse. Pero el consumo no genera crecimiento. Es el aumento de la producción el que posibilita un mayor consumo. Algo tiene que ser producido antes de que pueda ser consumido.</w:t>
      </w:r>
    </w:p>
    <w:p w:rsidR="0087447F" w:rsidRPr="005420FF" w:rsidRDefault="0087447F" w:rsidP="0087447F">
      <w:pPr>
        <w:shd w:val="clear" w:color="auto" w:fill="FFFFFF"/>
        <w:spacing w:after="360" w:line="240" w:lineRule="auto"/>
        <w:jc w:val="both"/>
        <w:rPr>
          <w:rFonts w:ascii="Times New Roman" w:hAnsi="Times New Roman"/>
          <w:color w:val="000000"/>
          <w:sz w:val="24"/>
          <w:szCs w:val="24"/>
          <w:u w:val="single"/>
        </w:rPr>
      </w:pPr>
      <w:r w:rsidRPr="009276DD">
        <w:rPr>
          <w:rFonts w:ascii="Times New Roman" w:hAnsi="Times New Roman"/>
          <w:color w:val="000000"/>
          <w:sz w:val="24"/>
          <w:szCs w:val="24"/>
        </w:rPr>
        <w:t xml:space="preserve">Pero incluso pasando por alto este malentendido, podemos ver que </w:t>
      </w:r>
      <w:r w:rsidRPr="005420FF">
        <w:rPr>
          <w:rFonts w:ascii="Times New Roman" w:hAnsi="Times New Roman"/>
          <w:b/>
          <w:color w:val="FF0000"/>
          <w:sz w:val="24"/>
          <w:szCs w:val="24"/>
          <w:u w:val="single"/>
        </w:rPr>
        <w:t>el crédito al consumo no contribuye a incrementar el consumo</w:t>
      </w:r>
      <w:r w:rsidRPr="009276DD">
        <w:rPr>
          <w:rFonts w:ascii="Times New Roman" w:hAnsi="Times New Roman"/>
          <w:color w:val="000000"/>
          <w:sz w:val="24"/>
          <w:szCs w:val="24"/>
        </w:rPr>
        <w:t xml:space="preserve">. </w:t>
      </w:r>
      <w:r w:rsidRPr="005420FF">
        <w:rPr>
          <w:rFonts w:ascii="Times New Roman" w:hAnsi="Times New Roman"/>
          <w:b/>
          <w:color w:val="FF0000"/>
          <w:sz w:val="24"/>
          <w:szCs w:val="24"/>
          <w:u w:val="single"/>
        </w:rPr>
        <w:t>Lo único que logra es trasladar el consumo del futuro al presente (al mismo tiempo que genera una ganancia para el banquero).</w:t>
      </w:r>
      <w:r w:rsidRPr="009276DD">
        <w:rPr>
          <w:rFonts w:ascii="Times New Roman" w:hAnsi="Times New Roman"/>
          <w:color w:val="000000"/>
          <w:sz w:val="24"/>
          <w:szCs w:val="24"/>
        </w:rPr>
        <w:t xml:space="preserve"> </w:t>
      </w:r>
      <w:r w:rsidRPr="005420FF">
        <w:rPr>
          <w:rFonts w:ascii="Times New Roman" w:hAnsi="Times New Roman"/>
          <w:color w:val="000000"/>
          <w:sz w:val="24"/>
          <w:szCs w:val="24"/>
          <w:u w:val="single"/>
        </w:rPr>
        <w:t>Esto es como hacerse una transfusión de sangre del brazo izquierdo al brazo derecho. No se consigue nada, excepto la posibilidad de derramar sangre por el suelo. Ni siquiera es inocuo.</w:t>
      </w:r>
    </w:p>
    <w:p w:rsidR="0087447F" w:rsidRPr="005420FF" w:rsidRDefault="0087447F" w:rsidP="0087447F">
      <w:pPr>
        <w:shd w:val="clear" w:color="auto" w:fill="FFFFFF"/>
        <w:spacing w:after="360" w:line="240" w:lineRule="auto"/>
        <w:jc w:val="both"/>
        <w:rPr>
          <w:rFonts w:ascii="Times New Roman" w:hAnsi="Times New Roman"/>
          <w:color w:val="FF0000"/>
          <w:sz w:val="24"/>
          <w:szCs w:val="24"/>
          <w:u w:val="single"/>
        </w:rPr>
      </w:pPr>
      <w:r w:rsidRPr="005420FF">
        <w:rPr>
          <w:rFonts w:ascii="Times New Roman" w:hAnsi="Times New Roman"/>
          <w:color w:val="FF0000"/>
          <w:sz w:val="24"/>
          <w:szCs w:val="24"/>
          <w:u w:val="single"/>
        </w:rPr>
        <w:t>Si, por ejemplo, un consumidor pide prestado para tomarse unas vacaciones, tendrá que devolver la deuda con intereses haciendo uso de las ganancias del futuro. Esto sólo significa que en lugar de ahorrar ahora (sub-consumiendo) para pagar en efectivo (lo cual en circunstancias normales se ganaría en intereses y sufragaría el costo) unas vacaciones en el futuro, el consumidor pide prestado para hacer sus vacaciones ahora y pagar por ello en el futuro. Adelantar el consumo del futuro al presente sólo crea la ilusión de crecimiento.</w:t>
      </w:r>
    </w:p>
    <w:p w:rsidR="0087447F" w:rsidRPr="005420FF" w:rsidRDefault="0087447F" w:rsidP="0087447F">
      <w:pPr>
        <w:shd w:val="clear" w:color="auto" w:fill="FFFFFF"/>
        <w:spacing w:after="360" w:line="240" w:lineRule="auto"/>
        <w:jc w:val="both"/>
        <w:rPr>
          <w:rFonts w:ascii="Times New Roman" w:hAnsi="Times New Roman"/>
          <w:color w:val="000000"/>
          <w:sz w:val="24"/>
          <w:szCs w:val="24"/>
          <w:u w:val="single"/>
        </w:rPr>
      </w:pPr>
      <w:r w:rsidRPr="005420FF">
        <w:rPr>
          <w:rFonts w:ascii="Times New Roman" w:hAnsi="Times New Roman"/>
          <w:color w:val="000000"/>
          <w:sz w:val="24"/>
          <w:szCs w:val="24"/>
          <w:u w:val="single"/>
        </w:rPr>
        <w:t xml:space="preserve">A diferencia del crédito empresarial que se puede auto-liquidar (las empresas piden prestado para invertir, lo que amplía su capacidad, sus ingresos y su aptitud para pagar el propio préstamo), el crédito al consumo no hace nada para ayudar a los prestatarios a </w:t>
      </w:r>
      <w:r w:rsidRPr="005420FF">
        <w:rPr>
          <w:rFonts w:ascii="Times New Roman" w:hAnsi="Times New Roman"/>
          <w:color w:val="000000"/>
          <w:sz w:val="24"/>
          <w:szCs w:val="24"/>
          <w:u w:val="single"/>
        </w:rPr>
        <w:lastRenderedPageBreak/>
        <w:t>pagar la deuda</w:t>
      </w:r>
      <w:r w:rsidRPr="009276DD">
        <w:rPr>
          <w:rFonts w:ascii="Times New Roman" w:hAnsi="Times New Roman"/>
          <w:color w:val="000000"/>
          <w:sz w:val="24"/>
          <w:szCs w:val="24"/>
        </w:rPr>
        <w:t xml:space="preserve">. ¿Por qué esperaría un consumidor que le fuera más fácil pagar en el futuro unas vacaciones que no puede pagar en el </w:t>
      </w:r>
      <w:r w:rsidR="00316CD4">
        <w:rPr>
          <w:rFonts w:ascii="Times New Roman" w:hAnsi="Times New Roman"/>
          <w:color w:val="000000"/>
          <w:sz w:val="24"/>
          <w:szCs w:val="24"/>
        </w:rPr>
        <w:t xml:space="preserve">presente - </w:t>
      </w:r>
      <w:r w:rsidRPr="009276DD">
        <w:rPr>
          <w:rFonts w:ascii="Times New Roman" w:hAnsi="Times New Roman"/>
          <w:color w:val="000000"/>
          <w:sz w:val="24"/>
          <w:szCs w:val="24"/>
        </w:rPr>
        <w:t xml:space="preserve">especialmente cuando está utilizando crédito, sumando los costos del interés a la factura final? </w:t>
      </w:r>
      <w:r w:rsidRPr="005420FF">
        <w:rPr>
          <w:rFonts w:ascii="Times New Roman" w:hAnsi="Times New Roman"/>
          <w:color w:val="000000"/>
          <w:sz w:val="24"/>
          <w:szCs w:val="24"/>
          <w:u w:val="single"/>
        </w:rPr>
        <w:t>En realidad los préstamos al consumo disminuyen el consumo futuro más de lo que incrementan el consumo presente.</w:t>
      </w:r>
    </w:p>
    <w:p w:rsidR="0087447F" w:rsidRPr="005420FF" w:rsidRDefault="0087447F" w:rsidP="0087447F">
      <w:pPr>
        <w:shd w:val="clear" w:color="auto" w:fill="FFFFFF"/>
        <w:spacing w:after="360" w:line="240" w:lineRule="auto"/>
        <w:jc w:val="both"/>
        <w:rPr>
          <w:rFonts w:ascii="Times New Roman" w:hAnsi="Times New Roman"/>
          <w:color w:val="FF0000"/>
          <w:sz w:val="24"/>
          <w:szCs w:val="24"/>
          <w:u w:val="single"/>
        </w:rPr>
      </w:pPr>
      <w:r w:rsidRPr="005420FF">
        <w:rPr>
          <w:rFonts w:ascii="Times New Roman" w:hAnsi="Times New Roman"/>
          <w:color w:val="FF0000"/>
          <w:sz w:val="24"/>
          <w:szCs w:val="24"/>
          <w:u w:val="single"/>
        </w:rPr>
        <w:t>De hecho, los préstamos al consumo constituyen el peor uso de los limitados ahorros de la sociedad</w:t>
      </w:r>
      <w:r w:rsidRPr="009276DD">
        <w:rPr>
          <w:rFonts w:ascii="Times New Roman" w:hAnsi="Times New Roman"/>
          <w:color w:val="000000"/>
          <w:sz w:val="24"/>
          <w:szCs w:val="24"/>
        </w:rPr>
        <w:t xml:space="preserve">. </w:t>
      </w:r>
      <w:r w:rsidRPr="005420FF">
        <w:rPr>
          <w:rFonts w:ascii="Times New Roman" w:hAnsi="Times New Roman"/>
          <w:color w:val="000000"/>
          <w:sz w:val="24"/>
          <w:szCs w:val="24"/>
          <w:u w:val="single"/>
        </w:rPr>
        <w:t>Como explico en mi libro</w:t>
      </w:r>
      <w:r w:rsidRPr="009276DD">
        <w:rPr>
          <w:rFonts w:ascii="Times New Roman" w:hAnsi="Times New Roman"/>
          <w:color w:val="000000"/>
          <w:sz w:val="24"/>
          <w:szCs w:val="24"/>
        </w:rPr>
        <w:t xml:space="preserve">, How an Economy Grows and Why It Crashes (¿Cómo crece una economía y por qué cae?), </w:t>
      </w:r>
      <w:r w:rsidRPr="005420FF">
        <w:rPr>
          <w:rFonts w:ascii="Times New Roman" w:hAnsi="Times New Roman"/>
          <w:color w:val="FF0000"/>
          <w:sz w:val="24"/>
          <w:szCs w:val="24"/>
          <w:u w:val="single"/>
        </w:rPr>
        <w:t>el ahorro conduce a la formación de capital y a la inversión, lo que a su vez aumenta la capacidad productiva. Cuando la producción aumenta, los bienes y servicios se hacen más abundantes y asequibles, elevando así el nivel de vida. El crédito al consumo interfiere con ese proceso. Los fondos prestados para el consumo dejan de estar disponibles para usos más productivos. Puesto que el crédito al consumo reduce la inversión, también reduce la producción futura, reduciendo por tanto el consumo futuro.</w:t>
      </w:r>
    </w:p>
    <w:p w:rsidR="0087447F" w:rsidRPr="005420FF" w:rsidRDefault="0087447F" w:rsidP="0087447F">
      <w:pPr>
        <w:shd w:val="clear" w:color="auto" w:fill="FFFFFF"/>
        <w:spacing w:after="360" w:line="240" w:lineRule="auto"/>
        <w:jc w:val="both"/>
        <w:rPr>
          <w:rFonts w:ascii="Times New Roman" w:hAnsi="Times New Roman"/>
          <w:color w:val="000000"/>
          <w:sz w:val="24"/>
          <w:szCs w:val="24"/>
          <w:u w:val="single"/>
        </w:rPr>
      </w:pPr>
      <w:r w:rsidRPr="005420FF">
        <w:rPr>
          <w:rFonts w:ascii="Times New Roman" w:hAnsi="Times New Roman"/>
          <w:color w:val="000000"/>
          <w:sz w:val="24"/>
          <w:szCs w:val="24"/>
          <w:u w:val="single"/>
        </w:rPr>
        <w:t>Liesman también se equivoca al declarar que el crédito al consumo ha sido la base histórica del crecimiento en Estados Unidos. Tal vez le causaría sorpresa descubrir que el crédito al consumo era en realidad un gran desconocido hasta la segunda mitad del siglo XX</w:t>
      </w:r>
      <w:r w:rsidRPr="009276DD">
        <w:rPr>
          <w:rFonts w:ascii="Times New Roman" w:hAnsi="Times New Roman"/>
          <w:color w:val="000000"/>
          <w:sz w:val="24"/>
          <w:szCs w:val="24"/>
        </w:rPr>
        <w:t xml:space="preserve">. Anteriormente, la gente simplemente o no compraba, o bien no podía comprar, cosas a crédito. Tendían a pagar en efectivo (incluso por los automóviles) o utilizaba el ahora pintoresco sistema de reservar el producto con un adelanto (que esencialmente es lo contrario del crédito al consumo). </w:t>
      </w:r>
      <w:r w:rsidRPr="005420FF">
        <w:rPr>
          <w:rFonts w:ascii="Times New Roman" w:hAnsi="Times New Roman"/>
          <w:color w:val="000000"/>
          <w:sz w:val="24"/>
          <w:szCs w:val="24"/>
          <w:u w:val="single"/>
        </w:rPr>
        <w:t>Las tarjetas de crédito no se volvieron omnipresentes hasta la década de los 70.</w:t>
      </w:r>
      <w:r w:rsidRPr="009276DD">
        <w:rPr>
          <w:rFonts w:ascii="Times New Roman" w:hAnsi="Times New Roman"/>
          <w:color w:val="000000"/>
          <w:sz w:val="24"/>
          <w:szCs w:val="24"/>
        </w:rPr>
        <w:t xml:space="preserve"> </w:t>
      </w:r>
      <w:r w:rsidRPr="005420FF">
        <w:rPr>
          <w:rFonts w:ascii="Times New Roman" w:hAnsi="Times New Roman"/>
          <w:color w:val="000000"/>
          <w:sz w:val="24"/>
          <w:szCs w:val="24"/>
          <w:u w:val="single"/>
        </w:rPr>
        <w:t>También era mucho más común para los estadounidenses ahorrar dinero para el f</w:t>
      </w:r>
      <w:r w:rsidR="00FD1E8C">
        <w:rPr>
          <w:rFonts w:ascii="Times New Roman" w:hAnsi="Times New Roman"/>
          <w:color w:val="000000"/>
          <w:sz w:val="24"/>
          <w:szCs w:val="24"/>
          <w:u w:val="single"/>
        </w:rPr>
        <w:t>uturo incierto, para el “día de lluvia”</w:t>
      </w:r>
      <w:r w:rsidRPr="005420FF">
        <w:rPr>
          <w:rFonts w:ascii="Times New Roman" w:hAnsi="Times New Roman"/>
          <w:color w:val="000000"/>
          <w:sz w:val="24"/>
          <w:szCs w:val="24"/>
          <w:u w:val="single"/>
        </w:rPr>
        <w:t>, del que siempre se nos advertía</w:t>
      </w:r>
      <w:r w:rsidRPr="009276DD">
        <w:rPr>
          <w:rFonts w:ascii="Times New Roman" w:hAnsi="Times New Roman"/>
          <w:color w:val="000000"/>
          <w:sz w:val="24"/>
          <w:szCs w:val="24"/>
        </w:rPr>
        <w:t xml:space="preserve">. Pero las tasas de ahorro ahora son sólo una fracción de lo que fueron durante la mayor parte de nuestra historia. </w:t>
      </w:r>
      <w:r w:rsidRPr="005420FF">
        <w:rPr>
          <w:rFonts w:ascii="Times New Roman" w:hAnsi="Times New Roman"/>
          <w:color w:val="000000"/>
          <w:sz w:val="24"/>
          <w:szCs w:val="24"/>
          <w:u w:val="single"/>
        </w:rPr>
        <w:t>Ahora los consumidores esperan pedir prestado para salir de cualquier crisis.</w:t>
      </w:r>
      <w:r w:rsidRPr="009276DD">
        <w:rPr>
          <w:rFonts w:ascii="Times New Roman" w:hAnsi="Times New Roman"/>
          <w:color w:val="000000"/>
          <w:sz w:val="24"/>
          <w:szCs w:val="24"/>
        </w:rPr>
        <w:t xml:space="preserve"> </w:t>
      </w:r>
      <w:r w:rsidRPr="005420FF">
        <w:rPr>
          <w:rFonts w:ascii="Times New Roman" w:hAnsi="Times New Roman"/>
          <w:color w:val="000000"/>
          <w:sz w:val="24"/>
          <w:szCs w:val="24"/>
          <w:u w:val="single"/>
        </w:rPr>
        <w:t>Pero la economía de Estados Unidos disfrutó algunos de sus mejores años antes de que el crédito al consumo se convirtiera en una opción.</w:t>
      </w:r>
    </w:p>
    <w:p w:rsidR="0087447F" w:rsidRPr="005420FF" w:rsidRDefault="0087447F" w:rsidP="0087447F">
      <w:pPr>
        <w:shd w:val="clear" w:color="auto" w:fill="FFFFFF"/>
        <w:spacing w:after="360" w:line="240" w:lineRule="auto"/>
        <w:jc w:val="both"/>
        <w:rPr>
          <w:rFonts w:ascii="Times New Roman" w:hAnsi="Times New Roman"/>
          <w:b/>
          <w:color w:val="FF0000"/>
          <w:sz w:val="24"/>
          <w:szCs w:val="24"/>
          <w:u w:val="single"/>
        </w:rPr>
      </w:pPr>
      <w:r w:rsidRPr="005420FF">
        <w:rPr>
          <w:rFonts w:ascii="Times New Roman" w:hAnsi="Times New Roman"/>
          <w:color w:val="FF0000"/>
          <w:sz w:val="24"/>
          <w:szCs w:val="24"/>
          <w:u w:val="single"/>
        </w:rPr>
        <w:t>Lo que Liesman está realmente pidiendo es que los consumidores pidan prestado dinero para comprar cosas que no pueden permitirse. ¿Qué tipo de asesoramiento económico es ese?</w:t>
      </w:r>
      <w:r w:rsidRPr="005420FF">
        <w:rPr>
          <w:rFonts w:ascii="Times New Roman" w:hAnsi="Times New Roman"/>
          <w:color w:val="FF0000"/>
          <w:sz w:val="24"/>
          <w:szCs w:val="24"/>
        </w:rPr>
        <w:t xml:space="preserve"> </w:t>
      </w:r>
      <w:r w:rsidRPr="005420FF">
        <w:rPr>
          <w:rFonts w:ascii="Times New Roman" w:hAnsi="Times New Roman"/>
          <w:b/>
          <w:color w:val="FF0000"/>
          <w:sz w:val="24"/>
          <w:szCs w:val="24"/>
          <w:u w:val="single"/>
        </w:rPr>
        <w:t>Sobre todo ahora que un tercio de los estadounidenses tienen menos de 1000 dólar</w:t>
      </w:r>
      <w:r w:rsidR="00316CD4">
        <w:rPr>
          <w:rFonts w:ascii="Times New Roman" w:hAnsi="Times New Roman"/>
          <w:b/>
          <w:color w:val="FF0000"/>
          <w:sz w:val="24"/>
          <w:szCs w:val="24"/>
          <w:u w:val="single"/>
        </w:rPr>
        <w:t>es ahorrados para la jubilación -</w:t>
      </w:r>
      <w:r w:rsidRPr="005420FF">
        <w:rPr>
          <w:rFonts w:ascii="Times New Roman" w:hAnsi="Times New Roman"/>
          <w:b/>
          <w:color w:val="FF0000"/>
          <w:sz w:val="24"/>
          <w:szCs w:val="24"/>
          <w:u w:val="single"/>
        </w:rPr>
        <w:t>una estadística tan impactante que incluso la CNBC la citó recientemente como una causa de preocupación. ¿De verdad cree Liesman que esos americanos sin ahorros deben pedir aún más deuda al consumo? ¿Crear una nación de ancianos en bancarrota que ni siquiera pueden retirarse conduce a una sociedad más próspera?</w:t>
      </w:r>
    </w:p>
    <w:p w:rsidR="0087447F" w:rsidRPr="005420FF" w:rsidRDefault="0087447F" w:rsidP="0087447F">
      <w:pPr>
        <w:shd w:val="clear" w:color="auto" w:fill="FFFFFF"/>
        <w:spacing w:after="360" w:line="240" w:lineRule="auto"/>
        <w:jc w:val="both"/>
        <w:rPr>
          <w:rFonts w:ascii="Times New Roman" w:hAnsi="Times New Roman"/>
          <w:color w:val="000000"/>
          <w:sz w:val="24"/>
          <w:szCs w:val="24"/>
          <w:u w:val="single"/>
        </w:rPr>
      </w:pPr>
      <w:r w:rsidRPr="005420FF">
        <w:rPr>
          <w:rFonts w:ascii="Times New Roman" w:hAnsi="Times New Roman"/>
          <w:color w:val="FF0000"/>
          <w:sz w:val="24"/>
          <w:szCs w:val="24"/>
          <w:u w:val="single"/>
        </w:rPr>
        <w:t xml:space="preserve">Contrariamente a la torpe afirmación de Liesman, no es el crédito al consumo lo </w:t>
      </w:r>
      <w:r w:rsidR="00316CD4">
        <w:rPr>
          <w:rFonts w:ascii="Times New Roman" w:hAnsi="Times New Roman"/>
          <w:color w:val="FF0000"/>
          <w:sz w:val="24"/>
          <w:szCs w:val="24"/>
          <w:u w:val="single"/>
        </w:rPr>
        <w:t>que construyó la economía de EEUU</w:t>
      </w:r>
      <w:r w:rsidRPr="005420FF">
        <w:rPr>
          <w:rFonts w:ascii="Times New Roman" w:hAnsi="Times New Roman"/>
          <w:color w:val="FF0000"/>
          <w:sz w:val="24"/>
          <w:szCs w:val="24"/>
          <w:u w:val="single"/>
        </w:rPr>
        <w:t>, sino todo lo opuesto: ¡el ahorro! El sub-consumo, no el sobre-consumo, es lo que hizo grande a Estados Unidos</w:t>
      </w:r>
      <w:r w:rsidRPr="009276DD">
        <w:rPr>
          <w:rFonts w:ascii="Times New Roman" w:hAnsi="Times New Roman"/>
          <w:color w:val="000000"/>
          <w:sz w:val="24"/>
          <w:szCs w:val="24"/>
        </w:rPr>
        <w:t xml:space="preserve">. Al ahorrar en lugar de gastar, los consumidores proveyeron a la sociedad de los medios necesarios para incrementar la inversión y la producción, lo que a su vez llevó a un incremento del nivel de vida para todos. </w:t>
      </w:r>
      <w:r w:rsidRPr="005420FF">
        <w:rPr>
          <w:rFonts w:ascii="Times New Roman" w:hAnsi="Times New Roman"/>
          <w:color w:val="000000"/>
          <w:sz w:val="24"/>
          <w:szCs w:val="24"/>
          <w:u w:val="single"/>
        </w:rPr>
        <w:t>Desafortunadamente, es el crédito al consumo lo que está ayudando a destruir lo que el ahorro una vez construyó.</w:t>
      </w:r>
    </w:p>
    <w:p w:rsidR="0087447F" w:rsidRPr="00F7739F" w:rsidRDefault="0087447F" w:rsidP="0087447F">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rPr>
        <w:lastRenderedPageBreak/>
        <w:t>(</w:t>
      </w:r>
      <w:r w:rsidR="00E427BF">
        <w:rPr>
          <w:rFonts w:ascii="Times New Roman" w:hAnsi="Times New Roman"/>
          <w:color w:val="000000"/>
          <w:sz w:val="24"/>
          <w:szCs w:val="24"/>
        </w:rPr>
        <w:t>Peter S</w:t>
      </w:r>
      <w:r w:rsidRPr="009276DD">
        <w:rPr>
          <w:rFonts w:ascii="Times New Roman" w:hAnsi="Times New Roman"/>
          <w:color w:val="000000"/>
          <w:sz w:val="24"/>
          <w:szCs w:val="24"/>
        </w:rPr>
        <w:t xml:space="preserve">chiff es un economista experto en los mercados de renta variable, divisas y metales preciosos reconocido a nivel internacional. </w:t>
      </w:r>
      <w:r w:rsidRPr="00F7739F">
        <w:rPr>
          <w:rFonts w:ascii="Times New Roman" w:hAnsi="Times New Roman"/>
          <w:color w:val="000000"/>
          <w:sz w:val="24"/>
          <w:szCs w:val="24"/>
          <w:lang w:val="en-US"/>
        </w:rPr>
        <w:t xml:space="preserve">Actualmente en España posee </w:t>
      </w:r>
      <w:hyperlink r:id="rId160" w:history="1">
        <w:r w:rsidRPr="00316CD4">
          <w:rPr>
            <w:rStyle w:val="Hipervnculo"/>
            <w:rFonts w:ascii="Times New Roman" w:hAnsi="Times New Roman"/>
            <w:color w:val="auto"/>
            <w:sz w:val="24"/>
            <w:szCs w:val="24"/>
            <w:lang w:val="en-US"/>
          </w:rPr>
          <w:t>www.schifforo.com</w:t>
        </w:r>
      </w:hyperlink>
      <w:r w:rsidRPr="00316CD4">
        <w:rPr>
          <w:rFonts w:ascii="Times New Roman" w:hAnsi="Times New Roman"/>
          <w:sz w:val="24"/>
          <w:szCs w:val="24"/>
          <w:lang w:val="en-US"/>
        </w:rPr>
        <w:t>)</w:t>
      </w:r>
    </w:p>
    <w:p w:rsidR="0087447F" w:rsidRPr="005D65CB" w:rsidRDefault="0087447F" w:rsidP="0087447F">
      <w:pPr>
        <w:pStyle w:val="NormalWeb"/>
        <w:jc w:val="both"/>
        <w:rPr>
          <w:lang w:val="en-US"/>
        </w:rPr>
      </w:pPr>
      <w:r w:rsidRPr="005D65CB">
        <w:rPr>
          <w:lang w:val="en-US"/>
        </w:rPr>
        <w:t xml:space="preserve">- </w:t>
      </w:r>
      <w:r w:rsidRPr="00316CD4">
        <w:rPr>
          <w:u w:val="single"/>
          <w:lang w:val="en-US"/>
        </w:rPr>
        <w:t>Piketty’s Missing Rentiers</w:t>
      </w:r>
      <w:r w:rsidRPr="00316CD4">
        <w:rPr>
          <w:lang w:val="en-US"/>
        </w:rPr>
        <w:t xml:space="preserve"> </w:t>
      </w:r>
      <w:r>
        <w:rPr>
          <w:lang w:val="en-US"/>
        </w:rPr>
        <w:t xml:space="preserve">(Project Syndicate - </w:t>
      </w:r>
      <w:r w:rsidRPr="005D65CB">
        <w:rPr>
          <w:b/>
          <w:lang w:val="en-US"/>
        </w:rPr>
        <w:t>18/9/14</w:t>
      </w:r>
      <w:r>
        <w:rPr>
          <w:lang w:val="en-US"/>
        </w:rPr>
        <w:t>)</w:t>
      </w:r>
    </w:p>
    <w:p w:rsidR="0087447F" w:rsidRPr="005D65CB" w:rsidRDefault="00316CD4" w:rsidP="0087447F">
      <w:pPr>
        <w:pStyle w:val="NormalWeb"/>
        <w:jc w:val="both"/>
        <w:rPr>
          <w:lang w:val="en-US"/>
        </w:rPr>
      </w:pPr>
      <w:r>
        <w:rPr>
          <w:lang w:val="en-US"/>
        </w:rPr>
        <w:t>Cambridge.-</w:t>
      </w:r>
      <w:r w:rsidR="0087447F" w:rsidRPr="005D65CB">
        <w:rPr>
          <w:lang w:val="en-US"/>
        </w:rPr>
        <w:t xml:space="preserve"> Most reviews of Thomas </w:t>
      </w:r>
      <w:r w:rsidR="0087447F" w:rsidRPr="00316CD4">
        <w:rPr>
          <w:lang w:val="en-US"/>
        </w:rPr>
        <w:t>Piketty</w:t>
      </w:r>
      <w:r w:rsidR="0087447F" w:rsidRPr="005D65CB">
        <w:rPr>
          <w:lang w:val="en-US"/>
        </w:rPr>
        <w:t xml:space="preserve">’s book Capital in the Twenty-First Century have already been written since its startling rise to the top of bestseller lists in April. But I thought it wise to read the volume in its entirety before offering my thoughts. It has taken me five months, </w:t>
      </w:r>
      <w:r w:rsidR="0087447F">
        <w:rPr>
          <w:lang w:val="en-US"/>
        </w:rPr>
        <w:t>but I have finally finished it.</w:t>
      </w:r>
    </w:p>
    <w:p w:rsidR="0087447F" w:rsidRPr="005D65CB" w:rsidRDefault="0087447F" w:rsidP="0087447F">
      <w:pPr>
        <w:pStyle w:val="NormalWeb"/>
        <w:jc w:val="both"/>
        <w:rPr>
          <w:lang w:val="en-US"/>
        </w:rPr>
      </w:pPr>
      <w:r w:rsidRPr="005D65CB">
        <w:rPr>
          <w:lang w:val="en-US"/>
        </w:rPr>
        <w:t xml:space="preserve">One thing that the book has in common with Karl Marx’s Capital is that it serves as a rallying point for those concerned about inequality, regardless of whether they understand or agree with </w:t>
      </w:r>
      <w:r w:rsidRPr="00316CD4">
        <w:rPr>
          <w:lang w:val="en-US"/>
        </w:rPr>
        <w:t xml:space="preserve">Piketty’s particular argument. To be fair, whereas very little of what Marx wrote was based on carefully collected economic statistics, and much of it was bizarre, much of what Piketty </w:t>
      </w:r>
      <w:r w:rsidRPr="005D65CB">
        <w:rPr>
          <w:lang w:val="en-US"/>
        </w:rPr>
        <w:t>writes is based on carefully collected economic statistics, and ve</w:t>
      </w:r>
      <w:r>
        <w:rPr>
          <w:lang w:val="en-US"/>
        </w:rPr>
        <w:t>ry little of it is bizarre.</w:t>
      </w:r>
    </w:p>
    <w:p w:rsidR="0087447F" w:rsidRPr="005D65CB" w:rsidRDefault="0087447F" w:rsidP="0087447F">
      <w:pPr>
        <w:pStyle w:val="NormalWeb"/>
        <w:jc w:val="both"/>
        <w:rPr>
          <w:lang w:val="en-US"/>
        </w:rPr>
      </w:pPr>
      <w:r w:rsidRPr="005D65CB">
        <w:rPr>
          <w:lang w:val="en-US"/>
        </w:rPr>
        <w:t xml:space="preserve">In the United States, income inequality by most measures has been rising since 1981, and by 2007 had approximately re-attained its early-twentieth-century peak. The same is true in the United Kingdom, Canada, and Australia. In these countries, income inequality declined sharply from 1914 to 1950, as it did in France, Germany, Japan, and Sweden. But in the latter group, the income distribution is now far more egalitarian than it was at peak </w:t>
      </w:r>
      <w:r>
        <w:rPr>
          <w:lang w:val="en-US"/>
        </w:rPr>
        <w:t>inequality a hundred years ago.</w:t>
      </w:r>
    </w:p>
    <w:p w:rsidR="0087447F" w:rsidRPr="005D65CB" w:rsidRDefault="0087447F" w:rsidP="0087447F">
      <w:pPr>
        <w:pStyle w:val="NormalWeb"/>
        <w:jc w:val="both"/>
        <w:rPr>
          <w:lang w:val="en-US"/>
        </w:rPr>
      </w:pPr>
      <w:r w:rsidRPr="005D65CB">
        <w:rPr>
          <w:lang w:val="en-US"/>
        </w:rPr>
        <w:t xml:space="preserve">Economists, at least in the US, have focused on several causes of the increase in inequality. First, there is the wage difference between “skilled” and “unskilled” workers, defined according to their educational attainment. Here, higher wages are often agreed to reflect the economic value of skills appropriate to an increasingly technological economy, and the question is </w:t>
      </w:r>
      <w:r>
        <w:rPr>
          <w:lang w:val="en-US"/>
        </w:rPr>
        <w:t>how to improve workers’ skills.</w:t>
      </w:r>
    </w:p>
    <w:p w:rsidR="0087447F" w:rsidRPr="005D65CB" w:rsidRDefault="0087447F" w:rsidP="0087447F">
      <w:pPr>
        <w:pStyle w:val="NormalWeb"/>
        <w:jc w:val="both"/>
        <w:rPr>
          <w:lang w:val="en-US"/>
        </w:rPr>
      </w:pPr>
      <w:r w:rsidRPr="005D65CB">
        <w:rPr>
          <w:lang w:val="en-US"/>
        </w:rPr>
        <w:t>Second, there is the high compensation of corporate executives and people in finance. The financial crisis of 2008 left many observers understandably doubtful of claims that this compensation is a return t</w:t>
      </w:r>
      <w:r>
        <w:rPr>
          <w:lang w:val="en-US"/>
        </w:rPr>
        <w:t>o socially valuable activities.</w:t>
      </w:r>
    </w:p>
    <w:p w:rsidR="0087447F" w:rsidRPr="005D65CB" w:rsidRDefault="0087447F" w:rsidP="0087447F">
      <w:pPr>
        <w:pStyle w:val="NormalWeb"/>
        <w:jc w:val="both"/>
        <w:rPr>
          <w:lang w:val="en-US"/>
        </w:rPr>
      </w:pPr>
      <w:r w:rsidRPr="005D65CB">
        <w:rPr>
          <w:lang w:val="en-US"/>
        </w:rPr>
        <w:t>Third, there is the winner-take-all character of many professions. In a society that can identify the best dentist in town or the best football player in the world, relatively small differences in abilities win far bigger differences in income than they used to. Finally, there is “assortative mating”: highly accomplished professional men now marry highly accomplished professional women.</w:t>
      </w:r>
    </w:p>
    <w:p w:rsidR="0087447F" w:rsidRPr="00316CD4" w:rsidRDefault="0087447F" w:rsidP="0087447F">
      <w:pPr>
        <w:pStyle w:val="NormalWeb"/>
        <w:jc w:val="both"/>
        <w:rPr>
          <w:lang w:val="en-US"/>
        </w:rPr>
      </w:pPr>
      <w:r w:rsidRPr="00316CD4">
        <w:rPr>
          <w:lang w:val="en-US"/>
        </w:rPr>
        <w:t>Piketty focuses on none of these sources of inequality, all of which are related to “earned income” (wages and salaries). Rather, his central concern is what he regards as a twenty-first-century trend toward inequality of wealth, brought about by the steady accumulation of savings among the better off, which are then passed down, with accumulated interest, from one generation to the next.</w:t>
      </w:r>
    </w:p>
    <w:p w:rsidR="0087447F" w:rsidRPr="005D65CB" w:rsidRDefault="0087447F" w:rsidP="0087447F">
      <w:pPr>
        <w:pStyle w:val="NormalWeb"/>
        <w:jc w:val="both"/>
        <w:rPr>
          <w:lang w:val="en-US"/>
        </w:rPr>
      </w:pPr>
      <w:r w:rsidRPr="00316CD4">
        <w:rPr>
          <w:lang w:val="en-US"/>
        </w:rPr>
        <w:t>It is true that capital’s share of income (interest, dividends, and capital gains) rose gradually in major rich countries during the period 1975-2007, while labor’s share (wages and salaries) fell, a trend that would support Piketty’s hypothesis if it continued</w:t>
      </w:r>
      <w:r w:rsidRPr="005D65CB">
        <w:rPr>
          <w:lang w:val="en-US"/>
        </w:rPr>
        <w:t xml:space="preserve">. </w:t>
      </w:r>
      <w:r w:rsidRPr="00FD1E8C">
        <w:rPr>
          <w:lang w:val="en-US"/>
        </w:rPr>
        <w:lastRenderedPageBreak/>
        <w:t>Piketty</w:t>
      </w:r>
      <w:r w:rsidRPr="005D65CB">
        <w:rPr>
          <w:lang w:val="en-US"/>
        </w:rPr>
        <w:t xml:space="preserve"> deserves credit for pointing out the lack of a foundation supporting assertions that capital’s share will necessarily</w:t>
      </w:r>
      <w:r>
        <w:rPr>
          <w:lang w:val="en-US"/>
        </w:rPr>
        <w:t xml:space="preserve"> revert to a long-run constant.</w:t>
      </w:r>
    </w:p>
    <w:p w:rsidR="0087447F" w:rsidRPr="00316CD4" w:rsidRDefault="0087447F" w:rsidP="0087447F">
      <w:pPr>
        <w:pStyle w:val="NormalWeb"/>
        <w:jc w:val="both"/>
        <w:rPr>
          <w:lang w:val="en-US"/>
        </w:rPr>
      </w:pPr>
      <w:r w:rsidRPr="005D65CB">
        <w:rPr>
          <w:lang w:val="en-US"/>
        </w:rPr>
        <w:t>But interest rates have been at all-time lows in rece</w:t>
      </w:r>
      <w:r w:rsidR="00316CD4">
        <w:rPr>
          <w:lang w:val="en-US"/>
        </w:rPr>
        <w:t>nt years -</w:t>
      </w:r>
      <w:r w:rsidRPr="005D65CB">
        <w:rPr>
          <w:lang w:val="en-US"/>
        </w:rPr>
        <w:t xml:space="preserve"> virtually zero. And the claim that in the long run the interest rate must be substantially greater than the economic growth rate is absolute</w:t>
      </w:r>
      <w:r>
        <w:rPr>
          <w:lang w:val="en-US"/>
        </w:rPr>
        <w:t xml:space="preserve">ly central to </w:t>
      </w:r>
      <w:r w:rsidRPr="00316CD4">
        <w:rPr>
          <w:lang w:val="en-US"/>
        </w:rPr>
        <w:t>Piketty’s book.</w:t>
      </w:r>
    </w:p>
    <w:p w:rsidR="0087447F" w:rsidRPr="00316CD4" w:rsidRDefault="0087447F" w:rsidP="0087447F">
      <w:pPr>
        <w:pStyle w:val="NormalWeb"/>
        <w:jc w:val="both"/>
        <w:rPr>
          <w:lang w:val="en-US"/>
        </w:rPr>
      </w:pPr>
      <w:r w:rsidRPr="00316CD4">
        <w:rPr>
          <w:lang w:val="en-US"/>
        </w:rPr>
        <w:t>That said, Piketty’s vision is focused squarely on the truly long run: century-long trends, not decade-long fluctuations. For example, the recent global financial crisis runs counter to his ultra-long-run hypothesis: his statistics clearly show a discrete fall in inequality and in capital’s share in 2008-09, because asset prices plummeted. But, from the perspective of his analysis, this is a historical blip.</w:t>
      </w:r>
    </w:p>
    <w:p w:rsidR="0087447F" w:rsidRPr="00316CD4" w:rsidRDefault="0087447F" w:rsidP="0087447F">
      <w:pPr>
        <w:pStyle w:val="NormalWeb"/>
        <w:jc w:val="both"/>
        <w:rPr>
          <w:lang w:val="en-US"/>
        </w:rPr>
      </w:pPr>
      <w:r w:rsidRPr="00316CD4">
        <w:rPr>
          <w:lang w:val="en-US"/>
        </w:rPr>
        <w:t>Three century-long movements constitute the essence of the book: a rise in inequality in the nineteenth century, a fall in inequality in the twentieth century, and a predicted return to historically high inequality in the twenty-first century</w:t>
      </w:r>
      <w:r w:rsidR="0036037A">
        <w:rPr>
          <w:lang w:val="en-US"/>
        </w:rPr>
        <w:t>. Piketty argues convincingly -</w:t>
      </w:r>
      <w:r w:rsidRPr="00316CD4">
        <w:rPr>
          <w:lang w:val="en-US"/>
        </w:rPr>
        <w:t>not just with statistics, but also with references to Ho</w:t>
      </w:r>
      <w:r w:rsidR="0036037A">
        <w:rPr>
          <w:lang w:val="en-US"/>
        </w:rPr>
        <w:t>noré de Balzac and Jane Austen-</w:t>
      </w:r>
      <w:r w:rsidRPr="00316CD4">
        <w:rPr>
          <w:lang w:val="en-US"/>
        </w:rPr>
        <w:t xml:space="preserve"> that the first increase in inequality in France and Britain, mostly from 1800 to 1860, took the form of capital accumulation. A small group of rich rentiers lived off their interest; the rest had to work for a living.</w:t>
      </w:r>
    </w:p>
    <w:p w:rsidR="0087447F" w:rsidRPr="00316CD4" w:rsidRDefault="0087447F" w:rsidP="0087447F">
      <w:pPr>
        <w:pStyle w:val="NormalWeb"/>
        <w:jc w:val="both"/>
        <w:rPr>
          <w:lang w:val="en-US"/>
        </w:rPr>
      </w:pPr>
      <w:r w:rsidRPr="00316CD4">
        <w:rPr>
          <w:lang w:val="en-US"/>
        </w:rPr>
        <w:t>The most dramatic movement in Piketty’s graphs is the second one, the sharp fall in inequality in the period 1914-1950. This is attributable</w:t>
      </w:r>
      <w:r w:rsidR="00812352">
        <w:rPr>
          <w:lang w:val="en-US"/>
        </w:rPr>
        <w:t xml:space="preserve"> to the destruction of capital -</w:t>
      </w:r>
      <w:r w:rsidRPr="00316CD4">
        <w:rPr>
          <w:lang w:val="en-US"/>
        </w:rPr>
        <w:t>owing to two world wars, the 1929 sto</w:t>
      </w:r>
      <w:r w:rsidR="00316CD4">
        <w:rPr>
          <w:lang w:val="en-US"/>
        </w:rPr>
        <w:t>ck-market crash, and inflation-</w:t>
      </w:r>
      <w:r w:rsidRPr="00316CD4">
        <w:rPr>
          <w:lang w:val="en-US"/>
        </w:rPr>
        <w:t xml:space="preserve"> as well as an historic move toward big government and progressive taxation.</w:t>
      </w:r>
    </w:p>
    <w:p w:rsidR="0087447F" w:rsidRPr="00316CD4" w:rsidRDefault="0087447F" w:rsidP="0087447F">
      <w:pPr>
        <w:pStyle w:val="NormalWeb"/>
        <w:jc w:val="both"/>
        <w:rPr>
          <w:lang w:val="en-US"/>
        </w:rPr>
      </w:pPr>
      <w:r w:rsidRPr="00316CD4">
        <w:rPr>
          <w:lang w:val="en-US"/>
        </w:rPr>
        <w:t>What is surprisingly scarce in Piketty’s data is evi</w:t>
      </w:r>
      <w:r w:rsidR="00812352">
        <w:rPr>
          <w:lang w:val="en-US"/>
        </w:rPr>
        <w:t>dence that the third movement -</w:t>
      </w:r>
      <w:r w:rsidRPr="00316CD4">
        <w:rPr>
          <w:lang w:val="en-US"/>
        </w:rPr>
        <w:t>the renewed upswing in inequ</w:t>
      </w:r>
      <w:r w:rsidR="00812352">
        <w:rPr>
          <w:lang w:val="en-US"/>
        </w:rPr>
        <w:t>ality that started around 1980-</w:t>
      </w:r>
      <w:r w:rsidRPr="00316CD4">
        <w:rPr>
          <w:lang w:val="en-US"/>
        </w:rPr>
        <w:t xml:space="preserve"> is due to a shift from labor back to capital. The share of capital income in the UK and France remains far lower than it was in 1860. The increases in various measures of inequality since the 1970s have had more to do with shifts within labor’s share (between different categories of earned income) than with wealth. Today’s rich work, unlike those in the Balzac-Austen era.</w:t>
      </w:r>
    </w:p>
    <w:p w:rsidR="0087447F" w:rsidRPr="00316CD4" w:rsidRDefault="0087447F" w:rsidP="0087447F">
      <w:pPr>
        <w:pStyle w:val="NormalWeb"/>
        <w:jc w:val="both"/>
        <w:rPr>
          <w:lang w:val="en-US"/>
        </w:rPr>
      </w:pPr>
      <w:r w:rsidRPr="00316CD4">
        <w:rPr>
          <w:lang w:val="en-US"/>
        </w:rPr>
        <w:t>Thus, Piketty’s hypothesis is more a prediction of the future than an explanation for the past or an analysis of a recent trend. It is a prediction that interest rates will rise substantially above the growth rate, capital will accumulate, and the rich will get richer through inheritance and capital income, rather than through outlandish salaries and stock options. For all of Piketty’s impressive historical data, his prediction is based mainly on a priori reasoning: income distribution must tend to inequality because savings accumulate.</w:t>
      </w:r>
    </w:p>
    <w:p w:rsidR="0087447F" w:rsidRPr="00316CD4" w:rsidRDefault="0087447F" w:rsidP="0087447F">
      <w:pPr>
        <w:pStyle w:val="NormalWeb"/>
        <w:jc w:val="both"/>
        <w:rPr>
          <w:lang w:val="en-US"/>
        </w:rPr>
      </w:pPr>
      <w:r w:rsidRPr="00316CD4">
        <w:rPr>
          <w:lang w:val="en-US"/>
        </w:rPr>
        <w:t>But one could just as easily find a priori grounds for predicting that countervailing forces will emerge if the gap between rich and poor continues to grow. Democracy is one such force. After all, the rise of progressive taxation in the twentieth century followed the excesses of the Belle Époque.</w:t>
      </w:r>
    </w:p>
    <w:p w:rsidR="0087447F" w:rsidRPr="00316CD4" w:rsidRDefault="0087447F" w:rsidP="0087447F">
      <w:pPr>
        <w:pStyle w:val="NormalWeb"/>
        <w:jc w:val="both"/>
        <w:rPr>
          <w:lang w:val="en-US"/>
        </w:rPr>
      </w:pPr>
      <w:r w:rsidRPr="00316CD4">
        <w:rPr>
          <w:lang w:val="en-US"/>
        </w:rPr>
        <w:t>A few years ago, the US reduced federal taxes on capital income and phased out the estate tax</w:t>
      </w:r>
      <w:r w:rsidR="00812352">
        <w:rPr>
          <w:lang w:val="en-US"/>
        </w:rPr>
        <w:t>, benefiting only the upper 1% -</w:t>
      </w:r>
      <w:r w:rsidRPr="00316CD4">
        <w:rPr>
          <w:lang w:val="en-US"/>
        </w:rPr>
        <w:t xml:space="preserve"> moves widely viewed as demonstrating the political power of the rich. But imagine that in the future we lived in a Piketty world, </w:t>
      </w:r>
      <w:r w:rsidRPr="00316CD4">
        <w:rPr>
          <w:lang w:val="en-US"/>
        </w:rPr>
        <w:lastRenderedPageBreak/>
        <w:t>where inheritance and unearned income fueled stratospheric income inequality. Could a majority of the 99% still be persuaded to vote against their self-interest?</w:t>
      </w:r>
    </w:p>
    <w:p w:rsidR="0087447F" w:rsidRDefault="0087447F" w:rsidP="0087447F">
      <w:pPr>
        <w:pStyle w:val="NormalWeb"/>
        <w:jc w:val="both"/>
        <w:rPr>
          <w:lang w:val="en-US"/>
        </w:rPr>
      </w:pPr>
      <w:r w:rsidRPr="00316CD4">
        <w:rPr>
          <w:lang w:val="en-US"/>
        </w:rPr>
        <w:t>(Jeffrey Frankel, a professor at Harvard University's Kennedy School of Government, previously served as a member of President Bill Clinton’s Council of Economic Advisers. He directs the Program in International Finance and Macroeconomics at the US National Bureau of Ec</w:t>
      </w:r>
      <w:r w:rsidR="00812352">
        <w:rPr>
          <w:lang w:val="en-US"/>
        </w:rPr>
        <w:t>onomic Research</w:t>
      </w:r>
      <w:r w:rsidRPr="00316CD4">
        <w:rPr>
          <w:lang w:val="en-US"/>
        </w:rPr>
        <w:t>)</w:t>
      </w:r>
    </w:p>
    <w:p w:rsidR="00F44B0C" w:rsidRPr="00F44B0C" w:rsidRDefault="00F44B0C" w:rsidP="00F44B0C">
      <w:pPr>
        <w:shd w:val="clear" w:color="auto" w:fill="FFFFFF"/>
        <w:spacing w:after="0" w:line="240" w:lineRule="auto"/>
        <w:jc w:val="both"/>
        <w:rPr>
          <w:rFonts w:ascii="Times New Roman" w:hAnsi="Times New Roman"/>
          <w:sz w:val="24"/>
          <w:szCs w:val="24"/>
        </w:rPr>
      </w:pPr>
      <w:r w:rsidRPr="00F44B0C">
        <w:rPr>
          <w:rFonts w:ascii="Times New Roman" w:hAnsi="Times New Roman"/>
          <w:sz w:val="24"/>
          <w:szCs w:val="24"/>
        </w:rPr>
        <w:t xml:space="preserve">- </w:t>
      </w:r>
      <w:r w:rsidRPr="00F44B0C">
        <w:rPr>
          <w:rFonts w:ascii="Times New Roman" w:hAnsi="Times New Roman"/>
          <w:sz w:val="24"/>
          <w:szCs w:val="24"/>
          <w:u w:val="single"/>
        </w:rPr>
        <w:t>Pagar la productividad</w:t>
      </w:r>
      <w:r w:rsidRPr="00F44B0C">
        <w:rPr>
          <w:rFonts w:ascii="Times New Roman" w:hAnsi="Times New Roman"/>
          <w:sz w:val="24"/>
          <w:szCs w:val="24"/>
        </w:rPr>
        <w:t xml:space="preserve"> (Project Syndicate - </w:t>
      </w:r>
      <w:r w:rsidRPr="00F44B0C">
        <w:rPr>
          <w:rFonts w:ascii="Times New Roman" w:hAnsi="Times New Roman"/>
          <w:b/>
          <w:sz w:val="24"/>
          <w:szCs w:val="24"/>
        </w:rPr>
        <w:t>26/9/14</w:t>
      </w:r>
      <w:r w:rsidRPr="00F44B0C">
        <w:rPr>
          <w:rFonts w:ascii="Times New Roman" w:hAnsi="Times New Roman"/>
          <w:sz w:val="24"/>
          <w:szCs w:val="24"/>
        </w:rPr>
        <w:t>)</w:t>
      </w:r>
    </w:p>
    <w:p w:rsidR="00F44B0C" w:rsidRPr="00F44B0C"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r>
        <w:rPr>
          <w:rFonts w:ascii="Times New Roman" w:hAnsi="Times New Roman"/>
          <w:sz w:val="24"/>
          <w:szCs w:val="24"/>
        </w:rPr>
        <w:t>Berkeley.-</w:t>
      </w:r>
      <w:r w:rsidRPr="00C30003">
        <w:rPr>
          <w:rFonts w:ascii="Times New Roman" w:hAnsi="Times New Roman"/>
          <w:sz w:val="24"/>
          <w:szCs w:val="24"/>
        </w:rPr>
        <w:t xml:space="preserve"> </w:t>
      </w:r>
      <w:r w:rsidRPr="00D3179C">
        <w:rPr>
          <w:rFonts w:ascii="Times New Roman" w:hAnsi="Times New Roman"/>
          <w:color w:val="FF0000"/>
          <w:sz w:val="24"/>
          <w:szCs w:val="24"/>
          <w:u w:val="single"/>
        </w:rPr>
        <w:t>Una de las (desalentadoras) tendencias económicas que definieron a los Estados Unidos a lo largo de los últimos 40 años ha sido el estancamiento de los salarios reales de la mayoría de los trabajadores. Según un informe reciente de la Oficina de Censos de los EEUU, en 2013 el ingreso medio de los varones estadounidenses empleados a tiempo completo fue 50.033 dólares, apenas distinto de la cifra comparable (ajustada por inflación) de 49.678 dólares en 1973.</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r w:rsidRPr="00D3179C">
        <w:rPr>
          <w:rFonts w:ascii="Times New Roman" w:hAnsi="Times New Roman"/>
          <w:color w:val="FF0000"/>
          <w:sz w:val="24"/>
          <w:szCs w:val="24"/>
          <w:u w:val="single"/>
        </w:rPr>
        <w:t>Como la mayoría de los hogares obtienen el grueso de sus ingresos del trabajo, la falta de aumento del salario real contribuye significativamente al estancamiento del ingreso familiar. El ingreso promedio del 90% inferior de los hogares estadounidenses se mantiene amesetado desde más o menos 1980. En términos reales, el ingreso del hogar medio en 2013 fue 8% inferior al nivel de 2007 y casi 9% inferior al máximo alcanzado en 1999.</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r w:rsidRPr="00D3179C">
        <w:rPr>
          <w:rFonts w:ascii="Times New Roman" w:hAnsi="Times New Roman"/>
          <w:color w:val="FF0000"/>
          <w:sz w:val="24"/>
          <w:szCs w:val="24"/>
          <w:u w:val="single"/>
        </w:rPr>
        <w:t>El estancamiento de los ingresos familiares y salarios de la clase media es una de las principales causas de la lenta recuperación de la economía estadounidense después de la recesión de 2007 a 2009, y supone una seria amenaza al crecimiento y la competitividad a largo plazo. El consumo de los hogares equivale a más de dos tercios de la demanda agregada, y para el 90% inferior de las familias, el crecimiento del consumo depende del aumento de los ingresos.</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sz w:val="24"/>
          <w:szCs w:val="24"/>
          <w:u w:val="single"/>
        </w:rPr>
      </w:pPr>
      <w:r w:rsidRPr="00D3179C">
        <w:rPr>
          <w:rFonts w:ascii="Times New Roman" w:hAnsi="Times New Roman"/>
          <w:sz w:val="24"/>
          <w:szCs w:val="24"/>
          <w:u w:val="single"/>
        </w:rPr>
        <w:t>El mejor momento de crecimiento económico de los Estados Unidos en las dos décadas posteriores a la Segunda Guerra Mundial también fue la edad dorada de la clase media. El largo auge de los noventa, cuando Estados Unidos tuvo pleno empleo en forma sostenida, fue uno de los pocos períodos durante los últimos 40 años en que hubo un aumento de ingresos en cada quintil de la distribución de ingresos.</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C30003" w:rsidRDefault="00F44B0C" w:rsidP="00F44B0C">
      <w:pPr>
        <w:shd w:val="clear" w:color="auto" w:fill="FFFFFF"/>
        <w:spacing w:after="0" w:line="240" w:lineRule="auto"/>
        <w:jc w:val="both"/>
        <w:rPr>
          <w:rFonts w:ascii="Times New Roman" w:hAnsi="Times New Roman"/>
          <w:sz w:val="24"/>
          <w:szCs w:val="24"/>
        </w:rPr>
      </w:pPr>
      <w:r w:rsidRPr="00C30003">
        <w:rPr>
          <w:rFonts w:ascii="Times New Roman" w:hAnsi="Times New Roman"/>
          <w:sz w:val="24"/>
          <w:szCs w:val="24"/>
        </w:rPr>
        <w:t xml:space="preserve">Muchos economistas influyentes están preocupados por la posibilidad de que Estados Unidos enfrente crecimiento anémico y “estancamiento secular”, por la brecha persistente entre la demanda agregada y el nivel de pleno empleo. </w:t>
      </w:r>
      <w:r w:rsidRPr="00D3179C">
        <w:rPr>
          <w:rFonts w:ascii="Times New Roman" w:hAnsi="Times New Roman"/>
          <w:sz w:val="24"/>
          <w:szCs w:val="24"/>
          <w:u w:val="single"/>
        </w:rPr>
        <w:t>El estancamiento de los ingresos de la clase media implica falta de demanda agregada, lo que a su vez supone mercados laborales flojos y salarios estancados para la mayoría de los trabajadores.</w:t>
      </w:r>
      <w:r w:rsidRPr="00C30003">
        <w:rPr>
          <w:rFonts w:ascii="Times New Roman" w:hAnsi="Times New Roman"/>
          <w:sz w:val="24"/>
          <w:szCs w:val="24"/>
        </w:rPr>
        <w:t xml:space="preserve"> Sin políticas monetarias y fiscales decididas que sostengan la demanda agregada en niveles de pleno empleo, el resultado es un círculo vicioso de poco crecimiento.</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r w:rsidRPr="00D3179C">
        <w:rPr>
          <w:rFonts w:ascii="Times New Roman" w:hAnsi="Times New Roman"/>
          <w:color w:val="FF0000"/>
          <w:sz w:val="24"/>
          <w:szCs w:val="24"/>
          <w:u w:val="single"/>
        </w:rPr>
        <w:t xml:space="preserve">Dos expertos en competitividad, Michael Porter y Jan Rivkin (de la Escuela de Negocios de Harvard), señalaron hace poco que el estancamiento de los ingresos de la clase media perjudica a las empresas estadounidenses de diversas formas, y advierten: “Las empresas no pueden prosperar mientras las comunidades a su alrededor </w:t>
      </w:r>
      <w:r w:rsidRPr="00D3179C">
        <w:rPr>
          <w:rFonts w:ascii="Times New Roman" w:hAnsi="Times New Roman"/>
          <w:color w:val="FF0000"/>
          <w:sz w:val="24"/>
          <w:szCs w:val="24"/>
          <w:u w:val="single"/>
        </w:rPr>
        <w:lastRenderedPageBreak/>
        <w:t>languidecen”. A menos que hagan algo, “las empresas estadounidenses se encontrarán privadas de una fuerza laboral adecuada, con consumidores agotados y amplios sectores de votantes antiempresa”.</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C30003" w:rsidRDefault="00F44B0C" w:rsidP="00F44B0C">
      <w:pPr>
        <w:shd w:val="clear" w:color="auto" w:fill="FFFFFF"/>
        <w:spacing w:after="0" w:line="240" w:lineRule="auto"/>
        <w:jc w:val="both"/>
        <w:rPr>
          <w:rFonts w:ascii="Times New Roman" w:hAnsi="Times New Roman"/>
          <w:sz w:val="24"/>
          <w:szCs w:val="24"/>
        </w:rPr>
      </w:pPr>
      <w:r w:rsidRPr="00D3179C">
        <w:rPr>
          <w:rFonts w:ascii="Times New Roman" w:hAnsi="Times New Roman"/>
          <w:sz w:val="24"/>
          <w:szCs w:val="24"/>
          <w:u w:val="single"/>
        </w:rPr>
        <w:t>Porter y Rivkin no piden simplemente que las empresas paguen más a sus empleados, sino que las empresas se unan en una acción “estratégica, cooperativa” para mejorar la formación y la capacitación de los trabajadores y así elevar su productividad</w:t>
      </w:r>
      <w:r w:rsidRPr="00C30003">
        <w:rPr>
          <w:rFonts w:ascii="Times New Roman" w:hAnsi="Times New Roman"/>
          <w:sz w:val="24"/>
          <w:szCs w:val="24"/>
        </w:rPr>
        <w:t>.</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sz w:val="24"/>
          <w:szCs w:val="24"/>
          <w:u w:val="single"/>
        </w:rPr>
      </w:pPr>
      <w:r w:rsidRPr="00C30003">
        <w:rPr>
          <w:rFonts w:ascii="Times New Roman" w:hAnsi="Times New Roman"/>
          <w:sz w:val="24"/>
          <w:szCs w:val="24"/>
        </w:rPr>
        <w:t xml:space="preserve">Es una meta loable, pero los directivos empresariales encuestados por Porter y Rivkin dejaron entrever que muchas veces la renuencia de las empresas a contratar trabajadores a tiempo completo desincentiva la inversión en formación. </w:t>
      </w:r>
      <w:r w:rsidRPr="00D3179C">
        <w:rPr>
          <w:rFonts w:ascii="Times New Roman" w:hAnsi="Times New Roman"/>
          <w:sz w:val="24"/>
          <w:szCs w:val="24"/>
          <w:u w:val="single"/>
        </w:rPr>
        <w:t>Casi la mitad de los encuestados indicaron que, de ser posible, prefieren invertir en tecnología o tercerizar y contratar trabajadores a media jornada (que no recibirán mucha capacitación adicional ni tendrán un interés personal puesto en el éxito de la empresa a largo plazo).</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sz w:val="24"/>
          <w:szCs w:val="24"/>
          <w:u w:val="single"/>
        </w:rPr>
      </w:pPr>
      <w:r w:rsidRPr="00D3179C">
        <w:rPr>
          <w:rFonts w:ascii="Times New Roman" w:hAnsi="Times New Roman"/>
          <w:sz w:val="24"/>
          <w:szCs w:val="24"/>
          <w:u w:val="single"/>
        </w:rPr>
        <w:t>De la encuesta de Porter y Rivkin también se desprende la inquietante conclusión de que el estancamiento de los salarios es culpa de los mismos trabajadores y de las escuelas estadounidenses: según esto, si los trabajadores no fueran tan malos en matemática y ciencia, si estuvieran mejor preparados para el mundo moderno y no fueran tan improductivos, ganarían más.</w:t>
      </w:r>
    </w:p>
    <w:p w:rsidR="00F44B0C" w:rsidRPr="00D3179C" w:rsidRDefault="00F44B0C" w:rsidP="00F44B0C">
      <w:pPr>
        <w:shd w:val="clear" w:color="auto" w:fill="FFFFFF"/>
        <w:spacing w:after="0" w:line="240" w:lineRule="auto"/>
        <w:jc w:val="both"/>
        <w:rPr>
          <w:rFonts w:ascii="Times New Roman" w:hAnsi="Times New Roman"/>
          <w:sz w:val="24"/>
          <w:szCs w:val="24"/>
          <w:u w:val="single"/>
        </w:rPr>
      </w:pP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r w:rsidRPr="00D3179C">
        <w:rPr>
          <w:rFonts w:ascii="Times New Roman" w:hAnsi="Times New Roman"/>
          <w:color w:val="FF0000"/>
          <w:sz w:val="24"/>
          <w:szCs w:val="24"/>
          <w:u w:val="single"/>
        </w:rPr>
        <w:t>Pero la realidad es otra. La productividad en Estados Unidos lleva dos décadas creciendo a buen ritmo. El problema es que ese aumento no se trasladó a un incremento comparable de los salarios e ingresos de los trabajadores y hogares típicos.</w:t>
      </w: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p>
    <w:p w:rsidR="00F44B0C" w:rsidRPr="00D3179C" w:rsidRDefault="00F44B0C" w:rsidP="00F44B0C">
      <w:pPr>
        <w:shd w:val="clear" w:color="auto" w:fill="FFFFFF"/>
        <w:spacing w:after="0" w:line="240" w:lineRule="auto"/>
        <w:jc w:val="both"/>
        <w:rPr>
          <w:rFonts w:ascii="Times New Roman" w:hAnsi="Times New Roman"/>
          <w:color w:val="FF0000"/>
          <w:sz w:val="24"/>
          <w:szCs w:val="24"/>
          <w:u w:val="single"/>
        </w:rPr>
      </w:pPr>
      <w:r w:rsidRPr="00D3179C">
        <w:rPr>
          <w:rFonts w:ascii="Times New Roman" w:hAnsi="Times New Roman"/>
          <w:sz w:val="24"/>
          <w:szCs w:val="24"/>
          <w:u w:val="single"/>
        </w:rPr>
        <w:t>La teoría económica estándar dice que los salarios reales deberían subir o bajar a la par de la productividad, y hay un trabajo de Lawrence Mishel (del Instituto de Política Económica) que muestra que fue así entre 1948 y más o menos 1973.</w:t>
      </w:r>
      <w:r w:rsidRPr="00C30003">
        <w:rPr>
          <w:rFonts w:ascii="Times New Roman" w:hAnsi="Times New Roman"/>
          <w:sz w:val="24"/>
          <w:szCs w:val="24"/>
        </w:rPr>
        <w:t xml:space="preserve"> </w:t>
      </w:r>
      <w:r w:rsidRPr="00D3179C">
        <w:rPr>
          <w:rFonts w:ascii="Times New Roman" w:hAnsi="Times New Roman"/>
          <w:color w:val="FF0000"/>
          <w:sz w:val="24"/>
          <w:szCs w:val="24"/>
          <w:u w:val="single"/>
        </w:rPr>
        <w:t>Pero desde entonces, el salario real del trabajador típico se amesetó, mientras que la productividad no paró de crecer. Mishel calcula que la productividad aumentó un 80,4% entre 1948 y 2011, mientras que el salario real medio sólo aumentó 39%, y casi nada en las últimas cuatro décadas.</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sz w:val="24"/>
          <w:szCs w:val="24"/>
          <w:u w:val="single"/>
        </w:rPr>
      </w:pPr>
      <w:r w:rsidRPr="00D3179C">
        <w:rPr>
          <w:rFonts w:ascii="Times New Roman" w:hAnsi="Times New Roman"/>
          <w:sz w:val="24"/>
          <w:szCs w:val="24"/>
          <w:u w:val="single"/>
        </w:rPr>
        <w:t>Es cierto que a los trabajadores altamente capacitados (especialmente gente con posgrados y conocimiento tecnológico) les fue mucho mejor, pero fue prosperidad para una pequeña élite.</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D3179C" w:rsidRDefault="00F44B0C" w:rsidP="00F44B0C">
      <w:pPr>
        <w:shd w:val="clear" w:color="auto" w:fill="FFFFFF"/>
        <w:spacing w:after="0" w:line="240" w:lineRule="auto"/>
        <w:jc w:val="both"/>
        <w:rPr>
          <w:rFonts w:ascii="Times New Roman" w:hAnsi="Times New Roman"/>
          <w:b/>
          <w:color w:val="FF0000"/>
          <w:sz w:val="24"/>
          <w:szCs w:val="24"/>
          <w:u w:val="single"/>
        </w:rPr>
      </w:pPr>
      <w:r w:rsidRPr="00D3179C">
        <w:rPr>
          <w:rFonts w:ascii="Times New Roman" w:hAnsi="Times New Roman"/>
          <w:b/>
          <w:color w:val="FF0000"/>
          <w:sz w:val="24"/>
          <w:szCs w:val="24"/>
          <w:u w:val="single"/>
        </w:rPr>
        <w:t>De 1979 a 2012, el salario real medio aumentó solamente un 5%. Pero el salario real del 1% mejor remunerado creció 154%, y el del 5% mejor remunerado creció 39%. Al mismo tiempo, el salario real del 20% inferior de los trabajadores se estancó, y el del 10% inferior disminuyó. De hecho, la disparidad salarial fue la principal causa de la creciente desigualdad de ingresos (excepto en la cima de la distribución de ingresos, donde pesó más la renta del capital).</w:t>
      </w:r>
    </w:p>
    <w:p w:rsidR="00F44B0C" w:rsidRPr="00D3179C" w:rsidRDefault="00F44B0C" w:rsidP="00F44B0C">
      <w:pPr>
        <w:shd w:val="clear" w:color="auto" w:fill="FFFFFF"/>
        <w:spacing w:after="0" w:line="240" w:lineRule="auto"/>
        <w:jc w:val="both"/>
        <w:rPr>
          <w:rFonts w:ascii="Times New Roman" w:hAnsi="Times New Roman"/>
          <w:b/>
          <w:color w:val="FF0000"/>
          <w:sz w:val="24"/>
          <w:szCs w:val="24"/>
          <w:u w:val="single"/>
        </w:rPr>
      </w:pPr>
    </w:p>
    <w:p w:rsidR="00F44B0C" w:rsidRPr="00D3179C" w:rsidRDefault="00F44B0C" w:rsidP="00F44B0C">
      <w:pPr>
        <w:shd w:val="clear" w:color="auto" w:fill="FFFFFF"/>
        <w:spacing w:after="0" w:line="240" w:lineRule="auto"/>
        <w:jc w:val="both"/>
        <w:rPr>
          <w:rFonts w:ascii="Times New Roman" w:hAnsi="Times New Roman"/>
          <w:b/>
          <w:color w:val="FF0000"/>
          <w:sz w:val="24"/>
          <w:szCs w:val="24"/>
          <w:u w:val="single"/>
        </w:rPr>
      </w:pPr>
      <w:r w:rsidRPr="00D3179C">
        <w:rPr>
          <w:rFonts w:ascii="Times New Roman" w:hAnsi="Times New Roman"/>
          <w:b/>
          <w:color w:val="FF0000"/>
          <w:sz w:val="24"/>
          <w:szCs w:val="24"/>
          <w:u w:val="single"/>
        </w:rPr>
        <w:t>Entretanto, las ganancias corporativas se dispararon. La ganancia empresarial después de impuestos como cuota del PIB está en un máximo histórico, mientras que la participación de los trabajadores se hundió a su menor valor desde 1950.</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C30003" w:rsidRDefault="00F44B0C" w:rsidP="00F44B0C">
      <w:pPr>
        <w:shd w:val="clear" w:color="auto" w:fill="FFFFFF"/>
        <w:spacing w:after="0" w:line="240" w:lineRule="auto"/>
        <w:jc w:val="both"/>
        <w:rPr>
          <w:rFonts w:ascii="Times New Roman" w:hAnsi="Times New Roman"/>
          <w:sz w:val="24"/>
          <w:szCs w:val="24"/>
        </w:rPr>
      </w:pPr>
      <w:r w:rsidRPr="00C30003">
        <w:rPr>
          <w:rFonts w:ascii="Times New Roman" w:hAnsi="Times New Roman"/>
          <w:sz w:val="24"/>
          <w:szCs w:val="24"/>
        </w:rPr>
        <w:t xml:space="preserve">Aunque lograr un fuerte aumento de la productividad es una meta política importante, no alcanza para incrementar los salarios e ingresos de la mayoría de los trabajadores y </w:t>
      </w:r>
      <w:r w:rsidRPr="00C30003">
        <w:rPr>
          <w:rFonts w:ascii="Times New Roman" w:hAnsi="Times New Roman"/>
          <w:sz w:val="24"/>
          <w:szCs w:val="24"/>
        </w:rPr>
        <w:lastRenderedPageBreak/>
        <w:t>hogares. Para reconectar los aumentos de productividad y salariales se necesitan tanto medidas políticas (por ejemplo, una suba del salario mínimo vinculada al incremento de la productividad) como cambios en las prácticas laborales de las empresas, por ejemplo más programas de participación en las ganancias.</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0E56AC" w:rsidRDefault="00F44B0C" w:rsidP="00F44B0C">
      <w:pPr>
        <w:shd w:val="clear" w:color="auto" w:fill="FFFFFF"/>
        <w:spacing w:after="0" w:line="240" w:lineRule="auto"/>
        <w:jc w:val="both"/>
        <w:rPr>
          <w:rFonts w:ascii="Times New Roman" w:hAnsi="Times New Roman"/>
          <w:sz w:val="24"/>
          <w:szCs w:val="24"/>
        </w:rPr>
      </w:pPr>
      <w:r w:rsidRPr="00C30003">
        <w:rPr>
          <w:rFonts w:ascii="Times New Roman" w:hAnsi="Times New Roman"/>
          <w:sz w:val="24"/>
          <w:szCs w:val="24"/>
        </w:rPr>
        <w:t xml:space="preserve">Son programas intuitivamente atractivos, ya que cuando los empleados tienen un interés directo en la rentabilidad de la empresa, es más probable que estén más motivados y comprometidos, y que se reduzca la rotación de personal. </w:t>
      </w:r>
      <w:r w:rsidRPr="000E56AC">
        <w:rPr>
          <w:rFonts w:ascii="Times New Roman" w:hAnsi="Times New Roman"/>
          <w:sz w:val="24"/>
          <w:szCs w:val="24"/>
        </w:rPr>
        <w:t>Y hay investigaciones empíricas que lo confirman.</w:t>
      </w:r>
    </w:p>
    <w:p w:rsidR="00F44B0C" w:rsidRPr="000E56AC" w:rsidRDefault="00F44B0C" w:rsidP="00F44B0C">
      <w:pPr>
        <w:shd w:val="clear" w:color="auto" w:fill="FFFFFF"/>
        <w:spacing w:after="0" w:line="240" w:lineRule="auto"/>
        <w:jc w:val="both"/>
        <w:rPr>
          <w:rFonts w:ascii="Times New Roman" w:hAnsi="Times New Roman"/>
          <w:sz w:val="24"/>
          <w:szCs w:val="24"/>
        </w:rPr>
      </w:pPr>
    </w:p>
    <w:p w:rsidR="00F44B0C" w:rsidRPr="00C30003" w:rsidRDefault="00F44B0C" w:rsidP="00F44B0C">
      <w:pPr>
        <w:shd w:val="clear" w:color="auto" w:fill="FFFFFF"/>
        <w:spacing w:after="0" w:line="240" w:lineRule="auto"/>
        <w:jc w:val="both"/>
        <w:rPr>
          <w:rFonts w:ascii="Times New Roman" w:hAnsi="Times New Roman"/>
          <w:sz w:val="24"/>
          <w:szCs w:val="24"/>
        </w:rPr>
      </w:pPr>
      <w:r w:rsidRPr="00C30003">
        <w:rPr>
          <w:rFonts w:ascii="Times New Roman" w:hAnsi="Times New Roman"/>
          <w:sz w:val="24"/>
          <w:szCs w:val="24"/>
        </w:rPr>
        <w:t>Hace unos veinte años, Alan Blinder (de la Universidad de Princeton) pidió a diversos economistas (entre quienes estuve) examinar los estudios disponibles sobre el vínculo entre la participación en las ganancias y la productividad. En su gran mayoría, los estudios hallaron una fuerte correlación positiva, conclusión que confirma con datos más actualizados un libro reciente editado por Douglas Kruse, Richard Freeman, y Joseph Blasi, titul</w:t>
      </w:r>
      <w:r>
        <w:rPr>
          <w:rFonts w:ascii="Times New Roman" w:hAnsi="Times New Roman"/>
          <w:sz w:val="24"/>
          <w:szCs w:val="24"/>
        </w:rPr>
        <w:t>ado Shared Capitalism at Work, (</w:t>
      </w:r>
      <w:r w:rsidRPr="00C30003">
        <w:rPr>
          <w:rFonts w:ascii="Times New Roman" w:hAnsi="Times New Roman"/>
          <w:sz w:val="24"/>
          <w:szCs w:val="24"/>
        </w:rPr>
        <w:t>El c</w:t>
      </w:r>
      <w:r>
        <w:rPr>
          <w:rFonts w:ascii="Times New Roman" w:hAnsi="Times New Roman"/>
          <w:sz w:val="24"/>
          <w:szCs w:val="24"/>
        </w:rPr>
        <w:t>apitalismo compartido en acción)</w:t>
      </w:r>
      <w:r w:rsidRPr="00C30003">
        <w:rPr>
          <w:rFonts w:ascii="Times New Roman" w:hAnsi="Times New Roman"/>
          <w:sz w:val="24"/>
          <w:szCs w:val="24"/>
        </w:rPr>
        <w:t>.</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C30003" w:rsidRDefault="00F44B0C" w:rsidP="00F44B0C">
      <w:pPr>
        <w:shd w:val="clear" w:color="auto" w:fill="FFFFFF"/>
        <w:spacing w:after="0" w:line="240" w:lineRule="auto"/>
        <w:jc w:val="both"/>
        <w:rPr>
          <w:rFonts w:ascii="Times New Roman" w:hAnsi="Times New Roman"/>
          <w:sz w:val="24"/>
          <w:szCs w:val="24"/>
        </w:rPr>
      </w:pPr>
      <w:r w:rsidRPr="00C30003">
        <w:rPr>
          <w:rFonts w:ascii="Times New Roman" w:hAnsi="Times New Roman"/>
          <w:sz w:val="24"/>
          <w:szCs w:val="24"/>
        </w:rPr>
        <w:t xml:space="preserve">Desde los sesenta, una parte cada vez mayor de la remuneración de los trabajadores se dio en diversas formas de participación en las ganancias (por ejemplo, opciones y acciones restringidas, bonificaciones anuales ligadas a las ganancias y conversión de los empleados en accionistas). Pero estos planes sólo alcanzan a una minoría de los trabajadores, ya que sus principales beneficiarios son directores ejecutivos y gerentes de nivel superior, una proporción considerable de los cuales cobran según la productividad medida por las ganancias de las empresas y la cotización de sus acciones. Estos esquemas de incentivos están detrás del desmesurado aumento de la remuneración que hubo en el 1% superior de la distribución de salarios e ingresos. </w:t>
      </w:r>
    </w:p>
    <w:p w:rsidR="00F44B0C" w:rsidRPr="00C30003" w:rsidRDefault="00F44B0C" w:rsidP="00F44B0C">
      <w:pPr>
        <w:shd w:val="clear" w:color="auto" w:fill="FFFFFF"/>
        <w:spacing w:after="0" w:line="240" w:lineRule="auto"/>
        <w:jc w:val="both"/>
        <w:rPr>
          <w:rFonts w:ascii="Times New Roman" w:hAnsi="Times New Roman"/>
          <w:sz w:val="24"/>
          <w:szCs w:val="24"/>
        </w:rPr>
      </w:pPr>
    </w:p>
    <w:p w:rsidR="00F44B0C" w:rsidRPr="00420896" w:rsidRDefault="00F44B0C" w:rsidP="00F44B0C">
      <w:pPr>
        <w:shd w:val="clear" w:color="auto" w:fill="FFFFFF"/>
        <w:spacing w:after="0" w:line="240" w:lineRule="auto"/>
        <w:jc w:val="both"/>
        <w:rPr>
          <w:rFonts w:ascii="Times New Roman" w:hAnsi="Times New Roman"/>
          <w:sz w:val="24"/>
          <w:szCs w:val="24"/>
          <w:u w:val="single"/>
        </w:rPr>
      </w:pPr>
      <w:r w:rsidRPr="00420896">
        <w:rPr>
          <w:rFonts w:ascii="Times New Roman" w:hAnsi="Times New Roman"/>
          <w:sz w:val="24"/>
          <w:szCs w:val="24"/>
          <w:u w:val="single"/>
        </w:rPr>
        <w:t xml:space="preserve">Los niveles de vida y la competitividad económica de Estados Unidos a largo plazo dependen no solamente del aumento de la productividad, sino también de cómo se comparta dicho aumento. Una coparticipación más equitativa para los trabajadores estadounidenses y sus familias ayudaría en gran medida a resolver el preocupante estancamiento de los salarios y de los ingresos de la clase media en décadas recientes.  </w:t>
      </w:r>
    </w:p>
    <w:p w:rsidR="00F44B0C" w:rsidRDefault="00F44B0C" w:rsidP="00F44B0C">
      <w:pPr>
        <w:shd w:val="clear" w:color="auto" w:fill="FFFFFF"/>
        <w:spacing w:after="0" w:line="240" w:lineRule="auto"/>
        <w:jc w:val="both"/>
        <w:rPr>
          <w:rFonts w:ascii="Times New Roman" w:hAnsi="Times New Roman"/>
          <w:sz w:val="24"/>
          <w:szCs w:val="24"/>
        </w:rPr>
      </w:pPr>
    </w:p>
    <w:p w:rsidR="00F44B0C" w:rsidRDefault="00F44B0C" w:rsidP="00F44B0C">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B97249">
        <w:rPr>
          <w:rFonts w:ascii="Times New Roman" w:hAnsi="Times New Roman"/>
          <w:sz w:val="24"/>
          <w:szCs w:val="24"/>
          <w:lang w:val="en-US"/>
        </w:rPr>
        <w:t xml:space="preserve">Laura Tyson, a former chair of the US President's Council of Economic Advisers, is a professor at the Haas School of Business at the University of California, Berkeley, and a senior </w:t>
      </w:r>
      <w:r>
        <w:rPr>
          <w:rFonts w:ascii="Times New Roman" w:hAnsi="Times New Roman"/>
          <w:sz w:val="24"/>
          <w:szCs w:val="24"/>
          <w:lang w:val="en-US"/>
        </w:rPr>
        <w:t>adviser at The Rock Creek Group)</w:t>
      </w:r>
    </w:p>
    <w:p w:rsidR="00F44B0C" w:rsidRPr="00B97249" w:rsidRDefault="00F44B0C" w:rsidP="00F44B0C">
      <w:pPr>
        <w:shd w:val="clear" w:color="auto" w:fill="FFFFFF"/>
        <w:spacing w:after="0" w:line="240" w:lineRule="auto"/>
        <w:jc w:val="both"/>
        <w:rPr>
          <w:rFonts w:ascii="Times New Roman" w:hAnsi="Times New Roman"/>
          <w:sz w:val="24"/>
          <w:szCs w:val="24"/>
          <w:lang w:val="en-US"/>
        </w:rPr>
      </w:pPr>
    </w:p>
    <w:p w:rsidR="00CD71C3" w:rsidRPr="0062098C" w:rsidRDefault="00CD71C3" w:rsidP="00CD71C3">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62098C">
        <w:rPr>
          <w:rFonts w:ascii="Times New Roman" w:hAnsi="Times New Roman"/>
          <w:sz w:val="24"/>
          <w:szCs w:val="24"/>
          <w:u w:val="single"/>
        </w:rPr>
        <w:t>La sociedad ostentosa</w:t>
      </w:r>
      <w:r>
        <w:rPr>
          <w:rFonts w:ascii="Times New Roman" w:hAnsi="Times New Roman"/>
          <w:sz w:val="24"/>
          <w:szCs w:val="24"/>
        </w:rPr>
        <w:t xml:space="preserve"> (El País - </w:t>
      </w:r>
      <w:r w:rsidRPr="0062098C">
        <w:rPr>
          <w:rFonts w:ascii="Times New Roman" w:hAnsi="Times New Roman"/>
          <w:b/>
          <w:sz w:val="24"/>
          <w:szCs w:val="24"/>
        </w:rPr>
        <w:t>28/9/14</w:t>
      </w:r>
      <w:r>
        <w:rPr>
          <w:rFonts w:ascii="Times New Roman" w:hAnsi="Times New Roman"/>
          <w:sz w:val="24"/>
          <w:szCs w:val="24"/>
        </w:rPr>
        <w:t>)</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color w:val="FF0000"/>
          <w:sz w:val="24"/>
          <w:szCs w:val="24"/>
        </w:rPr>
      </w:pPr>
      <w:r>
        <w:rPr>
          <w:rFonts w:ascii="Times New Roman" w:hAnsi="Times New Roman"/>
          <w:color w:val="FF0000"/>
          <w:sz w:val="24"/>
          <w:szCs w:val="24"/>
        </w:rPr>
        <w:t>En 1955, los ricos de EE</w:t>
      </w:r>
      <w:r w:rsidRPr="00B840CC">
        <w:rPr>
          <w:rFonts w:ascii="Times New Roman" w:hAnsi="Times New Roman"/>
          <w:color w:val="FF0000"/>
          <w:sz w:val="24"/>
          <w:szCs w:val="24"/>
        </w:rPr>
        <w:t>UU pagaban la mitad de su renta en impuestos. Hoy abonan menos de la quinta parte, lo que explica su extravagancia</w:t>
      </w:r>
    </w:p>
    <w:p w:rsidR="00CD71C3" w:rsidRPr="00B840CC" w:rsidRDefault="00CD71C3" w:rsidP="00CD71C3">
      <w:pPr>
        <w:shd w:val="clear" w:color="auto" w:fill="FFFFFF"/>
        <w:spacing w:after="0" w:line="240" w:lineRule="auto"/>
        <w:jc w:val="both"/>
        <w:rPr>
          <w:rFonts w:ascii="Times New Roman" w:hAnsi="Times New Roman"/>
          <w:color w:val="FF0000"/>
          <w:sz w:val="24"/>
          <w:szCs w:val="24"/>
        </w:rPr>
      </w:pPr>
    </w:p>
    <w:p w:rsidR="00CD71C3" w:rsidRDefault="00CD71C3" w:rsidP="00CD71C3">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(Por </w:t>
      </w:r>
      <w:r w:rsidRPr="0062098C">
        <w:rPr>
          <w:rFonts w:ascii="Times New Roman" w:hAnsi="Times New Roman"/>
          <w:sz w:val="24"/>
          <w:szCs w:val="24"/>
        </w:rPr>
        <w:t>Paul K</w:t>
      </w:r>
      <w:r>
        <w:rPr>
          <w:rFonts w:ascii="Times New Roman" w:hAnsi="Times New Roman"/>
          <w:sz w:val="24"/>
          <w:szCs w:val="24"/>
        </w:rPr>
        <w:t>rugman)</w:t>
      </w:r>
    </w:p>
    <w:p w:rsidR="00CD71C3"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color w:val="FF0000"/>
          <w:sz w:val="24"/>
          <w:szCs w:val="24"/>
        </w:rPr>
      </w:pPr>
      <w:r w:rsidRPr="00B840CC">
        <w:rPr>
          <w:rFonts w:ascii="Times New Roman" w:hAnsi="Times New Roman"/>
          <w:color w:val="FF0000"/>
          <w:sz w:val="24"/>
          <w:szCs w:val="24"/>
        </w:rPr>
        <w:t>Los progresistas hablan de circunstancias; los conservadores, de carácter.</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62098C" w:rsidRDefault="00CD71C3" w:rsidP="00CD71C3">
      <w:pPr>
        <w:shd w:val="clear" w:color="auto" w:fill="FFFFFF"/>
        <w:spacing w:after="0" w:line="240" w:lineRule="auto"/>
        <w:jc w:val="both"/>
        <w:rPr>
          <w:rFonts w:ascii="Times New Roman" w:hAnsi="Times New Roman"/>
          <w:sz w:val="24"/>
          <w:szCs w:val="24"/>
        </w:rPr>
      </w:pPr>
      <w:r w:rsidRPr="00B840CC">
        <w:rPr>
          <w:rFonts w:ascii="Times New Roman" w:hAnsi="Times New Roman"/>
          <w:sz w:val="24"/>
          <w:szCs w:val="24"/>
          <w:u w:val="single"/>
        </w:rPr>
        <w:t xml:space="preserve">Esta línea divisoria intelectual es más evidente cuando el tema es la persistencia de la pobreza en un país rico. Los progresistas aluden a los salarios reales y a la desaparición de puestos de trabajo que ofrecen remuneraciones de clase media, así como a la </w:t>
      </w:r>
      <w:r w:rsidRPr="00B840CC">
        <w:rPr>
          <w:rFonts w:ascii="Times New Roman" w:hAnsi="Times New Roman"/>
          <w:sz w:val="24"/>
          <w:szCs w:val="24"/>
          <w:u w:val="single"/>
        </w:rPr>
        <w:lastRenderedPageBreak/>
        <w:t>constante inseguridad que produce el no disponer de trabajo o activos fijos. Para los conservadores, sin embargo, todo se reduce a la falta de ahínco</w:t>
      </w:r>
      <w:r w:rsidRPr="0062098C">
        <w:rPr>
          <w:rFonts w:ascii="Times New Roman" w:hAnsi="Times New Roman"/>
          <w:sz w:val="24"/>
          <w:szCs w:val="24"/>
        </w:rPr>
        <w:t xml:space="preserve">. </w:t>
      </w:r>
      <w:r w:rsidRPr="00B840CC">
        <w:rPr>
          <w:rFonts w:ascii="Times New Roman" w:hAnsi="Times New Roman"/>
          <w:sz w:val="24"/>
          <w:szCs w:val="24"/>
          <w:u w:val="single"/>
        </w:rPr>
        <w:t>El portavoz de la Cámara de Representantes, John Boehmer, afirma que la gente está convencida de que “realmente no tiene que trabajar”. Mitt Romney acusa a los estadounidenses con rentas bajas de no estar dispuestos a “asumir su responsabilidad personal”. E incluso después de declarar que en realidad los pobres no le interesan, el representante republicano Paul Ryan atribuye la persistencia de la pobreza a una falta de “hábitos productivos”.</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sz w:val="24"/>
          <w:szCs w:val="24"/>
          <w:u w:val="single"/>
        </w:rPr>
      </w:pPr>
      <w:r w:rsidRPr="00B840CC">
        <w:rPr>
          <w:rFonts w:ascii="Times New Roman" w:hAnsi="Times New Roman"/>
          <w:sz w:val="24"/>
          <w:szCs w:val="24"/>
          <w:u w:val="single"/>
        </w:rPr>
        <w:t>Pero seamos justos: algunos conservadores también están dispuestos a censurar a los ricos. En buena parte de lo escrito recientemente por conservadores sale a relucir el tema de que la élite estadounidense también se ha descuidado últimamente, ha perdido la seriedad y el comedimiento del pasado. Peggy Noonan escribe acerca de nuestras “élites decadentes”, que hacen chistes sobre lo que ganan a costa de los pobres. Charles Murray, cuyo libro Coming Apart trata principalmente sobre la supuesta decadencia de valores entre los trabajadores blancos, también denuncia la “falta de decoro” de los muy ricos, con sus estilos de vida extravagantes y sus casas gigantescas.</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color w:val="FF0000"/>
          <w:sz w:val="24"/>
          <w:szCs w:val="24"/>
        </w:rPr>
      </w:pPr>
      <w:r w:rsidRPr="00B840CC">
        <w:rPr>
          <w:rFonts w:ascii="Times New Roman" w:hAnsi="Times New Roman"/>
          <w:color w:val="FF0000"/>
          <w:sz w:val="24"/>
          <w:szCs w:val="24"/>
        </w:rPr>
        <w:t>¿Pero realmente se ha producido una explosión de ostentación en la élite? ¿Y, si es así, refleja esto una decadencia moral, o un cambio en las circunstancias?</w:t>
      </w:r>
    </w:p>
    <w:p w:rsidR="00CD71C3" w:rsidRPr="00B840CC" w:rsidRDefault="00CD71C3" w:rsidP="00CD71C3">
      <w:pPr>
        <w:shd w:val="clear" w:color="auto" w:fill="FFFFFF"/>
        <w:spacing w:after="0" w:line="240" w:lineRule="auto"/>
        <w:jc w:val="both"/>
        <w:rPr>
          <w:rFonts w:ascii="Times New Roman" w:hAnsi="Times New Roman"/>
          <w:color w:val="FF0000"/>
          <w:sz w:val="24"/>
          <w:szCs w:val="24"/>
        </w:rPr>
      </w:pPr>
    </w:p>
    <w:p w:rsidR="00CD71C3" w:rsidRPr="00B840CC" w:rsidRDefault="00CD71C3" w:rsidP="00CD71C3">
      <w:pPr>
        <w:shd w:val="clear" w:color="auto" w:fill="FFFFFF"/>
        <w:spacing w:after="0" w:line="240" w:lineRule="auto"/>
        <w:jc w:val="both"/>
        <w:rPr>
          <w:rFonts w:ascii="Times New Roman" w:hAnsi="Times New Roman"/>
          <w:sz w:val="24"/>
          <w:szCs w:val="24"/>
          <w:u w:val="single"/>
        </w:rPr>
      </w:pPr>
      <w:r w:rsidRPr="00B840CC">
        <w:rPr>
          <w:rFonts w:ascii="Times New Roman" w:hAnsi="Times New Roman"/>
          <w:sz w:val="24"/>
          <w:szCs w:val="24"/>
          <w:u w:val="single"/>
        </w:rPr>
        <w:t>Acabo de releer un interesantísimo artículo ti</w:t>
      </w:r>
      <w:r w:rsidR="00FD1E8C">
        <w:rPr>
          <w:rFonts w:ascii="Times New Roman" w:hAnsi="Times New Roman"/>
          <w:sz w:val="24"/>
          <w:szCs w:val="24"/>
          <w:u w:val="single"/>
        </w:rPr>
        <w:t>tulado How top executives live (Cómo viven los altos ejecutivos)</w:t>
      </w:r>
      <w:r w:rsidRPr="00B840CC">
        <w:rPr>
          <w:rFonts w:ascii="Times New Roman" w:hAnsi="Times New Roman"/>
          <w:sz w:val="24"/>
          <w:szCs w:val="24"/>
          <w:u w:val="single"/>
        </w:rPr>
        <w:t>, publicado en Fortune en 1955 y reeditado hace dos años. Es un retrato de la élite empresarial estadounidense de hace dos generaciones, y resulta que las vidas de una generación anterior eran, en efecto, mucho más discretas, más decorosas si se quiere, que las de los amos del universo actuales.</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62098C" w:rsidRDefault="00CD71C3" w:rsidP="00CD71C3">
      <w:pPr>
        <w:shd w:val="clear" w:color="auto" w:fill="FFFFFF"/>
        <w:spacing w:after="0" w:line="240" w:lineRule="auto"/>
        <w:jc w:val="both"/>
        <w:rPr>
          <w:rFonts w:ascii="Times New Roman" w:hAnsi="Times New Roman"/>
          <w:sz w:val="24"/>
          <w:szCs w:val="24"/>
        </w:rPr>
      </w:pPr>
      <w:r w:rsidRPr="0062098C">
        <w:rPr>
          <w:rFonts w:ascii="Times New Roman" w:hAnsi="Times New Roman"/>
          <w:sz w:val="24"/>
          <w:szCs w:val="24"/>
        </w:rPr>
        <w:t>“La casa del ejecutivo de hoy”, nos cuenta el artículo, “muy probablemente sea discreta y relativamente pequeña, quizá siete habitaciones, dos baños y un aseo”. El alto ejecutivo tiene dos coches y “se las apaña con uno o dos empleados domésticos”. La vida también es comedida en otros aspectos: “Las relaciones extramatrimoniales del alto mundo empresarial estadounidense no son suficientemente importantes como para hablar de ellas”. De hecho, estoy seguro de que tendrían sus devaneos, pero no se jactaban de ello. Al menos la élite de 1955 pretendía dar un buen ejemplo de comportamiento responsable.</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62098C" w:rsidRDefault="00CD71C3" w:rsidP="00CD71C3">
      <w:pPr>
        <w:shd w:val="clear" w:color="auto" w:fill="FFFFFF"/>
        <w:spacing w:after="0" w:line="240" w:lineRule="auto"/>
        <w:jc w:val="both"/>
        <w:rPr>
          <w:rFonts w:ascii="Times New Roman" w:hAnsi="Times New Roman"/>
          <w:sz w:val="24"/>
          <w:szCs w:val="24"/>
        </w:rPr>
      </w:pPr>
      <w:r w:rsidRPr="0062098C">
        <w:rPr>
          <w:rFonts w:ascii="Times New Roman" w:hAnsi="Times New Roman"/>
          <w:sz w:val="24"/>
          <w:szCs w:val="24"/>
        </w:rPr>
        <w:t>Pero antes de que el lector se lamente de la pérdida de los valores, hay algo que debería saber: al rendir homenaje a la modesta y sobria élite empresarial de Estados Unidos, Fortune describía esta sobriedad y modestia como algo nuevo. Comparaba las modestas casas y lanchas motoras de 1955 con las mansiones y los yates de una generación anterior. ¿Y por qué había abandonado la élite la ostentación del pasado? Porque ya no podía permitirse vivir de aquella forma. El gran yate, nos dice Fortune, “se ha hundido en el mar de los impuestos progresivos”.</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62098C" w:rsidRDefault="00CD71C3" w:rsidP="00CD71C3">
      <w:pPr>
        <w:shd w:val="clear" w:color="auto" w:fill="FFFFFF"/>
        <w:spacing w:after="0" w:line="240" w:lineRule="auto"/>
        <w:jc w:val="both"/>
        <w:rPr>
          <w:rFonts w:ascii="Times New Roman" w:hAnsi="Times New Roman"/>
          <w:sz w:val="24"/>
          <w:szCs w:val="24"/>
        </w:rPr>
      </w:pPr>
      <w:r w:rsidRPr="0062098C">
        <w:rPr>
          <w:rFonts w:ascii="Times New Roman" w:hAnsi="Times New Roman"/>
          <w:sz w:val="24"/>
          <w:szCs w:val="24"/>
        </w:rPr>
        <w:t>Pero desde entonces ese mar ha retrocedido. Los yates gigantescos y las casas enormes han vuelto. De hecho, en lugares como Greenwich, Connecticut, algunas de las “mansiones desproporcionadamente grandes” que Fortune describía como reliquias del pasado han sido sustituidas por mansiones aún más grandes.</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color w:val="FF0000"/>
          <w:sz w:val="24"/>
          <w:szCs w:val="24"/>
          <w:u w:val="single"/>
        </w:rPr>
      </w:pPr>
      <w:r w:rsidRPr="0062098C">
        <w:rPr>
          <w:rFonts w:ascii="Times New Roman" w:hAnsi="Times New Roman"/>
          <w:sz w:val="24"/>
          <w:szCs w:val="24"/>
        </w:rPr>
        <w:t xml:space="preserve">Y lo que ha ocurrido con aquellos buenos tiempos de comedimiento de la élite no es ningún misterio. </w:t>
      </w:r>
      <w:r w:rsidRPr="00B840CC">
        <w:rPr>
          <w:rFonts w:ascii="Times New Roman" w:hAnsi="Times New Roman"/>
          <w:color w:val="FF0000"/>
          <w:sz w:val="24"/>
          <w:szCs w:val="24"/>
          <w:u w:val="single"/>
        </w:rPr>
        <w:t xml:space="preserve">Solo hay que seguir al dinero. La extremada desigualdad de rentas y </w:t>
      </w:r>
      <w:r w:rsidRPr="00B840CC">
        <w:rPr>
          <w:rFonts w:ascii="Times New Roman" w:hAnsi="Times New Roman"/>
          <w:color w:val="FF0000"/>
          <w:sz w:val="24"/>
          <w:szCs w:val="24"/>
          <w:u w:val="single"/>
        </w:rPr>
        <w:lastRenderedPageBreak/>
        <w:t>los bajos impuestos para los más ricos han vuelto. Por ejemplo, en 1955, los 400 estadounidenses con ingresos más elevados pagaban más de la mitad de su renta en impuestos, pero hoy en día esa cifra se ha reducido a menos de la quinta parte. E inevitablemente, la vuelta de los bajos impuestos para las grandes fortunas ha traído consigo la vuelta de una ostentación similar a la de la Edad Dorada.</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color w:val="FF0000"/>
          <w:sz w:val="24"/>
          <w:szCs w:val="24"/>
        </w:rPr>
      </w:pPr>
      <w:r w:rsidRPr="00B840CC">
        <w:rPr>
          <w:rFonts w:ascii="Times New Roman" w:hAnsi="Times New Roman"/>
          <w:color w:val="FF0000"/>
          <w:sz w:val="24"/>
          <w:szCs w:val="24"/>
        </w:rPr>
        <w:t>¿Hay alguna posibilidad de que las exhortaciones morales, los llamamientos a que den mejor ejemplo, logren inducir a los ricos a dejar de presumir tanto? No.</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color w:val="FF0000"/>
          <w:sz w:val="24"/>
          <w:szCs w:val="24"/>
          <w:u w:val="single"/>
        </w:rPr>
      </w:pPr>
      <w:r w:rsidRPr="00B840CC">
        <w:rPr>
          <w:rFonts w:ascii="Times New Roman" w:hAnsi="Times New Roman"/>
          <w:color w:val="FF0000"/>
          <w:sz w:val="24"/>
          <w:szCs w:val="24"/>
          <w:u w:val="single"/>
        </w:rPr>
        <w:t>No es solo que quienes pueden permitirse vivir a lo grande tiendan a hacerlo. Como nos dijo hace mucho Thorstein Veblen, en una sociedad muy desigual los ricos se sienten obligados a efectuar un “consumo conspicuo”, gastando de maneras muy visibles para demostrar su riqueza. Y las ciencias sociales modernas confirman esta percepción. Por ejemplo, investigadores de la Reserva Federal han demostrado que quienes residen en vecindarios muy desiguales tienen más propensión a comprar coches lujosos que quienes viven en lugares más homogéneos. De manera muy clara, una desigualdad elevada trae consigo la necesidad percibida de gastar dinero en formas que denoten la condición de uno.</w:t>
      </w:r>
    </w:p>
    <w:p w:rsidR="00CD71C3" w:rsidRPr="0062098C" w:rsidRDefault="00CD71C3" w:rsidP="00CD71C3">
      <w:pPr>
        <w:shd w:val="clear" w:color="auto" w:fill="FFFFFF"/>
        <w:spacing w:after="0" w:line="240" w:lineRule="auto"/>
        <w:jc w:val="both"/>
        <w:rPr>
          <w:rFonts w:ascii="Times New Roman" w:hAnsi="Times New Roman"/>
          <w:sz w:val="24"/>
          <w:szCs w:val="24"/>
        </w:rPr>
      </w:pPr>
    </w:p>
    <w:p w:rsidR="00CD71C3" w:rsidRPr="00B840CC" w:rsidRDefault="00CD71C3" w:rsidP="00CD71C3">
      <w:pPr>
        <w:shd w:val="clear" w:color="auto" w:fill="FFFFFF"/>
        <w:spacing w:after="0" w:line="240" w:lineRule="auto"/>
        <w:jc w:val="both"/>
        <w:rPr>
          <w:rFonts w:ascii="Times New Roman" w:hAnsi="Times New Roman"/>
          <w:sz w:val="24"/>
          <w:szCs w:val="24"/>
          <w:u w:val="single"/>
        </w:rPr>
      </w:pPr>
      <w:r w:rsidRPr="0062098C">
        <w:rPr>
          <w:rFonts w:ascii="Times New Roman" w:hAnsi="Times New Roman"/>
          <w:sz w:val="24"/>
          <w:szCs w:val="24"/>
        </w:rPr>
        <w:t xml:space="preserve">La cuestión es que si bien reprender a los ricos por su vulgaridad puede no ser tan ofensivo como reñir a los pobres por sus defectos morales, es exactamente igual de fútil. </w:t>
      </w:r>
      <w:r w:rsidRPr="00B840CC">
        <w:rPr>
          <w:rFonts w:ascii="Times New Roman" w:hAnsi="Times New Roman"/>
          <w:sz w:val="24"/>
          <w:szCs w:val="24"/>
          <w:u w:val="single"/>
        </w:rPr>
        <w:t>Como la naturaleza humana es como es, no tiene sentido esperar humildad de una élite muy privilegiada. Por lo tanto, si piensan que nuestra sociedad necesita más humildad, deberían apoyar políticas que reduzcan los privilegios de la élite.</w:t>
      </w:r>
    </w:p>
    <w:p w:rsidR="00CD71C3" w:rsidRPr="00B840CC" w:rsidRDefault="00CD71C3" w:rsidP="00CD71C3">
      <w:pPr>
        <w:shd w:val="clear" w:color="auto" w:fill="FFFFFF"/>
        <w:spacing w:after="0" w:line="240" w:lineRule="auto"/>
        <w:jc w:val="both"/>
        <w:rPr>
          <w:rFonts w:ascii="Times New Roman" w:hAnsi="Times New Roman"/>
          <w:sz w:val="24"/>
          <w:szCs w:val="24"/>
          <w:u w:val="single"/>
        </w:rPr>
      </w:pPr>
    </w:p>
    <w:p w:rsidR="00CD71C3" w:rsidRPr="00F57CA6" w:rsidRDefault="00CD71C3" w:rsidP="00CD71C3">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rPr>
        <w:t>(</w:t>
      </w:r>
      <w:r w:rsidRPr="0062098C">
        <w:rPr>
          <w:rFonts w:ascii="Times New Roman" w:hAnsi="Times New Roman"/>
          <w:sz w:val="24"/>
          <w:szCs w:val="24"/>
        </w:rPr>
        <w:t>Paul Krugman es profesor de Economía de la Universidad de Princeton y pr</w:t>
      </w:r>
      <w:r>
        <w:rPr>
          <w:rFonts w:ascii="Times New Roman" w:hAnsi="Times New Roman"/>
          <w:sz w:val="24"/>
          <w:szCs w:val="24"/>
        </w:rPr>
        <w:t xml:space="preserve">emio Nobel de Economía de 2008. </w:t>
      </w:r>
      <w:r w:rsidRPr="00F57CA6">
        <w:rPr>
          <w:rFonts w:ascii="Times New Roman" w:hAnsi="Times New Roman"/>
          <w:sz w:val="24"/>
          <w:szCs w:val="24"/>
          <w:lang w:val="en-US"/>
        </w:rPr>
        <w:t>2014 New York Times Service)</w:t>
      </w:r>
    </w:p>
    <w:p w:rsidR="00CD71C3" w:rsidRPr="00F57CA6" w:rsidRDefault="00CD71C3" w:rsidP="00CD71C3">
      <w:pPr>
        <w:shd w:val="clear" w:color="auto" w:fill="FFFFFF"/>
        <w:spacing w:after="0" w:line="240" w:lineRule="auto"/>
        <w:jc w:val="both"/>
        <w:rPr>
          <w:rFonts w:ascii="Times New Roman" w:hAnsi="Times New Roman"/>
          <w:sz w:val="24"/>
          <w:szCs w:val="24"/>
          <w:lang w:val="en-US"/>
        </w:rPr>
      </w:pPr>
    </w:p>
    <w:p w:rsidR="00292777" w:rsidRPr="00F57CA6" w:rsidRDefault="00292777" w:rsidP="00292777">
      <w:pPr>
        <w:spacing w:line="240" w:lineRule="auto"/>
        <w:jc w:val="both"/>
        <w:rPr>
          <w:rFonts w:ascii="Times New Roman" w:hAnsi="Times New Roman"/>
          <w:sz w:val="24"/>
          <w:szCs w:val="24"/>
          <w:lang w:val="en-US"/>
        </w:rPr>
      </w:pPr>
      <w:r w:rsidRPr="00F57CA6">
        <w:rPr>
          <w:rFonts w:ascii="Times New Roman" w:hAnsi="Times New Roman"/>
          <w:sz w:val="24"/>
          <w:szCs w:val="24"/>
          <w:lang w:val="en-US"/>
        </w:rPr>
        <w:t xml:space="preserve">- </w:t>
      </w:r>
      <w:r w:rsidRPr="00F57CA6">
        <w:rPr>
          <w:rFonts w:ascii="Times New Roman" w:hAnsi="Times New Roman"/>
          <w:sz w:val="24"/>
          <w:szCs w:val="24"/>
          <w:u w:val="single"/>
          <w:lang w:val="en-US"/>
        </w:rPr>
        <w:t>El auge de los robots</w:t>
      </w:r>
      <w:r w:rsidRPr="00F57CA6">
        <w:rPr>
          <w:rFonts w:ascii="Times New Roman" w:hAnsi="Times New Roman"/>
          <w:sz w:val="24"/>
          <w:szCs w:val="24"/>
          <w:lang w:val="en-US"/>
        </w:rPr>
        <w:t xml:space="preserve"> (Project Syndicate - </w:t>
      </w:r>
      <w:r w:rsidRPr="00F57CA6">
        <w:rPr>
          <w:rFonts w:ascii="Times New Roman" w:hAnsi="Times New Roman"/>
          <w:b/>
          <w:sz w:val="24"/>
          <w:szCs w:val="24"/>
          <w:lang w:val="en-US"/>
        </w:rPr>
        <w:t>29/9/14</w:t>
      </w:r>
      <w:r w:rsidRPr="00F57CA6">
        <w:rPr>
          <w:rFonts w:ascii="Times New Roman" w:hAnsi="Times New Roman"/>
          <w:sz w:val="24"/>
          <w:szCs w:val="24"/>
          <w:lang w:val="en-US"/>
        </w:rPr>
        <w:t>)</w:t>
      </w:r>
    </w:p>
    <w:p w:rsidR="00292777" w:rsidRPr="00D37666" w:rsidRDefault="00292777" w:rsidP="00292777">
      <w:pPr>
        <w:spacing w:line="240" w:lineRule="auto"/>
        <w:jc w:val="both"/>
        <w:rPr>
          <w:rFonts w:ascii="Times New Roman" w:hAnsi="Times New Roman"/>
          <w:sz w:val="24"/>
          <w:szCs w:val="24"/>
        </w:rPr>
      </w:pPr>
      <w:r>
        <w:rPr>
          <w:rFonts w:ascii="Times New Roman" w:hAnsi="Times New Roman"/>
          <w:sz w:val="24"/>
          <w:szCs w:val="24"/>
        </w:rPr>
        <w:t>Berkeley.-</w:t>
      </w:r>
      <w:r w:rsidRPr="00D37666">
        <w:rPr>
          <w:rFonts w:ascii="Times New Roman" w:hAnsi="Times New Roman"/>
          <w:sz w:val="24"/>
          <w:szCs w:val="24"/>
        </w:rPr>
        <w:t xml:space="preserve"> Durante décadas las personas han pronosticado cómo las tecnologías avanzadas de computación y robótica afectarán nuestras vidas. Por un lado, hay advertencias de que los robots desplazarán a los humanos en la economía, acabarán con sus medios de subsistencia, en especial para trabajadores poco calificados. Otros ven las perspectivas de las amplias oportunidades económicas que los robots ofrecerán, y señalan, por ejemplo, que aumentarán la productividad o realizarán empleos no deseados. </w:t>
      </w:r>
      <w:r w:rsidRPr="008D7342">
        <w:rPr>
          <w:rFonts w:ascii="Times New Roman" w:hAnsi="Times New Roman"/>
          <w:sz w:val="24"/>
          <w:szCs w:val="24"/>
          <w:u w:val="single"/>
        </w:rPr>
        <w:t>El inversionista de capital de riesgo, Peter Thiel, que acaba de unirse al debate, es de los segundos y afirma que los robots evitarán un futuro de precios altos y salarios bajos.</w:t>
      </w:r>
    </w:p>
    <w:p w:rsidR="00292777" w:rsidRPr="00D37666" w:rsidRDefault="00292777" w:rsidP="00292777">
      <w:pPr>
        <w:spacing w:line="240" w:lineRule="auto"/>
        <w:jc w:val="both"/>
        <w:rPr>
          <w:rFonts w:ascii="Times New Roman" w:hAnsi="Times New Roman"/>
          <w:sz w:val="24"/>
          <w:szCs w:val="24"/>
        </w:rPr>
      </w:pPr>
      <w:r w:rsidRPr="00D37666">
        <w:rPr>
          <w:rFonts w:ascii="Times New Roman" w:hAnsi="Times New Roman"/>
          <w:sz w:val="24"/>
          <w:szCs w:val="24"/>
        </w:rPr>
        <w:t>Para tratar de ver cuál de los dos bandos tiene razón se necesita en primer lugar entender las seis maneras en que los seres humanos han creado valor durante la historia: mediante nuestras piernas, nuestros dedos, nuestras bocas, nuestros cerebros, nuestras sonrisas y nuestras mentes. Con nuestras piernas y otros músculos grandes movemos cosas hacia donde las necesitamos, de modo que nuestros dedos puedan ordenarlas en patrones útiles. Nuestros cerebros regulan las actividades de rutina y mantienen en funcionamiento el trabajo de las piern</w:t>
      </w:r>
      <w:r w:rsidR="00611A73">
        <w:rPr>
          <w:rFonts w:ascii="Times New Roman" w:hAnsi="Times New Roman"/>
          <w:sz w:val="24"/>
          <w:szCs w:val="24"/>
        </w:rPr>
        <w:t xml:space="preserve">as y los dedos. Nuestras bocas - </w:t>
      </w:r>
      <w:r w:rsidRPr="00D37666">
        <w:rPr>
          <w:rFonts w:ascii="Times New Roman" w:hAnsi="Times New Roman"/>
          <w:sz w:val="24"/>
          <w:szCs w:val="24"/>
        </w:rPr>
        <w:t>de hecho nuestras palabras, ya sean escritas o habladas, nos permiten informarnos y entretenernos mutuamente. Nuestras sonrisas nos ayudan a conectarnos con otros y aseguran que vayamos más o menos en la misma direcció</w:t>
      </w:r>
      <w:r>
        <w:rPr>
          <w:rFonts w:ascii="Times New Roman" w:hAnsi="Times New Roman"/>
          <w:sz w:val="24"/>
          <w:szCs w:val="24"/>
        </w:rPr>
        <w:t>n. Por último, nuestras mentes -</w:t>
      </w:r>
      <w:r w:rsidRPr="00D37666">
        <w:rPr>
          <w:rFonts w:ascii="Times New Roman" w:hAnsi="Times New Roman"/>
          <w:sz w:val="24"/>
          <w:szCs w:val="24"/>
        </w:rPr>
        <w:t>nuestra curiosidad y creati</w:t>
      </w:r>
      <w:r>
        <w:rPr>
          <w:rFonts w:ascii="Times New Roman" w:hAnsi="Times New Roman"/>
          <w:sz w:val="24"/>
          <w:szCs w:val="24"/>
        </w:rPr>
        <w:t>vidad-</w:t>
      </w:r>
      <w:r w:rsidRPr="00D37666">
        <w:rPr>
          <w:rFonts w:ascii="Times New Roman" w:hAnsi="Times New Roman"/>
          <w:sz w:val="24"/>
          <w:szCs w:val="24"/>
        </w:rPr>
        <w:t xml:space="preserve"> identifican y solucionan desafíos importantes e interesantes.</w:t>
      </w:r>
    </w:p>
    <w:p w:rsidR="00292777" w:rsidRPr="008D7342" w:rsidRDefault="00292777" w:rsidP="00292777">
      <w:pPr>
        <w:spacing w:line="240" w:lineRule="auto"/>
        <w:jc w:val="both"/>
        <w:rPr>
          <w:rFonts w:ascii="Times New Roman" w:hAnsi="Times New Roman"/>
          <w:sz w:val="24"/>
          <w:szCs w:val="24"/>
          <w:u w:val="single"/>
        </w:rPr>
      </w:pPr>
      <w:r w:rsidRPr="008D7342">
        <w:rPr>
          <w:rFonts w:ascii="Times New Roman" w:hAnsi="Times New Roman"/>
          <w:sz w:val="24"/>
          <w:szCs w:val="24"/>
          <w:u w:val="single"/>
        </w:rPr>
        <w:lastRenderedPageBreak/>
        <w:t xml:space="preserve">Por su parte, Thiel refuta el argumento, que a menudo utilizan los agoreros de los robots, de que el impacto de la inteligencia artificial y la robótica avanzada sobre la fuerza de trabajo será similar a los efectos de la globalización sobre los trabajadores de los países avanzados. La globalización perjudicó a trabajadores poco calificados en lugares como los Estados Unidos, mientras permitía que personas de países lejanos compitieran por las funciones de piernas o dedos en la división global del trabajo. Como estos nuevos competidores pedían salarios más bajos, fueron la elección evidente para muchas compañías. </w:t>
      </w:r>
    </w:p>
    <w:p w:rsidR="00292777" w:rsidRPr="008D7342" w:rsidRDefault="00292777" w:rsidP="00292777">
      <w:pPr>
        <w:spacing w:line="240" w:lineRule="auto"/>
        <w:jc w:val="both"/>
        <w:rPr>
          <w:rFonts w:ascii="Times New Roman" w:hAnsi="Times New Roman"/>
          <w:sz w:val="24"/>
          <w:szCs w:val="24"/>
          <w:u w:val="single"/>
        </w:rPr>
      </w:pPr>
      <w:r w:rsidRPr="008D7342">
        <w:rPr>
          <w:rFonts w:ascii="Times New Roman" w:hAnsi="Times New Roman"/>
          <w:sz w:val="24"/>
          <w:szCs w:val="24"/>
          <w:u w:val="single"/>
        </w:rPr>
        <w:t>Según Thiel la diferencia fundamental entre este fenómeno y la llegada de los robots radica en el consumo. Los trabajadores de los países en desarrollo aprovecharon el poder de negociación que les ofreció la globalización para obtener recursos destinados a su propio consumo. En contraste, las computadoras y los robots no consumen nada, salvo electricidad, mientras llevan a cabo actividades de piernas, dedos y cerebro más rápido y de forma más eficiente que los humanos.</w:t>
      </w:r>
    </w:p>
    <w:p w:rsidR="00292777" w:rsidRPr="00D37666" w:rsidRDefault="00292777" w:rsidP="00292777">
      <w:pPr>
        <w:spacing w:line="240" w:lineRule="auto"/>
        <w:jc w:val="both"/>
        <w:rPr>
          <w:rFonts w:ascii="Times New Roman" w:hAnsi="Times New Roman"/>
          <w:sz w:val="24"/>
          <w:szCs w:val="24"/>
        </w:rPr>
      </w:pPr>
      <w:r w:rsidRPr="00D37666">
        <w:rPr>
          <w:rFonts w:ascii="Times New Roman" w:hAnsi="Times New Roman"/>
          <w:sz w:val="24"/>
          <w:szCs w:val="24"/>
        </w:rPr>
        <w:t xml:space="preserve">Thiel ofrece un ejemplo de su experiencia como director ejecutivo de Paypal. En lugar de que los empleados examinen cada una de las transacciones en una serie de un millón para buscar evidencias de fraude, las computadoras de Paypal pueden aprobar las operaciones claramente legítimas y dejar que los humanos revisen minuciosamente las aproximadamente mil que pueden ser fraudulentas. De ese modo, un trabajador y un sistema computacional pueden hacer el trabajo para el que Paypal habría tenido que contratar mil trabajadores hace una generación. Dado que el sistema computacional no necesita cosas como alimentos, dicha multiplicación por mil de la productividad redundará totalmente en </w:t>
      </w:r>
      <w:r>
        <w:rPr>
          <w:rFonts w:ascii="Times New Roman" w:hAnsi="Times New Roman"/>
          <w:sz w:val="24"/>
          <w:szCs w:val="24"/>
        </w:rPr>
        <w:t>beneficios para la clase media.</w:t>
      </w:r>
    </w:p>
    <w:p w:rsidR="00292777" w:rsidRPr="008D7342" w:rsidRDefault="00292777" w:rsidP="00292777">
      <w:pPr>
        <w:spacing w:line="240" w:lineRule="auto"/>
        <w:jc w:val="both"/>
        <w:rPr>
          <w:rFonts w:ascii="Times New Roman" w:hAnsi="Times New Roman"/>
          <w:sz w:val="24"/>
          <w:szCs w:val="24"/>
          <w:u w:val="single"/>
        </w:rPr>
      </w:pPr>
      <w:r w:rsidRPr="008D7342">
        <w:rPr>
          <w:rFonts w:ascii="Times New Roman" w:hAnsi="Times New Roman"/>
          <w:sz w:val="24"/>
          <w:szCs w:val="24"/>
          <w:u w:val="single"/>
        </w:rPr>
        <w:t>Dicho de otro modo, la globalización redujo los salarios de los trabajadores poco calificados en los países avanzados porque otros podían realizar su trabajo a menor costo y después consumir el valor que habían creado. Gracias a las computadoras los trab</w:t>
      </w:r>
      <w:r>
        <w:rPr>
          <w:rFonts w:ascii="Times New Roman" w:hAnsi="Times New Roman"/>
          <w:sz w:val="24"/>
          <w:szCs w:val="24"/>
          <w:u w:val="single"/>
        </w:rPr>
        <w:t>ajadores altamente calificados -</w:t>
      </w:r>
      <w:r w:rsidRPr="008D7342">
        <w:rPr>
          <w:rFonts w:ascii="Times New Roman" w:hAnsi="Times New Roman"/>
          <w:sz w:val="24"/>
          <w:szCs w:val="24"/>
          <w:u w:val="single"/>
        </w:rPr>
        <w:t>y los trabajadores poco calificados dedicados a vigilar las grand</w:t>
      </w:r>
      <w:r>
        <w:rPr>
          <w:rFonts w:ascii="Times New Roman" w:hAnsi="Times New Roman"/>
          <w:sz w:val="24"/>
          <w:szCs w:val="24"/>
          <w:u w:val="single"/>
        </w:rPr>
        <w:t>es fábricas y bodegas robóticas-</w:t>
      </w:r>
      <w:r w:rsidRPr="008D7342">
        <w:rPr>
          <w:rFonts w:ascii="Times New Roman" w:hAnsi="Times New Roman"/>
          <w:sz w:val="24"/>
          <w:szCs w:val="24"/>
          <w:u w:val="single"/>
        </w:rPr>
        <w:t xml:space="preserve"> pueden dedicar su tiempo a actividades más valiosas con la ayuda de computadoras que requieren muy poca vigilancia.</w:t>
      </w:r>
    </w:p>
    <w:p w:rsidR="00292777" w:rsidRPr="00D37666" w:rsidRDefault="00292777" w:rsidP="00292777">
      <w:pPr>
        <w:spacing w:line="240" w:lineRule="auto"/>
        <w:jc w:val="both"/>
        <w:rPr>
          <w:rFonts w:ascii="Times New Roman" w:hAnsi="Times New Roman"/>
          <w:sz w:val="24"/>
          <w:szCs w:val="24"/>
        </w:rPr>
      </w:pPr>
      <w:r w:rsidRPr="00D37666">
        <w:rPr>
          <w:rFonts w:ascii="Times New Roman" w:hAnsi="Times New Roman"/>
          <w:sz w:val="24"/>
          <w:szCs w:val="24"/>
        </w:rPr>
        <w:t>El argumento de Thiel puede ser correcto, pero dista de ser irrefutable. De hecho, Thiel parece estarse enfrentando a la vieja parad</w:t>
      </w:r>
      <w:r>
        <w:rPr>
          <w:rFonts w:ascii="Times New Roman" w:hAnsi="Times New Roman"/>
          <w:sz w:val="24"/>
          <w:szCs w:val="24"/>
        </w:rPr>
        <w:t>oja de los diamantes y el agua -</w:t>
      </w:r>
      <w:r w:rsidRPr="00D37666">
        <w:rPr>
          <w:rFonts w:ascii="Times New Roman" w:hAnsi="Times New Roman"/>
          <w:sz w:val="24"/>
          <w:szCs w:val="24"/>
        </w:rPr>
        <w:t>el agua es esencial pero no cuesta nada, mientras que los diamantes son prácticamente inú</w:t>
      </w:r>
      <w:r>
        <w:rPr>
          <w:rFonts w:ascii="Times New Roman" w:hAnsi="Times New Roman"/>
          <w:sz w:val="24"/>
          <w:szCs w:val="24"/>
        </w:rPr>
        <w:t>tiles pero extremadamente caros-</w:t>
      </w:r>
      <w:r w:rsidRPr="00D37666">
        <w:rPr>
          <w:rFonts w:ascii="Times New Roman" w:hAnsi="Times New Roman"/>
          <w:sz w:val="24"/>
          <w:szCs w:val="24"/>
        </w:rPr>
        <w:t xml:space="preserve"> aunque de un modo sofisticado y sutil. La paradoja existe porque en una economía de mercado el valor del agua no está definido por su utilidad (infinita) ni por la utilidad media del agua (muy grande), sino por el valor marginal de la última got</w:t>
      </w:r>
      <w:r>
        <w:rPr>
          <w:rFonts w:ascii="Times New Roman" w:hAnsi="Times New Roman"/>
          <w:sz w:val="24"/>
          <w:szCs w:val="24"/>
        </w:rPr>
        <w:t>a de agua consumida (muy bajo).</w:t>
      </w:r>
    </w:p>
    <w:p w:rsidR="00292777" w:rsidRPr="008D7342" w:rsidRDefault="00292777" w:rsidP="00292777">
      <w:pPr>
        <w:spacing w:line="240" w:lineRule="auto"/>
        <w:jc w:val="both"/>
        <w:rPr>
          <w:rFonts w:ascii="Times New Roman" w:hAnsi="Times New Roman"/>
          <w:sz w:val="24"/>
          <w:szCs w:val="24"/>
          <w:u w:val="single"/>
        </w:rPr>
      </w:pPr>
      <w:r w:rsidRPr="00D37666">
        <w:rPr>
          <w:rFonts w:ascii="Times New Roman" w:hAnsi="Times New Roman"/>
          <w:sz w:val="24"/>
          <w:szCs w:val="24"/>
        </w:rPr>
        <w:t xml:space="preserve">De manera análoga, </w:t>
      </w:r>
      <w:r w:rsidRPr="008D7342">
        <w:rPr>
          <w:rFonts w:ascii="Times New Roman" w:hAnsi="Times New Roman"/>
          <w:sz w:val="24"/>
          <w:szCs w:val="24"/>
          <w:u w:val="single"/>
        </w:rPr>
        <w:t>los salarios de los trabajadores poco calificados y altamente calificados en la economía de robots y computadoras del futuro no estarán determinados por la (muy alta) productividad de un trabajador poco calificado que vigile que todos los robots estén en sus lugares o del trabajador altamente calificado que reprograma el software. Más bien, la compensación reflejará lo que los trabajadores creen y ganen fuera de la altamente productiva economía de las computadoras y los robots.</w:t>
      </w:r>
    </w:p>
    <w:p w:rsidR="00292777" w:rsidRPr="00D37666" w:rsidRDefault="00292777" w:rsidP="00292777">
      <w:pPr>
        <w:spacing w:line="240" w:lineRule="auto"/>
        <w:jc w:val="both"/>
        <w:rPr>
          <w:rFonts w:ascii="Times New Roman" w:hAnsi="Times New Roman"/>
          <w:sz w:val="24"/>
          <w:szCs w:val="24"/>
        </w:rPr>
      </w:pPr>
      <w:r w:rsidRPr="00D37666">
        <w:rPr>
          <w:rFonts w:ascii="Times New Roman" w:hAnsi="Times New Roman"/>
          <w:sz w:val="24"/>
          <w:szCs w:val="24"/>
        </w:rPr>
        <w:t xml:space="preserve">La entonces recién industrializada ciudad de Manchester, que horrorizó a Friedrich Engels cuando trabajó ahí en los años 1840, tenía el mayor nivel de productividad laboral que jamás se había visto. No obstante, los salarios de los trabajadores de las </w:t>
      </w:r>
      <w:r w:rsidRPr="00D37666">
        <w:rPr>
          <w:rFonts w:ascii="Times New Roman" w:hAnsi="Times New Roman"/>
          <w:sz w:val="24"/>
          <w:szCs w:val="24"/>
        </w:rPr>
        <w:lastRenderedPageBreak/>
        <w:t>fábricas no se definían por su extraordinaria productividad sino por lo que ganarían si volvieran a los plantíos de papas de la Ir</w:t>
      </w:r>
      <w:r>
        <w:rPr>
          <w:rFonts w:ascii="Times New Roman" w:hAnsi="Times New Roman"/>
          <w:sz w:val="24"/>
          <w:szCs w:val="24"/>
        </w:rPr>
        <w:t xml:space="preserve">landa de antes de la hambruna. </w:t>
      </w:r>
    </w:p>
    <w:p w:rsidR="00292777" w:rsidRPr="008D7342" w:rsidRDefault="00292777" w:rsidP="00292777">
      <w:pPr>
        <w:spacing w:line="240" w:lineRule="auto"/>
        <w:jc w:val="both"/>
        <w:rPr>
          <w:rFonts w:ascii="Times New Roman" w:hAnsi="Times New Roman"/>
          <w:sz w:val="24"/>
          <w:szCs w:val="24"/>
          <w:u w:val="single"/>
        </w:rPr>
      </w:pPr>
      <w:r w:rsidRPr="008D7342">
        <w:rPr>
          <w:rFonts w:ascii="Times New Roman" w:hAnsi="Times New Roman"/>
          <w:sz w:val="24"/>
          <w:szCs w:val="24"/>
          <w:u w:val="single"/>
        </w:rPr>
        <w:t>Así pues, la pregunta no es si los robots y las computadoras harán que el trabajo humano en los sectores de los bienes, los servicios de alta tecnología y la producción-información sea infinitamente más productivo. Así será. Lo que realmente importa es si los empleos fuera de la economía de</w:t>
      </w:r>
      <w:r w:rsidR="00975351">
        <w:rPr>
          <w:rFonts w:ascii="Times New Roman" w:hAnsi="Times New Roman"/>
          <w:sz w:val="24"/>
          <w:szCs w:val="24"/>
          <w:u w:val="single"/>
        </w:rPr>
        <w:t xml:space="preserve"> los robots y las computadoras -</w:t>
      </w:r>
      <w:r w:rsidRPr="008D7342">
        <w:rPr>
          <w:rFonts w:ascii="Times New Roman" w:hAnsi="Times New Roman"/>
          <w:sz w:val="24"/>
          <w:szCs w:val="24"/>
          <w:u w:val="single"/>
        </w:rPr>
        <w:t>empleos que tengan que ver con las bocas, las sonris</w:t>
      </w:r>
      <w:r w:rsidR="00975351">
        <w:rPr>
          <w:rFonts w:ascii="Times New Roman" w:hAnsi="Times New Roman"/>
          <w:sz w:val="24"/>
          <w:szCs w:val="24"/>
          <w:u w:val="single"/>
        </w:rPr>
        <w:t>as y las mentes de las personas-</w:t>
      </w:r>
      <w:r w:rsidRPr="008D7342">
        <w:rPr>
          <w:rFonts w:ascii="Times New Roman" w:hAnsi="Times New Roman"/>
          <w:sz w:val="24"/>
          <w:szCs w:val="24"/>
          <w:u w:val="single"/>
        </w:rPr>
        <w:t xml:space="preserve"> seguirán siendo valiosos y objeto de una alta demanda.</w:t>
      </w:r>
    </w:p>
    <w:p w:rsidR="00292777" w:rsidRPr="008D7342" w:rsidRDefault="00292777" w:rsidP="00292777">
      <w:pPr>
        <w:spacing w:line="240" w:lineRule="auto"/>
        <w:jc w:val="both"/>
        <w:rPr>
          <w:rFonts w:ascii="Times New Roman" w:hAnsi="Times New Roman"/>
          <w:sz w:val="24"/>
          <w:szCs w:val="24"/>
          <w:u w:val="single"/>
        </w:rPr>
      </w:pPr>
      <w:r w:rsidRPr="008D7342">
        <w:rPr>
          <w:rFonts w:ascii="Times New Roman" w:hAnsi="Times New Roman"/>
          <w:sz w:val="24"/>
          <w:szCs w:val="24"/>
          <w:u w:val="single"/>
        </w:rPr>
        <w:t>De 1850 a 1970, aproximadamente, el progreso tecnológico rápido dio lugar primero a aumentos de los salarios que estaban en consonancia con las ganancias en la productividad. Después vino el prolongado proceso de la igualación de la distribución del ingreso a medida que las máquinas, instaladas para sustituir las piernas y los dedos humanos crearon más empleos en el cuidado de las máquinas, que requerían cerebros y bocas humanos, de los que eliminaron en los sectores que necesitaban fuerza física o destreza día a día. Además, el crecimiento de los ingresos reales aumentó el tiempo libre y así impulsó la demanda de sonrisas y productos de la mente.</w:t>
      </w:r>
    </w:p>
    <w:p w:rsidR="00292777" w:rsidRPr="008D7342" w:rsidRDefault="00292777" w:rsidP="00292777">
      <w:pPr>
        <w:spacing w:line="240" w:lineRule="auto"/>
        <w:jc w:val="both"/>
        <w:rPr>
          <w:rFonts w:ascii="Times New Roman" w:hAnsi="Times New Roman"/>
          <w:sz w:val="24"/>
          <w:szCs w:val="24"/>
          <w:u w:val="single"/>
        </w:rPr>
      </w:pPr>
      <w:r w:rsidRPr="008D7342">
        <w:rPr>
          <w:rFonts w:ascii="Times New Roman" w:hAnsi="Times New Roman"/>
          <w:sz w:val="24"/>
          <w:szCs w:val="24"/>
          <w:u w:val="single"/>
        </w:rPr>
        <w:t>¿Sucederá lo mismo cuando las máquinas se hagan cargo del trabajo rutinario del cerebro? Tal vez. Pero no es una base sólida sobre la cual basar todo un argumento, como lo ha hecho Thiel.</w:t>
      </w:r>
    </w:p>
    <w:p w:rsidR="00292777" w:rsidRDefault="00292777" w:rsidP="00292777">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D37666">
        <w:rPr>
          <w:rFonts w:ascii="Times New Roman" w:hAnsi="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w:t>
      </w:r>
      <w:r>
        <w:rPr>
          <w:rFonts w:ascii="Times New Roman" w:hAnsi="Times New Roman"/>
          <w:sz w:val="24"/>
          <w:szCs w:val="24"/>
          <w:lang w:val="en-US"/>
        </w:rPr>
        <w:t>)</w:t>
      </w:r>
    </w:p>
    <w:p w:rsidR="002D5E37" w:rsidRPr="008B0904" w:rsidRDefault="002D5E37" w:rsidP="002D5E3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sidRPr="008B0904">
        <w:rPr>
          <w:rFonts w:ascii="Times New Roman" w:hAnsi="Times New Roman"/>
          <w:sz w:val="24"/>
          <w:szCs w:val="24"/>
          <w:u w:val="single"/>
        </w:rPr>
        <w:t>La edad de la vulnerabilidad</w:t>
      </w:r>
      <w:r>
        <w:rPr>
          <w:rFonts w:ascii="Times New Roman" w:hAnsi="Times New Roman"/>
          <w:sz w:val="24"/>
          <w:szCs w:val="24"/>
        </w:rPr>
        <w:t xml:space="preserve"> (Project Syndicate - </w:t>
      </w:r>
      <w:r w:rsidRPr="008B0904">
        <w:rPr>
          <w:rFonts w:ascii="Times New Roman" w:hAnsi="Times New Roman"/>
          <w:b/>
          <w:sz w:val="24"/>
          <w:szCs w:val="24"/>
        </w:rPr>
        <w:t>13/10/14</w:t>
      </w:r>
      <w:r>
        <w:rPr>
          <w:rFonts w:ascii="Times New Roman" w:hAnsi="Times New Roman"/>
          <w:sz w:val="24"/>
          <w:szCs w:val="24"/>
        </w:rPr>
        <w:t>)</w:t>
      </w:r>
    </w:p>
    <w:p w:rsidR="002D5E37" w:rsidRPr="00365869" w:rsidRDefault="002D5E37" w:rsidP="002D5E37">
      <w:pPr>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8B0904">
        <w:rPr>
          <w:rFonts w:ascii="Times New Roman" w:hAnsi="Times New Roman"/>
          <w:sz w:val="24"/>
          <w:szCs w:val="24"/>
        </w:rPr>
        <w:t xml:space="preserve"> </w:t>
      </w:r>
      <w:r w:rsidRPr="00365869">
        <w:rPr>
          <w:rFonts w:ascii="Times New Roman" w:hAnsi="Times New Roman"/>
          <w:color w:val="FF0000"/>
          <w:sz w:val="24"/>
          <w:szCs w:val="24"/>
          <w:u w:val="single"/>
        </w:rPr>
        <w:t xml:space="preserve">Dos nuevos estudios muestran, una vez más, la magnitud del problema de la desigualdad que azota a Estados Unidos. El primero, el informe anual sobre ingresos y pobreza, emitido por la Oficina del Censo de Estados Unidos, muestra que, a pesar de la supuesta recuperación de la economía desde la Gran Recesión, los ingresos de los estadounidenses comunes continúan estancándose. El ingreso promedio de los hogares, ajustado a la inflación, se mantiene por debajo de su nivel hace un cuarto de siglo. </w:t>
      </w:r>
    </w:p>
    <w:p w:rsidR="002D5E37" w:rsidRPr="00365869" w:rsidRDefault="002D5E37" w:rsidP="002D5E37">
      <w:pPr>
        <w:spacing w:before="100" w:beforeAutospacing="1" w:after="100" w:afterAutospacing="1" w:line="240" w:lineRule="auto"/>
        <w:jc w:val="both"/>
        <w:rPr>
          <w:rFonts w:ascii="Times New Roman" w:hAnsi="Times New Roman"/>
          <w:sz w:val="24"/>
          <w:szCs w:val="24"/>
          <w:u w:val="single"/>
        </w:rPr>
      </w:pPr>
      <w:r w:rsidRPr="00365869">
        <w:rPr>
          <w:rFonts w:ascii="Times New Roman" w:hAnsi="Times New Roman"/>
          <w:sz w:val="24"/>
          <w:szCs w:val="24"/>
          <w:u w:val="single"/>
        </w:rPr>
        <w:t xml:space="preserve">Antes se pensaba que la mayor fortaleza de Estados Unidos no era su poder militar, sino un sistema económico que era la envidia del mundo. Sin embargo, ¿por qué otros buscarían emular un modelo económico mediante el cual una gran parte -incluso una mayoría- de la población ha visto que sus ingresos se estancan mientras que los ingresos de los ubicados en la parte superior de la distribución de ingresos se disparan al alza? </w:t>
      </w:r>
    </w:p>
    <w:p w:rsidR="002D5E37" w:rsidRPr="00365869" w:rsidRDefault="002D5E37" w:rsidP="002D5E37">
      <w:pPr>
        <w:spacing w:before="100" w:beforeAutospacing="1" w:after="100" w:afterAutospacing="1" w:line="240" w:lineRule="auto"/>
        <w:jc w:val="both"/>
        <w:rPr>
          <w:rFonts w:ascii="Times New Roman" w:hAnsi="Times New Roman"/>
          <w:color w:val="FF0000"/>
          <w:sz w:val="24"/>
          <w:szCs w:val="24"/>
          <w:u w:val="single"/>
        </w:rPr>
      </w:pPr>
      <w:r w:rsidRPr="00365869">
        <w:rPr>
          <w:rFonts w:ascii="Times New Roman" w:hAnsi="Times New Roman"/>
          <w:color w:val="FF0000"/>
          <w:sz w:val="24"/>
          <w:szCs w:val="24"/>
          <w:u w:val="single"/>
        </w:rPr>
        <w:t xml:space="preserve">Un segundo estudio, el Informe sobre Desarrollo Humano 2014 del Programa de las Naciones Unidas para el Desarrollo corrobora estos hallazgos. Cada año, el PNUD publica una clasificación de países según su índice de desarrollo humano (IDH), el cual incorpora otras dimensiones del bienestar además del ingreso, que incluyen las relacionadas a la salud y educación. </w:t>
      </w:r>
    </w:p>
    <w:p w:rsidR="002D5E37" w:rsidRPr="00365869" w:rsidRDefault="002D5E37" w:rsidP="002D5E37">
      <w:pPr>
        <w:spacing w:before="100" w:beforeAutospacing="1" w:after="100" w:afterAutospacing="1" w:line="240" w:lineRule="auto"/>
        <w:jc w:val="both"/>
        <w:rPr>
          <w:rFonts w:ascii="Times New Roman" w:hAnsi="Times New Roman"/>
          <w:sz w:val="24"/>
          <w:szCs w:val="24"/>
          <w:u w:val="single"/>
        </w:rPr>
      </w:pPr>
      <w:r w:rsidRPr="00365869">
        <w:rPr>
          <w:rFonts w:ascii="Times New Roman" w:hAnsi="Times New Roman"/>
          <w:sz w:val="24"/>
          <w:szCs w:val="24"/>
          <w:u w:val="single"/>
        </w:rPr>
        <w:t xml:space="preserve">EEUU según el IDH ocupa el quinto lugar en el mundo, y se encuentra por debajo de Noruega, Australia, Suiza y los Países Bajos. No obstante, cuando su puntuación se </w:t>
      </w:r>
      <w:r w:rsidRPr="00365869">
        <w:rPr>
          <w:rFonts w:ascii="Times New Roman" w:hAnsi="Times New Roman"/>
          <w:sz w:val="24"/>
          <w:szCs w:val="24"/>
          <w:u w:val="single"/>
        </w:rPr>
        <w:lastRenderedPageBreak/>
        <w:t xml:space="preserve">ajusta por el factor desigualdad, esta cae 23 puntos - uno los más grandes descensos de ese tipo entre los países altamente desarrollado. De hecho, EEUU cae por debajo de Grecia y Eslovaquia, países que las personas normalmente no consideran como modelos a seguir o como competidores de EEUU en la disputa por los primeros puestos en las tablas de clasificación. </w:t>
      </w:r>
    </w:p>
    <w:p w:rsidR="002D5E37" w:rsidRPr="008B0904" w:rsidRDefault="002D5E37" w:rsidP="002D5E37">
      <w:pPr>
        <w:spacing w:before="100" w:beforeAutospacing="1" w:after="100" w:afterAutospacing="1" w:line="240" w:lineRule="auto"/>
        <w:jc w:val="both"/>
        <w:rPr>
          <w:rFonts w:ascii="Times New Roman" w:hAnsi="Times New Roman"/>
          <w:sz w:val="24"/>
          <w:szCs w:val="24"/>
        </w:rPr>
      </w:pPr>
      <w:r w:rsidRPr="008B0904">
        <w:rPr>
          <w:rFonts w:ascii="Times New Roman" w:hAnsi="Times New Roman"/>
          <w:sz w:val="24"/>
          <w:szCs w:val="24"/>
        </w:rPr>
        <w:t>El informe del PNUD hace hincapié en otro aspecto del desempeño social: la vulnerabilidad. Señala que, si bien muchos países lograron sacar a las personas de la pobreza, la vida de muchas de dichas personas continúa siendo precaria.</w:t>
      </w:r>
      <w:r>
        <w:rPr>
          <w:rFonts w:ascii="Times New Roman" w:hAnsi="Times New Roman"/>
          <w:sz w:val="24"/>
          <w:szCs w:val="24"/>
        </w:rPr>
        <w:t xml:space="preserve"> Una pequeña vicisitud -</w:t>
      </w:r>
      <w:r w:rsidRPr="008B0904">
        <w:rPr>
          <w:rFonts w:ascii="Times New Roman" w:hAnsi="Times New Roman"/>
          <w:sz w:val="24"/>
          <w:szCs w:val="24"/>
        </w:rPr>
        <w:t>por ejemplo</w:t>
      </w:r>
      <w:r>
        <w:rPr>
          <w:rFonts w:ascii="Times New Roman" w:hAnsi="Times New Roman"/>
          <w:sz w:val="24"/>
          <w:szCs w:val="24"/>
        </w:rPr>
        <w:t>, una enfermedad en la familia-</w:t>
      </w:r>
      <w:r w:rsidRPr="008B0904">
        <w:rPr>
          <w:rFonts w:ascii="Times New Roman" w:hAnsi="Times New Roman"/>
          <w:sz w:val="24"/>
          <w:szCs w:val="24"/>
        </w:rPr>
        <w:t xml:space="preserve"> puede empujarlas nuevamente a la indigencia. La movilidad descendente es una amenaza real, mientras que la mov</w:t>
      </w:r>
      <w:r>
        <w:rPr>
          <w:rFonts w:ascii="Times New Roman" w:hAnsi="Times New Roman"/>
          <w:sz w:val="24"/>
          <w:szCs w:val="24"/>
        </w:rPr>
        <w:t xml:space="preserve">ilidad ascendente es limitada. </w:t>
      </w:r>
    </w:p>
    <w:p w:rsidR="002D5E37" w:rsidRPr="00365869" w:rsidRDefault="002D5E37" w:rsidP="002D5E37">
      <w:pPr>
        <w:spacing w:before="100" w:beforeAutospacing="1" w:after="100" w:afterAutospacing="1" w:line="240" w:lineRule="auto"/>
        <w:jc w:val="both"/>
        <w:rPr>
          <w:rFonts w:ascii="Times New Roman" w:hAnsi="Times New Roman"/>
          <w:color w:val="FF0000"/>
          <w:sz w:val="24"/>
          <w:szCs w:val="24"/>
          <w:u w:val="single"/>
        </w:rPr>
      </w:pPr>
      <w:r w:rsidRPr="00365869">
        <w:rPr>
          <w:rFonts w:ascii="Times New Roman" w:hAnsi="Times New Roman"/>
          <w:color w:val="FF0000"/>
          <w:sz w:val="24"/>
          <w:szCs w:val="24"/>
          <w:u w:val="single"/>
        </w:rPr>
        <w:t xml:space="preserve">En Estados Unidos la movilidad ascendente es más un mito que una realidad, mientras que </w:t>
      </w:r>
      <w:r w:rsidRPr="00934A56">
        <w:rPr>
          <w:rFonts w:ascii="Times New Roman" w:hAnsi="Times New Roman"/>
          <w:b/>
          <w:color w:val="FF0000"/>
          <w:sz w:val="24"/>
          <w:szCs w:val="24"/>
          <w:u w:val="single"/>
        </w:rPr>
        <w:t>la movilidad descendente</w:t>
      </w:r>
      <w:r w:rsidRPr="00365869">
        <w:rPr>
          <w:rFonts w:ascii="Times New Roman" w:hAnsi="Times New Roman"/>
          <w:color w:val="FF0000"/>
          <w:sz w:val="24"/>
          <w:szCs w:val="24"/>
          <w:u w:val="single"/>
        </w:rPr>
        <w:t xml:space="preserve"> y </w:t>
      </w:r>
      <w:r w:rsidRPr="00934A56">
        <w:rPr>
          <w:rFonts w:ascii="Times New Roman" w:hAnsi="Times New Roman"/>
          <w:b/>
          <w:color w:val="FF0000"/>
          <w:sz w:val="24"/>
          <w:szCs w:val="24"/>
          <w:u w:val="single"/>
        </w:rPr>
        <w:t>la vulnerabilidad</w:t>
      </w:r>
      <w:r w:rsidRPr="00365869">
        <w:rPr>
          <w:rFonts w:ascii="Times New Roman" w:hAnsi="Times New Roman"/>
          <w:color w:val="FF0000"/>
          <w:sz w:val="24"/>
          <w:szCs w:val="24"/>
          <w:u w:val="single"/>
        </w:rPr>
        <w:t xml:space="preserve"> es una experiencia ampliamente compartida. Esto se debe, en parte, al sistema de atención de salud de Estados Unidos, el cual continúa dejando a los estadounidenses pobres en una situación precaria, a pesar de las reformas del presidente Barack Obama. </w:t>
      </w:r>
    </w:p>
    <w:p w:rsidR="002D5E37" w:rsidRPr="00934A56" w:rsidRDefault="002D5E37" w:rsidP="002D5E37">
      <w:pPr>
        <w:spacing w:before="100" w:beforeAutospacing="1" w:after="100" w:afterAutospacing="1" w:line="240" w:lineRule="auto"/>
        <w:jc w:val="both"/>
        <w:rPr>
          <w:rFonts w:ascii="Times New Roman" w:hAnsi="Times New Roman"/>
          <w:color w:val="FF0000"/>
          <w:sz w:val="24"/>
          <w:szCs w:val="24"/>
          <w:u w:val="single"/>
        </w:rPr>
      </w:pPr>
      <w:r w:rsidRPr="00934A56">
        <w:rPr>
          <w:rFonts w:ascii="Times New Roman" w:hAnsi="Times New Roman"/>
          <w:color w:val="FF0000"/>
          <w:sz w:val="24"/>
          <w:szCs w:val="24"/>
          <w:u w:val="single"/>
        </w:rPr>
        <w:t xml:space="preserve">Aquellos en la parte inferior se encuentran sólo a pocos pasos de la quiebra, enfrentando todo lo que esto implica. Con frecuencia, es suficiente que enfrenten una enfermedad, divorcio o pérdida de una fuente laboral para que se vean empujados al abismo. </w:t>
      </w:r>
    </w:p>
    <w:p w:rsidR="002D5E37" w:rsidRPr="00934A56" w:rsidRDefault="002D5E37" w:rsidP="002D5E37">
      <w:pPr>
        <w:spacing w:before="100" w:beforeAutospacing="1" w:after="100" w:afterAutospacing="1" w:line="240" w:lineRule="auto"/>
        <w:jc w:val="both"/>
        <w:rPr>
          <w:rFonts w:ascii="Times New Roman" w:hAnsi="Times New Roman"/>
          <w:color w:val="FF0000"/>
          <w:sz w:val="24"/>
          <w:szCs w:val="24"/>
          <w:u w:val="single"/>
        </w:rPr>
      </w:pPr>
      <w:r w:rsidRPr="008B0904">
        <w:rPr>
          <w:rFonts w:ascii="Times New Roman" w:hAnsi="Times New Roman"/>
          <w:sz w:val="24"/>
          <w:szCs w:val="24"/>
        </w:rPr>
        <w:t>La Ley de Protección al Paciente y Cuidado de Salud Asequible de 2010 (también llamada “Obamacare”) tenía la intenció</w:t>
      </w:r>
      <w:r>
        <w:rPr>
          <w:rFonts w:ascii="Times New Roman" w:hAnsi="Times New Roman"/>
          <w:sz w:val="24"/>
          <w:szCs w:val="24"/>
        </w:rPr>
        <w:t xml:space="preserve">n de alivianar estas amenazas - </w:t>
      </w:r>
      <w:r w:rsidRPr="008B0904">
        <w:rPr>
          <w:rFonts w:ascii="Times New Roman" w:hAnsi="Times New Roman"/>
          <w:sz w:val="24"/>
          <w:szCs w:val="24"/>
        </w:rPr>
        <w:t>y hay fuertes indicios que señalan que esta ley sí se encuentra en camino de reducir significativamente el número de estadounidenses sin seguro médico. Sin embargo y en parte debido a un fallo de la Corte Suprema  y a la obstinación de los gobernadores y legisladores republicanos, quienes</w:t>
      </w:r>
      <w:r>
        <w:rPr>
          <w:rFonts w:ascii="Times New Roman" w:hAnsi="Times New Roman"/>
          <w:sz w:val="24"/>
          <w:szCs w:val="24"/>
        </w:rPr>
        <w:t xml:space="preserve"> en dos docenas de Estados de EEUU</w:t>
      </w:r>
      <w:r w:rsidRPr="008B0904">
        <w:rPr>
          <w:rFonts w:ascii="Times New Roman" w:hAnsi="Times New Roman"/>
          <w:sz w:val="24"/>
          <w:szCs w:val="24"/>
        </w:rPr>
        <w:t xml:space="preserve"> se han negado a ampliar Medi</w:t>
      </w:r>
      <w:r>
        <w:rPr>
          <w:rFonts w:ascii="Times New Roman" w:hAnsi="Times New Roman"/>
          <w:sz w:val="24"/>
          <w:szCs w:val="24"/>
        </w:rPr>
        <w:t xml:space="preserve">caid (seguro para los pobres) </w:t>
      </w:r>
      <w:r w:rsidRPr="00934A56">
        <w:rPr>
          <w:rFonts w:ascii="Times New Roman" w:hAnsi="Times New Roman"/>
          <w:sz w:val="24"/>
          <w:szCs w:val="24"/>
          <w:u w:val="single"/>
        </w:rPr>
        <w:t>-a pesar de que el gobierno federal paga casi la totalidad de la factura- 41 millones de estadounidenses permanecen sin seguro.</w:t>
      </w:r>
      <w:r w:rsidRPr="008B0904">
        <w:rPr>
          <w:rFonts w:ascii="Times New Roman" w:hAnsi="Times New Roman"/>
          <w:sz w:val="24"/>
          <w:szCs w:val="24"/>
        </w:rPr>
        <w:t xml:space="preserve"> </w:t>
      </w:r>
      <w:r w:rsidRPr="00934A56">
        <w:rPr>
          <w:rFonts w:ascii="Times New Roman" w:hAnsi="Times New Roman"/>
          <w:color w:val="FF0000"/>
          <w:sz w:val="24"/>
          <w:szCs w:val="24"/>
          <w:u w:val="single"/>
        </w:rPr>
        <w:t xml:space="preserve">Cuando la desigualdad económica se traduce en desigualdad política -tal como ha sucedido en grandes partes de EEUU- los gobiernos prestan poca atención a las necesidades de aquellos en los estratos inferiores. </w:t>
      </w:r>
    </w:p>
    <w:p w:rsidR="002D5E37" w:rsidRPr="00934A56" w:rsidRDefault="002D5E37" w:rsidP="002D5E37">
      <w:pPr>
        <w:spacing w:before="100" w:beforeAutospacing="1" w:after="100" w:afterAutospacing="1" w:line="240" w:lineRule="auto"/>
        <w:jc w:val="both"/>
        <w:rPr>
          <w:rFonts w:ascii="Times New Roman" w:hAnsi="Times New Roman"/>
          <w:color w:val="FF0000"/>
          <w:sz w:val="24"/>
          <w:szCs w:val="24"/>
          <w:u w:val="single"/>
        </w:rPr>
      </w:pPr>
      <w:r w:rsidRPr="00934A56">
        <w:rPr>
          <w:rFonts w:ascii="Times New Roman" w:hAnsi="Times New Roman"/>
          <w:color w:val="FF0000"/>
          <w:sz w:val="24"/>
          <w:szCs w:val="24"/>
          <w:u w:val="single"/>
        </w:rPr>
        <w:t xml:space="preserve">Ni el PIB ni el IDH reflejan cambios en el transcurso del tiempo o las diferencias entre países en cuanto a la </w:t>
      </w:r>
      <w:r w:rsidRPr="00934A56">
        <w:rPr>
          <w:rFonts w:ascii="Times New Roman" w:hAnsi="Times New Roman"/>
          <w:b/>
          <w:color w:val="FF0000"/>
          <w:sz w:val="24"/>
          <w:szCs w:val="24"/>
          <w:u w:val="single"/>
        </w:rPr>
        <w:t>vulnerabilidad.</w:t>
      </w:r>
      <w:r w:rsidRPr="00934A56">
        <w:rPr>
          <w:rFonts w:ascii="Times New Roman" w:hAnsi="Times New Roman"/>
          <w:color w:val="FF0000"/>
          <w:sz w:val="24"/>
          <w:szCs w:val="24"/>
          <w:u w:val="single"/>
        </w:rPr>
        <w:t xml:space="preserve"> No obstante, en Estados Unidos y en otros lugares se ha mostrado una marcada disminución en la seguridad. Aquellos con empleos se preocupan sobre si van a ser capaces de mantenerlos; los que no tienen empleos se preocupan sobre si van a conseguir uno. </w:t>
      </w:r>
    </w:p>
    <w:p w:rsidR="002D5E37" w:rsidRPr="00934A56" w:rsidRDefault="002D5E37" w:rsidP="002D5E37">
      <w:pPr>
        <w:spacing w:before="100" w:beforeAutospacing="1" w:after="100" w:afterAutospacing="1" w:line="240" w:lineRule="auto"/>
        <w:jc w:val="both"/>
        <w:rPr>
          <w:rFonts w:ascii="Times New Roman" w:hAnsi="Times New Roman"/>
          <w:sz w:val="24"/>
          <w:szCs w:val="24"/>
          <w:u w:val="single"/>
        </w:rPr>
      </w:pPr>
      <w:r w:rsidRPr="00934A56">
        <w:rPr>
          <w:rFonts w:ascii="Times New Roman" w:hAnsi="Times New Roman"/>
          <w:b/>
          <w:color w:val="FF0000"/>
          <w:sz w:val="24"/>
          <w:szCs w:val="24"/>
          <w:u w:val="single"/>
        </w:rPr>
        <w:t>La reciente crisis económica aniquiló la riqueza de muchos. En EEUU, incluso después de la recuperación del mercado de valores, la mediana de la riqueza cayó más del 40% desde el año 2007 al 2013</w:t>
      </w:r>
      <w:r w:rsidRPr="008B0904">
        <w:rPr>
          <w:rFonts w:ascii="Times New Roman" w:hAnsi="Times New Roman"/>
          <w:sz w:val="24"/>
          <w:szCs w:val="24"/>
        </w:rPr>
        <w:t xml:space="preserve">. </w:t>
      </w:r>
      <w:r w:rsidRPr="00934A56">
        <w:rPr>
          <w:rFonts w:ascii="Times New Roman" w:hAnsi="Times New Roman"/>
          <w:sz w:val="24"/>
          <w:szCs w:val="24"/>
          <w:u w:val="single"/>
        </w:rPr>
        <w:t xml:space="preserve">Eso significa que muchas de las personas mayores y aquellas que se acercan a la jubilación se preocupan sobre sus niveles de vida. Millones de estadounidenses han perdido sus viviendas, millones de personas más se enfrentan a la inseguridad de saber que puede que ellas pierdan las suyas en el futuro. </w:t>
      </w:r>
    </w:p>
    <w:p w:rsidR="002D5E37" w:rsidRPr="008B0904" w:rsidRDefault="002D5E37" w:rsidP="002D5E37">
      <w:pPr>
        <w:spacing w:before="100" w:beforeAutospacing="1" w:after="100" w:afterAutospacing="1" w:line="240" w:lineRule="auto"/>
        <w:jc w:val="both"/>
        <w:rPr>
          <w:rFonts w:ascii="Times New Roman" w:hAnsi="Times New Roman"/>
          <w:sz w:val="24"/>
          <w:szCs w:val="24"/>
        </w:rPr>
      </w:pPr>
      <w:r w:rsidRPr="00934A56">
        <w:rPr>
          <w:rFonts w:ascii="Times New Roman" w:hAnsi="Times New Roman"/>
          <w:sz w:val="24"/>
          <w:szCs w:val="24"/>
          <w:u w:val="single"/>
        </w:rPr>
        <w:t>Estas inseguridades se suman a las que durante mucho tiempo han enfrentado los estadounidenses</w:t>
      </w:r>
      <w:r w:rsidRPr="008B0904">
        <w:rPr>
          <w:rFonts w:ascii="Times New Roman" w:hAnsi="Times New Roman"/>
          <w:sz w:val="24"/>
          <w:szCs w:val="24"/>
        </w:rPr>
        <w:t xml:space="preserve">. En los zonas urbanas centrales marginadas del país miles de jóvenes </w:t>
      </w:r>
      <w:r w:rsidRPr="008B0904">
        <w:rPr>
          <w:rFonts w:ascii="Times New Roman" w:hAnsi="Times New Roman"/>
          <w:sz w:val="24"/>
          <w:szCs w:val="24"/>
        </w:rPr>
        <w:lastRenderedPageBreak/>
        <w:t>hispanos y afro-americanos se enfrentan a la inseguridad de una policía y un sistema judicial que son disfuncionales e injustos; cruzarse en el camino de un oficial de policía que tuvo una mala noche puede llevar a una</w:t>
      </w:r>
      <w:r>
        <w:rPr>
          <w:rFonts w:ascii="Times New Roman" w:hAnsi="Times New Roman"/>
          <w:sz w:val="24"/>
          <w:szCs w:val="24"/>
        </w:rPr>
        <w:t xml:space="preserve"> pena de prisión injustificada -</w:t>
      </w:r>
      <w:r w:rsidRPr="008B0904">
        <w:rPr>
          <w:rFonts w:ascii="Times New Roman" w:hAnsi="Times New Roman"/>
          <w:sz w:val="24"/>
          <w:szCs w:val="24"/>
        </w:rPr>
        <w:t xml:space="preserve"> e</w:t>
      </w:r>
      <w:r>
        <w:rPr>
          <w:rFonts w:ascii="Times New Roman" w:hAnsi="Times New Roman"/>
          <w:sz w:val="24"/>
          <w:szCs w:val="24"/>
        </w:rPr>
        <w:t xml:space="preserve"> incluso a peores situaciones. </w:t>
      </w:r>
    </w:p>
    <w:p w:rsidR="002D5E37" w:rsidRPr="00934A56" w:rsidRDefault="002D5E37" w:rsidP="002D5E37">
      <w:pPr>
        <w:spacing w:before="100" w:beforeAutospacing="1" w:after="100" w:afterAutospacing="1" w:line="240" w:lineRule="auto"/>
        <w:jc w:val="both"/>
        <w:rPr>
          <w:rFonts w:ascii="Times New Roman" w:hAnsi="Times New Roman"/>
          <w:b/>
          <w:color w:val="FF0000"/>
          <w:sz w:val="24"/>
          <w:szCs w:val="24"/>
          <w:u w:val="single"/>
        </w:rPr>
      </w:pPr>
      <w:r w:rsidRPr="00934A56">
        <w:rPr>
          <w:rFonts w:ascii="Times New Roman" w:hAnsi="Times New Roman"/>
          <w:b/>
          <w:color w:val="FF0000"/>
          <w:sz w:val="24"/>
          <w:szCs w:val="24"/>
          <w:u w:val="single"/>
        </w:rPr>
        <w:t xml:space="preserve">Tradicionalmente, Europa ha entendido la importancia de abordar la vulnerabilidad mediante el suministro de un sistema de protección social. Los europeos han reconocido que un buen sistema de protección social puede incluso conducir a un mejor desempeño económico en general, debido a que las personas individuales están más dispuestas a asumir riesgos que conduce a un mayor crecimiento económico. </w:t>
      </w:r>
    </w:p>
    <w:p w:rsidR="002D5E37" w:rsidRPr="00934A56" w:rsidRDefault="002D5E37" w:rsidP="002D5E37">
      <w:pPr>
        <w:spacing w:before="100" w:beforeAutospacing="1" w:after="100" w:afterAutospacing="1" w:line="240" w:lineRule="auto"/>
        <w:jc w:val="both"/>
        <w:rPr>
          <w:rFonts w:ascii="Times New Roman" w:hAnsi="Times New Roman"/>
          <w:sz w:val="24"/>
          <w:szCs w:val="24"/>
          <w:u w:val="single"/>
        </w:rPr>
      </w:pPr>
      <w:r w:rsidRPr="00934A56">
        <w:rPr>
          <w:rFonts w:ascii="Times New Roman" w:hAnsi="Times New Roman"/>
          <w:color w:val="FF0000"/>
          <w:sz w:val="24"/>
          <w:szCs w:val="24"/>
          <w:u w:val="single"/>
        </w:rPr>
        <w:t xml:space="preserve">No obstante, </w:t>
      </w:r>
      <w:r w:rsidRPr="00934A56">
        <w:rPr>
          <w:rFonts w:ascii="Times New Roman" w:hAnsi="Times New Roman"/>
          <w:b/>
          <w:color w:val="FF0000"/>
          <w:sz w:val="24"/>
          <w:szCs w:val="24"/>
          <w:u w:val="single"/>
        </w:rPr>
        <w:t>en muchas partes de Europa en la actualidad</w:t>
      </w:r>
      <w:r w:rsidRPr="00934A56">
        <w:rPr>
          <w:rFonts w:ascii="Times New Roman" w:hAnsi="Times New Roman"/>
          <w:color w:val="FF0000"/>
          <w:sz w:val="24"/>
          <w:szCs w:val="24"/>
          <w:u w:val="single"/>
        </w:rPr>
        <w:t xml:space="preserve">, el alto desempleo (12% en promedio, 25% en los países más afectados), junto con los recortes en la protección social que fueron inducidos por la austeridad, se han traducido en un </w:t>
      </w:r>
      <w:r w:rsidRPr="00934A56">
        <w:rPr>
          <w:rFonts w:ascii="Times New Roman" w:hAnsi="Times New Roman"/>
          <w:b/>
          <w:color w:val="FF0000"/>
          <w:sz w:val="24"/>
          <w:szCs w:val="24"/>
          <w:u w:val="single"/>
        </w:rPr>
        <w:t>aumento sin precedentes en la vulnerabilidad</w:t>
      </w:r>
      <w:r w:rsidRPr="00934A56">
        <w:rPr>
          <w:rFonts w:ascii="Times New Roman" w:hAnsi="Times New Roman"/>
          <w:b/>
          <w:sz w:val="24"/>
          <w:szCs w:val="24"/>
        </w:rPr>
        <w:t>.</w:t>
      </w:r>
      <w:r w:rsidRPr="008B0904">
        <w:rPr>
          <w:rFonts w:ascii="Times New Roman" w:hAnsi="Times New Roman"/>
          <w:sz w:val="24"/>
          <w:szCs w:val="24"/>
        </w:rPr>
        <w:t xml:space="preserve"> </w:t>
      </w:r>
      <w:r w:rsidRPr="00934A56">
        <w:rPr>
          <w:rFonts w:ascii="Times New Roman" w:hAnsi="Times New Roman"/>
          <w:sz w:val="24"/>
          <w:szCs w:val="24"/>
          <w:u w:val="single"/>
        </w:rPr>
        <w:t>Esto implica que la disminución en el bienestar de la sociedad puede ser mucho mayor a la disminución que muestra las medidas convencionales del PIB – cifras que por sí solas ya son bastante sombrías, debido a que la mayoría de los países publican ingresos reales per cápita (ajustados a la inflación) que son menores en la actualidad que aquellos qu</w:t>
      </w:r>
      <w:r>
        <w:rPr>
          <w:rFonts w:ascii="Times New Roman" w:hAnsi="Times New Roman"/>
          <w:sz w:val="24"/>
          <w:szCs w:val="24"/>
          <w:u w:val="single"/>
        </w:rPr>
        <w:t>e mostraban antes de la crisis -</w:t>
      </w:r>
      <w:r w:rsidRPr="00934A56">
        <w:rPr>
          <w:rFonts w:ascii="Times New Roman" w:hAnsi="Times New Roman"/>
          <w:sz w:val="24"/>
          <w:szCs w:val="24"/>
          <w:u w:val="single"/>
        </w:rPr>
        <w:t xml:space="preserve"> es decir, se ha perdido un lustro. </w:t>
      </w:r>
    </w:p>
    <w:p w:rsidR="002D5E37" w:rsidRPr="00934A56" w:rsidRDefault="002D5E37" w:rsidP="002D5E37">
      <w:pPr>
        <w:spacing w:before="100" w:beforeAutospacing="1" w:after="100" w:afterAutospacing="1" w:line="240" w:lineRule="auto"/>
        <w:jc w:val="both"/>
        <w:rPr>
          <w:rFonts w:ascii="Times New Roman" w:hAnsi="Times New Roman"/>
          <w:sz w:val="24"/>
          <w:szCs w:val="24"/>
          <w:u w:val="single"/>
        </w:rPr>
      </w:pPr>
      <w:r w:rsidRPr="00934A56">
        <w:rPr>
          <w:rFonts w:ascii="Times New Roman" w:hAnsi="Times New Roman"/>
          <w:sz w:val="24"/>
          <w:szCs w:val="24"/>
          <w:u w:val="single"/>
        </w:rPr>
        <w:t xml:space="preserve">El informe emitido por la Comisión Internacional para la Medición del Desempeño Económico y el Progreso Social (que presidí) hizo hincapié en que el PIB no es una buena medida para mostrar cuán bien se desempeña la economía. Los informes del Censo de Estados Unidos y del PNUD nos recuerdan la importancia de esta percepción. Ya se ha sacrificado demasiado en el altar del fetichismo del PIB. </w:t>
      </w:r>
    </w:p>
    <w:p w:rsidR="002D5E37" w:rsidRPr="00934A56" w:rsidRDefault="002D5E37" w:rsidP="002D5E37">
      <w:pPr>
        <w:spacing w:before="100" w:beforeAutospacing="1" w:after="100" w:afterAutospacing="1" w:line="240" w:lineRule="auto"/>
        <w:jc w:val="both"/>
        <w:rPr>
          <w:rFonts w:ascii="Times New Roman" w:hAnsi="Times New Roman"/>
          <w:b/>
          <w:color w:val="FF0000"/>
          <w:sz w:val="24"/>
          <w:szCs w:val="24"/>
          <w:u w:val="single"/>
        </w:rPr>
      </w:pPr>
      <w:r w:rsidRPr="00934A56">
        <w:rPr>
          <w:rFonts w:ascii="Times New Roman" w:hAnsi="Times New Roman"/>
          <w:b/>
          <w:color w:val="FF0000"/>
          <w:sz w:val="24"/>
          <w:szCs w:val="24"/>
          <w:u w:val="single"/>
        </w:rPr>
        <w:t>Independientemente de cuán rápido crece el PIB, un sistema económico que no puede brindar ganancias a la mayoría de sus ciudadanos, y en el cual una proporción creciente de la población se enfrenta a una inseguridad cada vez mayor, es, de manera fundamental, un sistema económico fracasado. Y las políticas, por ejemplo la política de la austeridad, que aumenta la inseguridad y conduce a ingresos y nivel de vida menores para grandes proporciones de la población, son, de manera fundamental, políticas erróneas.</w:t>
      </w:r>
    </w:p>
    <w:p w:rsidR="002D5E37" w:rsidRPr="008B0904" w:rsidRDefault="002D5E37" w:rsidP="002D5E37">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t>
      </w:r>
      <w:r w:rsidRPr="008B0904">
        <w:rPr>
          <w:rFonts w:ascii="Times New Roman" w:hAnsi="Times New Roman"/>
          <w:sz w:val="24"/>
          <w:szCs w:val="24"/>
          <w:lang w:val="en-US"/>
        </w:rPr>
        <w:t>Joseph E. Stiglitz, a Nobel laureate in economics and University Professor at Columbia University, was Chairman of President Bill Clinton’s Council of Economic Advisers and served as Senior Vice President and Chief Economist of the World</w:t>
      </w:r>
      <w:r>
        <w:rPr>
          <w:rFonts w:ascii="Times New Roman" w:hAnsi="Times New Roman"/>
          <w:sz w:val="24"/>
          <w:szCs w:val="24"/>
          <w:lang w:val="en-US"/>
        </w:rPr>
        <w:t xml:space="preserve"> Bank)</w:t>
      </w:r>
    </w:p>
    <w:p w:rsidR="002D5E37" w:rsidRDefault="002D5E37" w:rsidP="00292777">
      <w:pPr>
        <w:spacing w:line="240" w:lineRule="auto"/>
        <w:jc w:val="both"/>
        <w:rPr>
          <w:rFonts w:ascii="Times New Roman" w:hAnsi="Times New Roman"/>
          <w:sz w:val="24"/>
          <w:szCs w:val="24"/>
          <w:lang w:val="en-US"/>
        </w:rPr>
      </w:pPr>
    </w:p>
    <w:p w:rsidR="00CD71C3" w:rsidRPr="00292777" w:rsidRDefault="00CD71C3" w:rsidP="00CD71C3">
      <w:pPr>
        <w:shd w:val="clear" w:color="auto" w:fill="FFFFFF"/>
        <w:spacing w:after="0" w:line="240" w:lineRule="auto"/>
        <w:jc w:val="both"/>
        <w:rPr>
          <w:rFonts w:ascii="Times New Roman" w:hAnsi="Times New Roman" w:cs="Times New Roman"/>
          <w:sz w:val="24"/>
          <w:szCs w:val="24"/>
          <w:lang w:val="en-US"/>
        </w:rPr>
      </w:pPr>
    </w:p>
    <w:p w:rsidR="00812352" w:rsidRPr="00292777" w:rsidRDefault="00812352" w:rsidP="0087447F">
      <w:pPr>
        <w:pStyle w:val="NormalWeb"/>
        <w:jc w:val="both"/>
        <w:rPr>
          <w:lang w:val="en-US"/>
        </w:rPr>
      </w:pPr>
    </w:p>
    <w:p w:rsidR="00FD1E8C" w:rsidRPr="00292777" w:rsidRDefault="00FD1E8C" w:rsidP="00B97B20">
      <w:pPr>
        <w:jc w:val="both"/>
        <w:rPr>
          <w:rFonts w:ascii="Times New Roman" w:hAnsi="Times New Roman" w:cs="Times New Roman"/>
          <w:b/>
          <w:sz w:val="24"/>
          <w:szCs w:val="24"/>
          <w:lang w:val="en-US"/>
        </w:rPr>
      </w:pPr>
    </w:p>
    <w:p w:rsidR="002D5E37" w:rsidRDefault="002D5E37" w:rsidP="00B97B20">
      <w:pPr>
        <w:jc w:val="both"/>
        <w:rPr>
          <w:rFonts w:ascii="Times New Roman" w:hAnsi="Times New Roman" w:cs="Times New Roman"/>
          <w:b/>
          <w:sz w:val="24"/>
          <w:szCs w:val="24"/>
          <w:lang w:val="en-US"/>
        </w:rPr>
      </w:pPr>
    </w:p>
    <w:p w:rsidR="002D5E37" w:rsidRDefault="002D5E37" w:rsidP="00B97B20">
      <w:pPr>
        <w:jc w:val="both"/>
        <w:rPr>
          <w:rFonts w:ascii="Times New Roman" w:hAnsi="Times New Roman" w:cs="Times New Roman"/>
          <w:b/>
          <w:sz w:val="24"/>
          <w:szCs w:val="24"/>
        </w:rPr>
      </w:pPr>
    </w:p>
    <w:p w:rsidR="00FB4528" w:rsidRDefault="00FB4528" w:rsidP="00B97B20">
      <w:pPr>
        <w:jc w:val="both"/>
        <w:rPr>
          <w:rFonts w:ascii="Times New Roman" w:hAnsi="Times New Roman" w:cs="Times New Roman"/>
          <w:b/>
          <w:sz w:val="24"/>
          <w:szCs w:val="24"/>
        </w:rPr>
      </w:pPr>
      <w:bookmarkStart w:id="3" w:name="_GoBack"/>
      <w:bookmarkEnd w:id="3"/>
      <w:r w:rsidRPr="00FB4528">
        <w:rPr>
          <w:rFonts w:ascii="Times New Roman" w:hAnsi="Times New Roman" w:cs="Times New Roman"/>
          <w:b/>
          <w:sz w:val="24"/>
          <w:szCs w:val="24"/>
        </w:rPr>
        <w:lastRenderedPageBreak/>
        <w:t>¿Datos sesgados o críticas sesgadas?</w:t>
      </w:r>
      <w:r w:rsidR="007D107B">
        <w:rPr>
          <w:rFonts w:ascii="Times New Roman" w:hAnsi="Times New Roman" w:cs="Times New Roman"/>
          <w:b/>
          <w:sz w:val="24"/>
          <w:szCs w:val="24"/>
        </w:rPr>
        <w:t xml:space="preserve"> (salvar al soldado Thomas)</w:t>
      </w:r>
      <w:r w:rsidRPr="00FB4528">
        <w:rPr>
          <w:rFonts w:ascii="Times New Roman" w:hAnsi="Times New Roman" w:cs="Times New Roman"/>
          <w:b/>
          <w:sz w:val="24"/>
          <w:szCs w:val="24"/>
        </w:rPr>
        <w:t xml:space="preserve"> </w:t>
      </w:r>
    </w:p>
    <w:p w:rsidR="00FB4528" w:rsidRDefault="0036037A"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¿Será </w:t>
      </w:r>
      <w:r w:rsidRPr="00FB4528">
        <w:rPr>
          <w:rFonts w:ascii="Times New Roman" w:hAnsi="Times New Roman" w:cs="Times New Roman"/>
          <w:sz w:val="24"/>
          <w:szCs w:val="24"/>
        </w:rPr>
        <w:t xml:space="preserve">la </w:t>
      </w:r>
      <w:r>
        <w:rPr>
          <w:rFonts w:ascii="Times New Roman" w:hAnsi="Times New Roman" w:cs="Times New Roman"/>
          <w:sz w:val="24"/>
          <w:szCs w:val="24"/>
        </w:rPr>
        <w:t>“</w:t>
      </w:r>
      <w:r w:rsidRPr="00FB4528">
        <w:rPr>
          <w:rFonts w:ascii="Times New Roman" w:hAnsi="Times New Roman" w:cs="Times New Roman"/>
          <w:sz w:val="24"/>
          <w:szCs w:val="24"/>
        </w:rPr>
        <w:t>desigualdad</w:t>
      </w:r>
      <w:r>
        <w:rPr>
          <w:rFonts w:ascii="Times New Roman" w:hAnsi="Times New Roman" w:cs="Times New Roman"/>
          <w:sz w:val="24"/>
          <w:szCs w:val="24"/>
        </w:rPr>
        <w:t>”</w:t>
      </w:r>
      <w:r w:rsidRPr="00FB4528">
        <w:rPr>
          <w:rFonts w:ascii="Times New Roman" w:hAnsi="Times New Roman" w:cs="Times New Roman"/>
          <w:sz w:val="24"/>
          <w:szCs w:val="24"/>
        </w:rPr>
        <w:t xml:space="preserve"> una “sensación” (percepción)?</w:t>
      </w:r>
      <w:r>
        <w:rPr>
          <w:rFonts w:ascii="Times New Roman" w:hAnsi="Times New Roman" w:cs="Times New Roman"/>
          <w:sz w:val="24"/>
          <w:szCs w:val="24"/>
        </w:rPr>
        <w:t>, c</w:t>
      </w:r>
      <w:r w:rsidR="00FB4528">
        <w:rPr>
          <w:rFonts w:ascii="Times New Roman" w:hAnsi="Times New Roman" w:cs="Times New Roman"/>
          <w:sz w:val="24"/>
          <w:szCs w:val="24"/>
        </w:rPr>
        <w:t>omo dice</w:t>
      </w:r>
      <w:r w:rsidR="00FB4528" w:rsidRPr="00FB4528">
        <w:rPr>
          <w:rFonts w:ascii="Times New Roman" w:hAnsi="Times New Roman" w:cs="Times New Roman"/>
          <w:sz w:val="24"/>
          <w:szCs w:val="24"/>
        </w:rPr>
        <w:t xml:space="preserve"> la presidenta Cristina Fernández de Kirchner, respecto del grave problema de “inseguridad” en</w:t>
      </w:r>
      <w:r w:rsidR="00665490">
        <w:rPr>
          <w:rFonts w:ascii="Times New Roman" w:hAnsi="Times New Roman" w:cs="Times New Roman"/>
          <w:sz w:val="24"/>
          <w:szCs w:val="24"/>
        </w:rPr>
        <w:t xml:space="preserve"> </w:t>
      </w:r>
      <w:r w:rsidR="00FB4528" w:rsidRPr="00FB4528">
        <w:rPr>
          <w:rFonts w:ascii="Times New Roman" w:hAnsi="Times New Roman" w:cs="Times New Roman"/>
          <w:sz w:val="24"/>
          <w:szCs w:val="24"/>
        </w:rPr>
        <w:t xml:space="preserve"> Argentina</w:t>
      </w:r>
      <w:r>
        <w:rPr>
          <w:rFonts w:ascii="Times New Roman" w:hAnsi="Times New Roman" w:cs="Times New Roman"/>
          <w:sz w:val="24"/>
          <w:szCs w:val="24"/>
        </w:rPr>
        <w:t xml:space="preserve">. </w:t>
      </w:r>
    </w:p>
    <w:p w:rsidR="00FB4528" w:rsidRDefault="00FB4528"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los errores en </w:t>
      </w:r>
      <w:r w:rsidR="00611A73">
        <w:rPr>
          <w:rFonts w:ascii="Times New Roman" w:hAnsi="Times New Roman" w:cs="Times New Roman"/>
          <w:sz w:val="24"/>
          <w:szCs w:val="24"/>
        </w:rPr>
        <w:t>la hoja de cálculo (2013) que desvalorizaron</w:t>
      </w:r>
      <w:r w:rsidR="007D107B">
        <w:rPr>
          <w:rFonts w:ascii="Times New Roman" w:hAnsi="Times New Roman" w:cs="Times New Roman"/>
          <w:sz w:val="24"/>
          <w:szCs w:val="24"/>
        </w:rPr>
        <w:t xml:space="preserve"> el Ensayo de Reinhard</w:t>
      </w:r>
      <w:r w:rsidR="004D7516">
        <w:rPr>
          <w:rFonts w:ascii="Times New Roman" w:hAnsi="Times New Roman" w:cs="Times New Roman"/>
          <w:sz w:val="24"/>
          <w:szCs w:val="24"/>
        </w:rPr>
        <w:t xml:space="preserve"> y Rogoff</w:t>
      </w:r>
      <w:r>
        <w:rPr>
          <w:rFonts w:ascii="Times New Roman" w:hAnsi="Times New Roman" w:cs="Times New Roman"/>
          <w:sz w:val="24"/>
          <w:szCs w:val="24"/>
        </w:rPr>
        <w:t xml:space="preserve">, </w:t>
      </w:r>
      <w:r w:rsidR="00975351">
        <w:rPr>
          <w:rFonts w:ascii="Times New Roman" w:hAnsi="Times New Roman" w:cs="Times New Roman"/>
          <w:sz w:val="24"/>
          <w:szCs w:val="24"/>
        </w:rPr>
        <w:t>no se veía a tantos</w:t>
      </w:r>
      <w:r w:rsidR="00CB1009">
        <w:rPr>
          <w:rFonts w:ascii="Times New Roman" w:hAnsi="Times New Roman" w:cs="Times New Roman"/>
          <w:sz w:val="24"/>
          <w:szCs w:val="24"/>
        </w:rPr>
        <w:t xml:space="preserve"> “grandes bonete</w:t>
      </w:r>
      <w:r>
        <w:rPr>
          <w:rFonts w:ascii="Times New Roman" w:hAnsi="Times New Roman" w:cs="Times New Roman"/>
          <w:sz w:val="24"/>
          <w:szCs w:val="24"/>
        </w:rPr>
        <w:t>s” hacer añicos  un trabajo como ahora</w:t>
      </w:r>
      <w:r w:rsidR="00975351">
        <w:rPr>
          <w:rFonts w:ascii="Times New Roman" w:hAnsi="Times New Roman" w:cs="Times New Roman"/>
          <w:sz w:val="24"/>
          <w:szCs w:val="24"/>
        </w:rPr>
        <w:t>,</w:t>
      </w:r>
      <w:r>
        <w:rPr>
          <w:rFonts w:ascii="Times New Roman" w:hAnsi="Times New Roman" w:cs="Times New Roman"/>
          <w:sz w:val="24"/>
          <w:szCs w:val="24"/>
        </w:rPr>
        <w:t xml:space="preserve"> con el de Piketty (2014)</w:t>
      </w:r>
      <w:r w:rsidR="00F832C8">
        <w:rPr>
          <w:rFonts w:ascii="Times New Roman" w:hAnsi="Times New Roman" w:cs="Times New Roman"/>
          <w:sz w:val="24"/>
          <w:szCs w:val="24"/>
        </w:rPr>
        <w:t>. Invalidan la “metodología” (</w:t>
      </w:r>
      <w:r w:rsidR="00975351">
        <w:rPr>
          <w:rFonts w:ascii="Times New Roman" w:hAnsi="Times New Roman" w:cs="Times New Roman"/>
          <w:sz w:val="24"/>
          <w:szCs w:val="24"/>
        </w:rPr>
        <w:t>pecata minuta) para no</w:t>
      </w:r>
      <w:r w:rsidR="00512CA6">
        <w:rPr>
          <w:rFonts w:ascii="Times New Roman" w:hAnsi="Times New Roman" w:cs="Times New Roman"/>
          <w:sz w:val="24"/>
          <w:szCs w:val="24"/>
        </w:rPr>
        <w:t xml:space="preserve"> discutir</w:t>
      </w:r>
      <w:r w:rsidR="00F832C8">
        <w:rPr>
          <w:rFonts w:ascii="Times New Roman" w:hAnsi="Times New Roman" w:cs="Times New Roman"/>
          <w:sz w:val="24"/>
          <w:szCs w:val="24"/>
        </w:rPr>
        <w:t xml:space="preserve"> las “razones”</w:t>
      </w:r>
      <w:r w:rsidR="00512CA6">
        <w:rPr>
          <w:rFonts w:ascii="Times New Roman" w:hAnsi="Times New Roman" w:cs="Times New Roman"/>
          <w:sz w:val="24"/>
          <w:szCs w:val="24"/>
        </w:rPr>
        <w:t xml:space="preserve"> (no pueden </w:t>
      </w:r>
      <w:r w:rsidR="00F832C8">
        <w:rPr>
          <w:rFonts w:ascii="Times New Roman" w:hAnsi="Times New Roman" w:cs="Times New Roman"/>
          <w:sz w:val="24"/>
          <w:szCs w:val="24"/>
        </w:rPr>
        <w:t>negar la evidencia). No les interesa el “problema” (hipótesis), pero les duele la “soluc</w:t>
      </w:r>
      <w:r w:rsidR="0036037A">
        <w:rPr>
          <w:rFonts w:ascii="Times New Roman" w:hAnsi="Times New Roman" w:cs="Times New Roman"/>
          <w:sz w:val="24"/>
          <w:szCs w:val="24"/>
        </w:rPr>
        <w:t>i</w:t>
      </w:r>
      <w:r w:rsidR="00975351">
        <w:rPr>
          <w:rFonts w:ascii="Times New Roman" w:hAnsi="Times New Roman" w:cs="Times New Roman"/>
          <w:sz w:val="24"/>
          <w:szCs w:val="24"/>
        </w:rPr>
        <w:t>ón” (tesis). Quieren transformar la Pikettymanía (moda pueril y efímera), en una</w:t>
      </w:r>
      <w:r w:rsidR="00F832C8">
        <w:rPr>
          <w:rFonts w:ascii="Times New Roman" w:hAnsi="Times New Roman" w:cs="Times New Roman"/>
          <w:sz w:val="24"/>
          <w:szCs w:val="24"/>
        </w:rPr>
        <w:t xml:space="preserve"> Pikettyfobia</w:t>
      </w:r>
      <w:r w:rsidR="00611A73">
        <w:rPr>
          <w:rFonts w:ascii="Times New Roman" w:hAnsi="Times New Roman" w:cs="Times New Roman"/>
          <w:sz w:val="24"/>
          <w:szCs w:val="24"/>
        </w:rPr>
        <w:t xml:space="preserve"> (matar al mensajero, para evitar</w:t>
      </w:r>
      <w:r w:rsidR="00975351">
        <w:rPr>
          <w:rFonts w:ascii="Times New Roman" w:hAnsi="Times New Roman" w:cs="Times New Roman"/>
          <w:sz w:val="24"/>
          <w:szCs w:val="24"/>
        </w:rPr>
        <w:t xml:space="preserve"> el anuncio)</w:t>
      </w:r>
      <w:r w:rsidR="00F832C8">
        <w:rPr>
          <w:rFonts w:ascii="Times New Roman" w:hAnsi="Times New Roman" w:cs="Times New Roman"/>
          <w:sz w:val="24"/>
          <w:szCs w:val="24"/>
        </w:rPr>
        <w:t>.</w:t>
      </w:r>
    </w:p>
    <w:p w:rsidR="007D107B" w:rsidRDefault="007D107B"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Hay que recordar lo que han escrito algunos de los “sicarios de la plutocracia”, a modo de crítica: … la significatividad de los coeficientes en un contexto de regresiones múltiples, el grado de confianza, replicar resultados, normalizar variables, desviación estándar, intervalos de confianza, el efecto real, no podemos rechazar la posibilidad de que en realidad no haya ninguna relación entre ambas variables,  más allá del error técnico en el cálculo de los errores</w:t>
      </w:r>
      <w:r w:rsidR="0057504D">
        <w:rPr>
          <w:rFonts w:ascii="Times New Roman" w:hAnsi="Times New Roman" w:cs="Times New Roman"/>
          <w:sz w:val="24"/>
          <w:szCs w:val="24"/>
        </w:rPr>
        <w:t xml:space="preserve"> estándar, enfoque bayesiano, grado de ignorancia, metaanálisis, distribución posterior, resultados “muy significativos”… (y sigue la sopa).</w:t>
      </w:r>
    </w:p>
    <w:p w:rsidR="00782A7B" w:rsidRDefault="00665490"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82A7B">
        <w:rPr>
          <w:rFonts w:ascii="Times New Roman" w:hAnsi="Times New Roman" w:cs="Times New Roman"/>
          <w:sz w:val="24"/>
          <w:szCs w:val="24"/>
        </w:rPr>
        <w:t>Piketty</w:t>
      </w:r>
      <w:r w:rsidR="008F1398">
        <w:rPr>
          <w:rFonts w:ascii="Times New Roman" w:hAnsi="Times New Roman" w:cs="Times New Roman"/>
          <w:sz w:val="24"/>
          <w:szCs w:val="24"/>
        </w:rPr>
        <w:t xml:space="preserve"> </w:t>
      </w:r>
      <w:r w:rsidR="00782A7B">
        <w:rPr>
          <w:rFonts w:ascii="Times New Roman" w:hAnsi="Times New Roman" w:cs="Times New Roman"/>
          <w:sz w:val="24"/>
          <w:szCs w:val="24"/>
        </w:rPr>
        <w:t>en su deliciosamente equivocada obra (según Rallo)</w:t>
      </w:r>
      <w:r>
        <w:rPr>
          <w:rFonts w:ascii="Times New Roman" w:hAnsi="Times New Roman" w:cs="Times New Roman"/>
          <w:sz w:val="24"/>
          <w:szCs w:val="24"/>
        </w:rPr>
        <w:t>,</w:t>
      </w:r>
      <w:r w:rsidR="00782A7B">
        <w:rPr>
          <w:rFonts w:ascii="Times New Roman" w:hAnsi="Times New Roman" w:cs="Times New Roman"/>
          <w:sz w:val="24"/>
          <w:szCs w:val="24"/>
        </w:rPr>
        <w:t xml:space="preserve"> trata de demostrar que es muy probable que exista una tendencia dentro del capitalismo a</w:t>
      </w:r>
      <w:r w:rsidR="008F1398">
        <w:rPr>
          <w:rFonts w:ascii="Times New Roman" w:hAnsi="Times New Roman" w:cs="Times New Roman"/>
          <w:sz w:val="24"/>
          <w:szCs w:val="24"/>
        </w:rPr>
        <w:t xml:space="preserve"> que</w:t>
      </w:r>
      <w:r w:rsidR="00782A7B">
        <w:rPr>
          <w:rFonts w:ascii="Times New Roman" w:hAnsi="Times New Roman" w:cs="Times New Roman"/>
          <w:sz w:val="24"/>
          <w:szCs w:val="24"/>
        </w:rPr>
        <w:t xml:space="preserve"> la renta</w:t>
      </w:r>
      <w:r w:rsidR="008F1398">
        <w:rPr>
          <w:rFonts w:ascii="Times New Roman" w:hAnsi="Times New Roman" w:cs="Times New Roman"/>
          <w:sz w:val="24"/>
          <w:szCs w:val="24"/>
        </w:rPr>
        <w:t xml:space="preserve">bilidad del capital se sitúe por encima de la tasa de crecimiento de la economía, de manera que la clase capitalista ira acumulando cada vez una porción creciente de la renta nacional, agravando las desigualdades sociales”… “Todavía peor (otra vez Rallo), Piketty también ve reprobable que los más ricos dentro de la clase capitalista tengan mayores posibilidades para obtener una tasa de retorno superior a la de los capitalistas de menor dimensión, con lo que el curso natural dentro del capitalismo será a que los más superricos (y sus herederos)  se queden con porciones crecientes de la riqueza nacional”. </w:t>
      </w:r>
    </w:p>
    <w:p w:rsidR="00665490" w:rsidRPr="00B670F5" w:rsidRDefault="00665490" w:rsidP="00665490">
      <w:pPr>
        <w:shd w:val="clear" w:color="auto" w:fill="FFFFFF"/>
        <w:spacing w:after="360" w:line="240" w:lineRule="auto"/>
        <w:jc w:val="both"/>
        <w:rPr>
          <w:rFonts w:ascii="Times New Roman" w:hAnsi="Times New Roman"/>
          <w:sz w:val="24"/>
          <w:szCs w:val="24"/>
        </w:rPr>
      </w:pPr>
      <w:r w:rsidRPr="00B670F5">
        <w:rPr>
          <w:rFonts w:ascii="Times New Roman" w:hAnsi="Times New Roman"/>
          <w:bCs/>
          <w:sz w:val="24"/>
          <w:szCs w:val="24"/>
        </w:rPr>
        <w:t>Tyler Cowen</w:t>
      </w:r>
      <w:r w:rsidR="00B670F5" w:rsidRPr="00B670F5">
        <w:rPr>
          <w:rFonts w:ascii="Times New Roman" w:hAnsi="Times New Roman"/>
          <w:bCs/>
          <w:sz w:val="24"/>
          <w:szCs w:val="24"/>
        </w:rPr>
        <w:t xml:space="preserve"> (</w:t>
      </w:r>
      <w:r w:rsidR="00B670F5" w:rsidRPr="00B670F5">
        <w:rPr>
          <w:rFonts w:ascii="Times New Roman" w:hAnsi="Times New Roman"/>
          <w:i/>
          <w:iCs/>
          <w:sz w:val="24"/>
          <w:szCs w:val="24"/>
        </w:rPr>
        <w:t>Foreign Affairs</w:t>
      </w:r>
      <w:r w:rsidR="00B670F5" w:rsidRPr="00B670F5">
        <w:rPr>
          <w:rFonts w:ascii="Times New Roman" w:hAnsi="Times New Roman"/>
          <w:iCs/>
          <w:sz w:val="24"/>
          <w:szCs w:val="24"/>
        </w:rPr>
        <w:t>)</w:t>
      </w:r>
      <w:r w:rsidRPr="00B670F5">
        <w:rPr>
          <w:rFonts w:ascii="Times New Roman" w:hAnsi="Times New Roman"/>
          <w:bCs/>
          <w:sz w:val="24"/>
          <w:szCs w:val="24"/>
        </w:rPr>
        <w:t>:</w:t>
      </w:r>
      <w:r w:rsidRPr="00B670F5">
        <w:rPr>
          <w:rFonts w:ascii="Times New Roman" w:hAnsi="Times New Roman"/>
          <w:sz w:val="24"/>
          <w:szCs w:val="24"/>
        </w:rPr>
        <w:t xml:space="preserve"> “La izquierda está recurriendo a los estudios de Piketty para conseguir la munición intelectual y estadística que necesitan </w:t>
      </w:r>
      <w:hyperlink r:id="rId161" w:history="1">
        <w:r w:rsidRPr="00B670F5">
          <w:rPr>
            <w:rFonts w:ascii="Times New Roman" w:hAnsi="Times New Roman"/>
            <w:sz w:val="24"/>
            <w:szCs w:val="24"/>
          </w:rPr>
          <w:t xml:space="preserve">protestas como las de los </w:t>
        </w:r>
        <w:r w:rsidRPr="00B670F5">
          <w:rPr>
            <w:rFonts w:ascii="Times New Roman" w:hAnsi="Times New Roman"/>
            <w:i/>
            <w:iCs/>
            <w:sz w:val="24"/>
            <w:szCs w:val="24"/>
          </w:rPr>
          <w:t>indignados</w:t>
        </w:r>
      </w:hyperlink>
      <w:r w:rsidRPr="00B670F5">
        <w:rPr>
          <w:rFonts w:ascii="Times New Roman" w:hAnsi="Times New Roman"/>
          <w:sz w:val="24"/>
          <w:szCs w:val="24"/>
        </w:rPr>
        <w:t>”… “</w:t>
      </w:r>
      <w:r w:rsidR="00B670F5" w:rsidRPr="00B670F5">
        <w:rPr>
          <w:rFonts w:ascii="Times New Roman" w:hAnsi="Times New Roman"/>
          <w:sz w:val="24"/>
          <w:szCs w:val="24"/>
        </w:rPr>
        <w:t>E</w:t>
      </w:r>
      <w:r w:rsidRPr="00B670F5">
        <w:rPr>
          <w:rFonts w:ascii="Times New Roman" w:hAnsi="Times New Roman"/>
          <w:sz w:val="24"/>
          <w:szCs w:val="24"/>
        </w:rPr>
        <w:t xml:space="preserve">s preocupante que Piketty quiera organizar eficientemente los recursos públicos para que supongan dos tercios del ingreso nacional”. Esta reivindicación de un </w:t>
      </w:r>
      <w:r w:rsidRPr="00B670F5">
        <w:rPr>
          <w:rFonts w:ascii="Times New Roman" w:hAnsi="Times New Roman"/>
          <w:bCs/>
          <w:sz w:val="24"/>
          <w:szCs w:val="24"/>
        </w:rPr>
        <w:t xml:space="preserve">gasto público del 66% del PIB </w:t>
      </w:r>
      <w:r w:rsidRPr="00B670F5">
        <w:rPr>
          <w:rFonts w:ascii="Times New Roman" w:hAnsi="Times New Roman"/>
          <w:sz w:val="24"/>
          <w:szCs w:val="24"/>
        </w:rPr>
        <w:t>vendría demostrando que “Piketty solamente se preocupa por evitar que la riqueza se concentre en el sector privado. Si hablamos del sector público, ahí no parece haber problema”</w:t>
      </w:r>
      <w:r w:rsidR="00B670F5" w:rsidRPr="00B670F5">
        <w:rPr>
          <w:rFonts w:ascii="Times New Roman" w:hAnsi="Times New Roman"/>
          <w:sz w:val="24"/>
          <w:szCs w:val="24"/>
        </w:rPr>
        <w:t>… “</w:t>
      </w:r>
      <w:r w:rsidRPr="00B670F5">
        <w:rPr>
          <w:rFonts w:ascii="Times New Roman" w:hAnsi="Times New Roman"/>
          <w:sz w:val="24"/>
          <w:szCs w:val="24"/>
        </w:rPr>
        <w:t xml:space="preserve">Piketty </w:t>
      </w:r>
      <w:r w:rsidRPr="00B670F5">
        <w:rPr>
          <w:rFonts w:ascii="Times New Roman" w:hAnsi="Times New Roman"/>
          <w:bCs/>
          <w:sz w:val="24"/>
          <w:szCs w:val="24"/>
        </w:rPr>
        <w:t>ignora la movilidad social</w:t>
      </w:r>
      <w:r w:rsidRPr="00B670F5">
        <w:rPr>
          <w:rFonts w:ascii="Times New Roman" w:hAnsi="Times New Roman"/>
          <w:sz w:val="24"/>
          <w:szCs w:val="24"/>
        </w:rPr>
        <w:t>, que es especialmente alta entre las grandes empresas y las grandes fortunas. Los ricos de hoy en día no se apellidan Rockefeller o Ford, sino Gates o Buffett”</w:t>
      </w:r>
      <w:r w:rsidR="00B670F5" w:rsidRPr="00B670F5">
        <w:rPr>
          <w:rFonts w:ascii="Times New Roman" w:hAnsi="Times New Roman"/>
          <w:sz w:val="24"/>
          <w:szCs w:val="24"/>
        </w:rPr>
        <w:t>.</w:t>
      </w:r>
    </w:p>
    <w:p w:rsidR="00B670F5" w:rsidRDefault="00665490" w:rsidP="00665490">
      <w:pPr>
        <w:shd w:val="clear" w:color="auto" w:fill="FFFFFF"/>
        <w:spacing w:after="360" w:line="240" w:lineRule="auto"/>
        <w:jc w:val="both"/>
        <w:rPr>
          <w:rFonts w:ascii="Times New Roman" w:hAnsi="Times New Roman"/>
          <w:sz w:val="24"/>
          <w:szCs w:val="24"/>
        </w:rPr>
      </w:pPr>
      <w:r w:rsidRPr="00B670F5">
        <w:rPr>
          <w:rFonts w:ascii="Times New Roman" w:hAnsi="Times New Roman"/>
          <w:bCs/>
          <w:sz w:val="24"/>
          <w:szCs w:val="24"/>
        </w:rPr>
        <w:t>Daniel Schuchman</w:t>
      </w:r>
      <w:r w:rsidR="00B670F5" w:rsidRPr="00B670F5">
        <w:rPr>
          <w:rFonts w:ascii="Times New Roman" w:hAnsi="Times New Roman"/>
          <w:bCs/>
          <w:sz w:val="24"/>
          <w:szCs w:val="24"/>
        </w:rPr>
        <w:t xml:space="preserve"> (</w:t>
      </w:r>
      <w:r w:rsidR="00B670F5" w:rsidRPr="00B670F5">
        <w:rPr>
          <w:rFonts w:ascii="Times New Roman" w:hAnsi="Times New Roman"/>
          <w:i/>
          <w:iCs/>
          <w:sz w:val="24"/>
          <w:szCs w:val="24"/>
        </w:rPr>
        <w:t>Wall Street Journal</w:t>
      </w:r>
      <w:r w:rsidR="00B670F5" w:rsidRPr="00B670F5">
        <w:rPr>
          <w:rFonts w:ascii="Times New Roman" w:hAnsi="Times New Roman"/>
          <w:bCs/>
          <w:sz w:val="24"/>
          <w:szCs w:val="24"/>
        </w:rPr>
        <w:t>)</w:t>
      </w:r>
      <w:r w:rsidR="00B670F5" w:rsidRPr="00B670F5">
        <w:rPr>
          <w:rFonts w:ascii="Times New Roman" w:hAnsi="Times New Roman"/>
          <w:sz w:val="24"/>
          <w:szCs w:val="24"/>
        </w:rPr>
        <w:t xml:space="preserve">: </w:t>
      </w:r>
      <w:r w:rsidRPr="00B670F5">
        <w:rPr>
          <w:rFonts w:ascii="Times New Roman" w:hAnsi="Times New Roman"/>
          <w:sz w:val="24"/>
          <w:szCs w:val="24"/>
        </w:rPr>
        <w:t>“</w:t>
      </w:r>
      <w:r w:rsidR="00B670F5" w:rsidRPr="00B670F5">
        <w:rPr>
          <w:rFonts w:ascii="Times New Roman" w:hAnsi="Times New Roman"/>
          <w:sz w:val="24"/>
          <w:szCs w:val="24"/>
        </w:rPr>
        <w:t>A</w:t>
      </w:r>
      <w:r w:rsidRPr="00B670F5">
        <w:rPr>
          <w:rFonts w:ascii="Times New Roman" w:hAnsi="Times New Roman"/>
          <w:sz w:val="24"/>
          <w:szCs w:val="24"/>
        </w:rPr>
        <w:t xml:space="preserve">unque el libro está lleno de estadísticas, su verdadero fondo no es el análisis económico. En realidad, </w:t>
      </w:r>
      <w:hyperlink r:id="rId162" w:history="1">
        <w:r w:rsidRPr="00B670F5">
          <w:rPr>
            <w:rFonts w:ascii="Times New Roman" w:hAnsi="Times New Roman"/>
            <w:sz w:val="24"/>
            <w:szCs w:val="24"/>
          </w:rPr>
          <w:t>estamos ante un</w:t>
        </w:r>
        <w:r w:rsidRPr="00B670F5">
          <w:rPr>
            <w:rFonts w:ascii="Times New Roman" w:hAnsi="Times New Roman"/>
            <w:bCs/>
            <w:sz w:val="24"/>
            <w:szCs w:val="24"/>
          </w:rPr>
          <w:t xml:space="preserve"> extraño sermón ideológico</w:t>
        </w:r>
      </w:hyperlink>
      <w:r w:rsidRPr="00B670F5">
        <w:rPr>
          <w:rFonts w:ascii="Times New Roman" w:hAnsi="Times New Roman"/>
          <w:sz w:val="24"/>
          <w:szCs w:val="24"/>
        </w:rPr>
        <w:t xml:space="preserve"> en el que se admiten algunos aspectos positivos del capitalismo, pero se fomenta una hostilidad casi medieval hacia las rentas del  capital”</w:t>
      </w:r>
      <w:r w:rsidR="00B670F5" w:rsidRPr="00B670F5">
        <w:rPr>
          <w:rFonts w:ascii="Times New Roman" w:hAnsi="Times New Roman"/>
          <w:sz w:val="24"/>
          <w:szCs w:val="24"/>
        </w:rPr>
        <w:t>… “E</w:t>
      </w:r>
      <w:r w:rsidRPr="00B670F5">
        <w:rPr>
          <w:rFonts w:ascii="Times New Roman" w:hAnsi="Times New Roman"/>
          <w:sz w:val="24"/>
          <w:szCs w:val="24"/>
        </w:rPr>
        <w:t>l</w:t>
      </w:r>
      <w:r w:rsidRPr="00B670F5">
        <w:rPr>
          <w:rFonts w:ascii="Times New Roman" w:hAnsi="Times New Roman"/>
          <w:bCs/>
          <w:sz w:val="24"/>
          <w:szCs w:val="24"/>
        </w:rPr>
        <w:t xml:space="preserve"> impuesto del 80%</w:t>
      </w:r>
      <w:r w:rsidRPr="00B670F5">
        <w:rPr>
          <w:rFonts w:ascii="Times New Roman" w:hAnsi="Times New Roman"/>
          <w:sz w:val="24"/>
          <w:szCs w:val="24"/>
        </w:rPr>
        <w:t xml:space="preserve"> que propone Piketty para las personas de mayores ingresos “ni siquiera está pensado para generar recursos públicos, sino que está diseñado para acabar con ese nivel de ingresos. Además, Pîketty afirma que ninguna de estas medidas reducirá el crecimiento económico, la productividad, el emprendimiento o la innovación, algo sin duda equivocado”</w:t>
      </w:r>
      <w:r w:rsidR="00B670F5" w:rsidRPr="00B670F5">
        <w:rPr>
          <w:rFonts w:ascii="Times New Roman" w:hAnsi="Times New Roman"/>
          <w:sz w:val="24"/>
          <w:szCs w:val="24"/>
        </w:rPr>
        <w:t>…</w:t>
      </w:r>
      <w:r w:rsidRPr="00B670F5">
        <w:rPr>
          <w:rFonts w:ascii="Times New Roman" w:hAnsi="Times New Roman"/>
          <w:sz w:val="24"/>
          <w:szCs w:val="24"/>
        </w:rPr>
        <w:t xml:space="preserve"> “</w:t>
      </w:r>
      <w:r w:rsidR="00B670F5" w:rsidRPr="00B670F5">
        <w:rPr>
          <w:rFonts w:ascii="Times New Roman" w:hAnsi="Times New Roman"/>
          <w:sz w:val="24"/>
          <w:szCs w:val="24"/>
        </w:rPr>
        <w:t>E</w:t>
      </w:r>
      <w:r w:rsidRPr="00B670F5">
        <w:rPr>
          <w:rFonts w:ascii="Times New Roman" w:hAnsi="Times New Roman"/>
          <w:sz w:val="24"/>
          <w:szCs w:val="24"/>
        </w:rPr>
        <w:t xml:space="preserve">n la mente de Piketty, la </w:t>
      </w:r>
      <w:r w:rsidRPr="00B670F5">
        <w:rPr>
          <w:rFonts w:ascii="Times New Roman" w:hAnsi="Times New Roman"/>
          <w:bCs/>
          <w:sz w:val="24"/>
          <w:szCs w:val="24"/>
        </w:rPr>
        <w:t>economía es un juego de suma cero</w:t>
      </w:r>
      <w:r w:rsidRPr="00B670F5">
        <w:rPr>
          <w:rFonts w:ascii="Times New Roman" w:hAnsi="Times New Roman"/>
          <w:sz w:val="24"/>
          <w:szCs w:val="24"/>
        </w:rPr>
        <w:t>, en la que si un grupo mejora su posición, otro necesariamente va a peor”.</w:t>
      </w:r>
    </w:p>
    <w:p w:rsidR="00665490" w:rsidRPr="00B670F5" w:rsidRDefault="00665490" w:rsidP="00665490">
      <w:pPr>
        <w:shd w:val="clear" w:color="auto" w:fill="FFFFFF"/>
        <w:spacing w:after="360" w:line="240" w:lineRule="auto"/>
        <w:jc w:val="both"/>
        <w:rPr>
          <w:rFonts w:ascii="Times New Roman" w:hAnsi="Times New Roman"/>
          <w:sz w:val="24"/>
          <w:szCs w:val="24"/>
        </w:rPr>
      </w:pPr>
      <w:r w:rsidRPr="00B670F5">
        <w:rPr>
          <w:rFonts w:ascii="Times New Roman" w:hAnsi="Times New Roman"/>
          <w:bCs/>
          <w:sz w:val="24"/>
          <w:szCs w:val="24"/>
        </w:rPr>
        <w:lastRenderedPageBreak/>
        <w:t>Veronique de Rugy</w:t>
      </w:r>
      <w:r w:rsidR="00B670F5" w:rsidRPr="00B670F5">
        <w:rPr>
          <w:rFonts w:ascii="Times New Roman" w:hAnsi="Times New Roman"/>
          <w:bCs/>
          <w:sz w:val="24"/>
          <w:szCs w:val="24"/>
        </w:rPr>
        <w:t xml:space="preserve"> (</w:t>
      </w:r>
      <w:r w:rsidR="00B670F5" w:rsidRPr="00B670F5">
        <w:rPr>
          <w:rFonts w:ascii="Times New Roman" w:hAnsi="Times New Roman"/>
          <w:i/>
          <w:iCs/>
          <w:sz w:val="24"/>
          <w:szCs w:val="24"/>
        </w:rPr>
        <w:t>National Review</w:t>
      </w:r>
      <w:r w:rsidR="00B670F5" w:rsidRPr="00B670F5">
        <w:rPr>
          <w:rFonts w:ascii="Times New Roman" w:hAnsi="Times New Roman"/>
          <w:iCs/>
          <w:sz w:val="24"/>
          <w:szCs w:val="24"/>
        </w:rPr>
        <w:t>)</w:t>
      </w:r>
      <w:r w:rsidR="00B670F5" w:rsidRPr="00B670F5">
        <w:rPr>
          <w:rFonts w:ascii="Times New Roman" w:hAnsi="Times New Roman"/>
          <w:sz w:val="24"/>
          <w:szCs w:val="24"/>
        </w:rPr>
        <w:t xml:space="preserve">: </w:t>
      </w:r>
      <w:r w:rsidRPr="00B670F5">
        <w:rPr>
          <w:rFonts w:ascii="Times New Roman" w:hAnsi="Times New Roman"/>
          <w:sz w:val="24"/>
          <w:szCs w:val="24"/>
        </w:rPr>
        <w:t>critica el libro de Piketty, centrándose principalmente en su énfasis en medidas de redistribución fiscal. “Si nos preocupa que las clases medias y bajas tengan menos acceso a las rentas del capital, no es necesario reivindicar que el Estado suba impuestos y aumente el gasto”</w:t>
      </w:r>
      <w:r w:rsidR="00B670F5" w:rsidRPr="00B670F5">
        <w:rPr>
          <w:rFonts w:ascii="Times New Roman" w:hAnsi="Times New Roman"/>
          <w:sz w:val="24"/>
          <w:szCs w:val="24"/>
        </w:rPr>
        <w:t>… “E</w:t>
      </w:r>
      <w:r w:rsidRPr="00B670F5">
        <w:rPr>
          <w:rFonts w:ascii="Times New Roman" w:hAnsi="Times New Roman"/>
          <w:sz w:val="24"/>
          <w:szCs w:val="24"/>
        </w:rPr>
        <w:t>s más recomendable</w:t>
      </w:r>
      <w:r w:rsidRPr="00B670F5">
        <w:rPr>
          <w:rFonts w:ascii="Times New Roman" w:hAnsi="Times New Roman"/>
          <w:bCs/>
          <w:sz w:val="24"/>
          <w:szCs w:val="24"/>
        </w:rPr>
        <w:t xml:space="preserve"> “</w:t>
      </w:r>
      <w:hyperlink r:id="rId163" w:history="1">
        <w:r w:rsidRPr="00B670F5">
          <w:rPr>
            <w:rFonts w:ascii="Times New Roman" w:hAnsi="Times New Roman"/>
            <w:bCs/>
            <w:sz w:val="24"/>
            <w:szCs w:val="24"/>
          </w:rPr>
          <w:t>ofrecer soluciones de mercado</w:t>
        </w:r>
      </w:hyperlink>
      <w:r w:rsidRPr="00B670F5">
        <w:rPr>
          <w:rFonts w:ascii="Times New Roman" w:hAnsi="Times New Roman"/>
          <w:sz w:val="24"/>
          <w:szCs w:val="24"/>
        </w:rPr>
        <w:t>, tales como la capitalización de las pensiones o la rebaja de los impuestos al ahorro”</w:t>
      </w:r>
      <w:r w:rsidR="00B670F5" w:rsidRPr="00B670F5">
        <w:rPr>
          <w:rFonts w:ascii="Times New Roman" w:hAnsi="Times New Roman"/>
          <w:sz w:val="24"/>
          <w:szCs w:val="24"/>
        </w:rPr>
        <w:t xml:space="preserve">… </w:t>
      </w:r>
      <w:r w:rsidRPr="00B670F5">
        <w:rPr>
          <w:rFonts w:ascii="Times New Roman" w:hAnsi="Times New Roman"/>
          <w:sz w:val="24"/>
          <w:szCs w:val="24"/>
        </w:rPr>
        <w:t>“</w:t>
      </w:r>
      <w:r w:rsidR="00B670F5" w:rsidRPr="00B670F5">
        <w:rPr>
          <w:rFonts w:ascii="Times New Roman" w:hAnsi="Times New Roman"/>
          <w:sz w:val="24"/>
          <w:szCs w:val="24"/>
        </w:rPr>
        <w:t>S</w:t>
      </w:r>
      <w:r w:rsidRPr="00B670F5">
        <w:rPr>
          <w:rFonts w:ascii="Times New Roman" w:hAnsi="Times New Roman"/>
          <w:sz w:val="24"/>
          <w:szCs w:val="24"/>
        </w:rPr>
        <w:t>i la desigualdad que anticipa Piketty la generan las rentas del capital, retiremos las barreras que complican que las clases medias y bajas accedan a estas fuentes de riqueza”.</w:t>
      </w:r>
    </w:p>
    <w:p w:rsidR="00665490" w:rsidRPr="00B670F5" w:rsidRDefault="00665490" w:rsidP="00665490">
      <w:pPr>
        <w:shd w:val="clear" w:color="auto" w:fill="FFFFFF"/>
        <w:spacing w:after="360" w:line="240" w:lineRule="auto"/>
        <w:jc w:val="both"/>
        <w:rPr>
          <w:rFonts w:ascii="Times New Roman" w:hAnsi="Times New Roman"/>
          <w:sz w:val="24"/>
          <w:szCs w:val="24"/>
        </w:rPr>
      </w:pPr>
      <w:r w:rsidRPr="00B670F5">
        <w:rPr>
          <w:rFonts w:ascii="Times New Roman" w:hAnsi="Times New Roman"/>
          <w:bCs/>
          <w:sz w:val="24"/>
          <w:szCs w:val="24"/>
        </w:rPr>
        <w:t>Michael Tanner</w:t>
      </w:r>
      <w:r w:rsidR="00B670F5" w:rsidRPr="00B670F5">
        <w:rPr>
          <w:rFonts w:ascii="Times New Roman" w:hAnsi="Times New Roman"/>
          <w:bCs/>
          <w:sz w:val="24"/>
          <w:szCs w:val="24"/>
        </w:rPr>
        <w:t xml:space="preserve"> (</w:t>
      </w:r>
      <w:r w:rsidR="00B670F5" w:rsidRPr="00B670F5">
        <w:rPr>
          <w:rFonts w:ascii="Times New Roman" w:hAnsi="Times New Roman"/>
          <w:bCs/>
          <w:i/>
          <w:sz w:val="24"/>
          <w:szCs w:val="24"/>
        </w:rPr>
        <w:t>Instituto Cato</w:t>
      </w:r>
      <w:r w:rsidR="00B670F5" w:rsidRPr="00B670F5">
        <w:rPr>
          <w:rFonts w:ascii="Times New Roman" w:hAnsi="Times New Roman"/>
          <w:bCs/>
          <w:sz w:val="24"/>
          <w:szCs w:val="24"/>
        </w:rPr>
        <w:t>)</w:t>
      </w:r>
      <w:r w:rsidRPr="00B670F5">
        <w:rPr>
          <w:rFonts w:ascii="Times New Roman" w:hAnsi="Times New Roman"/>
          <w:sz w:val="24"/>
          <w:szCs w:val="24"/>
        </w:rPr>
        <w:t xml:space="preserve"> adopta un punto de vista similar al de Veronique de Rugy y señala, igualmente, que mejorar el </w:t>
      </w:r>
      <w:r w:rsidRPr="00B670F5">
        <w:rPr>
          <w:rFonts w:ascii="Times New Roman" w:hAnsi="Times New Roman"/>
          <w:bCs/>
          <w:sz w:val="24"/>
          <w:szCs w:val="24"/>
        </w:rPr>
        <w:t>acceso de las clases medias y bajas a las rentas del capital</w:t>
      </w:r>
      <w:r w:rsidRPr="00B670F5">
        <w:rPr>
          <w:rFonts w:ascii="Times New Roman" w:hAnsi="Times New Roman"/>
          <w:sz w:val="24"/>
          <w:szCs w:val="24"/>
        </w:rPr>
        <w:t xml:space="preserve"> solucionaría muchos de los problemas que denuncia Piketty. “Sin embargo, a la izquierda no le gustan estas medias. </w:t>
      </w:r>
      <w:hyperlink r:id="rId164" w:history="1">
        <w:r w:rsidRPr="00B670F5">
          <w:rPr>
            <w:rFonts w:ascii="Times New Roman" w:hAnsi="Times New Roman"/>
            <w:sz w:val="24"/>
            <w:szCs w:val="24"/>
          </w:rPr>
          <w:t>En vez de recortar la desigualdad enriqueciendo a los de abajo, quieren disminuirla empobreciendo a los de arriba</w:t>
        </w:r>
      </w:hyperlink>
      <w:r w:rsidRPr="00B670F5">
        <w:rPr>
          <w:rFonts w:ascii="Times New Roman" w:hAnsi="Times New Roman"/>
          <w:sz w:val="24"/>
          <w:szCs w:val="24"/>
        </w:rPr>
        <w:t>”</w:t>
      </w:r>
      <w:r w:rsidR="00B670F5" w:rsidRPr="00B670F5">
        <w:rPr>
          <w:rFonts w:ascii="Times New Roman" w:hAnsi="Times New Roman"/>
          <w:sz w:val="24"/>
          <w:szCs w:val="24"/>
        </w:rPr>
        <w:t>.</w:t>
      </w:r>
    </w:p>
    <w:p w:rsidR="00665490" w:rsidRPr="009513CF" w:rsidRDefault="00665490" w:rsidP="00665490">
      <w:pPr>
        <w:shd w:val="clear" w:color="auto" w:fill="FFFFFF"/>
        <w:spacing w:after="360" w:line="240" w:lineRule="auto"/>
        <w:jc w:val="both"/>
        <w:rPr>
          <w:rFonts w:ascii="Times New Roman" w:hAnsi="Times New Roman"/>
          <w:sz w:val="24"/>
          <w:szCs w:val="24"/>
        </w:rPr>
      </w:pPr>
      <w:r w:rsidRPr="009513CF">
        <w:rPr>
          <w:rFonts w:ascii="Times New Roman" w:hAnsi="Times New Roman"/>
          <w:sz w:val="24"/>
          <w:szCs w:val="24"/>
        </w:rPr>
        <w:t xml:space="preserve">Diana </w:t>
      </w:r>
      <w:hyperlink r:id="rId165" w:history="1">
        <w:r w:rsidRPr="009513CF">
          <w:rPr>
            <w:rFonts w:ascii="Times New Roman" w:hAnsi="Times New Roman"/>
            <w:sz w:val="24"/>
            <w:szCs w:val="24"/>
          </w:rPr>
          <w:t>Furchtgott-Roth detecta “errores garrafales” en la obra del economista galo</w:t>
        </w:r>
      </w:hyperlink>
      <w:r w:rsidRPr="009513CF">
        <w:rPr>
          <w:rFonts w:ascii="Times New Roman" w:hAnsi="Times New Roman"/>
          <w:sz w:val="24"/>
          <w:szCs w:val="24"/>
        </w:rPr>
        <w:t xml:space="preserve">. De acuerdo con </w:t>
      </w:r>
      <w:r w:rsidRPr="009513CF">
        <w:rPr>
          <w:rFonts w:ascii="Times New Roman" w:hAnsi="Times New Roman"/>
          <w:i/>
          <w:iCs/>
          <w:sz w:val="24"/>
          <w:szCs w:val="24"/>
        </w:rPr>
        <w:t>El Capital en el siglo XXI</w:t>
      </w:r>
      <w:r w:rsidRPr="009513CF">
        <w:rPr>
          <w:rFonts w:ascii="Times New Roman" w:hAnsi="Times New Roman"/>
          <w:sz w:val="24"/>
          <w:szCs w:val="24"/>
        </w:rPr>
        <w:t>, el salario mínimo habría estado congelado entre 1980 y 1990, “manteniéndose constante en niveles de 3,25 dólares por hora. Sin embargo, lo cierto es que en ese periodo se dieron dos aumentos, equivalentes de hecho a una subida del 27%”</w:t>
      </w:r>
      <w:r w:rsidR="00B670F5" w:rsidRPr="009513CF">
        <w:rPr>
          <w:rFonts w:ascii="Times New Roman" w:hAnsi="Times New Roman"/>
          <w:sz w:val="24"/>
          <w:szCs w:val="24"/>
        </w:rPr>
        <w:t xml:space="preserve">. </w:t>
      </w:r>
      <w:r w:rsidRPr="009513CF">
        <w:rPr>
          <w:rFonts w:ascii="Times New Roman" w:hAnsi="Times New Roman"/>
          <w:sz w:val="24"/>
          <w:szCs w:val="24"/>
        </w:rPr>
        <w:t>Otro error de Piketty llega en sus datos sobre el salario mínimo en la década de 1990. El libro del economista galo “apunta que la Administración Clinton lo subió hasta los 5,25 dólares por hora, cuando en realidad el aumento fue hasta los 5,15 dólares por hora”. Más flagrante aún es el error cometido a la hora de analizar el periodo de gobierno de George W. Bush, “pues señala que el salario mínimo se mantuvo congelado, cuando en realidad experimentó una subida del 41%”</w:t>
      </w:r>
      <w:r w:rsidR="00B670F5" w:rsidRPr="009513CF">
        <w:rPr>
          <w:rFonts w:ascii="Times New Roman" w:hAnsi="Times New Roman"/>
          <w:sz w:val="24"/>
          <w:szCs w:val="24"/>
        </w:rPr>
        <w:t xml:space="preserve">… </w:t>
      </w:r>
      <w:r w:rsidRPr="009513CF">
        <w:rPr>
          <w:rFonts w:ascii="Times New Roman" w:hAnsi="Times New Roman"/>
          <w:sz w:val="24"/>
          <w:szCs w:val="24"/>
        </w:rPr>
        <w:t xml:space="preserve">“Piketty también miente cuando afirma que Obama sí ha aumentado el salario mínimo. Su Gobierno sí pretende elevarlo hasta los $ 10,1 dólares por hora, pero de momento no se ha aprobado ningún aumento. Esto no le gustará a Piketty, pero es una buena noticia: como explicaron más de </w:t>
      </w:r>
      <w:r w:rsidRPr="009513CF">
        <w:rPr>
          <w:rFonts w:ascii="Times New Roman" w:hAnsi="Times New Roman"/>
          <w:bCs/>
          <w:sz w:val="24"/>
          <w:szCs w:val="24"/>
        </w:rPr>
        <w:t>500 economistas</w:t>
      </w:r>
      <w:r w:rsidRPr="009513CF">
        <w:rPr>
          <w:rFonts w:ascii="Times New Roman" w:hAnsi="Times New Roman"/>
          <w:sz w:val="24"/>
          <w:szCs w:val="24"/>
        </w:rPr>
        <w:t xml:space="preserve"> en una carta al Gobierno de Obama, dicha subida del salario mínimo acabaría con 500.000 empleos. Entre los firmantes de la misiva encontramos a Premios Nobel de economía como Vernon Smith, Eugene Fama, Robert Lucas y Edward Prescott”.</w:t>
      </w:r>
      <w:r w:rsidR="009513CF" w:rsidRPr="009513CF">
        <w:rPr>
          <w:rFonts w:ascii="Times New Roman" w:hAnsi="Times New Roman"/>
          <w:sz w:val="24"/>
          <w:szCs w:val="24"/>
        </w:rPr>
        <w:t xml:space="preserve"> </w:t>
      </w:r>
      <w:r w:rsidRPr="009513CF">
        <w:rPr>
          <w:rFonts w:ascii="Times New Roman" w:hAnsi="Times New Roman"/>
          <w:sz w:val="24"/>
          <w:szCs w:val="24"/>
        </w:rPr>
        <w:t>Por último, critica que Piketty ponga a</w:t>
      </w:r>
      <w:r w:rsidRPr="009513CF">
        <w:rPr>
          <w:rFonts w:ascii="Times New Roman" w:hAnsi="Times New Roman"/>
          <w:bCs/>
          <w:sz w:val="24"/>
          <w:szCs w:val="24"/>
        </w:rPr>
        <w:t xml:space="preserve"> Francia como ejemplo</w:t>
      </w:r>
      <w:r w:rsidRPr="009513CF">
        <w:rPr>
          <w:rFonts w:ascii="Times New Roman" w:hAnsi="Times New Roman"/>
          <w:sz w:val="24"/>
          <w:szCs w:val="24"/>
        </w:rPr>
        <w:t xml:space="preserve"> “cuando el </w:t>
      </w:r>
      <w:r w:rsidRPr="009513CF">
        <w:rPr>
          <w:rFonts w:ascii="Times New Roman" w:hAnsi="Times New Roman"/>
          <w:bCs/>
          <w:sz w:val="24"/>
          <w:szCs w:val="24"/>
        </w:rPr>
        <w:t>desempleo juvenil</w:t>
      </w:r>
      <w:r w:rsidRPr="009513CF">
        <w:rPr>
          <w:rFonts w:ascii="Times New Roman" w:hAnsi="Times New Roman"/>
          <w:sz w:val="24"/>
          <w:szCs w:val="24"/>
        </w:rPr>
        <w:t xml:space="preserve"> en el país galo llega al 24%, muy por encima del 16% estadounidense. Más llamativo aún es el caso de Alemania, donde no hay salario mínimo y el paro no llega al 8% entre los trabajadores de menos de 25 años”</w:t>
      </w:r>
      <w:r w:rsidR="009513CF">
        <w:rPr>
          <w:rFonts w:ascii="Times New Roman" w:hAnsi="Times New Roman"/>
          <w:sz w:val="24"/>
          <w:szCs w:val="24"/>
        </w:rPr>
        <w:t>.</w:t>
      </w:r>
    </w:p>
    <w:p w:rsidR="00665490" w:rsidRPr="00092CDA" w:rsidRDefault="00665490"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bCs/>
          <w:sz w:val="24"/>
          <w:szCs w:val="24"/>
        </w:rPr>
        <w:t>Nassim Taleb</w:t>
      </w:r>
      <w:r w:rsidR="009513CF" w:rsidRPr="00092CDA">
        <w:rPr>
          <w:rFonts w:ascii="Times New Roman" w:hAnsi="Times New Roman"/>
          <w:sz w:val="24"/>
          <w:szCs w:val="24"/>
        </w:rPr>
        <w:t xml:space="preserve"> (</w:t>
      </w:r>
      <w:r w:rsidRPr="00092CDA">
        <w:rPr>
          <w:rFonts w:ascii="Times New Roman" w:hAnsi="Times New Roman"/>
          <w:sz w:val="24"/>
          <w:szCs w:val="24"/>
        </w:rPr>
        <w:t xml:space="preserve">conocido por su libro </w:t>
      </w:r>
      <w:r w:rsidRPr="00092CDA">
        <w:rPr>
          <w:rFonts w:ascii="Times New Roman" w:hAnsi="Times New Roman"/>
          <w:i/>
          <w:iCs/>
          <w:sz w:val="24"/>
          <w:szCs w:val="24"/>
        </w:rPr>
        <w:t>El cisne negro</w:t>
      </w:r>
      <w:r w:rsidR="009513CF" w:rsidRPr="00092CDA">
        <w:rPr>
          <w:rFonts w:ascii="Times New Roman" w:hAnsi="Times New Roman"/>
          <w:sz w:val="24"/>
          <w:szCs w:val="24"/>
        </w:rPr>
        <w:t>),</w:t>
      </w:r>
      <w:r w:rsidRPr="00092CDA">
        <w:rPr>
          <w:rFonts w:ascii="Times New Roman" w:hAnsi="Times New Roman"/>
          <w:sz w:val="24"/>
          <w:szCs w:val="24"/>
        </w:rPr>
        <w:t xml:space="preserve"> ha destacado que “las mediciones y cálculos de la base de datos empleada por Piketty están sesgadas y registran una </w:t>
      </w:r>
      <w:r w:rsidRPr="00092CDA">
        <w:rPr>
          <w:rFonts w:ascii="Times New Roman" w:hAnsi="Times New Roman"/>
          <w:bCs/>
          <w:sz w:val="24"/>
          <w:szCs w:val="24"/>
        </w:rPr>
        <w:t>gran desviación”</w:t>
      </w:r>
      <w:r w:rsidR="009513CF" w:rsidRPr="00092CDA">
        <w:rPr>
          <w:rFonts w:ascii="Times New Roman" w:hAnsi="Times New Roman"/>
          <w:sz w:val="24"/>
          <w:szCs w:val="24"/>
        </w:rPr>
        <w:t xml:space="preserve">. </w:t>
      </w:r>
      <w:r w:rsidRPr="00092CDA">
        <w:rPr>
          <w:rFonts w:ascii="Times New Roman" w:hAnsi="Times New Roman"/>
          <w:sz w:val="24"/>
          <w:szCs w:val="24"/>
        </w:rPr>
        <w:t xml:space="preserve">La </w:t>
      </w:r>
      <w:hyperlink r:id="rId166" w:history="1">
        <w:r w:rsidRPr="00092CDA">
          <w:rPr>
            <w:rFonts w:ascii="Times New Roman" w:hAnsi="Times New Roman"/>
            <w:sz w:val="24"/>
            <w:szCs w:val="24"/>
          </w:rPr>
          <w:t>discrepancia metodológica que manifiesta Taleb</w:t>
        </w:r>
      </w:hyperlink>
      <w:r w:rsidRPr="00092CDA">
        <w:rPr>
          <w:rFonts w:ascii="Times New Roman" w:hAnsi="Times New Roman"/>
          <w:sz w:val="24"/>
          <w:szCs w:val="24"/>
        </w:rPr>
        <w:t xml:space="preserve"> le lleva a argumentar que los estudios y trabajos de Piketty “arrojan la ilusión de grandes cambios estructurales en los datos de desigualdad”</w:t>
      </w:r>
      <w:r w:rsidR="009513CF" w:rsidRPr="00092CDA">
        <w:rPr>
          <w:rFonts w:ascii="Times New Roman" w:hAnsi="Times New Roman"/>
          <w:sz w:val="24"/>
          <w:szCs w:val="24"/>
        </w:rPr>
        <w:t>.</w:t>
      </w:r>
    </w:p>
    <w:p w:rsidR="00092CDA" w:rsidRDefault="00665490"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bCs/>
          <w:sz w:val="24"/>
          <w:szCs w:val="24"/>
        </w:rPr>
        <w:t>Clive Crook</w:t>
      </w:r>
      <w:r w:rsidR="009513CF" w:rsidRPr="00092CDA">
        <w:rPr>
          <w:rFonts w:ascii="Times New Roman" w:hAnsi="Times New Roman"/>
          <w:bCs/>
          <w:sz w:val="24"/>
          <w:szCs w:val="24"/>
        </w:rPr>
        <w:t xml:space="preserve"> (</w:t>
      </w:r>
      <w:r w:rsidR="009513CF" w:rsidRPr="00092CDA">
        <w:rPr>
          <w:rFonts w:ascii="Times New Roman" w:hAnsi="Times New Roman"/>
          <w:i/>
          <w:iCs/>
          <w:sz w:val="24"/>
          <w:szCs w:val="24"/>
        </w:rPr>
        <w:t>Bloomberg View</w:t>
      </w:r>
      <w:r w:rsidR="009513CF" w:rsidRPr="00092CDA">
        <w:rPr>
          <w:rFonts w:ascii="Times New Roman" w:hAnsi="Times New Roman"/>
          <w:iCs/>
          <w:sz w:val="24"/>
          <w:szCs w:val="24"/>
        </w:rPr>
        <w:t>)</w:t>
      </w:r>
      <w:r w:rsidRPr="00092CDA">
        <w:rPr>
          <w:rFonts w:ascii="Times New Roman" w:hAnsi="Times New Roman"/>
          <w:bCs/>
          <w:sz w:val="24"/>
          <w:szCs w:val="24"/>
        </w:rPr>
        <w:t xml:space="preserve"> </w:t>
      </w:r>
      <w:r w:rsidRPr="00092CDA">
        <w:rPr>
          <w:rFonts w:ascii="Times New Roman" w:hAnsi="Times New Roman"/>
          <w:sz w:val="24"/>
          <w:szCs w:val="24"/>
        </w:rPr>
        <w:t>denuncia que el economista galo “bordea la esquizofrenia, pues llega a conclusiones grandiosas a partir de datos muy limitados y muy subjetivos”</w:t>
      </w:r>
      <w:r w:rsidR="009513CF" w:rsidRPr="00092CDA">
        <w:rPr>
          <w:rFonts w:ascii="Times New Roman" w:hAnsi="Times New Roman"/>
          <w:sz w:val="24"/>
          <w:szCs w:val="24"/>
        </w:rPr>
        <w:t xml:space="preserve">… </w:t>
      </w:r>
      <w:r w:rsidRPr="00092CDA">
        <w:rPr>
          <w:rFonts w:ascii="Times New Roman" w:hAnsi="Times New Roman"/>
          <w:sz w:val="24"/>
          <w:szCs w:val="24"/>
        </w:rPr>
        <w:t>“</w:t>
      </w:r>
      <w:hyperlink r:id="rId167" w:history="1">
        <w:r w:rsidR="009513CF" w:rsidRPr="00092CDA">
          <w:rPr>
            <w:rFonts w:ascii="Times New Roman" w:hAnsi="Times New Roman"/>
            <w:sz w:val="24"/>
            <w:szCs w:val="24"/>
          </w:rPr>
          <w:t>E</w:t>
        </w:r>
        <w:r w:rsidRPr="00092CDA">
          <w:rPr>
            <w:rFonts w:ascii="Times New Roman" w:hAnsi="Times New Roman"/>
            <w:sz w:val="24"/>
            <w:szCs w:val="24"/>
          </w:rPr>
          <w:t xml:space="preserve">n la visión de Piketty, </w:t>
        </w:r>
        <w:r w:rsidRPr="00092CDA">
          <w:rPr>
            <w:rFonts w:ascii="Times New Roman" w:hAnsi="Times New Roman"/>
            <w:bCs/>
            <w:sz w:val="24"/>
            <w:szCs w:val="24"/>
          </w:rPr>
          <w:t>acumular capital es casi un pecado</w:t>
        </w:r>
      </w:hyperlink>
      <w:r w:rsidRPr="00092CDA">
        <w:rPr>
          <w:rFonts w:ascii="Times New Roman" w:hAnsi="Times New Roman"/>
          <w:sz w:val="24"/>
          <w:szCs w:val="24"/>
        </w:rPr>
        <w:t>. Parece que lo único que importa es la desigualdad, ni siquiera se plantea que quizá no sea un problema o, por lo menos, el problema clave”.</w:t>
      </w:r>
    </w:p>
    <w:p w:rsidR="00665490" w:rsidRPr="00092CDA" w:rsidRDefault="00665490"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bCs/>
          <w:sz w:val="24"/>
          <w:szCs w:val="24"/>
        </w:rPr>
        <w:lastRenderedPageBreak/>
        <w:t>Abby McCloskey</w:t>
      </w:r>
      <w:r w:rsidR="009513CF" w:rsidRPr="00092CDA">
        <w:rPr>
          <w:rFonts w:ascii="Times New Roman" w:hAnsi="Times New Roman"/>
          <w:bCs/>
          <w:sz w:val="24"/>
          <w:szCs w:val="24"/>
        </w:rPr>
        <w:t xml:space="preserve"> </w:t>
      </w:r>
      <w:r w:rsidR="009513CF" w:rsidRPr="00092CDA">
        <w:rPr>
          <w:rFonts w:ascii="Times New Roman" w:hAnsi="Times New Roman"/>
          <w:sz w:val="24"/>
          <w:szCs w:val="24"/>
        </w:rPr>
        <w:t xml:space="preserve">(en el blog del </w:t>
      </w:r>
      <w:r w:rsidR="009513CF" w:rsidRPr="00092CDA">
        <w:rPr>
          <w:rFonts w:ascii="Times New Roman" w:hAnsi="Times New Roman"/>
          <w:i/>
          <w:iCs/>
          <w:sz w:val="24"/>
          <w:szCs w:val="24"/>
        </w:rPr>
        <w:t>American Enterprise Institute</w:t>
      </w:r>
      <w:r w:rsidR="009513CF" w:rsidRPr="00092CDA">
        <w:rPr>
          <w:rFonts w:ascii="Times New Roman" w:hAnsi="Times New Roman"/>
          <w:iCs/>
          <w:sz w:val="24"/>
          <w:szCs w:val="24"/>
        </w:rPr>
        <w:t>)</w:t>
      </w:r>
      <w:r w:rsidRPr="00092CDA">
        <w:rPr>
          <w:rFonts w:ascii="Times New Roman" w:hAnsi="Times New Roman"/>
          <w:sz w:val="24"/>
          <w:szCs w:val="24"/>
        </w:rPr>
        <w:t xml:space="preserve"> recuerda que Joseph Schumpeter advirtió hace siglos que “el capitalismo puede entrar en crisis si las élites intelectuales acaban constituyéndose en un grupo de interés que fomenta la </w:t>
      </w:r>
      <w:r w:rsidRPr="00092CDA">
        <w:rPr>
          <w:rFonts w:ascii="Times New Roman" w:hAnsi="Times New Roman"/>
          <w:bCs/>
          <w:sz w:val="24"/>
          <w:szCs w:val="24"/>
        </w:rPr>
        <w:t xml:space="preserve">hostilidad contra el sistema del </w:t>
      </w:r>
      <w:r w:rsidRPr="00092CDA">
        <w:rPr>
          <w:rFonts w:ascii="Times New Roman" w:hAnsi="Times New Roman"/>
          <w:bCs/>
          <w:i/>
          <w:iCs/>
          <w:sz w:val="24"/>
          <w:szCs w:val="24"/>
        </w:rPr>
        <w:t>laissez faire</w:t>
      </w:r>
      <w:r w:rsidRPr="00092CDA">
        <w:rPr>
          <w:rFonts w:ascii="Times New Roman" w:hAnsi="Times New Roman"/>
          <w:bCs/>
          <w:sz w:val="24"/>
          <w:szCs w:val="24"/>
        </w:rPr>
        <w:t>”</w:t>
      </w:r>
      <w:r w:rsidR="009513CF" w:rsidRPr="00092CDA">
        <w:rPr>
          <w:rFonts w:ascii="Times New Roman" w:hAnsi="Times New Roman"/>
          <w:bCs/>
          <w:sz w:val="24"/>
          <w:szCs w:val="24"/>
        </w:rPr>
        <w:t>… “</w:t>
      </w:r>
      <w:r w:rsidRPr="00092CDA">
        <w:rPr>
          <w:rFonts w:ascii="Times New Roman" w:hAnsi="Times New Roman"/>
          <w:sz w:val="24"/>
          <w:szCs w:val="24"/>
        </w:rPr>
        <w:t xml:space="preserve">Piketty es uno de esos teóricos que tanto preocupaban a Schumpeter, pues el recordado economista austriaco siempre temió que los </w:t>
      </w:r>
      <w:r w:rsidRPr="00092CDA">
        <w:rPr>
          <w:rFonts w:ascii="Times New Roman" w:hAnsi="Times New Roman"/>
          <w:bCs/>
          <w:sz w:val="24"/>
          <w:szCs w:val="24"/>
        </w:rPr>
        <w:t>capitalistas podrían acabar cavando su propia tumba</w:t>
      </w:r>
      <w:r w:rsidRPr="00092CDA">
        <w:rPr>
          <w:rFonts w:ascii="Times New Roman" w:hAnsi="Times New Roman"/>
          <w:sz w:val="24"/>
          <w:szCs w:val="24"/>
        </w:rPr>
        <w:t xml:space="preserve"> si acababan enviando a sus hijos a universidades en las que serían </w:t>
      </w:r>
      <w:hyperlink r:id="rId168" w:anchor="mbl" w:history="1">
        <w:r w:rsidRPr="00092CDA">
          <w:rPr>
            <w:rFonts w:ascii="Times New Roman" w:hAnsi="Times New Roman"/>
            <w:sz w:val="24"/>
            <w:szCs w:val="24"/>
          </w:rPr>
          <w:t>bombardeados con propaganda anti-mercado</w:t>
        </w:r>
      </w:hyperlink>
      <w:r w:rsidR="009513CF" w:rsidRPr="00092CDA">
        <w:rPr>
          <w:rFonts w:ascii="Times New Roman" w:hAnsi="Times New Roman"/>
          <w:sz w:val="24"/>
          <w:szCs w:val="24"/>
        </w:rPr>
        <w:t>”</w:t>
      </w:r>
      <w:r w:rsidRPr="00092CDA">
        <w:rPr>
          <w:rFonts w:ascii="Times New Roman" w:hAnsi="Times New Roman"/>
          <w:sz w:val="24"/>
          <w:szCs w:val="24"/>
        </w:rPr>
        <w:t>.</w:t>
      </w:r>
    </w:p>
    <w:p w:rsidR="00665490" w:rsidRPr="00092CDA" w:rsidRDefault="00665490"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bCs/>
          <w:sz w:val="24"/>
          <w:szCs w:val="24"/>
        </w:rPr>
        <w:t>Scott Winship</w:t>
      </w:r>
      <w:r w:rsidR="009513CF" w:rsidRPr="00092CDA">
        <w:rPr>
          <w:rFonts w:ascii="Times New Roman" w:hAnsi="Times New Roman"/>
          <w:sz w:val="24"/>
          <w:szCs w:val="24"/>
        </w:rPr>
        <w:t xml:space="preserve"> (</w:t>
      </w:r>
      <w:r w:rsidRPr="00092CDA">
        <w:rPr>
          <w:rFonts w:ascii="Times New Roman" w:hAnsi="Times New Roman"/>
          <w:sz w:val="24"/>
          <w:szCs w:val="24"/>
        </w:rPr>
        <w:t xml:space="preserve">en la revista </w:t>
      </w:r>
      <w:r w:rsidRPr="00092CDA">
        <w:rPr>
          <w:rFonts w:ascii="Times New Roman" w:hAnsi="Times New Roman"/>
          <w:i/>
          <w:iCs/>
          <w:sz w:val="24"/>
          <w:szCs w:val="24"/>
        </w:rPr>
        <w:t>Forbes</w:t>
      </w:r>
      <w:r w:rsidR="009513CF" w:rsidRPr="00092CDA">
        <w:rPr>
          <w:rFonts w:ascii="Times New Roman" w:hAnsi="Times New Roman"/>
          <w:iCs/>
          <w:sz w:val="24"/>
          <w:szCs w:val="24"/>
        </w:rPr>
        <w:t>)</w:t>
      </w:r>
      <w:r w:rsidR="009513CF" w:rsidRPr="00092CDA">
        <w:rPr>
          <w:rFonts w:ascii="Times New Roman" w:hAnsi="Times New Roman"/>
          <w:i/>
          <w:iCs/>
          <w:sz w:val="24"/>
          <w:szCs w:val="24"/>
        </w:rPr>
        <w:t xml:space="preserve"> d</w:t>
      </w:r>
      <w:r w:rsidR="009513CF" w:rsidRPr="00092CDA">
        <w:rPr>
          <w:rFonts w:ascii="Times New Roman" w:hAnsi="Times New Roman"/>
          <w:iCs/>
          <w:sz w:val="24"/>
          <w:szCs w:val="24"/>
        </w:rPr>
        <w:t>enuncia</w:t>
      </w:r>
      <w:r w:rsidRPr="00092CDA">
        <w:rPr>
          <w:rFonts w:ascii="Times New Roman" w:hAnsi="Times New Roman"/>
          <w:sz w:val="24"/>
          <w:szCs w:val="24"/>
        </w:rPr>
        <w:t xml:space="preserve"> que los datos sobre desigualdad salarial en Estados Unidos que contiene </w:t>
      </w:r>
      <w:r w:rsidRPr="00092CDA">
        <w:rPr>
          <w:rFonts w:ascii="Times New Roman" w:hAnsi="Times New Roman"/>
          <w:i/>
          <w:iCs/>
          <w:sz w:val="24"/>
          <w:szCs w:val="24"/>
        </w:rPr>
        <w:t>El Capital en el siglo XXI</w:t>
      </w:r>
      <w:r w:rsidRPr="00092CDA">
        <w:rPr>
          <w:rFonts w:ascii="Times New Roman" w:hAnsi="Times New Roman"/>
          <w:sz w:val="24"/>
          <w:szCs w:val="24"/>
        </w:rPr>
        <w:t xml:space="preserve"> parten de una</w:t>
      </w:r>
      <w:r w:rsidRPr="00092CDA">
        <w:rPr>
          <w:rFonts w:ascii="Times New Roman" w:hAnsi="Times New Roman"/>
          <w:bCs/>
          <w:sz w:val="24"/>
          <w:szCs w:val="24"/>
        </w:rPr>
        <w:t xml:space="preserve"> premisa equivocada</w:t>
      </w:r>
      <w:r w:rsidR="009513CF" w:rsidRPr="00092CDA">
        <w:rPr>
          <w:rFonts w:ascii="Times New Roman" w:hAnsi="Times New Roman"/>
          <w:sz w:val="24"/>
          <w:szCs w:val="24"/>
        </w:rPr>
        <w:t xml:space="preserve">. </w:t>
      </w:r>
      <w:r w:rsidRPr="00092CDA">
        <w:rPr>
          <w:rFonts w:ascii="Times New Roman" w:hAnsi="Times New Roman"/>
          <w:sz w:val="24"/>
          <w:szCs w:val="24"/>
        </w:rPr>
        <w:t>“</w:t>
      </w:r>
      <w:hyperlink r:id="rId169" w:history="1">
        <w:r w:rsidRPr="00092CDA">
          <w:rPr>
            <w:rFonts w:ascii="Times New Roman" w:hAnsi="Times New Roman"/>
            <w:sz w:val="24"/>
            <w:szCs w:val="24"/>
          </w:rPr>
          <w:t>Toman únicamente las</w:t>
        </w:r>
        <w:r w:rsidRPr="00092CDA">
          <w:rPr>
            <w:rFonts w:ascii="Times New Roman" w:hAnsi="Times New Roman"/>
            <w:bCs/>
            <w:sz w:val="24"/>
            <w:szCs w:val="24"/>
          </w:rPr>
          <w:t xml:space="preserve"> rentas antes de impuestos</w:t>
        </w:r>
      </w:hyperlink>
      <w:r w:rsidRPr="00092CDA">
        <w:rPr>
          <w:rFonts w:ascii="Times New Roman" w:hAnsi="Times New Roman"/>
          <w:bCs/>
          <w:sz w:val="24"/>
          <w:szCs w:val="24"/>
        </w:rPr>
        <w:t xml:space="preserve">, </w:t>
      </w:r>
      <w:r w:rsidRPr="00092CDA">
        <w:rPr>
          <w:rFonts w:ascii="Times New Roman" w:hAnsi="Times New Roman"/>
          <w:sz w:val="24"/>
          <w:szCs w:val="24"/>
        </w:rPr>
        <w:t>ignorando así el rol de los impuestos y las transferencias de ga</w:t>
      </w:r>
      <w:r w:rsidR="009513CF" w:rsidRPr="00092CDA">
        <w:rPr>
          <w:rFonts w:ascii="Times New Roman" w:hAnsi="Times New Roman"/>
          <w:sz w:val="24"/>
          <w:szCs w:val="24"/>
        </w:rPr>
        <w:t>sto público”…</w:t>
      </w:r>
      <w:r w:rsidRPr="00092CDA">
        <w:rPr>
          <w:rFonts w:ascii="Times New Roman" w:hAnsi="Times New Roman"/>
          <w:sz w:val="24"/>
          <w:szCs w:val="24"/>
        </w:rPr>
        <w:t xml:space="preserve"> “Piketty obvia sus propios estudios, pues en trabajos anteriores ha estudiado la progresividad del sistema tributario estadounidense. Parece que ahora ya no le preocupa la redistribución canalizada por la política fiscal”.</w:t>
      </w:r>
      <w:r w:rsidR="009513CF" w:rsidRPr="00092CDA">
        <w:rPr>
          <w:rFonts w:ascii="Times New Roman" w:hAnsi="Times New Roman"/>
          <w:sz w:val="24"/>
          <w:szCs w:val="24"/>
        </w:rPr>
        <w:t xml:space="preserve"> Según las </w:t>
      </w:r>
      <w:r w:rsidRPr="00092CDA">
        <w:rPr>
          <w:rFonts w:ascii="Times New Roman" w:hAnsi="Times New Roman"/>
          <w:sz w:val="24"/>
          <w:szCs w:val="24"/>
        </w:rPr>
        <w:t>estimaciones</w:t>
      </w:r>
      <w:r w:rsidR="009513CF" w:rsidRPr="00092CDA">
        <w:rPr>
          <w:rFonts w:ascii="Times New Roman" w:hAnsi="Times New Roman"/>
          <w:sz w:val="24"/>
          <w:szCs w:val="24"/>
        </w:rPr>
        <w:t xml:space="preserve"> de Winship</w:t>
      </w:r>
      <w:r w:rsidRPr="00092CDA">
        <w:rPr>
          <w:rFonts w:ascii="Times New Roman" w:hAnsi="Times New Roman"/>
          <w:sz w:val="24"/>
          <w:szCs w:val="24"/>
        </w:rPr>
        <w:t>, esta vez considerando la renta después de impuestos y su</w:t>
      </w:r>
      <w:r w:rsidR="009513CF" w:rsidRPr="00092CDA">
        <w:rPr>
          <w:rFonts w:ascii="Times New Roman" w:hAnsi="Times New Roman"/>
          <w:sz w:val="24"/>
          <w:szCs w:val="24"/>
        </w:rPr>
        <w:t xml:space="preserve">bsidios </w:t>
      </w:r>
      <w:r w:rsidRPr="00092CDA">
        <w:rPr>
          <w:rFonts w:ascii="Times New Roman" w:hAnsi="Times New Roman"/>
          <w:sz w:val="24"/>
          <w:szCs w:val="24"/>
        </w:rPr>
        <w:t xml:space="preserve">“el </w:t>
      </w:r>
      <w:r w:rsidRPr="00092CDA">
        <w:rPr>
          <w:rFonts w:ascii="Times New Roman" w:hAnsi="Times New Roman"/>
          <w:bCs/>
          <w:sz w:val="24"/>
          <w:szCs w:val="24"/>
        </w:rPr>
        <w:t>90% de la población se ha enriquecido</w:t>
      </w:r>
      <w:r w:rsidRPr="00092CDA">
        <w:rPr>
          <w:rFonts w:ascii="Times New Roman" w:hAnsi="Times New Roman"/>
          <w:sz w:val="24"/>
          <w:szCs w:val="24"/>
        </w:rPr>
        <w:t xml:space="preserve"> en hasta $ 21.000 dólares desde 1979 hasta 2012. Con la metodología de Piketty, lo que nos encontramos es una caída de $ 3.000 dólares. He aquí el problema de analizar solamente los ingresos antes de impuestos”.</w:t>
      </w:r>
    </w:p>
    <w:p w:rsidR="00665490" w:rsidRPr="00092CDA" w:rsidRDefault="00665490"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bCs/>
          <w:sz w:val="24"/>
          <w:szCs w:val="24"/>
        </w:rPr>
        <w:t>Jonathan Finegold</w:t>
      </w:r>
      <w:r w:rsidR="009513CF" w:rsidRPr="00092CDA">
        <w:rPr>
          <w:rFonts w:ascii="Times New Roman" w:hAnsi="Times New Roman"/>
          <w:bCs/>
          <w:sz w:val="24"/>
          <w:szCs w:val="24"/>
        </w:rPr>
        <w:t xml:space="preserve"> escribe</w:t>
      </w:r>
      <w:r w:rsidRPr="00092CDA">
        <w:rPr>
          <w:rFonts w:ascii="Times New Roman" w:hAnsi="Times New Roman"/>
          <w:sz w:val="24"/>
          <w:szCs w:val="24"/>
        </w:rPr>
        <w:t xml:space="preserve"> que “la explosión de las rentas del capital guarda una fuerte relación con las condiciones monetarias vigentes en las últimas décadas. Piketty</w:t>
      </w:r>
      <w:hyperlink r:id="rId170" w:history="1">
        <w:r w:rsidRPr="00092CDA">
          <w:rPr>
            <w:rFonts w:ascii="Times New Roman" w:hAnsi="Times New Roman"/>
            <w:sz w:val="24"/>
            <w:szCs w:val="24"/>
          </w:rPr>
          <w:t xml:space="preserve"> ignora cómo los bancos centrales han alimentado este proceso</w:t>
        </w:r>
      </w:hyperlink>
      <w:r w:rsidRPr="00092CDA">
        <w:rPr>
          <w:rFonts w:ascii="Times New Roman" w:hAnsi="Times New Roman"/>
          <w:sz w:val="24"/>
          <w:szCs w:val="24"/>
        </w:rPr>
        <w:t xml:space="preserve">”. Según su crítica, el aumento de la desigualdad se explicaría “por el </w:t>
      </w:r>
      <w:r w:rsidRPr="00092CDA">
        <w:rPr>
          <w:rFonts w:ascii="Times New Roman" w:hAnsi="Times New Roman"/>
          <w:bCs/>
          <w:sz w:val="24"/>
          <w:szCs w:val="24"/>
        </w:rPr>
        <w:t>subsidio a los ricos que supone la política de dinero fácil”.</w:t>
      </w:r>
    </w:p>
    <w:p w:rsidR="00665490" w:rsidRPr="00092CDA" w:rsidRDefault="009513CF"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sz w:val="24"/>
          <w:szCs w:val="24"/>
        </w:rPr>
        <w:t>E</w:t>
      </w:r>
      <w:r w:rsidR="00665490" w:rsidRPr="00092CDA">
        <w:rPr>
          <w:rFonts w:ascii="Times New Roman" w:hAnsi="Times New Roman"/>
          <w:sz w:val="24"/>
          <w:szCs w:val="24"/>
        </w:rPr>
        <w:t xml:space="preserve">l </w:t>
      </w:r>
      <w:r w:rsidR="00665490" w:rsidRPr="00092CDA">
        <w:rPr>
          <w:rFonts w:ascii="Times New Roman" w:hAnsi="Times New Roman"/>
          <w:bCs/>
          <w:sz w:val="24"/>
          <w:szCs w:val="24"/>
        </w:rPr>
        <w:t>Instituto Mises</w:t>
      </w:r>
      <w:r w:rsidRPr="00092CDA">
        <w:rPr>
          <w:rFonts w:ascii="Times New Roman" w:hAnsi="Times New Roman"/>
          <w:sz w:val="24"/>
          <w:szCs w:val="24"/>
        </w:rPr>
        <w:t xml:space="preserve">, </w:t>
      </w:r>
      <w:r w:rsidR="00665490" w:rsidRPr="00092CDA">
        <w:rPr>
          <w:rFonts w:ascii="Times New Roman" w:hAnsi="Times New Roman"/>
          <w:sz w:val="24"/>
          <w:szCs w:val="24"/>
        </w:rPr>
        <w:t>subraya que “</w:t>
      </w:r>
      <w:hyperlink r:id="rId171" w:history="1">
        <w:r w:rsidR="00665490" w:rsidRPr="00092CDA">
          <w:rPr>
            <w:rFonts w:ascii="Times New Roman" w:hAnsi="Times New Roman"/>
            <w:sz w:val="24"/>
            <w:szCs w:val="24"/>
          </w:rPr>
          <w:t xml:space="preserve">la desigualdad de ingresos aumenta cuando se dan grandes burbujas” </w:t>
        </w:r>
      </w:hyperlink>
      <w:r w:rsidR="00665490" w:rsidRPr="00092CDA">
        <w:rPr>
          <w:rFonts w:ascii="Times New Roman" w:hAnsi="Times New Roman"/>
          <w:sz w:val="24"/>
          <w:szCs w:val="24"/>
        </w:rPr>
        <w:t xml:space="preserve">económicas. ¿Quién las causa? Los </w:t>
      </w:r>
      <w:r w:rsidR="00665490" w:rsidRPr="00092CDA">
        <w:rPr>
          <w:rFonts w:ascii="Times New Roman" w:hAnsi="Times New Roman"/>
          <w:bCs/>
          <w:sz w:val="24"/>
          <w:szCs w:val="24"/>
        </w:rPr>
        <w:t>bancos centrales</w:t>
      </w:r>
      <w:r w:rsidR="00665490" w:rsidRPr="00092CDA">
        <w:rPr>
          <w:rFonts w:ascii="Times New Roman" w:hAnsi="Times New Roman"/>
          <w:sz w:val="24"/>
          <w:szCs w:val="24"/>
        </w:rPr>
        <w:t>. Sin embargo, Piketty “no habla de este tema”. Según el</w:t>
      </w:r>
      <w:r w:rsidR="00665490" w:rsidRPr="00092CDA">
        <w:rPr>
          <w:rFonts w:ascii="Times New Roman" w:hAnsi="Times New Roman"/>
          <w:i/>
          <w:iCs/>
          <w:sz w:val="24"/>
          <w:szCs w:val="24"/>
        </w:rPr>
        <w:t xml:space="preserve"> think tank</w:t>
      </w:r>
      <w:r w:rsidR="00665490" w:rsidRPr="00092CDA">
        <w:rPr>
          <w:rFonts w:ascii="Times New Roman" w:hAnsi="Times New Roman"/>
          <w:sz w:val="24"/>
          <w:szCs w:val="24"/>
        </w:rPr>
        <w:t xml:space="preserve"> estadounidense, “a la Administración Obama le gusta Piketty porque apoya su narrativa, según la cual el Estado no solamente no ha causado la desigualdad, sino que además debe solucionarla con más impuestos a la renta y al patrimonio”</w:t>
      </w:r>
      <w:r w:rsidRPr="00092CDA">
        <w:rPr>
          <w:rFonts w:ascii="Times New Roman" w:hAnsi="Times New Roman"/>
          <w:sz w:val="24"/>
          <w:szCs w:val="24"/>
        </w:rPr>
        <w:t>.</w:t>
      </w:r>
    </w:p>
    <w:p w:rsidR="00665490" w:rsidRPr="00092CDA" w:rsidRDefault="00665490"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sz w:val="24"/>
          <w:szCs w:val="24"/>
        </w:rPr>
        <w:t xml:space="preserve">Según el Instituto Francés de Estudios Económicos y Fiscales (IREF), Piketty cae en la contradicción de advertir que “hay que cuidarse del determinismo económico” y, a continuación, enunciar proyecciones de este corte. “Pretende decirnos cómo van a evolucionar las rentas del trabajo y el capital durante los próximos cien años”, subraya un informe centrado en </w:t>
      </w:r>
      <w:hyperlink r:id="rId172" w:history="1">
        <w:r w:rsidRPr="00092CDA">
          <w:rPr>
            <w:rFonts w:ascii="Times New Roman" w:hAnsi="Times New Roman"/>
            <w:sz w:val="24"/>
            <w:szCs w:val="24"/>
          </w:rPr>
          <w:t xml:space="preserve">criticar las </w:t>
        </w:r>
        <w:r w:rsidRPr="00092CDA">
          <w:rPr>
            <w:rFonts w:ascii="Times New Roman" w:hAnsi="Times New Roman"/>
            <w:bCs/>
            <w:sz w:val="24"/>
            <w:szCs w:val="24"/>
          </w:rPr>
          <w:t>“trompeterías estadísticas”</w:t>
        </w:r>
        <w:r w:rsidRPr="00092CDA">
          <w:rPr>
            <w:rFonts w:ascii="Times New Roman" w:hAnsi="Times New Roman"/>
            <w:sz w:val="24"/>
            <w:szCs w:val="24"/>
          </w:rPr>
          <w:t xml:space="preserve"> de Piketty</w:t>
        </w:r>
      </w:hyperlink>
      <w:r w:rsidR="00092CDA" w:rsidRPr="00092CDA">
        <w:rPr>
          <w:rFonts w:ascii="Times New Roman" w:hAnsi="Times New Roman"/>
          <w:sz w:val="24"/>
          <w:szCs w:val="24"/>
        </w:rPr>
        <w:t>… D</w:t>
      </w:r>
      <w:r w:rsidRPr="00092CDA">
        <w:rPr>
          <w:rFonts w:ascii="Times New Roman" w:hAnsi="Times New Roman"/>
          <w:sz w:val="24"/>
          <w:szCs w:val="24"/>
        </w:rPr>
        <w:t>estaca que Piketty sí reconoce que en el siglo XX se produjo una reducción de la brecha entre rentas altas y bajas. “Sin embargo, para el siglo XXI asume todo lo contrario en base a curvas que recuerda las</w:t>
      </w:r>
      <w:r w:rsidRPr="00092CDA">
        <w:rPr>
          <w:rFonts w:ascii="Times New Roman" w:hAnsi="Times New Roman"/>
          <w:bCs/>
          <w:sz w:val="24"/>
          <w:szCs w:val="24"/>
        </w:rPr>
        <w:t xml:space="preserve"> fallidas predicciones de Malthus en el siglo XVIII </w:t>
      </w:r>
      <w:r w:rsidRPr="00092CDA">
        <w:rPr>
          <w:rFonts w:ascii="Times New Roman" w:hAnsi="Times New Roman"/>
          <w:sz w:val="24"/>
          <w:szCs w:val="24"/>
        </w:rPr>
        <w:t xml:space="preserve">o el </w:t>
      </w:r>
      <w:r w:rsidRPr="00092CDA">
        <w:rPr>
          <w:rFonts w:ascii="Times New Roman" w:hAnsi="Times New Roman"/>
          <w:bCs/>
          <w:sz w:val="24"/>
          <w:szCs w:val="24"/>
        </w:rPr>
        <w:t>Club de Roma</w:t>
      </w:r>
      <w:r w:rsidRPr="00092CDA">
        <w:rPr>
          <w:rFonts w:ascii="Times New Roman" w:hAnsi="Times New Roman"/>
          <w:sz w:val="24"/>
          <w:szCs w:val="24"/>
        </w:rPr>
        <w:t xml:space="preserve"> en la década de 1970”</w:t>
      </w:r>
      <w:r w:rsidR="00092CDA" w:rsidRPr="00092CDA">
        <w:rPr>
          <w:rFonts w:ascii="Times New Roman" w:hAnsi="Times New Roman"/>
          <w:sz w:val="24"/>
          <w:szCs w:val="24"/>
        </w:rPr>
        <w:t xml:space="preserve">… </w:t>
      </w:r>
      <w:r w:rsidRPr="00092CDA">
        <w:rPr>
          <w:rFonts w:ascii="Times New Roman" w:hAnsi="Times New Roman"/>
          <w:sz w:val="24"/>
          <w:szCs w:val="24"/>
        </w:rPr>
        <w:t xml:space="preserve">A esto se une un llamado a </w:t>
      </w:r>
      <w:r w:rsidRPr="00092CDA">
        <w:rPr>
          <w:rFonts w:ascii="Times New Roman" w:hAnsi="Times New Roman"/>
          <w:bCs/>
          <w:sz w:val="24"/>
          <w:szCs w:val="24"/>
        </w:rPr>
        <w:t>analizar la riqueza de forma dinámica y no estática</w:t>
      </w:r>
      <w:r w:rsidRPr="00092CDA">
        <w:rPr>
          <w:rFonts w:ascii="Times New Roman" w:hAnsi="Times New Roman"/>
          <w:sz w:val="24"/>
          <w:szCs w:val="24"/>
        </w:rPr>
        <w:t>: “Los cálculos de Piketty están equivocados porque la realidad económica no es fija y constante. La movilidad social es significativa y la riqueza no es algo rígido e inmutable”.</w:t>
      </w:r>
    </w:p>
    <w:p w:rsidR="00665490" w:rsidRPr="00092CDA" w:rsidRDefault="00092CDA" w:rsidP="00665490">
      <w:pPr>
        <w:shd w:val="clear" w:color="auto" w:fill="FFFFFF"/>
        <w:spacing w:after="360" w:line="240" w:lineRule="auto"/>
        <w:jc w:val="both"/>
        <w:rPr>
          <w:rFonts w:ascii="Times New Roman" w:hAnsi="Times New Roman"/>
          <w:sz w:val="24"/>
          <w:szCs w:val="24"/>
        </w:rPr>
      </w:pPr>
      <w:r w:rsidRPr="00092CDA">
        <w:rPr>
          <w:rFonts w:ascii="Times New Roman" w:hAnsi="Times New Roman"/>
          <w:sz w:val="24"/>
          <w:szCs w:val="24"/>
        </w:rPr>
        <w:t>E</w:t>
      </w:r>
      <w:r w:rsidR="00665490" w:rsidRPr="00092CDA">
        <w:rPr>
          <w:rFonts w:ascii="Times New Roman" w:hAnsi="Times New Roman"/>
          <w:sz w:val="24"/>
          <w:szCs w:val="24"/>
        </w:rPr>
        <w:t xml:space="preserve">l Laboratorio Interdisciplinar de Evaluación de Políticas Públicas (LIEPP) entiende que “los cálculos de </w:t>
      </w:r>
      <w:hyperlink r:id="rId173" w:history="1">
        <w:r w:rsidR="00665490" w:rsidRPr="00092CDA">
          <w:rPr>
            <w:rFonts w:ascii="Times New Roman" w:hAnsi="Times New Roman"/>
            <w:sz w:val="24"/>
            <w:szCs w:val="24"/>
          </w:rPr>
          <w:t xml:space="preserve">Piketty </w:t>
        </w:r>
        <w:r w:rsidR="00665490" w:rsidRPr="00092CDA">
          <w:rPr>
            <w:rFonts w:ascii="Times New Roman" w:hAnsi="Times New Roman"/>
            <w:bCs/>
            <w:sz w:val="24"/>
            <w:szCs w:val="24"/>
          </w:rPr>
          <w:t>no miden de forma correcta la evolución de las rentas del capital</w:t>
        </w:r>
      </w:hyperlink>
      <w:r w:rsidR="00665490" w:rsidRPr="00092CDA">
        <w:rPr>
          <w:rFonts w:ascii="Times New Roman" w:hAnsi="Times New Roman"/>
          <w:sz w:val="24"/>
          <w:szCs w:val="24"/>
        </w:rPr>
        <w:t xml:space="preserve">. Cuando corregimos su metodología vemos que, en realidad, esta vía de ingresos </w:t>
      </w:r>
      <w:r w:rsidR="00665490" w:rsidRPr="00092CDA">
        <w:rPr>
          <w:rFonts w:ascii="Times New Roman" w:hAnsi="Times New Roman"/>
          <w:sz w:val="24"/>
          <w:szCs w:val="24"/>
        </w:rPr>
        <w:lastRenderedPageBreak/>
        <w:t>se ha mantenido estable en Canadá, Estados Unidos, Francia, Gran Bretaña…”</w:t>
      </w:r>
      <w:r w:rsidRPr="00092CDA">
        <w:rPr>
          <w:rFonts w:ascii="Times New Roman" w:hAnsi="Times New Roman"/>
          <w:sz w:val="24"/>
          <w:szCs w:val="24"/>
        </w:rPr>
        <w:t xml:space="preserve">. </w:t>
      </w:r>
      <w:r w:rsidR="00665490" w:rsidRPr="00092CDA">
        <w:rPr>
          <w:rFonts w:ascii="Times New Roman" w:hAnsi="Times New Roman"/>
          <w:sz w:val="24"/>
          <w:szCs w:val="24"/>
        </w:rPr>
        <w:t>Por tanto, se pierden los fundamentos de la tesis de Piketty, según la cual las rentas del capital están creciendo de forma exponencial y anticipan una creciente desigualdad.</w:t>
      </w:r>
    </w:p>
    <w:p w:rsidR="008F1398" w:rsidRDefault="004D7516"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Financial Times: “Una serie de errores. Errores y entradas inexplicables en sus hojas de cálculo, similares a las que el año pasado socavaron el trabajo de Reinhard y Rogoff, sobre deuda pública y crecimiento”… “Poca evidencia en las fuentes originales para confirmar su tesis”… “Hay errores de transcripción de las fuentes originales y fórmulas incorrectas”… “Da la sensación de que algunos datos están construidos sin una fuente original”… “Comete errores en las proyecciones, en el método que usa para distintos países,  y en un uso tendencioso de las estadísticas para probar su principal tesis”…</w:t>
      </w:r>
    </w:p>
    <w:p w:rsidR="0057504D" w:rsidRDefault="0057504D"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Todo ello (aunque hay más) me lleva a pensar</w:t>
      </w:r>
      <w:r w:rsidR="00113560">
        <w:rPr>
          <w:rFonts w:ascii="Times New Roman" w:hAnsi="Times New Roman" w:cs="Times New Roman"/>
          <w:sz w:val="24"/>
          <w:szCs w:val="24"/>
        </w:rPr>
        <w:t xml:space="preserve"> </w:t>
      </w:r>
      <w:r>
        <w:rPr>
          <w:rFonts w:ascii="Times New Roman" w:hAnsi="Times New Roman" w:cs="Times New Roman"/>
          <w:sz w:val="24"/>
          <w:szCs w:val="24"/>
        </w:rPr>
        <w:t>que si no somos más prudentes al interpretar la evidencia empírica corremos el riesgo que la sociedad se acabe cansando de escuchar noticias sobre resultados absurdos obtenidos por estudios</w:t>
      </w:r>
      <w:r w:rsidR="00092CDA">
        <w:rPr>
          <w:rFonts w:ascii="Times New Roman" w:hAnsi="Times New Roman" w:cs="Times New Roman"/>
          <w:sz w:val="24"/>
          <w:szCs w:val="24"/>
        </w:rPr>
        <w:t xml:space="preserve"> supuestamente científicos,</w:t>
      </w:r>
      <w:r>
        <w:rPr>
          <w:rFonts w:ascii="Times New Roman" w:hAnsi="Times New Roman" w:cs="Times New Roman"/>
          <w:sz w:val="24"/>
          <w:szCs w:val="24"/>
        </w:rPr>
        <w:t xml:space="preserve"> y finalmente deje de confiar en el valor del trabajo académico.</w:t>
      </w:r>
    </w:p>
    <w:p w:rsidR="00FD04B8" w:rsidRDefault="0057504D"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Podemos utilizar unos indicadores u otros, podemos darle más o menos importancia a este o a aquel, fijarnos más en la macro, en los fundamentales, o quizá en el análisis técnico… pero probablemente, hagamos lo que hagamos</w:t>
      </w:r>
      <w:r w:rsidR="00373533">
        <w:rPr>
          <w:rFonts w:ascii="Times New Roman" w:hAnsi="Times New Roman" w:cs="Times New Roman"/>
          <w:sz w:val="24"/>
          <w:szCs w:val="24"/>
        </w:rPr>
        <w:t>, llegaremos a la conclusión de un</w:t>
      </w:r>
      <w:r>
        <w:rPr>
          <w:rFonts w:ascii="Times New Roman" w:hAnsi="Times New Roman" w:cs="Times New Roman"/>
          <w:sz w:val="24"/>
          <w:szCs w:val="24"/>
        </w:rPr>
        <w:t xml:space="preserve"> </w:t>
      </w:r>
      <w:r w:rsidR="008E4072">
        <w:rPr>
          <w:rFonts w:ascii="Times New Roman" w:hAnsi="Times New Roman" w:cs="Times New Roman"/>
          <w:sz w:val="24"/>
          <w:szCs w:val="24"/>
        </w:rPr>
        <w:t xml:space="preserve"> notable </w:t>
      </w:r>
      <w:r>
        <w:rPr>
          <w:rFonts w:ascii="Times New Roman" w:hAnsi="Times New Roman" w:cs="Times New Roman"/>
          <w:sz w:val="24"/>
          <w:szCs w:val="24"/>
        </w:rPr>
        <w:t>crecimiento de la desigualdad, en los países avanzados, desde el inicio de la crisis</w:t>
      </w:r>
      <w:r w:rsidR="00113560">
        <w:rPr>
          <w:rFonts w:ascii="Times New Roman" w:hAnsi="Times New Roman" w:cs="Times New Roman"/>
          <w:sz w:val="24"/>
          <w:szCs w:val="24"/>
        </w:rPr>
        <w:t xml:space="preserve"> (aunque </w:t>
      </w:r>
      <w:r w:rsidR="008E4072">
        <w:rPr>
          <w:rFonts w:ascii="Times New Roman" w:hAnsi="Times New Roman" w:cs="Times New Roman"/>
          <w:sz w:val="24"/>
          <w:szCs w:val="24"/>
        </w:rPr>
        <w:t>podríamos remontarnos a la década de los 80, buscando “el huevo de la serpiente”), y por más q</w:t>
      </w:r>
      <w:r w:rsidR="00092CDA">
        <w:rPr>
          <w:rFonts w:ascii="Times New Roman" w:hAnsi="Times New Roman" w:cs="Times New Roman"/>
          <w:sz w:val="24"/>
          <w:szCs w:val="24"/>
        </w:rPr>
        <w:t>ue continúen negando la evidencia</w:t>
      </w:r>
      <w:r w:rsidR="008E4072">
        <w:rPr>
          <w:rFonts w:ascii="Times New Roman" w:hAnsi="Times New Roman" w:cs="Times New Roman"/>
          <w:sz w:val="24"/>
          <w:szCs w:val="24"/>
        </w:rPr>
        <w:t>, los hechos siguen mirándolos a la cara.</w:t>
      </w:r>
      <w:r w:rsidR="00092CDA">
        <w:rPr>
          <w:rFonts w:ascii="Times New Roman" w:hAnsi="Times New Roman" w:cs="Times New Roman"/>
          <w:sz w:val="24"/>
          <w:szCs w:val="24"/>
        </w:rPr>
        <w:t xml:space="preserve"> Se pongan como </w:t>
      </w:r>
      <w:r w:rsidR="00FD04B8">
        <w:rPr>
          <w:rFonts w:ascii="Times New Roman" w:hAnsi="Times New Roman" w:cs="Times New Roman"/>
          <w:sz w:val="24"/>
          <w:szCs w:val="24"/>
        </w:rPr>
        <w:t>se pongan: la única verdad es la</w:t>
      </w:r>
      <w:r w:rsidR="00092CDA">
        <w:rPr>
          <w:rFonts w:ascii="Times New Roman" w:hAnsi="Times New Roman" w:cs="Times New Roman"/>
          <w:sz w:val="24"/>
          <w:szCs w:val="24"/>
        </w:rPr>
        <w:t xml:space="preserve"> realidad. </w:t>
      </w:r>
    </w:p>
    <w:p w:rsidR="008E4072" w:rsidRDefault="00FD04B8"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Resulta sorprendente (podría decir</w:t>
      </w:r>
      <w:r w:rsidR="00D707D6">
        <w:rPr>
          <w:rFonts w:ascii="Times New Roman" w:hAnsi="Times New Roman" w:cs="Times New Roman"/>
          <w:sz w:val="24"/>
          <w:szCs w:val="24"/>
        </w:rPr>
        <w:t>,</w:t>
      </w:r>
      <w:r>
        <w:rPr>
          <w:rFonts w:ascii="Times New Roman" w:hAnsi="Times New Roman" w:cs="Times New Roman"/>
          <w:sz w:val="24"/>
          <w:szCs w:val="24"/>
        </w:rPr>
        <w:t xml:space="preserve"> “</w:t>
      </w:r>
      <w:r w:rsidR="00D707D6">
        <w:rPr>
          <w:rFonts w:ascii="Times New Roman" w:hAnsi="Times New Roman" w:cs="Times New Roman"/>
          <w:sz w:val="24"/>
          <w:szCs w:val="24"/>
        </w:rPr>
        <w:t>alarmante</w:t>
      </w:r>
      <w:r>
        <w:rPr>
          <w:rFonts w:ascii="Times New Roman" w:hAnsi="Times New Roman" w:cs="Times New Roman"/>
          <w:sz w:val="24"/>
          <w:szCs w:val="24"/>
        </w:rPr>
        <w:t>”) ver como algunos distinguidos “Nobelados” y la mayoría de los</w:t>
      </w:r>
      <w:r w:rsidR="0074485E">
        <w:rPr>
          <w:rFonts w:ascii="Times New Roman" w:hAnsi="Times New Roman" w:cs="Times New Roman"/>
          <w:sz w:val="24"/>
          <w:szCs w:val="24"/>
        </w:rPr>
        <w:t xml:space="preserve"> escribas</w:t>
      </w:r>
      <w:r>
        <w:rPr>
          <w:rFonts w:ascii="Times New Roman" w:hAnsi="Times New Roman" w:cs="Times New Roman"/>
          <w:sz w:val="24"/>
          <w:szCs w:val="24"/>
        </w:rPr>
        <w:t xml:space="preserve"> “noveleros”</w:t>
      </w:r>
      <w:r w:rsidR="00D707D6">
        <w:rPr>
          <w:rFonts w:ascii="Times New Roman" w:hAnsi="Times New Roman" w:cs="Times New Roman"/>
          <w:sz w:val="24"/>
          <w:szCs w:val="24"/>
        </w:rPr>
        <w:t>, pasan de una alta</w:t>
      </w:r>
      <w:r>
        <w:rPr>
          <w:rFonts w:ascii="Times New Roman" w:hAnsi="Times New Roman" w:cs="Times New Roman"/>
          <w:sz w:val="24"/>
          <w:szCs w:val="24"/>
        </w:rPr>
        <w:t xml:space="preserve"> exigencia</w:t>
      </w:r>
      <w:r w:rsidR="0074485E">
        <w:rPr>
          <w:rFonts w:ascii="Times New Roman" w:hAnsi="Times New Roman" w:cs="Times New Roman"/>
          <w:sz w:val="24"/>
          <w:szCs w:val="24"/>
        </w:rPr>
        <w:t xml:space="preserve"> metodológica</w:t>
      </w:r>
      <w:r w:rsidR="00D707D6">
        <w:rPr>
          <w:rFonts w:ascii="Times New Roman" w:hAnsi="Times New Roman" w:cs="Times New Roman"/>
          <w:sz w:val="24"/>
          <w:szCs w:val="24"/>
        </w:rPr>
        <w:t xml:space="preserve"> (¿rigor académico?), al revisar</w:t>
      </w:r>
      <w:r w:rsidR="0074485E">
        <w:rPr>
          <w:rFonts w:ascii="Times New Roman" w:hAnsi="Times New Roman" w:cs="Times New Roman"/>
          <w:sz w:val="24"/>
          <w:szCs w:val="24"/>
        </w:rPr>
        <w:t xml:space="preserve"> los</w:t>
      </w:r>
      <w:r w:rsidR="00D707D6">
        <w:rPr>
          <w:rFonts w:ascii="Times New Roman" w:hAnsi="Times New Roman" w:cs="Times New Roman"/>
          <w:sz w:val="24"/>
          <w:szCs w:val="24"/>
        </w:rPr>
        <w:t xml:space="preserve"> estudios sobre la relación entre </w:t>
      </w:r>
      <w:r w:rsidR="00775197">
        <w:rPr>
          <w:rFonts w:ascii="Times New Roman" w:hAnsi="Times New Roman" w:cs="Times New Roman"/>
          <w:sz w:val="24"/>
          <w:szCs w:val="24"/>
        </w:rPr>
        <w:t>la deuda pública y</w:t>
      </w:r>
      <w:r w:rsidR="008C5C1F">
        <w:rPr>
          <w:rFonts w:ascii="Times New Roman" w:hAnsi="Times New Roman" w:cs="Times New Roman"/>
          <w:sz w:val="24"/>
          <w:szCs w:val="24"/>
        </w:rPr>
        <w:t xml:space="preserve"> el</w:t>
      </w:r>
      <w:r w:rsidR="00611A73">
        <w:rPr>
          <w:rFonts w:ascii="Times New Roman" w:hAnsi="Times New Roman" w:cs="Times New Roman"/>
          <w:sz w:val="24"/>
          <w:szCs w:val="24"/>
        </w:rPr>
        <w:t xml:space="preserve"> desarrollo</w:t>
      </w:r>
      <w:r w:rsidR="00D707D6">
        <w:rPr>
          <w:rFonts w:ascii="Times New Roman" w:hAnsi="Times New Roman" w:cs="Times New Roman"/>
          <w:sz w:val="24"/>
          <w:szCs w:val="24"/>
        </w:rPr>
        <w:t xml:space="preserve"> económico (Reinhard y Rogoff)</w:t>
      </w:r>
      <w:r w:rsidR="0074485E">
        <w:rPr>
          <w:rFonts w:ascii="Times New Roman" w:hAnsi="Times New Roman" w:cs="Times New Roman"/>
          <w:sz w:val="24"/>
          <w:szCs w:val="24"/>
        </w:rPr>
        <w:t>,</w:t>
      </w:r>
      <w:r w:rsidR="00775197">
        <w:rPr>
          <w:rFonts w:ascii="Times New Roman" w:hAnsi="Times New Roman" w:cs="Times New Roman"/>
          <w:sz w:val="24"/>
          <w:szCs w:val="24"/>
        </w:rPr>
        <w:t xml:space="preserve"> o entre la tasa de </w:t>
      </w:r>
      <w:r w:rsidR="00D707D6">
        <w:rPr>
          <w:rFonts w:ascii="Times New Roman" w:hAnsi="Times New Roman" w:cs="Times New Roman"/>
          <w:sz w:val="24"/>
          <w:szCs w:val="24"/>
        </w:rPr>
        <w:t xml:space="preserve"> c</w:t>
      </w:r>
      <w:r w:rsidR="00F609A9">
        <w:rPr>
          <w:rFonts w:ascii="Times New Roman" w:hAnsi="Times New Roman" w:cs="Times New Roman"/>
          <w:sz w:val="24"/>
          <w:szCs w:val="24"/>
        </w:rPr>
        <w:t>recimiento de la economía</w:t>
      </w:r>
      <w:r w:rsidR="00D707D6">
        <w:rPr>
          <w:rFonts w:ascii="Times New Roman" w:hAnsi="Times New Roman" w:cs="Times New Roman"/>
          <w:sz w:val="24"/>
          <w:szCs w:val="24"/>
        </w:rPr>
        <w:t xml:space="preserve"> y la distribución de los ingresos (Pik</w:t>
      </w:r>
      <w:r w:rsidR="00775197">
        <w:rPr>
          <w:rFonts w:ascii="Times New Roman" w:hAnsi="Times New Roman" w:cs="Times New Roman"/>
          <w:sz w:val="24"/>
          <w:szCs w:val="24"/>
        </w:rPr>
        <w:t>etty), a una flexible</w:t>
      </w:r>
      <w:r w:rsidR="00D707D6">
        <w:rPr>
          <w:rFonts w:ascii="Times New Roman" w:hAnsi="Times New Roman" w:cs="Times New Roman"/>
          <w:sz w:val="24"/>
          <w:szCs w:val="24"/>
        </w:rPr>
        <w:t xml:space="preserve"> complacencia</w:t>
      </w:r>
      <w:r w:rsidR="00775197">
        <w:rPr>
          <w:rFonts w:ascii="Times New Roman" w:hAnsi="Times New Roman" w:cs="Times New Roman"/>
          <w:sz w:val="24"/>
          <w:szCs w:val="24"/>
        </w:rPr>
        <w:t xml:space="preserve"> (¿sinuosa?)</w:t>
      </w:r>
      <w:r w:rsidR="00F609A9">
        <w:rPr>
          <w:rFonts w:ascii="Times New Roman" w:hAnsi="Times New Roman" w:cs="Times New Roman"/>
          <w:sz w:val="24"/>
          <w:szCs w:val="24"/>
        </w:rPr>
        <w:t>,</w:t>
      </w:r>
      <w:r w:rsidR="00D707D6">
        <w:rPr>
          <w:rFonts w:ascii="Times New Roman" w:hAnsi="Times New Roman" w:cs="Times New Roman"/>
          <w:sz w:val="24"/>
          <w:szCs w:val="24"/>
        </w:rPr>
        <w:t xml:space="preserve"> a la hora de juzgar las causas del incremento</w:t>
      </w:r>
      <w:r w:rsidR="00F609A9">
        <w:rPr>
          <w:rFonts w:ascii="Times New Roman" w:hAnsi="Times New Roman" w:cs="Times New Roman"/>
          <w:sz w:val="24"/>
          <w:szCs w:val="24"/>
        </w:rPr>
        <w:t xml:space="preserve"> exponencial</w:t>
      </w:r>
      <w:r w:rsidR="00D707D6">
        <w:rPr>
          <w:rFonts w:ascii="Times New Roman" w:hAnsi="Times New Roman" w:cs="Times New Roman"/>
          <w:sz w:val="24"/>
          <w:szCs w:val="24"/>
        </w:rPr>
        <w:t xml:space="preserve"> de la deuda pública (</w:t>
      </w:r>
      <w:r w:rsidR="00F609A9">
        <w:rPr>
          <w:rFonts w:ascii="Times New Roman" w:hAnsi="Times New Roman" w:cs="Times New Roman"/>
          <w:sz w:val="24"/>
          <w:szCs w:val="24"/>
        </w:rPr>
        <w:t xml:space="preserve">el </w:t>
      </w:r>
      <w:r w:rsidR="00D707D6">
        <w:rPr>
          <w:rFonts w:ascii="Times New Roman" w:hAnsi="Times New Roman" w:cs="Times New Roman"/>
          <w:sz w:val="24"/>
          <w:szCs w:val="24"/>
        </w:rPr>
        <w:t>rescate</w:t>
      </w:r>
      <w:r w:rsidR="00F609A9">
        <w:rPr>
          <w:rFonts w:ascii="Times New Roman" w:hAnsi="Times New Roman" w:cs="Times New Roman"/>
          <w:sz w:val="24"/>
          <w:szCs w:val="24"/>
        </w:rPr>
        <w:t xml:space="preserve"> de</w:t>
      </w:r>
      <w:r w:rsidR="00D707D6">
        <w:rPr>
          <w:rFonts w:ascii="Times New Roman" w:hAnsi="Times New Roman" w:cs="Times New Roman"/>
          <w:sz w:val="24"/>
          <w:szCs w:val="24"/>
        </w:rPr>
        <w:t xml:space="preserve"> la banca</w:t>
      </w:r>
      <w:r w:rsidR="0074485E">
        <w:rPr>
          <w:rFonts w:ascii="Times New Roman" w:hAnsi="Times New Roman" w:cs="Times New Roman"/>
          <w:sz w:val="24"/>
          <w:szCs w:val="24"/>
        </w:rPr>
        <w:t xml:space="preserve"> - too big to fail</w:t>
      </w:r>
      <w:r w:rsidR="00D707D6">
        <w:rPr>
          <w:rFonts w:ascii="Times New Roman" w:hAnsi="Times New Roman" w:cs="Times New Roman"/>
          <w:sz w:val="24"/>
          <w:szCs w:val="24"/>
        </w:rPr>
        <w:t xml:space="preserve">), o </w:t>
      </w:r>
      <w:r w:rsidR="00F609A9">
        <w:rPr>
          <w:rFonts w:ascii="Times New Roman" w:hAnsi="Times New Roman" w:cs="Times New Roman"/>
          <w:sz w:val="24"/>
          <w:szCs w:val="24"/>
        </w:rPr>
        <w:t xml:space="preserve"> de</w:t>
      </w:r>
      <w:r w:rsidR="00373533">
        <w:rPr>
          <w:rFonts w:ascii="Times New Roman" w:hAnsi="Times New Roman" w:cs="Times New Roman"/>
          <w:sz w:val="24"/>
          <w:szCs w:val="24"/>
        </w:rPr>
        <w:t xml:space="preserve"> considerar</w:t>
      </w:r>
      <w:r w:rsidR="00F609A9">
        <w:rPr>
          <w:rFonts w:ascii="Times New Roman" w:hAnsi="Times New Roman" w:cs="Times New Roman"/>
          <w:sz w:val="24"/>
          <w:szCs w:val="24"/>
        </w:rPr>
        <w:t xml:space="preserve"> </w:t>
      </w:r>
      <w:r w:rsidR="00D707D6">
        <w:rPr>
          <w:rFonts w:ascii="Times New Roman" w:hAnsi="Times New Roman" w:cs="Times New Roman"/>
          <w:sz w:val="24"/>
          <w:szCs w:val="24"/>
        </w:rPr>
        <w:t>la</w:t>
      </w:r>
      <w:r w:rsidR="00F609A9">
        <w:rPr>
          <w:rFonts w:ascii="Times New Roman" w:hAnsi="Times New Roman" w:cs="Times New Roman"/>
          <w:sz w:val="24"/>
          <w:szCs w:val="24"/>
        </w:rPr>
        <w:t xml:space="preserve"> nueva</w:t>
      </w:r>
      <w:r w:rsidR="00D707D6">
        <w:rPr>
          <w:rFonts w:ascii="Times New Roman" w:hAnsi="Times New Roman" w:cs="Times New Roman"/>
          <w:sz w:val="24"/>
          <w:szCs w:val="24"/>
        </w:rPr>
        <w:t xml:space="preserve"> era de la desigualdad (</w:t>
      </w:r>
      <w:r w:rsidR="00F609A9">
        <w:rPr>
          <w:rFonts w:ascii="Times New Roman" w:hAnsi="Times New Roman" w:cs="Times New Roman"/>
          <w:sz w:val="24"/>
          <w:szCs w:val="24"/>
        </w:rPr>
        <w:t xml:space="preserve">donde </w:t>
      </w:r>
      <w:r w:rsidR="00D707D6">
        <w:rPr>
          <w:rFonts w:ascii="Times New Roman" w:hAnsi="Times New Roman" w:cs="Times New Roman"/>
          <w:sz w:val="24"/>
          <w:szCs w:val="24"/>
        </w:rPr>
        <w:t>el ganador se lleva todo</w:t>
      </w:r>
      <w:r w:rsidR="0074485E">
        <w:rPr>
          <w:rFonts w:ascii="Times New Roman" w:hAnsi="Times New Roman" w:cs="Times New Roman"/>
          <w:sz w:val="24"/>
          <w:szCs w:val="24"/>
        </w:rPr>
        <w:t xml:space="preserve"> - too big to jail</w:t>
      </w:r>
      <w:r w:rsidR="00D707D6">
        <w:rPr>
          <w:rFonts w:ascii="Times New Roman" w:hAnsi="Times New Roman" w:cs="Times New Roman"/>
          <w:sz w:val="24"/>
          <w:szCs w:val="24"/>
        </w:rPr>
        <w:t>).</w:t>
      </w:r>
      <w:r w:rsidR="00604F98">
        <w:rPr>
          <w:rFonts w:ascii="Times New Roman" w:hAnsi="Times New Roman" w:cs="Times New Roman"/>
          <w:sz w:val="24"/>
          <w:szCs w:val="24"/>
        </w:rPr>
        <w:t xml:space="preserve"> ¿Quién (o quiénes) bordea(n) la esquizofrenia? ¿Cuál es la esquizofrenia más grave?</w:t>
      </w:r>
    </w:p>
    <w:p w:rsidR="00F609A9" w:rsidRDefault="00F609A9"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¿Estómagos agradecidos o simplemente sectarismo? Tal vez todo se reduzca a una cuestión de “storytelling”</w:t>
      </w:r>
      <w:r w:rsidR="00373533">
        <w:rPr>
          <w:rFonts w:ascii="Times New Roman" w:hAnsi="Times New Roman" w:cs="Times New Roman"/>
          <w:sz w:val="24"/>
          <w:szCs w:val="24"/>
        </w:rPr>
        <w:t>. Antes lo llamaban</w:t>
      </w:r>
      <w:r>
        <w:rPr>
          <w:rFonts w:ascii="Times New Roman" w:hAnsi="Times New Roman" w:cs="Times New Roman"/>
          <w:sz w:val="24"/>
          <w:szCs w:val="24"/>
        </w:rPr>
        <w:t xml:space="preserve"> </w:t>
      </w:r>
      <w:r w:rsidR="00373533">
        <w:rPr>
          <w:rFonts w:ascii="Times New Roman" w:hAnsi="Times New Roman" w:cs="Times New Roman"/>
          <w:sz w:val="24"/>
          <w:szCs w:val="24"/>
        </w:rPr>
        <w:t>“</w:t>
      </w:r>
      <w:r>
        <w:rPr>
          <w:rFonts w:ascii="Times New Roman" w:hAnsi="Times New Roman" w:cs="Times New Roman"/>
          <w:sz w:val="24"/>
          <w:szCs w:val="24"/>
        </w:rPr>
        <w:t>cortina de humo</w:t>
      </w:r>
      <w:r w:rsidR="00373533">
        <w:rPr>
          <w:rFonts w:ascii="Times New Roman" w:hAnsi="Times New Roman" w:cs="Times New Roman"/>
          <w:sz w:val="24"/>
          <w:szCs w:val="24"/>
        </w:rPr>
        <w:t>”</w:t>
      </w:r>
      <w:r>
        <w:rPr>
          <w:rFonts w:ascii="Times New Roman" w:hAnsi="Times New Roman" w:cs="Times New Roman"/>
          <w:sz w:val="24"/>
          <w:szCs w:val="24"/>
        </w:rPr>
        <w:t xml:space="preserve">. Ahora será </w:t>
      </w:r>
      <w:r w:rsidR="00D63083">
        <w:rPr>
          <w:rFonts w:ascii="Times New Roman" w:hAnsi="Times New Roman" w:cs="Times New Roman"/>
          <w:sz w:val="24"/>
          <w:szCs w:val="24"/>
        </w:rPr>
        <w:t>“</w:t>
      </w:r>
      <w:r>
        <w:rPr>
          <w:rFonts w:ascii="Times New Roman" w:hAnsi="Times New Roman" w:cs="Times New Roman"/>
          <w:sz w:val="24"/>
          <w:szCs w:val="24"/>
        </w:rPr>
        <w:t>la nube</w:t>
      </w:r>
      <w:r w:rsidR="00D63083">
        <w:rPr>
          <w:rFonts w:ascii="Times New Roman" w:hAnsi="Times New Roman" w:cs="Times New Roman"/>
          <w:sz w:val="24"/>
          <w:szCs w:val="24"/>
        </w:rPr>
        <w:t>”</w:t>
      </w:r>
      <w:r>
        <w:rPr>
          <w:rFonts w:ascii="Times New Roman" w:hAnsi="Times New Roman" w:cs="Times New Roman"/>
          <w:sz w:val="24"/>
          <w:szCs w:val="24"/>
        </w:rPr>
        <w:t>.</w:t>
      </w:r>
    </w:p>
    <w:p w:rsidR="00F609A9" w:rsidRPr="0074485E" w:rsidRDefault="00F609A9" w:rsidP="00F609A9">
      <w:pPr>
        <w:spacing w:line="240" w:lineRule="auto"/>
        <w:jc w:val="both"/>
        <w:rPr>
          <w:rFonts w:ascii="Times New Roman" w:hAnsi="Times New Roman" w:cs="Times New Roman"/>
          <w:sz w:val="24"/>
          <w:szCs w:val="24"/>
        </w:rPr>
      </w:pPr>
      <w:r w:rsidRPr="0074485E">
        <w:rPr>
          <w:rFonts w:ascii="Times New Roman" w:hAnsi="Times New Roman" w:cs="Times New Roman"/>
          <w:sz w:val="24"/>
          <w:szCs w:val="24"/>
        </w:rPr>
        <w:t>En realidad, qué importan los fallos de Excel de Reinhard y Rogoff o de Pikkety</w:t>
      </w:r>
      <w:r w:rsidR="0074485E">
        <w:rPr>
          <w:rFonts w:ascii="Times New Roman" w:hAnsi="Times New Roman" w:cs="Times New Roman"/>
          <w:sz w:val="24"/>
          <w:szCs w:val="24"/>
        </w:rPr>
        <w:t>,</w:t>
      </w:r>
      <w:r w:rsidRPr="0074485E">
        <w:rPr>
          <w:rFonts w:ascii="Times New Roman" w:hAnsi="Times New Roman" w:cs="Times New Roman"/>
          <w:sz w:val="24"/>
          <w:szCs w:val="24"/>
        </w:rPr>
        <w:t xml:space="preserve"> frente a “las verdades del barquero”, de</w:t>
      </w:r>
      <w:r w:rsidR="00A33F07">
        <w:rPr>
          <w:rFonts w:ascii="Times New Roman" w:hAnsi="Times New Roman" w:cs="Times New Roman"/>
          <w:sz w:val="24"/>
          <w:szCs w:val="24"/>
        </w:rPr>
        <w:t>uda vs.</w:t>
      </w:r>
      <w:r w:rsidR="00775197">
        <w:rPr>
          <w:rFonts w:ascii="Times New Roman" w:hAnsi="Times New Roman" w:cs="Times New Roman"/>
          <w:sz w:val="24"/>
          <w:szCs w:val="24"/>
        </w:rPr>
        <w:t xml:space="preserve"> desarrollo económico</w:t>
      </w:r>
      <w:r w:rsidR="00A33F07">
        <w:rPr>
          <w:rFonts w:ascii="Times New Roman" w:hAnsi="Times New Roman" w:cs="Times New Roman"/>
          <w:sz w:val="24"/>
          <w:szCs w:val="24"/>
        </w:rPr>
        <w:t>. crecimiento</w:t>
      </w:r>
      <w:r w:rsidR="00775197">
        <w:rPr>
          <w:rFonts w:ascii="Times New Roman" w:hAnsi="Times New Roman" w:cs="Times New Roman"/>
          <w:sz w:val="24"/>
          <w:szCs w:val="24"/>
        </w:rPr>
        <w:t xml:space="preserve"> vs. d</w:t>
      </w:r>
      <w:r w:rsidR="0074485E" w:rsidRPr="0074485E">
        <w:rPr>
          <w:rFonts w:ascii="Times New Roman" w:hAnsi="Times New Roman" w:cs="Times New Roman"/>
          <w:sz w:val="24"/>
          <w:szCs w:val="24"/>
        </w:rPr>
        <w:t>esigualdad</w:t>
      </w:r>
      <w:r w:rsidR="0074485E">
        <w:rPr>
          <w:rFonts w:ascii="Times New Roman" w:hAnsi="Times New Roman" w:cs="Times New Roman"/>
          <w:sz w:val="24"/>
          <w:szCs w:val="24"/>
        </w:rPr>
        <w:t xml:space="preserve"> de los ingresos</w:t>
      </w:r>
      <w:r w:rsidR="0074485E" w:rsidRPr="0074485E">
        <w:rPr>
          <w:rFonts w:ascii="Times New Roman" w:hAnsi="Times New Roman" w:cs="Times New Roman"/>
          <w:sz w:val="24"/>
          <w:szCs w:val="24"/>
        </w:rPr>
        <w:t>…</w:t>
      </w:r>
      <w:r w:rsidR="00A33F07">
        <w:rPr>
          <w:rFonts w:ascii="Times New Roman" w:hAnsi="Times New Roman" w:cs="Times New Roman"/>
          <w:sz w:val="24"/>
          <w:szCs w:val="24"/>
        </w:rPr>
        <w:t xml:space="preserve"> Yo también impugno</w:t>
      </w:r>
      <w:r w:rsidR="0074485E">
        <w:rPr>
          <w:rFonts w:ascii="Times New Roman" w:hAnsi="Times New Roman" w:cs="Times New Roman"/>
          <w:sz w:val="24"/>
          <w:szCs w:val="24"/>
        </w:rPr>
        <w:t xml:space="preserve"> (y no solo por mi edad -70 años-  o falta de modernidad) las fórmulas matemáticas y los modelos irrealistas de pasarela académica, para recuperar una visión</w:t>
      </w:r>
      <w:r w:rsidR="00A33F07">
        <w:rPr>
          <w:rFonts w:ascii="Times New Roman" w:hAnsi="Times New Roman" w:cs="Times New Roman"/>
          <w:sz w:val="24"/>
          <w:szCs w:val="24"/>
        </w:rPr>
        <w:t xml:space="preserve"> más testimonial</w:t>
      </w:r>
      <w:r w:rsidR="0074485E">
        <w:rPr>
          <w:rFonts w:ascii="Times New Roman" w:hAnsi="Times New Roman" w:cs="Times New Roman"/>
          <w:sz w:val="24"/>
          <w:szCs w:val="24"/>
        </w:rPr>
        <w:t xml:space="preserve"> (y tal vez, lógica) de la economía.</w:t>
      </w:r>
    </w:p>
    <w:p w:rsidR="00113560" w:rsidRDefault="00113560"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Si el análisis histórico de Piketty es correcto</w:t>
      </w:r>
      <w:r w:rsidR="00775197">
        <w:rPr>
          <w:rFonts w:ascii="Times New Roman" w:hAnsi="Times New Roman" w:cs="Times New Roman"/>
          <w:sz w:val="24"/>
          <w:szCs w:val="24"/>
        </w:rPr>
        <w:t xml:space="preserve"> (</w:t>
      </w:r>
      <w:r w:rsidR="001F2B38">
        <w:rPr>
          <w:rFonts w:ascii="Times New Roman" w:hAnsi="Times New Roman" w:cs="Times New Roman"/>
          <w:sz w:val="24"/>
          <w:szCs w:val="24"/>
        </w:rPr>
        <w:t>más allá de cualquier onanismo</w:t>
      </w:r>
      <w:r w:rsidR="00775197">
        <w:rPr>
          <w:rFonts w:ascii="Times New Roman" w:hAnsi="Times New Roman" w:cs="Times New Roman"/>
          <w:sz w:val="24"/>
          <w:szCs w:val="24"/>
        </w:rPr>
        <w:t xml:space="preserve"> de laboratorio)</w:t>
      </w:r>
      <w:r>
        <w:rPr>
          <w:rFonts w:ascii="Times New Roman" w:hAnsi="Times New Roman" w:cs="Times New Roman"/>
          <w:sz w:val="24"/>
          <w:szCs w:val="24"/>
        </w:rPr>
        <w:t>, el capitalismo tiene una falla sistémica: produce una creciente desigualdad.</w:t>
      </w:r>
    </w:p>
    <w:p w:rsidR="008E4072" w:rsidRDefault="008E4072"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más pobres (de los países subdesarrollados) han mejorado su posición, los menos pobres (de los países avanzados, ahora en “vías de subdesarrollo”) han empeorado su posición. Lo </w:t>
      </w:r>
      <w:r w:rsidR="00FD04B8">
        <w:rPr>
          <w:rFonts w:ascii="Times New Roman" w:hAnsi="Times New Roman" w:cs="Times New Roman"/>
          <w:sz w:val="24"/>
          <w:szCs w:val="24"/>
        </w:rPr>
        <w:t xml:space="preserve"> más </w:t>
      </w:r>
      <w:r>
        <w:rPr>
          <w:rFonts w:ascii="Times New Roman" w:hAnsi="Times New Roman" w:cs="Times New Roman"/>
          <w:sz w:val="24"/>
          <w:szCs w:val="24"/>
        </w:rPr>
        <w:t>importante n</w:t>
      </w:r>
      <w:r w:rsidR="00FD04B8">
        <w:rPr>
          <w:rFonts w:ascii="Times New Roman" w:hAnsi="Times New Roman" w:cs="Times New Roman"/>
          <w:sz w:val="24"/>
          <w:szCs w:val="24"/>
        </w:rPr>
        <w:t>o es la desigualdad (el techo</w:t>
      </w:r>
      <w:r>
        <w:rPr>
          <w:rFonts w:ascii="Times New Roman" w:hAnsi="Times New Roman" w:cs="Times New Roman"/>
          <w:sz w:val="24"/>
          <w:szCs w:val="24"/>
        </w:rPr>
        <w:t>)</w:t>
      </w:r>
      <w:r w:rsidR="00FD04B8">
        <w:rPr>
          <w:rFonts w:ascii="Times New Roman" w:hAnsi="Times New Roman" w:cs="Times New Roman"/>
          <w:sz w:val="24"/>
          <w:szCs w:val="24"/>
        </w:rPr>
        <w:t>,</w:t>
      </w:r>
      <w:r>
        <w:rPr>
          <w:rFonts w:ascii="Times New Roman" w:hAnsi="Times New Roman" w:cs="Times New Roman"/>
          <w:sz w:val="24"/>
          <w:szCs w:val="24"/>
        </w:rPr>
        <w:t xml:space="preserve"> sino la pobreza</w:t>
      </w:r>
      <w:r w:rsidR="00FD04B8">
        <w:rPr>
          <w:rFonts w:ascii="Times New Roman" w:hAnsi="Times New Roman" w:cs="Times New Roman"/>
          <w:sz w:val="24"/>
          <w:szCs w:val="24"/>
        </w:rPr>
        <w:t xml:space="preserve"> (el piso</w:t>
      </w:r>
      <w:r w:rsidR="00782A7B">
        <w:rPr>
          <w:rFonts w:ascii="Times New Roman" w:hAnsi="Times New Roman" w:cs="Times New Roman"/>
          <w:sz w:val="24"/>
          <w:szCs w:val="24"/>
        </w:rPr>
        <w:t>)</w:t>
      </w:r>
      <w:r>
        <w:rPr>
          <w:rFonts w:ascii="Times New Roman" w:hAnsi="Times New Roman" w:cs="Times New Roman"/>
          <w:sz w:val="24"/>
          <w:szCs w:val="24"/>
        </w:rPr>
        <w:t>.</w:t>
      </w:r>
    </w:p>
    <w:p w:rsidR="00782A7B" w:rsidRDefault="008E4072"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desigualdad global, en términos absolutos, está desc</w:t>
      </w:r>
      <w:r w:rsidR="00782A7B">
        <w:rPr>
          <w:rFonts w:ascii="Times New Roman" w:hAnsi="Times New Roman" w:cs="Times New Roman"/>
          <w:sz w:val="24"/>
          <w:szCs w:val="24"/>
        </w:rPr>
        <w:t>endiendo, sostienen los apologistas de la globalización. La respuesta depende de que uno contemple los países individualmente o el mundo en su conjunto.</w:t>
      </w:r>
    </w:p>
    <w:p w:rsidR="00113560" w:rsidRDefault="00113560"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Antes, en los países avanzados (ahora</w:t>
      </w:r>
      <w:r w:rsidR="00067527">
        <w:rPr>
          <w:rFonts w:ascii="Times New Roman" w:hAnsi="Times New Roman" w:cs="Times New Roman"/>
          <w:sz w:val="24"/>
          <w:szCs w:val="24"/>
        </w:rPr>
        <w:t>,</w:t>
      </w:r>
      <w:r>
        <w:rPr>
          <w:rFonts w:ascii="Times New Roman" w:hAnsi="Times New Roman" w:cs="Times New Roman"/>
          <w:sz w:val="24"/>
          <w:szCs w:val="24"/>
        </w:rPr>
        <w:t xml:space="preserve"> en “vías de su</w:t>
      </w:r>
      <w:r w:rsidR="00092CDA">
        <w:rPr>
          <w:rFonts w:ascii="Times New Roman" w:hAnsi="Times New Roman" w:cs="Times New Roman"/>
          <w:sz w:val="24"/>
          <w:szCs w:val="24"/>
        </w:rPr>
        <w:t>b</w:t>
      </w:r>
      <w:r>
        <w:rPr>
          <w:rFonts w:ascii="Times New Roman" w:hAnsi="Times New Roman" w:cs="Times New Roman"/>
          <w:sz w:val="24"/>
          <w:szCs w:val="24"/>
        </w:rPr>
        <w:t>desarrollo) la desigualdad se suplía con crédito (siempre era posible conseguir un crédito para la inmensa mayoría de la población), pero ahora las rentas siguen cayendo y la capacidad de endeudamiento se ha esfumado.</w:t>
      </w:r>
      <w:r w:rsidR="001F2B38">
        <w:rPr>
          <w:rFonts w:ascii="Times New Roman" w:hAnsi="Times New Roman" w:cs="Times New Roman"/>
          <w:sz w:val="24"/>
          <w:szCs w:val="24"/>
        </w:rPr>
        <w:t xml:space="preserve"> Se acabó la ficción económica del crédito fácil. Fin de la sopa boba.</w:t>
      </w:r>
      <w:r>
        <w:rPr>
          <w:rFonts w:ascii="Times New Roman" w:hAnsi="Times New Roman" w:cs="Times New Roman"/>
          <w:sz w:val="24"/>
          <w:szCs w:val="24"/>
        </w:rPr>
        <w:t xml:space="preserve"> </w:t>
      </w:r>
    </w:p>
    <w:p w:rsidR="00994732" w:rsidRDefault="00782A7B"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¿Hacer más pobres a los ricos o hacer más ricos a los pobres? ¿Extremismo meritocrático? ¿De la riqueza heredada a la nueva desigualdad? ¿Capitalismo patrimonial?  ¿Darle más poder a los políticos?</w:t>
      </w:r>
      <w:r w:rsidR="00FD04B8">
        <w:rPr>
          <w:rFonts w:ascii="Times New Roman" w:hAnsi="Times New Roman" w:cs="Times New Roman"/>
          <w:sz w:val="24"/>
          <w:szCs w:val="24"/>
        </w:rPr>
        <w:t>...</w:t>
      </w:r>
      <w:r w:rsidR="00113560">
        <w:rPr>
          <w:rFonts w:ascii="Times New Roman" w:hAnsi="Times New Roman" w:cs="Times New Roman"/>
          <w:sz w:val="24"/>
          <w:szCs w:val="24"/>
        </w:rPr>
        <w:t xml:space="preserve"> Piketty les ha venido a “joder” la </w:t>
      </w:r>
      <w:r w:rsidR="00067527">
        <w:rPr>
          <w:rFonts w:ascii="Times New Roman" w:hAnsi="Times New Roman" w:cs="Times New Roman"/>
          <w:sz w:val="24"/>
          <w:szCs w:val="24"/>
        </w:rPr>
        <w:t>“</w:t>
      </w:r>
      <w:r w:rsidR="00113560">
        <w:rPr>
          <w:rFonts w:ascii="Times New Roman" w:hAnsi="Times New Roman" w:cs="Times New Roman"/>
          <w:sz w:val="24"/>
          <w:szCs w:val="24"/>
        </w:rPr>
        <w:t>despreocupación</w:t>
      </w:r>
      <w:r w:rsidR="00067527">
        <w:rPr>
          <w:rFonts w:ascii="Times New Roman" w:hAnsi="Times New Roman" w:cs="Times New Roman"/>
          <w:sz w:val="24"/>
          <w:szCs w:val="24"/>
        </w:rPr>
        <w:t>”</w:t>
      </w:r>
      <w:r w:rsidR="00113560">
        <w:rPr>
          <w:rFonts w:ascii="Times New Roman" w:hAnsi="Times New Roman" w:cs="Times New Roman"/>
          <w:sz w:val="24"/>
          <w:szCs w:val="24"/>
        </w:rPr>
        <w:t xml:space="preserve"> por las políticas que benefician a las clases medias y bajas. La clase medi</w:t>
      </w:r>
      <w:r w:rsidR="00F45023">
        <w:rPr>
          <w:rFonts w:ascii="Times New Roman" w:hAnsi="Times New Roman" w:cs="Times New Roman"/>
          <w:sz w:val="24"/>
          <w:szCs w:val="24"/>
        </w:rPr>
        <w:t>a está desapareciendo. Se muestra</w:t>
      </w:r>
      <w:r w:rsidR="00113560">
        <w:rPr>
          <w:rFonts w:ascii="Times New Roman" w:hAnsi="Times New Roman" w:cs="Times New Roman"/>
          <w:sz w:val="24"/>
          <w:szCs w:val="24"/>
        </w:rPr>
        <w:t xml:space="preserve"> insegura. No encuentra empleo, los salarios no suben, los conservado</w:t>
      </w:r>
      <w:r w:rsidR="00994732">
        <w:rPr>
          <w:rFonts w:ascii="Times New Roman" w:hAnsi="Times New Roman" w:cs="Times New Roman"/>
          <w:sz w:val="24"/>
          <w:szCs w:val="24"/>
        </w:rPr>
        <w:t>res desmantelan</w:t>
      </w:r>
      <w:r w:rsidR="00F45023">
        <w:rPr>
          <w:rFonts w:ascii="Times New Roman" w:hAnsi="Times New Roman" w:cs="Times New Roman"/>
          <w:sz w:val="24"/>
          <w:szCs w:val="24"/>
        </w:rPr>
        <w:t xml:space="preserve"> sus beneficios.</w:t>
      </w:r>
      <w:r w:rsidR="00994732">
        <w:rPr>
          <w:rFonts w:ascii="Times New Roman" w:hAnsi="Times New Roman" w:cs="Times New Roman"/>
          <w:sz w:val="24"/>
          <w:szCs w:val="24"/>
        </w:rPr>
        <w:t xml:space="preserve"> La gente siente la desigualdad.</w:t>
      </w:r>
    </w:p>
    <w:p w:rsidR="00C939A8" w:rsidRDefault="007A47A0"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Antes de “pasar a mayores” (el tema que nos ocupa), les dejo algunas Tablas y Gráficos (sin entrar en detalles) a los “borradores de cabeza”</w:t>
      </w:r>
      <w:r w:rsidR="00D35D9A">
        <w:rPr>
          <w:rFonts w:ascii="Times New Roman" w:hAnsi="Times New Roman" w:cs="Times New Roman"/>
          <w:sz w:val="24"/>
          <w:szCs w:val="24"/>
        </w:rPr>
        <w:t xml:space="preserve"> (Nobelados y noveleros), para que </w:t>
      </w:r>
      <w:r w:rsidR="00C939A8">
        <w:rPr>
          <w:rFonts w:ascii="Times New Roman" w:hAnsi="Times New Roman" w:cs="Times New Roman"/>
          <w:sz w:val="24"/>
          <w:szCs w:val="24"/>
        </w:rPr>
        <w:t xml:space="preserve"> expliquen las razones</w:t>
      </w:r>
      <w:r w:rsidR="00D35D9A">
        <w:rPr>
          <w:rFonts w:ascii="Times New Roman" w:hAnsi="Times New Roman" w:cs="Times New Roman"/>
          <w:sz w:val="24"/>
          <w:szCs w:val="24"/>
        </w:rPr>
        <w:t xml:space="preserve"> </w:t>
      </w:r>
      <w:r w:rsidR="00C939A8">
        <w:rPr>
          <w:rFonts w:ascii="Times New Roman" w:hAnsi="Times New Roman" w:cs="Times New Roman"/>
          <w:sz w:val="24"/>
          <w:szCs w:val="24"/>
        </w:rPr>
        <w:t>d</w:t>
      </w:r>
      <w:r>
        <w:rPr>
          <w:rFonts w:ascii="Times New Roman" w:hAnsi="Times New Roman" w:cs="Times New Roman"/>
          <w:sz w:val="24"/>
          <w:szCs w:val="24"/>
        </w:rPr>
        <w:t>el crecimiento del déficit público en los “países ava</w:t>
      </w:r>
      <w:r w:rsidR="00584408">
        <w:rPr>
          <w:rFonts w:ascii="Times New Roman" w:hAnsi="Times New Roman" w:cs="Times New Roman"/>
          <w:sz w:val="24"/>
          <w:szCs w:val="24"/>
        </w:rPr>
        <w:t>nzados” (en vías de subdesarrollo</w:t>
      </w:r>
      <w:r>
        <w:rPr>
          <w:rFonts w:ascii="Times New Roman" w:hAnsi="Times New Roman" w:cs="Times New Roman"/>
          <w:sz w:val="24"/>
          <w:szCs w:val="24"/>
        </w:rPr>
        <w:t>)</w:t>
      </w:r>
      <w:r w:rsidR="00D35D9A">
        <w:rPr>
          <w:rFonts w:ascii="Times New Roman" w:hAnsi="Times New Roman" w:cs="Times New Roman"/>
          <w:sz w:val="24"/>
          <w:szCs w:val="24"/>
        </w:rPr>
        <w:t>, y luego</w:t>
      </w:r>
      <w:r w:rsidR="00C939A8">
        <w:rPr>
          <w:rFonts w:ascii="Times New Roman" w:hAnsi="Times New Roman" w:cs="Times New Roman"/>
          <w:sz w:val="24"/>
          <w:szCs w:val="24"/>
        </w:rPr>
        <w:t xml:space="preserve"> justifiquen</w:t>
      </w:r>
      <w:r w:rsidR="00D35D9A">
        <w:rPr>
          <w:rFonts w:ascii="Times New Roman" w:hAnsi="Times New Roman" w:cs="Times New Roman"/>
          <w:sz w:val="24"/>
          <w:szCs w:val="24"/>
        </w:rPr>
        <w:t xml:space="preserve"> el inc</w:t>
      </w:r>
      <w:r w:rsidR="00C939A8">
        <w:rPr>
          <w:rFonts w:ascii="Times New Roman" w:hAnsi="Times New Roman" w:cs="Times New Roman"/>
          <w:sz w:val="24"/>
          <w:szCs w:val="24"/>
        </w:rPr>
        <w:t xml:space="preserve">remento </w:t>
      </w:r>
      <w:r w:rsidR="00D35D9A">
        <w:rPr>
          <w:rFonts w:ascii="Times New Roman" w:hAnsi="Times New Roman" w:cs="Times New Roman"/>
          <w:sz w:val="24"/>
          <w:szCs w:val="24"/>
        </w:rPr>
        <w:t>de la deuda pública</w:t>
      </w:r>
      <w:r w:rsidR="00C939A8">
        <w:rPr>
          <w:rFonts w:ascii="Times New Roman" w:hAnsi="Times New Roman" w:cs="Times New Roman"/>
          <w:sz w:val="24"/>
          <w:szCs w:val="24"/>
        </w:rPr>
        <w:t xml:space="preserve"> (insostenible)</w:t>
      </w:r>
      <w:r w:rsidR="00D35D9A">
        <w:rPr>
          <w:rFonts w:ascii="Times New Roman" w:hAnsi="Times New Roman" w:cs="Times New Roman"/>
          <w:sz w:val="24"/>
          <w:szCs w:val="24"/>
        </w:rPr>
        <w:t>,</w:t>
      </w:r>
      <w:r w:rsidR="00584408">
        <w:rPr>
          <w:rFonts w:ascii="Times New Roman" w:hAnsi="Times New Roman" w:cs="Times New Roman"/>
          <w:sz w:val="24"/>
          <w:szCs w:val="24"/>
        </w:rPr>
        <w:t xml:space="preserve"> con el objeto</w:t>
      </w:r>
      <w:r w:rsidR="00C939A8">
        <w:rPr>
          <w:rFonts w:ascii="Times New Roman" w:hAnsi="Times New Roman" w:cs="Times New Roman"/>
          <w:sz w:val="24"/>
          <w:szCs w:val="24"/>
        </w:rPr>
        <w:t xml:space="preserve"> de </w:t>
      </w:r>
      <w:r w:rsidR="00D35D9A">
        <w:rPr>
          <w:rFonts w:ascii="Times New Roman" w:hAnsi="Times New Roman" w:cs="Times New Roman"/>
          <w:sz w:val="24"/>
          <w:szCs w:val="24"/>
        </w:rPr>
        <w:t>salvar a los bancos de la quiebra</w:t>
      </w:r>
      <w:r w:rsidR="00C939A8">
        <w:rPr>
          <w:rFonts w:ascii="Times New Roman" w:hAnsi="Times New Roman" w:cs="Times New Roman"/>
          <w:sz w:val="24"/>
          <w:szCs w:val="24"/>
        </w:rPr>
        <w:t>,</w:t>
      </w:r>
      <w:r w:rsidR="00D35D9A">
        <w:rPr>
          <w:rFonts w:ascii="Times New Roman" w:hAnsi="Times New Roman" w:cs="Times New Roman"/>
          <w:sz w:val="24"/>
          <w:szCs w:val="24"/>
        </w:rPr>
        <w:t xml:space="preserve"> que ellos mismos causaron</w:t>
      </w:r>
      <w:r w:rsidR="00C939A8">
        <w:rPr>
          <w:rFonts w:ascii="Times New Roman" w:hAnsi="Times New Roman" w:cs="Times New Roman"/>
          <w:sz w:val="24"/>
          <w:szCs w:val="24"/>
        </w:rPr>
        <w:t xml:space="preserve"> por su especulación desenfrenada y descontrol del riesgo </w:t>
      </w:r>
      <w:r w:rsidR="00D35D9A">
        <w:rPr>
          <w:rFonts w:ascii="Times New Roman" w:hAnsi="Times New Roman" w:cs="Times New Roman"/>
          <w:sz w:val="24"/>
          <w:szCs w:val="24"/>
        </w:rPr>
        <w:t>(</w:t>
      </w:r>
      <w:r w:rsidR="00C939A8">
        <w:rPr>
          <w:rFonts w:ascii="Times New Roman" w:hAnsi="Times New Roman" w:cs="Times New Roman"/>
          <w:sz w:val="24"/>
          <w:szCs w:val="24"/>
        </w:rPr>
        <w:t>con la connivencia</w:t>
      </w:r>
      <w:r w:rsidR="00D35D9A">
        <w:rPr>
          <w:rFonts w:ascii="Times New Roman" w:hAnsi="Times New Roman" w:cs="Times New Roman"/>
          <w:sz w:val="24"/>
          <w:szCs w:val="24"/>
        </w:rPr>
        <w:t xml:space="preserve"> de los gobiernos), no solo con el dinero de los contribuyentes (</w:t>
      </w:r>
      <w:r w:rsidR="00584408">
        <w:rPr>
          <w:rFonts w:ascii="Times New Roman" w:hAnsi="Times New Roman" w:cs="Times New Roman"/>
          <w:sz w:val="24"/>
          <w:szCs w:val="24"/>
        </w:rPr>
        <w:t xml:space="preserve">vía </w:t>
      </w:r>
      <w:r w:rsidR="00D35D9A">
        <w:rPr>
          <w:rFonts w:ascii="Times New Roman" w:hAnsi="Times New Roman" w:cs="Times New Roman"/>
          <w:sz w:val="24"/>
          <w:szCs w:val="24"/>
        </w:rPr>
        <w:t>déficit), sino</w:t>
      </w:r>
      <w:r w:rsidR="00C939A8">
        <w:rPr>
          <w:rFonts w:ascii="Times New Roman" w:hAnsi="Times New Roman" w:cs="Times New Roman"/>
          <w:sz w:val="24"/>
          <w:szCs w:val="24"/>
        </w:rPr>
        <w:t xml:space="preserve"> con el futuro de sus hijos y nietos (</w:t>
      </w:r>
      <w:r w:rsidR="00584408">
        <w:rPr>
          <w:rFonts w:ascii="Times New Roman" w:hAnsi="Times New Roman" w:cs="Times New Roman"/>
          <w:sz w:val="24"/>
          <w:szCs w:val="24"/>
        </w:rPr>
        <w:t xml:space="preserve">vía </w:t>
      </w:r>
      <w:r w:rsidR="00C939A8">
        <w:rPr>
          <w:rFonts w:ascii="Times New Roman" w:hAnsi="Times New Roman" w:cs="Times New Roman"/>
          <w:sz w:val="24"/>
          <w:szCs w:val="24"/>
        </w:rPr>
        <w:t>deuda).</w:t>
      </w:r>
    </w:p>
    <w:p w:rsidR="00C939A8" w:rsidRDefault="00FD359D"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Grandes bonetes: a</w:t>
      </w:r>
      <w:r w:rsidR="000C025E">
        <w:rPr>
          <w:rFonts w:ascii="Times New Roman" w:hAnsi="Times New Roman" w:cs="Times New Roman"/>
          <w:sz w:val="24"/>
          <w:szCs w:val="24"/>
        </w:rPr>
        <w:t xml:space="preserve"> ver como dicen “Diego” (cuando los déficits y deuda pública sirve</w:t>
      </w:r>
      <w:r w:rsidR="001F2B38">
        <w:rPr>
          <w:rFonts w:ascii="Times New Roman" w:hAnsi="Times New Roman" w:cs="Times New Roman"/>
          <w:sz w:val="24"/>
          <w:szCs w:val="24"/>
        </w:rPr>
        <w:t>n</w:t>
      </w:r>
      <w:r w:rsidR="000C025E">
        <w:rPr>
          <w:rFonts w:ascii="Times New Roman" w:hAnsi="Times New Roman" w:cs="Times New Roman"/>
          <w:sz w:val="24"/>
          <w:szCs w:val="24"/>
        </w:rPr>
        <w:t xml:space="preserve"> par</w:t>
      </w:r>
      <w:r w:rsidR="00584408">
        <w:rPr>
          <w:rFonts w:ascii="Times New Roman" w:hAnsi="Times New Roman" w:cs="Times New Roman"/>
          <w:sz w:val="24"/>
          <w:szCs w:val="24"/>
        </w:rPr>
        <w:t>a salvar a los “ricos y poderosos</w:t>
      </w:r>
      <w:r w:rsidR="000C025E">
        <w:rPr>
          <w:rFonts w:ascii="Times New Roman" w:hAnsi="Times New Roman" w:cs="Times New Roman"/>
          <w:sz w:val="24"/>
          <w:szCs w:val="24"/>
        </w:rPr>
        <w:t>”), donde antes dijeron “digo” (cuando se rasgaban las vestiduras ante los déficits y deuda pública, destinados a atender la educación, la sanidad, las pensiones,</w:t>
      </w:r>
      <w:r w:rsidR="00584408">
        <w:rPr>
          <w:rFonts w:ascii="Times New Roman" w:hAnsi="Times New Roman" w:cs="Times New Roman"/>
          <w:sz w:val="24"/>
          <w:szCs w:val="24"/>
        </w:rPr>
        <w:t xml:space="preserve"> el desempleo</w:t>
      </w:r>
      <w:r w:rsidR="000C025E">
        <w:rPr>
          <w:rFonts w:ascii="Times New Roman" w:hAnsi="Times New Roman" w:cs="Times New Roman"/>
          <w:sz w:val="24"/>
          <w:szCs w:val="24"/>
        </w:rPr>
        <w:t xml:space="preserve"> u otros servicios</w:t>
      </w:r>
      <w:r w:rsidR="00067527">
        <w:rPr>
          <w:rFonts w:ascii="Times New Roman" w:hAnsi="Times New Roman" w:cs="Times New Roman"/>
          <w:sz w:val="24"/>
          <w:szCs w:val="24"/>
        </w:rPr>
        <w:t xml:space="preserve"> sociales</w:t>
      </w:r>
      <w:r w:rsidR="000C025E">
        <w:rPr>
          <w:rFonts w:ascii="Times New Roman" w:hAnsi="Times New Roman" w:cs="Times New Roman"/>
          <w:sz w:val="24"/>
          <w:szCs w:val="24"/>
        </w:rPr>
        <w:t xml:space="preserve"> del estado del bienestar).</w:t>
      </w:r>
    </w:p>
    <w:p w:rsidR="007C464D" w:rsidRDefault="007C464D"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Cabezas de huevo; a ver como explican vuestra connivencia con tanta “heterodoxia”. </w:t>
      </w:r>
    </w:p>
    <w:p w:rsidR="001F2B38" w:rsidRDefault="007C464D"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Serpientes encantadoras de hombres</w:t>
      </w:r>
      <w:r w:rsidR="000C025E">
        <w:rPr>
          <w:rFonts w:ascii="Times New Roman" w:hAnsi="Times New Roman" w:cs="Times New Roman"/>
          <w:sz w:val="24"/>
          <w:szCs w:val="24"/>
        </w:rPr>
        <w:t>: a ver como justifican lo</w:t>
      </w:r>
      <w:r w:rsidR="00584408">
        <w:rPr>
          <w:rFonts w:ascii="Times New Roman" w:hAnsi="Times New Roman" w:cs="Times New Roman"/>
          <w:sz w:val="24"/>
          <w:szCs w:val="24"/>
        </w:rPr>
        <w:t xml:space="preserve"> injustificable. </w:t>
      </w:r>
    </w:p>
    <w:p w:rsidR="00813B3F" w:rsidRDefault="00584408" w:rsidP="007D10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Espero </w:t>
      </w:r>
      <w:r w:rsidR="00A70297">
        <w:rPr>
          <w:rFonts w:ascii="Times New Roman" w:hAnsi="Times New Roman" w:cs="Times New Roman"/>
          <w:sz w:val="24"/>
          <w:szCs w:val="24"/>
        </w:rPr>
        <w:t>vuestras sabias homilías</w:t>
      </w:r>
      <w:r w:rsidR="00083196">
        <w:rPr>
          <w:rFonts w:ascii="Times New Roman" w:hAnsi="Times New Roman" w:cs="Times New Roman"/>
          <w:sz w:val="24"/>
          <w:szCs w:val="24"/>
        </w:rPr>
        <w:t xml:space="preserve">, </w:t>
      </w:r>
      <w:r w:rsidR="001E4CDD">
        <w:rPr>
          <w:rFonts w:ascii="Times New Roman" w:hAnsi="Times New Roman" w:cs="Times New Roman"/>
          <w:sz w:val="24"/>
          <w:szCs w:val="24"/>
        </w:rPr>
        <w:t>y de paso</w:t>
      </w:r>
      <w:r w:rsidR="00A70297">
        <w:rPr>
          <w:rFonts w:ascii="Times New Roman" w:hAnsi="Times New Roman" w:cs="Times New Roman"/>
          <w:sz w:val="24"/>
          <w:szCs w:val="24"/>
        </w:rPr>
        <w:t>,</w:t>
      </w:r>
      <w:r w:rsidR="001E4CDD">
        <w:rPr>
          <w:rFonts w:ascii="Times New Roman" w:hAnsi="Times New Roman" w:cs="Times New Roman"/>
          <w:sz w:val="24"/>
          <w:szCs w:val="24"/>
        </w:rPr>
        <w:t xml:space="preserve"> recuerden a los lectores en que púlpito </w:t>
      </w:r>
      <w:r w:rsidR="00A70297">
        <w:rPr>
          <w:rFonts w:ascii="Times New Roman" w:hAnsi="Times New Roman" w:cs="Times New Roman"/>
          <w:sz w:val="24"/>
          <w:szCs w:val="24"/>
        </w:rPr>
        <w:t>predicaban</w:t>
      </w:r>
      <w:r w:rsidR="001E4CDD">
        <w:rPr>
          <w:rFonts w:ascii="Times New Roman" w:hAnsi="Times New Roman" w:cs="Times New Roman"/>
          <w:sz w:val="24"/>
          <w:szCs w:val="24"/>
        </w:rPr>
        <w:t xml:space="preserve"> ustedes</w:t>
      </w:r>
      <w:r w:rsidR="001B2E5C">
        <w:rPr>
          <w:rFonts w:ascii="Times New Roman" w:hAnsi="Times New Roman" w:cs="Times New Roman"/>
          <w:sz w:val="24"/>
          <w:szCs w:val="24"/>
        </w:rPr>
        <w:t>,</w:t>
      </w:r>
      <w:r w:rsidR="001E4CDD">
        <w:rPr>
          <w:rFonts w:ascii="Times New Roman" w:hAnsi="Times New Roman" w:cs="Times New Roman"/>
          <w:sz w:val="24"/>
          <w:szCs w:val="24"/>
        </w:rPr>
        <w:t xml:space="preserve"> cuando estalló la crisis</w:t>
      </w:r>
      <w:r w:rsidR="00813B3F">
        <w:rPr>
          <w:rFonts w:ascii="Times New Roman" w:hAnsi="Times New Roman" w:cs="Times New Roman"/>
          <w:sz w:val="24"/>
          <w:szCs w:val="24"/>
        </w:rPr>
        <w:t xml:space="preserve"> </w:t>
      </w:r>
      <w:r w:rsidR="001B2E5C">
        <w:rPr>
          <w:rFonts w:ascii="Times New Roman" w:hAnsi="Times New Roman" w:cs="Times New Roman"/>
          <w:sz w:val="24"/>
          <w:szCs w:val="24"/>
        </w:rPr>
        <w:t xml:space="preserve">de las hipotecas </w:t>
      </w:r>
      <w:r w:rsidR="001E4CDD">
        <w:rPr>
          <w:rFonts w:ascii="Times New Roman" w:hAnsi="Times New Roman" w:cs="Times New Roman"/>
          <w:sz w:val="24"/>
          <w:szCs w:val="24"/>
        </w:rPr>
        <w:t>subprime</w:t>
      </w:r>
      <w:r w:rsidR="00083196">
        <w:rPr>
          <w:rFonts w:ascii="Times New Roman" w:hAnsi="Times New Roman" w:cs="Times New Roman"/>
          <w:sz w:val="24"/>
          <w:szCs w:val="24"/>
        </w:rPr>
        <w:t xml:space="preserve">… </w:t>
      </w:r>
      <w:r w:rsidR="00F86F8C">
        <w:rPr>
          <w:rFonts w:ascii="Times New Roman" w:hAnsi="Times New Roman" w:cs="Times New Roman"/>
          <w:sz w:val="24"/>
          <w:szCs w:val="24"/>
        </w:rPr>
        <w:t>¿No sería en</w:t>
      </w:r>
      <w:r w:rsidR="001B2E5C">
        <w:rPr>
          <w:rFonts w:ascii="Times New Roman" w:hAnsi="Times New Roman" w:cs="Times New Roman"/>
          <w:sz w:val="24"/>
          <w:szCs w:val="24"/>
        </w:rPr>
        <w:t xml:space="preserve"> el T</w:t>
      </w:r>
      <w:r w:rsidR="00813B3F">
        <w:rPr>
          <w:rFonts w:ascii="Times New Roman" w:hAnsi="Times New Roman" w:cs="Times New Roman"/>
          <w:sz w:val="24"/>
          <w:szCs w:val="24"/>
        </w:rPr>
        <w:t>emplo del Shadow Banking… abjurando</w:t>
      </w:r>
      <w:r w:rsidR="00845023">
        <w:rPr>
          <w:rFonts w:ascii="Times New Roman" w:hAnsi="Times New Roman" w:cs="Times New Roman"/>
          <w:sz w:val="24"/>
          <w:szCs w:val="24"/>
        </w:rPr>
        <w:t xml:space="preserve"> </w:t>
      </w:r>
      <w:r w:rsidR="00813B3F">
        <w:rPr>
          <w:rFonts w:ascii="Times New Roman" w:hAnsi="Times New Roman" w:cs="Times New Roman"/>
          <w:sz w:val="24"/>
          <w:szCs w:val="24"/>
        </w:rPr>
        <w:t>de</w:t>
      </w:r>
      <w:r w:rsidR="00845023">
        <w:rPr>
          <w:rFonts w:ascii="Times New Roman" w:hAnsi="Times New Roman" w:cs="Times New Roman"/>
          <w:sz w:val="24"/>
          <w:szCs w:val="24"/>
        </w:rPr>
        <w:t xml:space="preserve"> </w:t>
      </w:r>
      <w:r w:rsidR="00083196">
        <w:rPr>
          <w:rFonts w:ascii="Times New Roman" w:hAnsi="Times New Roman" w:cs="Times New Roman"/>
          <w:sz w:val="24"/>
          <w:szCs w:val="24"/>
        </w:rPr>
        <w:t>todo dogma</w:t>
      </w:r>
      <w:r w:rsidR="008D7AD7">
        <w:rPr>
          <w:rFonts w:ascii="Times New Roman" w:hAnsi="Times New Roman" w:cs="Times New Roman"/>
          <w:sz w:val="24"/>
          <w:szCs w:val="24"/>
        </w:rPr>
        <w:t xml:space="preserve"> u</w:t>
      </w:r>
      <w:r w:rsidR="00845023">
        <w:rPr>
          <w:rFonts w:ascii="Times New Roman" w:hAnsi="Times New Roman" w:cs="Times New Roman"/>
          <w:sz w:val="24"/>
          <w:szCs w:val="24"/>
        </w:rPr>
        <w:t xml:space="preserve"> ortod</w:t>
      </w:r>
      <w:r w:rsidR="00813B3F">
        <w:rPr>
          <w:rFonts w:ascii="Times New Roman" w:hAnsi="Times New Roman" w:cs="Times New Roman"/>
          <w:sz w:val="24"/>
          <w:szCs w:val="24"/>
        </w:rPr>
        <w:t>oxia monetaria?</w:t>
      </w:r>
    </w:p>
    <w:p w:rsidR="001F2B38" w:rsidRDefault="00BD6F4E" w:rsidP="007D107B">
      <w:pPr>
        <w:spacing w:line="240" w:lineRule="auto"/>
        <w:jc w:val="both"/>
        <w:rPr>
          <w:rFonts w:ascii="Times New Roman" w:hAnsi="Times New Roman" w:cs="Times New Roman"/>
          <w:color w:val="FF0000"/>
          <w:sz w:val="24"/>
          <w:szCs w:val="24"/>
        </w:rPr>
      </w:pPr>
      <w:r>
        <w:rPr>
          <w:noProof/>
          <w:lang w:eastAsia="es-ES"/>
        </w:rPr>
        <w:drawing>
          <wp:inline distT="0" distB="0" distL="0" distR="0">
            <wp:extent cx="5670550" cy="2559050"/>
            <wp:effectExtent l="0" t="0" r="6350" b="0"/>
            <wp:docPr id="522" name="Imagen 522" descr="http://www.libertaddigital.com/fotos/noticias/def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ibertaddigital.com/fotos/noticias/def141.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670550" cy="2559050"/>
                    </a:xfrm>
                    <a:prstGeom prst="rect">
                      <a:avLst/>
                    </a:prstGeom>
                    <a:noFill/>
                    <a:ln>
                      <a:noFill/>
                    </a:ln>
                  </pic:spPr>
                </pic:pic>
              </a:graphicData>
            </a:graphic>
          </wp:inline>
        </w:drawing>
      </w:r>
    </w:p>
    <w:p w:rsidR="00BD6F4E" w:rsidRDefault="00BD6F4E" w:rsidP="007D107B">
      <w:pPr>
        <w:spacing w:line="240" w:lineRule="auto"/>
        <w:jc w:val="both"/>
        <w:rPr>
          <w:rFonts w:ascii="Times New Roman" w:hAnsi="Times New Roman" w:cs="Times New Roman"/>
          <w:color w:val="FF0000"/>
          <w:sz w:val="24"/>
          <w:szCs w:val="24"/>
        </w:rPr>
      </w:pPr>
      <w:r>
        <w:rPr>
          <w:rFonts w:ascii="Arial" w:hAnsi="Arial" w:cs="Arial"/>
          <w:noProof/>
          <w:color w:val="343434"/>
          <w:sz w:val="18"/>
          <w:szCs w:val="18"/>
          <w:lang w:eastAsia="es-ES"/>
        </w:rPr>
        <w:lastRenderedPageBreak/>
        <w:drawing>
          <wp:inline distT="0" distB="0" distL="0" distR="0">
            <wp:extent cx="5689600" cy="3594100"/>
            <wp:effectExtent l="0" t="0" r="6350" b="6350"/>
            <wp:docPr id="523" name="Imagen 523" descr="http://www.economiadigital.es/es/img2/2013/04/eurostat_800x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conomiadigital.es/es/img2/2013/04/eurostat_800x318.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692279" cy="3595792"/>
                    </a:xfrm>
                    <a:prstGeom prst="rect">
                      <a:avLst/>
                    </a:prstGeom>
                    <a:noFill/>
                    <a:ln>
                      <a:noFill/>
                    </a:ln>
                  </pic:spPr>
                </pic:pic>
              </a:graphicData>
            </a:graphic>
          </wp:inline>
        </w:drawing>
      </w:r>
    </w:p>
    <w:p w:rsidR="007A47A0" w:rsidRDefault="007A47A0" w:rsidP="007D107B">
      <w:pPr>
        <w:spacing w:line="240" w:lineRule="auto"/>
        <w:jc w:val="both"/>
        <w:rPr>
          <w:rFonts w:ascii="Times New Roman" w:hAnsi="Times New Roman" w:cs="Times New Roman"/>
          <w:b/>
          <w:sz w:val="24"/>
          <w:szCs w:val="24"/>
        </w:rPr>
      </w:pPr>
      <w:r>
        <w:rPr>
          <w:rFonts w:ascii="Times New Roman" w:hAnsi="Times New Roman" w:cs="Times New Roman"/>
          <w:sz w:val="24"/>
          <w:szCs w:val="24"/>
        </w:rPr>
        <w:t>Fuente: Eurostat - Economi</w:t>
      </w:r>
      <w:r w:rsidRPr="007A47A0">
        <w:rPr>
          <w:rFonts w:ascii="Times New Roman" w:hAnsi="Times New Roman" w:cs="Times New Roman"/>
          <w:sz w:val="24"/>
          <w:szCs w:val="24"/>
        </w:rPr>
        <w:t xml:space="preserve">adigital </w:t>
      </w:r>
      <w:r w:rsidRPr="007A47A0">
        <w:rPr>
          <w:rFonts w:ascii="Times New Roman" w:hAnsi="Times New Roman" w:cs="Times New Roman"/>
          <w:b/>
          <w:sz w:val="24"/>
          <w:szCs w:val="24"/>
        </w:rPr>
        <w:t>22/4/13</w:t>
      </w:r>
    </w:p>
    <w:p w:rsidR="007A47A0" w:rsidRDefault="007A47A0" w:rsidP="007D107B">
      <w:pPr>
        <w:spacing w:line="240" w:lineRule="auto"/>
        <w:jc w:val="both"/>
        <w:rPr>
          <w:rFonts w:ascii="Times New Roman" w:hAnsi="Times New Roman" w:cs="Times New Roman"/>
          <w:b/>
          <w:sz w:val="24"/>
          <w:szCs w:val="24"/>
        </w:rPr>
      </w:pPr>
      <w:r>
        <w:rPr>
          <w:noProof/>
          <w:lang w:eastAsia="es-ES"/>
        </w:rPr>
        <w:drawing>
          <wp:inline distT="0" distB="0" distL="0" distR="0">
            <wp:extent cx="5651500" cy="3270250"/>
            <wp:effectExtent l="0" t="0" r="6350" b="6350"/>
            <wp:docPr id="524" name="Imagen 524" descr="El FMI prevé que España no podrá situar el déficit público por debajo del 6% hasta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l FMI prevé que España no podrá situar el déficit público por debajo del 6% hasta 201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654160" cy="3271789"/>
                    </a:xfrm>
                    <a:prstGeom prst="rect">
                      <a:avLst/>
                    </a:prstGeom>
                    <a:noFill/>
                    <a:ln>
                      <a:noFill/>
                    </a:ln>
                  </pic:spPr>
                </pic:pic>
              </a:graphicData>
            </a:graphic>
          </wp:inline>
        </w:drawing>
      </w:r>
    </w:p>
    <w:p w:rsidR="001F2B38" w:rsidRDefault="001F2B38" w:rsidP="007D107B">
      <w:pPr>
        <w:spacing w:line="240" w:lineRule="auto"/>
        <w:jc w:val="both"/>
        <w:rPr>
          <w:rFonts w:ascii="Times New Roman" w:hAnsi="Times New Roman" w:cs="Times New Roman"/>
          <w:sz w:val="24"/>
          <w:szCs w:val="24"/>
        </w:rPr>
      </w:pPr>
    </w:p>
    <w:p w:rsidR="007A47A0" w:rsidRPr="007A47A0" w:rsidRDefault="007A47A0" w:rsidP="007D107B">
      <w:pPr>
        <w:spacing w:line="240" w:lineRule="auto"/>
        <w:jc w:val="both"/>
        <w:rPr>
          <w:rFonts w:ascii="Times New Roman" w:hAnsi="Times New Roman" w:cs="Times New Roman"/>
          <w:sz w:val="24"/>
          <w:szCs w:val="24"/>
        </w:rPr>
      </w:pPr>
      <w:r w:rsidRPr="007A47A0">
        <w:rPr>
          <w:rFonts w:ascii="Times New Roman" w:hAnsi="Times New Roman" w:cs="Times New Roman"/>
          <w:sz w:val="24"/>
          <w:szCs w:val="24"/>
        </w:rPr>
        <w:t>Fuente: FMI - El Confidencial - 16/4/13)</w:t>
      </w:r>
    </w:p>
    <w:p w:rsidR="008E4072" w:rsidRDefault="00EA669B" w:rsidP="007D107B">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5397500" cy="40640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97500" cy="4064000"/>
                    </a:xfrm>
                    <a:prstGeom prst="rect">
                      <a:avLst/>
                    </a:prstGeom>
                    <a:noFill/>
                    <a:ln>
                      <a:noFill/>
                    </a:ln>
                  </pic:spPr>
                </pic:pic>
              </a:graphicData>
            </a:graphic>
          </wp:inline>
        </w:drawing>
      </w:r>
    </w:p>
    <w:p w:rsidR="00D63083" w:rsidRDefault="00D63083" w:rsidP="00B97B20">
      <w:pPr>
        <w:jc w:val="both"/>
        <w:rPr>
          <w:rFonts w:ascii="Times New Roman" w:hAnsi="Times New Roman" w:cs="Times New Roman"/>
          <w:sz w:val="24"/>
          <w:szCs w:val="24"/>
        </w:rPr>
      </w:pPr>
    </w:p>
    <w:p w:rsidR="00D63083" w:rsidRDefault="00EA669B" w:rsidP="00B97B20">
      <w:pPr>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397500" cy="345440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397500" cy="3454400"/>
                    </a:xfrm>
                    <a:prstGeom prst="rect">
                      <a:avLst/>
                    </a:prstGeom>
                    <a:noFill/>
                    <a:ln>
                      <a:noFill/>
                    </a:ln>
                  </pic:spPr>
                </pic:pic>
              </a:graphicData>
            </a:graphic>
          </wp:inline>
        </w:drawing>
      </w:r>
    </w:p>
    <w:p w:rsidR="00683836" w:rsidRDefault="00683836" w:rsidP="00B97B20">
      <w:pPr>
        <w:jc w:val="both"/>
        <w:rPr>
          <w:rFonts w:ascii="Times New Roman" w:hAnsi="Times New Roman" w:cs="Times New Roman"/>
          <w:sz w:val="24"/>
          <w:szCs w:val="24"/>
        </w:rPr>
      </w:pPr>
      <w:r>
        <w:rPr>
          <w:rFonts w:ascii="Arial" w:hAnsi="Arial" w:cs="Arial"/>
          <w:noProof/>
          <w:color w:val="04E5FF"/>
          <w:sz w:val="23"/>
          <w:szCs w:val="23"/>
          <w:lang w:eastAsia="es-ES"/>
        </w:rPr>
        <w:lastRenderedPageBreak/>
        <w:drawing>
          <wp:inline distT="0" distB="0" distL="0" distR="0">
            <wp:extent cx="5499100" cy="3181350"/>
            <wp:effectExtent l="0" t="0" r="6350" b="0"/>
            <wp:docPr id="518" name="Imagen 518" descr="https://lh3.googleusercontent.com/-NRQkDyPfFLs/UlHuiPFZ8UI/AAAAAAAAEUU/eDWUv2szqbU/s400/blogger-image--1402911285.jp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NRQkDyPfFLs/UlHuiPFZ8UI/AAAAAAAAEUU/eDWUv2szqbU/s400/blogger-image--1402911285.jpg">
                      <a:hlinkClick r:id="rId179"/>
                    </pic:cNvPr>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9100" cy="3181350"/>
                    </a:xfrm>
                    <a:prstGeom prst="rect">
                      <a:avLst/>
                    </a:prstGeom>
                    <a:noFill/>
                    <a:ln>
                      <a:noFill/>
                    </a:ln>
                  </pic:spPr>
                </pic:pic>
              </a:graphicData>
            </a:graphic>
          </wp:inline>
        </w:drawing>
      </w:r>
    </w:p>
    <w:p w:rsidR="00FD359D" w:rsidRDefault="00683836" w:rsidP="00B97B20">
      <w:pPr>
        <w:jc w:val="both"/>
        <w:rPr>
          <w:rFonts w:ascii="Times New Roman" w:hAnsi="Times New Roman" w:cs="Times New Roman"/>
          <w:sz w:val="24"/>
          <w:szCs w:val="24"/>
        </w:rPr>
      </w:pPr>
      <w:r>
        <w:rPr>
          <w:rFonts w:ascii="Verdana" w:hAnsi="Verdana" w:cs="Arial"/>
          <w:noProof/>
          <w:color w:val="0971B2"/>
          <w:sz w:val="21"/>
          <w:szCs w:val="21"/>
          <w:lang w:eastAsia="es-ES"/>
        </w:rPr>
        <w:drawing>
          <wp:inline distT="0" distB="0" distL="0" distR="0">
            <wp:extent cx="5651500" cy="4006850"/>
            <wp:effectExtent l="0" t="0" r="6350" b="0"/>
            <wp:docPr id="521" name="Imagen 521" descr="http://s.libertaddigital.com/fotos/noticias/468/0/tabla_rochet_deuda_publica.jpg">
              <a:hlinkClick xmlns:a="http://schemas.openxmlformats.org/drawingml/2006/main" r:id="rId181" tooltip="&quot;Ratio endeudamiento sostenib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468/0/tabla_rochet_deuda_publica.jpg">
                      <a:hlinkClick r:id="rId181" tooltip="&quot;Ratio endeudamiento sostenible&quot;"/>
                    </pic:cNvPr>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651500" cy="4006850"/>
                    </a:xfrm>
                    <a:prstGeom prst="rect">
                      <a:avLst/>
                    </a:prstGeom>
                    <a:noFill/>
                    <a:ln>
                      <a:noFill/>
                    </a:ln>
                  </pic:spPr>
                </pic:pic>
              </a:graphicData>
            </a:graphic>
          </wp:inline>
        </w:drawing>
      </w:r>
    </w:p>
    <w:p w:rsidR="00197B4C" w:rsidRPr="001D0EDB" w:rsidRDefault="00197B4C" w:rsidP="001B2E5C">
      <w:pPr>
        <w:spacing w:line="240" w:lineRule="auto"/>
        <w:jc w:val="both"/>
        <w:rPr>
          <w:rFonts w:ascii="Times New Roman" w:hAnsi="Times New Roman" w:cs="Times New Roman"/>
          <w:b/>
          <w:sz w:val="24"/>
          <w:szCs w:val="24"/>
        </w:rPr>
      </w:pPr>
      <w:r>
        <w:rPr>
          <w:rFonts w:ascii="Times New Roman" w:hAnsi="Times New Roman" w:cs="Times New Roman"/>
          <w:sz w:val="24"/>
          <w:szCs w:val="24"/>
        </w:rPr>
        <w:t>En las próximas páginas se pres</w:t>
      </w:r>
      <w:r w:rsidR="001D0EDB">
        <w:rPr>
          <w:rFonts w:ascii="Times New Roman" w:hAnsi="Times New Roman" w:cs="Times New Roman"/>
          <w:sz w:val="24"/>
          <w:szCs w:val="24"/>
        </w:rPr>
        <w:t>enta como</w:t>
      </w:r>
      <w:r>
        <w:rPr>
          <w:rFonts w:ascii="Times New Roman" w:hAnsi="Times New Roman" w:cs="Times New Roman"/>
          <w:sz w:val="24"/>
          <w:szCs w:val="24"/>
        </w:rPr>
        <w:t xml:space="preserve"> </w:t>
      </w:r>
      <w:r w:rsidRPr="00197B4C">
        <w:rPr>
          <w:rFonts w:ascii="Times New Roman" w:hAnsi="Times New Roman" w:cs="Times New Roman"/>
          <w:b/>
          <w:sz w:val="24"/>
          <w:szCs w:val="24"/>
        </w:rPr>
        <w:t>Anexo</w:t>
      </w:r>
      <w:r w:rsidR="001D0EDB">
        <w:rPr>
          <w:rFonts w:ascii="Times New Roman" w:hAnsi="Times New Roman" w:cs="Times New Roman"/>
          <w:b/>
          <w:sz w:val="24"/>
          <w:szCs w:val="24"/>
        </w:rPr>
        <w:t xml:space="preserve"> I</w:t>
      </w:r>
      <w:r>
        <w:rPr>
          <w:rFonts w:ascii="Times New Roman" w:hAnsi="Times New Roman" w:cs="Times New Roman"/>
          <w:b/>
          <w:sz w:val="24"/>
          <w:szCs w:val="24"/>
        </w:rPr>
        <w:t xml:space="preserve"> </w:t>
      </w:r>
      <w:r w:rsidR="001D0EDB">
        <w:rPr>
          <w:rFonts w:ascii="Times New Roman" w:hAnsi="Times New Roman" w:cs="Times New Roman"/>
          <w:sz w:val="24"/>
          <w:szCs w:val="24"/>
        </w:rPr>
        <w:t>una versión resumida (con</w:t>
      </w:r>
      <w:r w:rsidR="001B2E5C">
        <w:rPr>
          <w:rFonts w:ascii="Times New Roman" w:hAnsi="Times New Roman" w:cs="Times New Roman"/>
          <w:sz w:val="24"/>
          <w:szCs w:val="24"/>
        </w:rPr>
        <w:t xml:space="preserve"> algunas</w:t>
      </w:r>
      <w:r w:rsidR="001D0EDB">
        <w:rPr>
          <w:rFonts w:ascii="Times New Roman" w:hAnsi="Times New Roman" w:cs="Times New Roman"/>
          <w:sz w:val="24"/>
          <w:szCs w:val="24"/>
        </w:rPr>
        <w:t xml:space="preserve"> tablas seleccionadas)</w:t>
      </w:r>
      <w:r w:rsidRPr="00197B4C">
        <w:rPr>
          <w:rFonts w:ascii="Times New Roman" w:hAnsi="Times New Roman" w:cs="Times New Roman"/>
          <w:sz w:val="24"/>
          <w:szCs w:val="24"/>
        </w:rPr>
        <w:t xml:space="preserve"> </w:t>
      </w:r>
      <w:r w:rsidR="001D0EDB">
        <w:rPr>
          <w:rFonts w:ascii="Times New Roman" w:hAnsi="Times New Roman" w:cs="Times New Roman"/>
          <w:sz w:val="24"/>
          <w:szCs w:val="24"/>
        </w:rPr>
        <w:t xml:space="preserve">de </w:t>
      </w:r>
      <w:r w:rsidRPr="00197B4C">
        <w:rPr>
          <w:rFonts w:ascii="Times New Roman" w:hAnsi="Times New Roman" w:cs="Times New Roman"/>
          <w:sz w:val="24"/>
          <w:szCs w:val="24"/>
        </w:rPr>
        <w:t xml:space="preserve">diversos </w:t>
      </w:r>
      <w:r w:rsidRPr="003D3D7E">
        <w:rPr>
          <w:rFonts w:ascii="Times New Roman" w:hAnsi="Times New Roman" w:cs="Times New Roman"/>
          <w:b/>
          <w:sz w:val="24"/>
          <w:szCs w:val="24"/>
        </w:rPr>
        <w:t>Informes de Organismos Internacionales</w:t>
      </w:r>
      <w:r>
        <w:rPr>
          <w:rFonts w:ascii="Times New Roman" w:hAnsi="Times New Roman" w:cs="Times New Roman"/>
          <w:sz w:val="24"/>
          <w:szCs w:val="24"/>
        </w:rPr>
        <w:t>,</w:t>
      </w:r>
      <w:r w:rsidRPr="00197B4C">
        <w:rPr>
          <w:rFonts w:ascii="Times New Roman" w:hAnsi="Times New Roman" w:cs="Times New Roman"/>
          <w:sz w:val="24"/>
          <w:szCs w:val="24"/>
        </w:rPr>
        <w:t xml:space="preserve"> sobre </w:t>
      </w:r>
      <w:r w:rsidRPr="007B3482">
        <w:rPr>
          <w:rFonts w:ascii="Times New Roman" w:hAnsi="Times New Roman" w:cs="Times New Roman"/>
          <w:b/>
          <w:sz w:val="24"/>
          <w:szCs w:val="24"/>
        </w:rPr>
        <w:t>ingresos y pobreza en los países desarrollados</w:t>
      </w:r>
      <w:r>
        <w:rPr>
          <w:rFonts w:ascii="Times New Roman" w:hAnsi="Times New Roman" w:cs="Times New Roman"/>
          <w:sz w:val="24"/>
          <w:szCs w:val="24"/>
        </w:rPr>
        <w:t xml:space="preserve">, desde el año </w:t>
      </w:r>
      <w:r w:rsidR="003D3D7E">
        <w:rPr>
          <w:rFonts w:ascii="Times New Roman" w:hAnsi="Times New Roman" w:cs="Times New Roman"/>
          <w:sz w:val="24"/>
          <w:szCs w:val="24"/>
        </w:rPr>
        <w:t>2008 hasta</w:t>
      </w:r>
      <w:r w:rsidR="007B3482">
        <w:rPr>
          <w:rFonts w:ascii="Times New Roman" w:hAnsi="Times New Roman" w:cs="Times New Roman"/>
          <w:sz w:val="24"/>
          <w:szCs w:val="24"/>
        </w:rPr>
        <w:t xml:space="preserve"> el</w:t>
      </w:r>
      <w:r>
        <w:rPr>
          <w:rFonts w:ascii="Times New Roman" w:hAnsi="Times New Roman" w:cs="Times New Roman"/>
          <w:sz w:val="24"/>
          <w:szCs w:val="24"/>
        </w:rPr>
        <w:t xml:space="preserve"> año 2010. En la segunda parte del Paper se presentan los Informes correspondientes a los años 2011 a 2014</w:t>
      </w:r>
      <w:r w:rsidR="001D0EDB">
        <w:rPr>
          <w:rFonts w:ascii="Times New Roman" w:hAnsi="Times New Roman" w:cs="Times New Roman"/>
          <w:sz w:val="24"/>
          <w:szCs w:val="24"/>
        </w:rPr>
        <w:t xml:space="preserve">, como </w:t>
      </w:r>
      <w:r w:rsidR="001D0EDB" w:rsidRPr="001D0EDB">
        <w:rPr>
          <w:rFonts w:ascii="Times New Roman" w:hAnsi="Times New Roman" w:cs="Times New Roman"/>
          <w:b/>
          <w:sz w:val="24"/>
          <w:szCs w:val="24"/>
        </w:rPr>
        <w:t>Anexo II</w:t>
      </w:r>
      <w:r w:rsidR="003D3D7E">
        <w:rPr>
          <w:rFonts w:ascii="Times New Roman" w:hAnsi="Times New Roman" w:cs="Times New Roman"/>
          <w:b/>
          <w:sz w:val="24"/>
          <w:szCs w:val="24"/>
        </w:rPr>
        <w:t>.</w:t>
      </w:r>
    </w:p>
    <w:p w:rsidR="001B2E5C" w:rsidRDefault="001B2E5C" w:rsidP="00B97B20">
      <w:pPr>
        <w:jc w:val="both"/>
        <w:rPr>
          <w:rFonts w:ascii="Times New Roman" w:hAnsi="Times New Roman" w:cs="Times New Roman"/>
          <w:sz w:val="24"/>
          <w:szCs w:val="24"/>
        </w:rPr>
      </w:pPr>
    </w:p>
    <w:p w:rsidR="00197B4C" w:rsidRPr="00197B4C" w:rsidRDefault="00197B4C" w:rsidP="00B97B20">
      <w:pPr>
        <w:jc w:val="both"/>
        <w:rPr>
          <w:rFonts w:ascii="Times New Roman" w:hAnsi="Times New Roman" w:cs="Times New Roman"/>
          <w:b/>
          <w:sz w:val="24"/>
          <w:szCs w:val="24"/>
        </w:rPr>
      </w:pPr>
      <w:r w:rsidRPr="00197B4C">
        <w:rPr>
          <w:rFonts w:ascii="Times New Roman" w:hAnsi="Times New Roman" w:cs="Times New Roman"/>
          <w:b/>
          <w:sz w:val="24"/>
          <w:szCs w:val="24"/>
        </w:rPr>
        <w:lastRenderedPageBreak/>
        <w:t>Anexo I: A</w:t>
      </w:r>
      <w:r w:rsidR="00F86F8C">
        <w:rPr>
          <w:rFonts w:ascii="Times New Roman" w:hAnsi="Times New Roman" w:cs="Times New Roman"/>
          <w:b/>
          <w:sz w:val="24"/>
          <w:szCs w:val="24"/>
        </w:rPr>
        <w:t xml:space="preserve">ntes de Piketty (la </w:t>
      </w:r>
      <w:r w:rsidRPr="00197B4C">
        <w:rPr>
          <w:rFonts w:ascii="Times New Roman" w:hAnsi="Times New Roman" w:cs="Times New Roman"/>
          <w:b/>
          <w:sz w:val="24"/>
          <w:szCs w:val="24"/>
        </w:rPr>
        <w:t>tormenta perfecta</w:t>
      </w:r>
      <w:r w:rsidR="00F86F8C">
        <w:rPr>
          <w:rFonts w:ascii="Times New Roman" w:hAnsi="Times New Roman" w:cs="Times New Roman"/>
          <w:b/>
          <w:sz w:val="24"/>
          <w:szCs w:val="24"/>
        </w:rPr>
        <w:t>, que no fue obra de la naturaleza</w:t>
      </w:r>
      <w:r w:rsidRPr="00197B4C">
        <w:rPr>
          <w:rFonts w:ascii="Times New Roman" w:hAnsi="Times New Roman" w:cs="Times New Roman"/>
          <w:b/>
          <w:sz w:val="24"/>
          <w:szCs w:val="24"/>
        </w:rPr>
        <w:t>)</w:t>
      </w:r>
    </w:p>
    <w:p w:rsidR="00B97B20" w:rsidRDefault="00B97B20" w:rsidP="00B97B20">
      <w:pPr>
        <w:jc w:val="both"/>
        <w:rPr>
          <w:rFonts w:ascii="Times New Roman" w:hAnsi="Times New Roman" w:cs="Times New Roman"/>
          <w:sz w:val="24"/>
          <w:szCs w:val="24"/>
        </w:rPr>
      </w:pPr>
      <w:r w:rsidRPr="00B97B20">
        <w:rPr>
          <w:rFonts w:ascii="Times New Roman" w:hAnsi="Times New Roman" w:cs="Times New Roman"/>
          <w:sz w:val="24"/>
          <w:szCs w:val="24"/>
        </w:rPr>
        <w:t>Del Paper</w:t>
      </w:r>
      <w:r>
        <w:rPr>
          <w:rFonts w:ascii="Times New Roman" w:hAnsi="Times New Roman" w:cs="Times New Roman"/>
          <w:b/>
          <w:sz w:val="24"/>
          <w:szCs w:val="24"/>
        </w:rPr>
        <w:t xml:space="preserve"> - La era de la desigualdad (¿consecuencia directa del “imperialismo monetario”?) - Parte I</w:t>
      </w:r>
      <w:r>
        <w:rPr>
          <w:rFonts w:ascii="Times New Roman" w:hAnsi="Times New Roman" w:cs="Times New Roman"/>
          <w:sz w:val="24"/>
          <w:szCs w:val="24"/>
        </w:rPr>
        <w:t>, publicado el 15/12/14)</w:t>
      </w:r>
    </w:p>
    <w:p w:rsidR="00AF63A5" w:rsidRPr="006D773A" w:rsidRDefault="00197B4C" w:rsidP="00AF63A5">
      <w:pPr>
        <w:spacing w:after="0" w:line="240" w:lineRule="auto"/>
        <w:jc w:val="both"/>
        <w:rPr>
          <w:rFonts w:ascii="Times New Roman" w:eastAsia="Times New Roman" w:hAnsi="Times New Roman"/>
          <w:b/>
          <w:sz w:val="24"/>
          <w:szCs w:val="24"/>
        </w:rPr>
      </w:pPr>
      <w:r w:rsidRPr="00197B4C">
        <w:rPr>
          <w:rFonts w:ascii="Times New Roman" w:eastAsia="Times New Roman" w:hAnsi="Times New Roman"/>
          <w:sz w:val="24"/>
          <w:szCs w:val="24"/>
        </w:rPr>
        <w:t>(</w:t>
      </w:r>
      <w:r w:rsidR="00AF63A5" w:rsidRPr="00197B4C">
        <w:rPr>
          <w:rFonts w:ascii="Times New Roman" w:eastAsia="Times New Roman" w:hAnsi="Times New Roman"/>
          <w:sz w:val="24"/>
          <w:szCs w:val="24"/>
        </w:rPr>
        <w:t>Anexo IV</w:t>
      </w:r>
      <w:r w:rsidRPr="00197B4C">
        <w:rPr>
          <w:rFonts w:ascii="Times New Roman" w:eastAsia="Times New Roman" w:hAnsi="Times New Roman"/>
          <w:sz w:val="24"/>
          <w:szCs w:val="24"/>
        </w:rPr>
        <w:t>)</w:t>
      </w:r>
      <w:r w:rsidR="00AF63A5">
        <w:rPr>
          <w:rFonts w:ascii="Times New Roman" w:eastAsia="Times New Roman" w:hAnsi="Times New Roman"/>
          <w:b/>
          <w:sz w:val="24"/>
          <w:szCs w:val="24"/>
        </w:rPr>
        <w:t xml:space="preserve"> - </w:t>
      </w:r>
      <w:r w:rsidR="00AF63A5" w:rsidRPr="00EA180A">
        <w:rPr>
          <w:rFonts w:ascii="Times New Roman" w:eastAsia="Times New Roman" w:hAnsi="Times New Roman"/>
          <w:b/>
          <w:sz w:val="24"/>
          <w:szCs w:val="24"/>
        </w:rPr>
        <w:t>¿Crecimiento desigual?: distribución del ingreso y pobreza en los países de la OCDE</w:t>
      </w:r>
      <w:r w:rsidR="00AF63A5">
        <w:rPr>
          <w:rFonts w:ascii="Times New Roman" w:eastAsia="Times New Roman" w:hAnsi="Times New Roman"/>
          <w:b/>
          <w:sz w:val="24"/>
          <w:szCs w:val="24"/>
        </w:rPr>
        <w:t xml:space="preserve"> - OCDE 2008</w:t>
      </w:r>
      <w:r w:rsidR="00AF63A5" w:rsidRPr="00EA180A">
        <w:rPr>
          <w:rFonts w:ascii="Times New Roman" w:eastAsia="Times New Roman" w:hAnsi="Times New Roman"/>
          <w:b/>
          <w:sz w:val="24"/>
          <w:szCs w:val="24"/>
        </w:rPr>
        <w:t xml:space="preserve"> </w:t>
      </w:r>
      <w:r w:rsidR="006D773A">
        <w:rPr>
          <w:rFonts w:ascii="Times New Roman" w:eastAsia="Times New Roman" w:hAnsi="Times New Roman"/>
          <w:b/>
          <w:sz w:val="24"/>
          <w:szCs w:val="24"/>
        </w:rPr>
        <w:t xml:space="preserve"> </w:t>
      </w:r>
      <w:r w:rsidR="00AF63A5">
        <w:rPr>
          <w:rFonts w:ascii="Times New Roman" w:eastAsia="Times New Roman" w:hAnsi="Times New Roman"/>
          <w:sz w:val="24"/>
          <w:szCs w:val="24"/>
        </w:rPr>
        <w:t>(</w:t>
      </w:r>
      <w:r w:rsidR="00C31E76">
        <w:rPr>
          <w:rFonts w:ascii="Times New Roman" w:eastAsia="Times New Roman" w:hAnsi="Times New Roman"/>
          <w:sz w:val="24"/>
          <w:szCs w:val="24"/>
        </w:rPr>
        <w:t xml:space="preserve">párrafos </w:t>
      </w:r>
      <w:r w:rsidR="006D773A">
        <w:rPr>
          <w:rFonts w:ascii="Times New Roman" w:eastAsia="Times New Roman" w:hAnsi="Times New Roman"/>
          <w:sz w:val="24"/>
          <w:szCs w:val="24"/>
        </w:rPr>
        <w:t xml:space="preserve">del </w:t>
      </w:r>
      <w:r w:rsidR="00C31E76">
        <w:rPr>
          <w:rFonts w:ascii="Times New Roman" w:eastAsia="Times New Roman" w:hAnsi="Times New Roman"/>
          <w:sz w:val="24"/>
          <w:szCs w:val="24"/>
        </w:rPr>
        <w:t>Resumen y Tablas seleccionadas</w:t>
      </w:r>
      <w:r w:rsidR="00AF63A5">
        <w:rPr>
          <w:rFonts w:ascii="Times New Roman" w:eastAsia="Times New Roman" w:hAnsi="Times New Roman"/>
          <w:sz w:val="24"/>
          <w:szCs w:val="24"/>
        </w:rPr>
        <w:t>)</w:t>
      </w:r>
      <w:r w:rsidR="00AF63A5" w:rsidRPr="00EA180A">
        <w:rPr>
          <w:rFonts w:ascii="Times New Roman" w:eastAsia="Times New Roman" w:hAnsi="Times New Roman"/>
          <w:sz w:val="24"/>
          <w:szCs w:val="24"/>
        </w:rPr>
        <w:t xml:space="preserve"> </w:t>
      </w:r>
    </w:p>
    <w:p w:rsidR="00AF63A5" w:rsidRDefault="00AF63A5" w:rsidP="00AF63A5">
      <w:pPr>
        <w:spacing w:after="0" w:line="240" w:lineRule="auto"/>
        <w:jc w:val="both"/>
        <w:rPr>
          <w:rFonts w:ascii="Times New Roman" w:eastAsia="Times New Roman" w:hAnsi="Times New Roman"/>
          <w:sz w:val="24"/>
          <w:szCs w:val="24"/>
        </w:rPr>
      </w:pPr>
    </w:p>
    <w:p w:rsidR="00AF63A5" w:rsidRPr="00BA7029" w:rsidRDefault="00AF63A5" w:rsidP="00AF63A5">
      <w:pPr>
        <w:spacing w:after="0" w:line="240" w:lineRule="auto"/>
        <w:jc w:val="both"/>
        <w:rPr>
          <w:rFonts w:ascii="Times New Roman" w:eastAsia="Times New Roman" w:hAnsi="Times New Roman"/>
          <w:color w:val="FF0000"/>
          <w:sz w:val="24"/>
          <w:szCs w:val="24"/>
          <w:u w:val="single"/>
        </w:rPr>
      </w:pPr>
      <w:r w:rsidRPr="00BA7029">
        <w:rPr>
          <w:rFonts w:ascii="Times New Roman" w:eastAsia="Times New Roman" w:hAnsi="Times New Roman"/>
          <w:color w:val="FF0000"/>
          <w:sz w:val="24"/>
          <w:szCs w:val="24"/>
          <w:u w:val="single"/>
        </w:rPr>
        <w:t xml:space="preserve">¿La desigualdad en los ingresos ha aumentado con el tiempo? ¿Quién ha ganado y quién ha perdido en este proceso? ¿Este proceso ha afectado a todos los países de la OCDE de manera uniforme? ¿En qué grado las desigualdades más amplias se deben a las mayores diferencias en los ingresos personales entre los trabajadores, y cómo se ven afectadas por otros factores? Por último, ¿cómo afecta a estas tendencias la redistribución gubernamental mediante el sistema de beneficios fiscales? </w:t>
      </w:r>
    </w:p>
    <w:p w:rsidR="00AF63A5" w:rsidRPr="00BA7029" w:rsidRDefault="00AF63A5" w:rsidP="00AF63A5">
      <w:pPr>
        <w:spacing w:after="0" w:line="240" w:lineRule="auto"/>
        <w:jc w:val="both"/>
        <w:rPr>
          <w:rFonts w:ascii="Times New Roman" w:eastAsia="Times New Roman" w:hAnsi="Times New Roman"/>
          <w:color w:val="FF0000"/>
          <w:sz w:val="24"/>
          <w:szCs w:val="24"/>
          <w:u w:val="single"/>
        </w:rPr>
      </w:pPr>
    </w:p>
    <w:p w:rsidR="00AF63A5" w:rsidRPr="004D1D0D" w:rsidRDefault="006D773A" w:rsidP="00AF63A5">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u w:val="single"/>
        </w:rPr>
        <w:t>Éstas son algunos de lo</w:t>
      </w:r>
      <w:r w:rsidR="00AF63A5" w:rsidRPr="004D1D0D">
        <w:rPr>
          <w:rFonts w:ascii="Times New Roman" w:eastAsia="Times New Roman" w:hAnsi="Times New Roman"/>
          <w:sz w:val="24"/>
          <w:szCs w:val="24"/>
          <w:u w:val="single"/>
        </w:rPr>
        <w:t>s interrogantes que se plantean en este informe; y las respuestas sorprenderán a muchos lectores</w:t>
      </w:r>
      <w:r w:rsidR="00AF63A5" w:rsidRPr="00EA180A">
        <w:rPr>
          <w:rFonts w:ascii="Times New Roman" w:eastAsia="Times New Roman" w:hAnsi="Times New Roman"/>
          <w:sz w:val="24"/>
          <w:szCs w:val="24"/>
        </w:rPr>
        <w:t xml:space="preserve">. </w:t>
      </w:r>
      <w:r w:rsidR="00AF63A5" w:rsidRPr="004D1D0D">
        <w:rPr>
          <w:rFonts w:ascii="Times New Roman" w:eastAsia="Times New Roman" w:hAnsi="Times New Roman"/>
          <w:color w:val="FF0000"/>
          <w:sz w:val="24"/>
          <w:szCs w:val="24"/>
          <w:u w:val="single"/>
        </w:rPr>
        <w:t xml:space="preserve">Este informe proporciona datos sobre un aumento bastante generalizado en la desigualdad en los ingresos durante los dos últimos decenios en toda la OCDE, pero el momento, la intensidad y las causas de ese aumento discrepan de lo que habitualmente indican los medios de comunicación. </w:t>
      </w:r>
    </w:p>
    <w:p w:rsidR="00AF63A5" w:rsidRDefault="00AF63A5" w:rsidP="00AF63A5">
      <w:pPr>
        <w:pStyle w:val="Default"/>
        <w:jc w:val="both"/>
        <w:rPr>
          <w:rFonts w:eastAsiaTheme="minorHAnsi"/>
          <w:color w:val="auto"/>
          <w:lang w:eastAsia="en-US"/>
        </w:rPr>
      </w:pPr>
    </w:p>
    <w:p w:rsidR="00AF63A5" w:rsidRPr="00DE08C2" w:rsidRDefault="00AF63A5" w:rsidP="00AF63A5">
      <w:pPr>
        <w:pStyle w:val="Default"/>
        <w:jc w:val="both"/>
        <w:rPr>
          <w:bCs/>
        </w:rPr>
      </w:pPr>
      <w:r w:rsidRPr="00DE08C2">
        <w:rPr>
          <w:bCs/>
        </w:rPr>
        <w:t xml:space="preserve">Aspectos que caracterizan la distribución del ingreso familiar en los países de la OCDE </w:t>
      </w:r>
    </w:p>
    <w:p w:rsidR="00AF63A5" w:rsidRPr="00EA180A" w:rsidRDefault="00AF63A5" w:rsidP="00AF63A5">
      <w:pPr>
        <w:pStyle w:val="Default"/>
        <w:jc w:val="both"/>
      </w:pPr>
    </w:p>
    <w:p w:rsidR="00AF63A5" w:rsidRPr="00EA180A" w:rsidRDefault="00AF63A5" w:rsidP="00AF63A5">
      <w:pPr>
        <w:pStyle w:val="Default"/>
        <w:jc w:val="both"/>
      </w:pPr>
      <w:r w:rsidRPr="00EA180A">
        <w:t xml:space="preserve"> </w:t>
      </w:r>
      <w:r w:rsidRPr="00FE52B5">
        <w:rPr>
          <w:color w:val="FF0000"/>
          <w:u w:val="single"/>
        </w:rPr>
        <w:t>Algunos países tienen una distribución del ingreso mucho más desigual que otros; independientemente de la forma en que se mida la desigualdad</w:t>
      </w:r>
      <w:r w:rsidRPr="00EA180A">
        <w:t>. Los cambios en la medida de desigualdad usada generalmente tienen poco efecto en las clasificaciones de los países.</w:t>
      </w:r>
    </w:p>
    <w:p w:rsidR="00AF63A5" w:rsidRPr="00EA180A" w:rsidRDefault="00AF63A5" w:rsidP="00AF63A5">
      <w:pPr>
        <w:pStyle w:val="Default"/>
        <w:jc w:val="both"/>
      </w:pPr>
      <w:r w:rsidRPr="00EA180A">
        <w:t xml:space="preserve"> </w:t>
      </w:r>
    </w:p>
    <w:p w:rsidR="00AF63A5" w:rsidRPr="00EA180A" w:rsidRDefault="00AF63A5" w:rsidP="00AF63A5">
      <w:pPr>
        <w:pStyle w:val="Default"/>
        <w:jc w:val="both"/>
      </w:pPr>
      <w:r w:rsidRPr="00EA180A">
        <w:t xml:space="preserve"> </w:t>
      </w:r>
      <w:r w:rsidRPr="00FE52B5">
        <w:rPr>
          <w:color w:val="FF0000"/>
          <w:u w:val="single"/>
        </w:rPr>
        <w:t>Los países con una distribución del ingreso más amplia también tienen una pobreza de ingresos relativa mayor, con sólo unas cuantas excepciones.</w:t>
      </w:r>
      <w:r w:rsidRPr="00EA180A">
        <w:t xml:space="preserve"> Eso es aplicable independientemente de si la pobreza relativa se define como tener ingresos inferiores al 40, 50 o 60% de la mediana de ingresos. </w:t>
      </w:r>
    </w:p>
    <w:p w:rsidR="00AF63A5" w:rsidRPr="00EA180A" w:rsidRDefault="00AF63A5" w:rsidP="00AF63A5">
      <w:pPr>
        <w:pStyle w:val="Default"/>
        <w:jc w:val="both"/>
      </w:pPr>
    </w:p>
    <w:p w:rsidR="00AF63A5" w:rsidRPr="00EA180A" w:rsidRDefault="00AF63A5" w:rsidP="00AF63A5">
      <w:pPr>
        <w:pStyle w:val="Default"/>
        <w:jc w:val="both"/>
      </w:pPr>
      <w:r w:rsidRPr="00EA180A">
        <w:t xml:space="preserve"> </w:t>
      </w:r>
      <w:r w:rsidRPr="00FE52B5">
        <w:rPr>
          <w:color w:val="FF0000"/>
          <w:u w:val="single"/>
        </w:rPr>
        <w:t>Tanto la desigualdad en los ingresos como el recuento de la pobreza (basados en un umbral de mediana de ingresos del 50%) han aumentado durante los dos últimos decenios. El aum</w:t>
      </w:r>
      <w:r>
        <w:rPr>
          <w:color w:val="FF0000"/>
          <w:u w:val="single"/>
        </w:rPr>
        <w:t xml:space="preserve">ento es bastante generalizado; </w:t>
      </w:r>
      <w:r w:rsidRPr="00FE52B5">
        <w:rPr>
          <w:color w:val="FF0000"/>
          <w:u w:val="single"/>
        </w:rPr>
        <w:t>afecta a dos tercios de todos los países. El aumento es moderado pero importante (promedia alrededor de 2 puntos para el coeficiente Gini y 1.5 puntos para el recuento de la pobreza). Sin embargo, es mucho menos espectacular de lo que a menudo se describe en los medios de comunicación.</w:t>
      </w:r>
      <w:r w:rsidRPr="00EA180A">
        <w:t xml:space="preserve"> </w:t>
      </w:r>
    </w:p>
    <w:p w:rsidR="00AF63A5" w:rsidRPr="00EA180A" w:rsidRDefault="00AF63A5" w:rsidP="00AF63A5">
      <w:pPr>
        <w:pStyle w:val="Default"/>
        <w:jc w:val="both"/>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La desigualdad en los ingresos ha aumentado considerablemente desde el año 2000 en Canadá, Alemania, Noruega, Estados Unidos, Italia y Finlandia; y ha disminuido en el Reino Unido, México, Grecia y Australia. </w:t>
      </w:r>
    </w:p>
    <w:p w:rsidR="00AF63A5" w:rsidRPr="00EA180A" w:rsidRDefault="00AF63A5" w:rsidP="00AF63A5">
      <w:pPr>
        <w:pStyle w:val="Default"/>
        <w:jc w:val="both"/>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En forma general, la desigualdad ha aumentado porque a las familias ricas les ha ido particularmente bien comparadas con las de la clase media y con las que se ubican en la parte inferior de la distribución del ingreso. </w:t>
      </w:r>
    </w:p>
    <w:p w:rsidR="00AF63A5" w:rsidRPr="00EA180A" w:rsidRDefault="00AF63A5" w:rsidP="00AF63A5">
      <w:pPr>
        <w:pStyle w:val="Default"/>
        <w:jc w:val="both"/>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La pobreza de ingresos entre los ancianos ha seguido bajando; mientras que la pobreza entre los adultos jóvenes y las familias con niños ha aumentado. </w:t>
      </w:r>
    </w:p>
    <w:p w:rsidR="00AF63A5" w:rsidRPr="00FE52B5" w:rsidRDefault="00AF63A5" w:rsidP="00AF63A5">
      <w:pPr>
        <w:pStyle w:val="Default"/>
        <w:jc w:val="both"/>
        <w:rPr>
          <w:color w:val="FF0000"/>
          <w:u w:val="single"/>
        </w:rPr>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La gente pobre en países con un alto ingreso medio y una distribución del ingreso amplia (como Estados Unidos) pueden tener un nivel de vida inferior al de la gente pobre de países con un ingreso medio más bajo pero con distribuciones más estrechas (Suecia). A la inversa, la gente rica de países con bajos ingresos medios y distribuciones amplias (Italia) pueden tener un nivel de vida más alto que la gente rica de países donde el ingreso medio es más alto pero la distribución del ingreso es más estrecha (Alemania). </w:t>
      </w:r>
    </w:p>
    <w:p w:rsidR="00AF63A5" w:rsidRPr="00EA180A" w:rsidRDefault="00AF63A5" w:rsidP="00AF63A5">
      <w:pPr>
        <w:pStyle w:val="Default"/>
        <w:jc w:val="both"/>
      </w:pPr>
    </w:p>
    <w:p w:rsidR="00AF63A5" w:rsidRPr="00DE08C2" w:rsidRDefault="00AF63A5" w:rsidP="00AF63A5">
      <w:pPr>
        <w:pStyle w:val="Default"/>
        <w:jc w:val="both"/>
        <w:rPr>
          <w:bCs/>
        </w:rPr>
      </w:pPr>
      <w:r w:rsidRPr="00DE08C2">
        <w:rPr>
          <w:bCs/>
        </w:rPr>
        <w:t xml:space="preserve">Factores que han impulsado los cambios en la desigualdad en los ingresos y en la pobreza a lo largo del tiempo </w:t>
      </w:r>
    </w:p>
    <w:p w:rsidR="00AF63A5" w:rsidRPr="00EA180A" w:rsidRDefault="00AF63A5" w:rsidP="00AF63A5">
      <w:pPr>
        <w:pStyle w:val="Default"/>
        <w:jc w:val="both"/>
      </w:pPr>
    </w:p>
    <w:p w:rsidR="00AF63A5" w:rsidRDefault="00AF63A5" w:rsidP="00AF63A5">
      <w:pPr>
        <w:pStyle w:val="Default"/>
        <w:jc w:val="both"/>
        <w:rPr>
          <w:color w:val="FF0000"/>
          <w:u w:val="single"/>
        </w:rPr>
      </w:pPr>
      <w:r w:rsidRPr="00EA180A">
        <w:t xml:space="preserve"> </w:t>
      </w:r>
      <w:r w:rsidRPr="00FE52B5">
        <w:rPr>
          <w:color w:val="FF0000"/>
          <w:u w:val="single"/>
        </w:rPr>
        <w:t xml:space="preserve">Los cambios en la estructura de la población son una de las causas de mayor desigualdad. Sin embargo, eso se refleja principalmente en el crecimiento de la cantidad de adultos que viven solos y no en el envejecimiento demográfico en sí. </w:t>
      </w:r>
    </w:p>
    <w:p w:rsidR="00AF63A5" w:rsidRPr="00FE52B5" w:rsidRDefault="00AF63A5" w:rsidP="00AF63A5">
      <w:pPr>
        <w:pStyle w:val="Default"/>
        <w:jc w:val="both"/>
        <w:rPr>
          <w:color w:val="FF0000"/>
          <w:u w:val="single"/>
        </w:rPr>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Los ingresos de los trabajadores de tiempo completo se han vuelto más desiguales en casi todos los países de la OCDE. Eso se debe a que quienes ganan mucho están ganando aún más. Es probable que la globalización, el cambio tecnológico que favorece las habilidades y las políticas e instituciones del mercado laboral en conjunto hayan contribuido a ese resultado. </w:t>
      </w:r>
    </w:p>
    <w:p w:rsidR="00AF63A5" w:rsidRPr="00EA180A" w:rsidRDefault="00AF63A5" w:rsidP="00AF63A5">
      <w:pPr>
        <w:pStyle w:val="Default"/>
        <w:jc w:val="both"/>
      </w:pPr>
    </w:p>
    <w:p w:rsidR="00AF63A5" w:rsidRDefault="00AF63A5" w:rsidP="00AF63A5">
      <w:pPr>
        <w:pStyle w:val="Default"/>
        <w:jc w:val="both"/>
      </w:pPr>
      <w:r w:rsidRPr="00EA180A">
        <w:t xml:space="preserve"> </w:t>
      </w:r>
      <w:r w:rsidRPr="00FE52B5">
        <w:rPr>
          <w:color w:val="FF0000"/>
          <w:u w:val="single"/>
        </w:rPr>
        <w:t>El efecto de las discrepancias salariales más amplias en la desigualdad en los ingresos se ha compensado con mayor empleo. Sin embargo, las tasas de empleo entre la gente con menos estudios han bajado y la cesantía de las familias sigue siendo alta.</w:t>
      </w:r>
    </w:p>
    <w:p w:rsidR="00AF63A5" w:rsidRPr="00EA180A" w:rsidRDefault="00AF63A5" w:rsidP="00AF63A5">
      <w:pPr>
        <w:pStyle w:val="Default"/>
        <w:jc w:val="both"/>
      </w:pPr>
      <w:r w:rsidRPr="00EA180A">
        <w:t xml:space="preserve"> </w:t>
      </w: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Los ingresos de capital y los ingresos por trabajo autónomo se han distribuido con mucha desigualdad y más aún durante el último decenio. Estas tendencias son una causa muy importante de las desigualdades más amplias en el ingreso. </w:t>
      </w:r>
    </w:p>
    <w:p w:rsidR="00AF63A5" w:rsidRPr="00EA180A" w:rsidRDefault="00AF63A5" w:rsidP="00AF63A5">
      <w:pPr>
        <w:pStyle w:val="Default"/>
        <w:jc w:val="both"/>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El trabajo es muy eficaz para atacar la pobreza. Las tasas de pobreza entre las familias desempleadas son casi seis veces más altas que las de las familias con trabajo. </w:t>
      </w:r>
    </w:p>
    <w:p w:rsidR="00AF63A5" w:rsidRPr="00FE52B5" w:rsidRDefault="00AF63A5" w:rsidP="00AF63A5">
      <w:pPr>
        <w:pStyle w:val="Default"/>
        <w:jc w:val="both"/>
        <w:rPr>
          <w:color w:val="FF0000"/>
          <w:u w:val="single"/>
        </w:rPr>
      </w:pPr>
    </w:p>
    <w:p w:rsidR="00AF63A5" w:rsidRPr="00FE52B5" w:rsidRDefault="00AF63A5" w:rsidP="00AF63A5">
      <w:pPr>
        <w:pStyle w:val="Default"/>
        <w:jc w:val="both"/>
        <w:rPr>
          <w:color w:val="FF0000"/>
          <w:u w:val="single"/>
        </w:rPr>
      </w:pPr>
      <w:r w:rsidRPr="00EA180A">
        <w:t xml:space="preserve"> </w:t>
      </w:r>
      <w:r w:rsidRPr="00FE52B5">
        <w:rPr>
          <w:color w:val="FF0000"/>
          <w:u w:val="single"/>
        </w:rPr>
        <w:t xml:space="preserve">Sin embargo, el trabajo no basta para evitar la pobreza. Más de la mitad de toda la gente pobre pertenece a familias con algunos ingresos, debido a una combinación de pocas horas trabajadas durante el año y a los bajos salarios o a ambos factores. Reducir la pobreza laboral a menudo requiere beneficios laborales que completen los ingresos. </w:t>
      </w:r>
    </w:p>
    <w:p w:rsidR="00AF63A5" w:rsidRPr="00EA180A" w:rsidRDefault="00AF63A5" w:rsidP="00AF63A5">
      <w:pPr>
        <w:pStyle w:val="Default"/>
        <w:jc w:val="both"/>
      </w:pPr>
    </w:p>
    <w:p w:rsidR="00AF63A5" w:rsidRPr="00DE08C2" w:rsidRDefault="00AF63A5" w:rsidP="00AF63A5">
      <w:pPr>
        <w:pStyle w:val="Default"/>
        <w:jc w:val="both"/>
        <w:rPr>
          <w:bCs/>
        </w:rPr>
      </w:pPr>
      <w:r w:rsidRPr="00DE08C2">
        <w:rPr>
          <w:bCs/>
        </w:rPr>
        <w:t xml:space="preserve">Lecciones aprendidas al estudiar medidas más explícitas de pobreza y de desigualdad </w:t>
      </w:r>
    </w:p>
    <w:p w:rsidR="00AF63A5" w:rsidRPr="00EA180A" w:rsidRDefault="00AF63A5" w:rsidP="00AF63A5">
      <w:pPr>
        <w:pStyle w:val="Default"/>
        <w:jc w:val="both"/>
      </w:pPr>
    </w:p>
    <w:p w:rsidR="00AF63A5" w:rsidRPr="00EA180A" w:rsidRDefault="00AF63A5" w:rsidP="00AF63A5">
      <w:pPr>
        <w:pStyle w:val="Default"/>
        <w:jc w:val="both"/>
      </w:pPr>
      <w:r w:rsidRPr="00EA180A">
        <w:t xml:space="preserve"> Los servicios públicos como la educación y la salud se distribuyen de manera más equitativa que el ingreso; así que al incluirlos en un concepto más amplio de recursos económicos se reduce la desigualdad, aunque con pocos cambios en la clasificación de los países. </w:t>
      </w:r>
    </w:p>
    <w:p w:rsidR="00AF63A5" w:rsidRPr="00EA180A" w:rsidRDefault="00AF63A5" w:rsidP="00AF63A5">
      <w:pPr>
        <w:autoSpaceDE w:val="0"/>
        <w:autoSpaceDN w:val="0"/>
        <w:adjustRightInd w:val="0"/>
        <w:spacing w:after="0" w:line="240" w:lineRule="auto"/>
        <w:jc w:val="both"/>
        <w:rPr>
          <w:rFonts w:ascii="Times New Roman" w:hAnsi="Times New Roman"/>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Al tomar en cuenta los impuestos al consumo se amplía la desigualdad, aunque no tanto como la reducción causada por tomar en cuenta los servicios públicos.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El patrimonio familiar se distribuye de manera mucho más desigual que el ingreso, con algunos países con desigualdad en los ingresos inferior que reportan mayor </w:t>
      </w:r>
      <w:r w:rsidRPr="00EA180A">
        <w:rPr>
          <w:rFonts w:ascii="Times New Roman" w:hAnsi="Times New Roman"/>
          <w:color w:val="000000"/>
          <w:sz w:val="24"/>
          <w:szCs w:val="24"/>
        </w:rPr>
        <w:lastRenderedPageBreak/>
        <w:t xml:space="preserve">desigualdad en el patrimonio. Sin embargo, esta conclusión depende de la medida usada, del diseño de la encuesta y de la exclusión de algunos tipos de bienes (cuya importancia varía en todos los países) para mejorar la equivalencia.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En todos los individuos, el ingreso y el patrimonio están muy correlacionados. La gente con malos ingresos tiene menos bienes que el resto de la población, con un patrimonio que se aproxima generalmente a menos de la mitad del de la población en su totalidad.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La carencia material es mayor en los países con pobreza de ingresos relativa alta pero también en los que tienen ingreso medio bajo. Eso implica que la pobreza de ingresos desestima las penurias en los segundos países.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La gente de edad tiene mayor patrimonio y menos carencia material que los que son más jóvenes. Eso implica que las cifras estimadas de pobreza en la vejez que se basan sólo en el ingreso en efectivo exageran el grado de las penurias de ese grupo.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La cantidad de personas que son </w:t>
      </w:r>
      <w:r w:rsidRPr="00EA180A">
        <w:rPr>
          <w:rFonts w:ascii="Times New Roman" w:hAnsi="Times New Roman"/>
          <w:i/>
          <w:iCs/>
          <w:color w:val="000000"/>
          <w:sz w:val="24"/>
          <w:szCs w:val="24"/>
        </w:rPr>
        <w:t xml:space="preserve">sistemáticamente </w:t>
      </w:r>
      <w:r w:rsidRPr="00EA180A">
        <w:rPr>
          <w:rFonts w:ascii="Times New Roman" w:hAnsi="Times New Roman"/>
          <w:color w:val="000000"/>
          <w:sz w:val="24"/>
          <w:szCs w:val="24"/>
        </w:rPr>
        <w:t xml:space="preserve">pobres durante tres años consecutivos es bastante menor en casi todos los países; pero más gente tiene ingresos bajos en algún momento de ese periodo. A los países con tasas de pobreza altas que se basan en el ingreso anual les va peor teniendo en cuenta el porcentaje de gente que es sistemáticamente pobre o que es pobre en algún momento del tiempo.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Default="00AF63A5" w:rsidP="00AF63A5">
      <w:pPr>
        <w:autoSpaceDE w:val="0"/>
        <w:autoSpaceDN w:val="0"/>
        <w:adjustRightInd w:val="0"/>
        <w:spacing w:after="0" w:line="240" w:lineRule="auto"/>
        <w:jc w:val="both"/>
        <w:rPr>
          <w:rFonts w:ascii="Times New Roman" w:hAnsi="Times New Roman"/>
          <w:color w:val="000000"/>
          <w:sz w:val="24"/>
          <w:szCs w:val="24"/>
        </w:rPr>
      </w:pPr>
      <w:r w:rsidRPr="00EA180A">
        <w:rPr>
          <w:rFonts w:ascii="Times New Roman" w:hAnsi="Times New Roman"/>
          <w:color w:val="000000"/>
          <w:sz w:val="24"/>
          <w:szCs w:val="24"/>
        </w:rPr>
        <w:t xml:space="preserve"> Caer en la pobreza generalmente refleja hechos que guardan relación con la familia o con el trabajo. Los acontecimientos familiares (como divorcios, nacimientos, etcétera) son muy importantes para los momentáneamente pobres, mientras que una reducción en el ingreso por transferencias (por ejemplo, debida a cambios en las condiciones que determinan el derecho a beneficios) son más importantes para quienes son pobres durante dos años consecutivos. </w:t>
      </w:r>
    </w:p>
    <w:p w:rsidR="00AF63A5" w:rsidRPr="00EA180A" w:rsidRDefault="00AF63A5" w:rsidP="00AF63A5">
      <w:pPr>
        <w:autoSpaceDE w:val="0"/>
        <w:autoSpaceDN w:val="0"/>
        <w:adjustRightInd w:val="0"/>
        <w:spacing w:after="0" w:line="240" w:lineRule="auto"/>
        <w:jc w:val="both"/>
        <w:rPr>
          <w:rFonts w:ascii="Times New Roman" w:hAnsi="Times New Roman"/>
          <w:color w:val="000000"/>
          <w:sz w:val="24"/>
          <w:szCs w:val="24"/>
        </w:rPr>
      </w:pPr>
    </w:p>
    <w:p w:rsidR="00AF63A5" w:rsidRPr="006D773A" w:rsidRDefault="00AF63A5" w:rsidP="00AF63A5">
      <w:pPr>
        <w:pStyle w:val="Default"/>
        <w:jc w:val="both"/>
        <w:rPr>
          <w:sz w:val="22"/>
          <w:szCs w:val="22"/>
        </w:rPr>
      </w:pPr>
      <w:r w:rsidRPr="00EA180A">
        <w:t> La movilidad social generalmente es mayor en los países con menor desigualdad en los ingresos y viceversa. Eso implica que, en la prá</w:t>
      </w:r>
      <w:r w:rsidR="006D773A">
        <w:t xml:space="preserve">ctica, lograr mayor igualdad de </w:t>
      </w:r>
      <w:r w:rsidRPr="00EA180A">
        <w:t xml:space="preserve">oportunidad va </w:t>
      </w:r>
      <w:r>
        <w:rPr>
          <w:sz w:val="22"/>
          <w:szCs w:val="22"/>
        </w:rPr>
        <w:t xml:space="preserve">junto con resultados más equitativos. </w:t>
      </w:r>
    </w:p>
    <w:tbl>
      <w:tblPr>
        <w:tblW w:w="10935" w:type="dxa"/>
        <w:tblInd w:w="70" w:type="dxa"/>
        <w:tblCellMar>
          <w:left w:w="70" w:type="dxa"/>
          <w:right w:w="70" w:type="dxa"/>
        </w:tblCellMar>
        <w:tblLook w:val="04A0" w:firstRow="1" w:lastRow="0" w:firstColumn="1" w:lastColumn="0" w:noHBand="0" w:noVBand="1"/>
      </w:tblPr>
      <w:tblGrid>
        <w:gridCol w:w="8582"/>
        <w:gridCol w:w="159"/>
        <w:gridCol w:w="159"/>
        <w:gridCol w:w="158"/>
        <w:gridCol w:w="158"/>
        <w:gridCol w:w="158"/>
        <w:gridCol w:w="158"/>
        <w:gridCol w:w="158"/>
        <w:gridCol w:w="158"/>
        <w:gridCol w:w="158"/>
        <w:gridCol w:w="929"/>
      </w:tblGrid>
      <w:tr w:rsidR="006D773A" w:rsidRPr="00EC4E62" w:rsidTr="003D3B82">
        <w:trPr>
          <w:trHeight w:val="240"/>
        </w:trPr>
        <w:tc>
          <w:tcPr>
            <w:tcW w:w="8347" w:type="dxa"/>
            <w:gridSpan w:val="4"/>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rPr>
            </w:pPr>
          </w:p>
        </w:tc>
      </w:tr>
      <w:tr w:rsidR="006D773A" w:rsidRPr="002D5E37" w:rsidTr="003D3B82">
        <w:trPr>
          <w:trHeight w:val="255"/>
        </w:trPr>
        <w:tc>
          <w:tcPr>
            <w:tcW w:w="10079" w:type="dxa"/>
            <w:gridSpan w:val="11"/>
            <w:tcBorders>
              <w:top w:val="nil"/>
              <w:left w:val="nil"/>
              <w:bottom w:val="nil"/>
              <w:right w:val="nil"/>
            </w:tcBorders>
            <w:shd w:val="clear" w:color="auto" w:fill="auto"/>
            <w:noWrap/>
            <w:hideMark/>
          </w:tcPr>
          <w:p w:rsidR="006D773A" w:rsidRPr="00EC4E62" w:rsidRDefault="006D773A" w:rsidP="003D3B82">
            <w:pPr>
              <w:spacing w:after="0" w:line="240" w:lineRule="auto"/>
              <w:jc w:val="center"/>
              <w:rPr>
                <w:rFonts w:ascii="Arial" w:eastAsia="Times New Roman" w:hAnsi="Arial" w:cs="Arial"/>
                <w:b/>
                <w:bCs/>
                <w:sz w:val="20"/>
                <w:szCs w:val="20"/>
                <w:lang w:val="en-US"/>
              </w:rPr>
            </w:pPr>
            <w:r w:rsidRPr="00EC4E62">
              <w:rPr>
                <w:rFonts w:ascii="Arial" w:eastAsia="Times New Roman" w:hAnsi="Arial" w:cs="Arial"/>
                <w:b/>
                <w:bCs/>
                <w:sz w:val="20"/>
                <w:szCs w:val="20"/>
                <w:lang w:val="en-US"/>
              </w:rPr>
              <w:t>Figure 1.1. Gini coefficients of income inequality in OECD countries, mid-2000s</w:t>
            </w: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Times" w:eastAsia="Times New Roman" w:hAnsi="Times" w:cs="Times"/>
                <w:sz w:val="18"/>
                <w:szCs w:val="18"/>
                <w:lang w:val="en-US"/>
              </w:rPr>
            </w:pPr>
            <w:r>
              <w:rPr>
                <w:rFonts w:ascii="Times" w:eastAsia="Times New Roman" w:hAnsi="Times" w:cs="Times"/>
                <w:noProof/>
                <w:sz w:val="18"/>
                <w:szCs w:val="18"/>
                <w:lang w:eastAsia="es-ES"/>
              </w:rPr>
              <w:drawing>
                <wp:anchor distT="0" distB="0" distL="114300" distR="114300" simplePos="0" relativeHeight="251660288" behindDoc="0" locked="0" layoutInCell="1" allowOverlap="1" wp14:anchorId="6F2CC5C2" wp14:editId="23AB9DFD">
                  <wp:simplePos x="0" y="0"/>
                  <wp:positionH relativeFrom="column">
                    <wp:posOffset>9525</wp:posOffset>
                  </wp:positionH>
                  <wp:positionV relativeFrom="paragraph">
                    <wp:posOffset>9525</wp:posOffset>
                  </wp:positionV>
                  <wp:extent cx="5857875" cy="2724150"/>
                  <wp:effectExtent l="0" t="0" r="0" b="0"/>
                  <wp:wrapNone/>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14:sizeRelV relativeFrom="margin">
                    <wp14:pctHeight>0</wp14:pctHeight>
                  </wp14:sizeRelV>
                </wp:anchor>
              </w:drawing>
            </w:r>
            <w:r>
              <w:rPr>
                <w:rFonts w:ascii="Times" w:eastAsia="Times New Roman" w:hAnsi="Times" w:cs="Times"/>
                <w:noProof/>
                <w:sz w:val="18"/>
                <w:szCs w:val="18"/>
                <w:lang w:eastAsia="es-ES"/>
              </w:rPr>
              <w:drawing>
                <wp:anchor distT="0" distB="0" distL="114300" distR="114300" simplePos="0" relativeHeight="251659264" behindDoc="0" locked="0" layoutInCell="1" allowOverlap="1" wp14:anchorId="09D8A5CA" wp14:editId="575CF6AC">
                  <wp:simplePos x="0" y="0"/>
                  <wp:positionH relativeFrom="column">
                    <wp:posOffset>9525</wp:posOffset>
                  </wp:positionH>
                  <wp:positionV relativeFrom="paragraph">
                    <wp:posOffset>9525</wp:posOffset>
                  </wp:positionV>
                  <wp:extent cx="5857875" cy="2724150"/>
                  <wp:effectExtent l="0" t="0" r="0" b="0"/>
                  <wp:wrapNone/>
                  <wp:docPr id="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anchor>
              </w:drawing>
            </w:r>
          </w:p>
          <w:tbl>
            <w:tblPr>
              <w:tblW w:w="0" w:type="auto"/>
              <w:tblCellSpacing w:w="0" w:type="dxa"/>
              <w:tblCellMar>
                <w:left w:w="0" w:type="dxa"/>
                <w:right w:w="0" w:type="dxa"/>
              </w:tblCellMar>
              <w:tblLook w:val="04A0" w:firstRow="1" w:lastRow="0" w:firstColumn="1" w:lastColumn="0" w:noHBand="0" w:noVBand="1"/>
            </w:tblPr>
            <w:tblGrid>
              <w:gridCol w:w="840"/>
            </w:tblGrid>
            <w:tr w:rsidR="006D773A" w:rsidRPr="002D5E37" w:rsidTr="003D3B82">
              <w:trPr>
                <w:trHeight w:val="255"/>
                <w:tblCellSpacing w:w="0" w:type="dxa"/>
              </w:trPr>
              <w:tc>
                <w:tcPr>
                  <w:tcW w:w="840"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bl>
          <w:p w:rsidR="006D773A" w:rsidRPr="00EC4E62" w:rsidRDefault="006D773A" w:rsidP="003D3B82">
            <w:pPr>
              <w:spacing w:after="0" w:line="240" w:lineRule="auto"/>
              <w:rPr>
                <w:rFonts w:ascii="Times" w:eastAsia="Times New Roman" w:hAnsi="Times" w:cs="Times"/>
                <w:sz w:val="18"/>
                <w:szCs w:val="18"/>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255"/>
        </w:trPr>
        <w:tc>
          <w:tcPr>
            <w:tcW w:w="7909"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14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c>
          <w:tcPr>
            <w:tcW w:w="856" w:type="dxa"/>
            <w:tcBorders>
              <w:top w:val="nil"/>
              <w:left w:val="nil"/>
              <w:bottom w:val="nil"/>
              <w:right w:val="nil"/>
            </w:tcBorders>
            <w:shd w:val="clear" w:color="auto" w:fill="auto"/>
            <w:noWrap/>
            <w:hideMark/>
          </w:tcPr>
          <w:p w:rsidR="006D773A" w:rsidRPr="00EC4E62" w:rsidRDefault="006D773A" w:rsidP="003D3B82">
            <w:pPr>
              <w:spacing w:after="0" w:line="240" w:lineRule="auto"/>
              <w:rPr>
                <w:rFonts w:ascii="Arial" w:eastAsia="Times New Roman" w:hAnsi="Arial" w:cs="Arial"/>
                <w:sz w:val="20"/>
                <w:szCs w:val="20"/>
                <w:lang w:val="en-US"/>
              </w:rPr>
            </w:pPr>
          </w:p>
        </w:tc>
      </w:tr>
      <w:tr w:rsidR="006D773A" w:rsidRPr="00EC4E62" w:rsidTr="003D3B82">
        <w:trPr>
          <w:trHeight w:val="840"/>
        </w:trPr>
        <w:tc>
          <w:tcPr>
            <w:tcW w:w="10079" w:type="dxa"/>
            <w:gridSpan w:val="11"/>
            <w:tcBorders>
              <w:top w:val="nil"/>
              <w:left w:val="nil"/>
              <w:bottom w:val="nil"/>
              <w:right w:val="nil"/>
            </w:tcBorders>
            <w:shd w:val="clear" w:color="auto" w:fill="auto"/>
            <w:hideMark/>
          </w:tcPr>
          <w:p w:rsidR="006D773A" w:rsidRDefault="006D773A" w:rsidP="003D3B82">
            <w:pPr>
              <w:spacing w:after="0" w:line="240" w:lineRule="auto"/>
              <w:rPr>
                <w:rFonts w:ascii="Arial" w:eastAsia="Times New Roman" w:hAnsi="Arial" w:cs="Arial"/>
                <w:sz w:val="20"/>
                <w:szCs w:val="20"/>
                <w:lang w:val="en-US"/>
              </w:rPr>
            </w:pPr>
          </w:p>
          <w:p w:rsidR="006D773A" w:rsidRDefault="006D773A" w:rsidP="003D3B82">
            <w:pPr>
              <w:spacing w:after="0" w:line="240" w:lineRule="auto"/>
              <w:rPr>
                <w:rFonts w:ascii="Arial" w:eastAsia="Times New Roman" w:hAnsi="Arial" w:cs="Arial"/>
                <w:sz w:val="20"/>
                <w:szCs w:val="20"/>
                <w:lang w:val="en-US"/>
              </w:rPr>
            </w:pPr>
          </w:p>
          <w:p w:rsidR="006D773A" w:rsidRPr="00EC4E62" w:rsidRDefault="006D773A" w:rsidP="003D3B82">
            <w:pPr>
              <w:spacing w:after="0" w:line="240" w:lineRule="auto"/>
              <w:rPr>
                <w:rFonts w:ascii="Arial" w:eastAsia="Times New Roman" w:hAnsi="Arial" w:cs="Arial"/>
                <w:sz w:val="20"/>
                <w:szCs w:val="20"/>
                <w:lang w:val="en-US"/>
              </w:rPr>
            </w:pPr>
            <w:r>
              <w:rPr>
                <w:rFonts w:ascii="Arial" w:eastAsia="Times New Roman" w:hAnsi="Arial" w:cs="Arial"/>
                <w:noProof/>
                <w:sz w:val="20"/>
                <w:szCs w:val="20"/>
                <w:lang w:eastAsia="es-ES"/>
              </w:rPr>
              <w:drawing>
                <wp:inline distT="0" distB="0" distL="0" distR="0" wp14:anchorId="246FF87B" wp14:editId="769C51E9">
                  <wp:extent cx="5727700" cy="6481445"/>
                  <wp:effectExtent l="1905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a:srcRect/>
                          <a:stretch>
                            <a:fillRect/>
                          </a:stretch>
                        </pic:blipFill>
                        <pic:spPr bwMode="auto">
                          <a:xfrm>
                            <a:off x="0" y="0"/>
                            <a:ext cx="5727700" cy="6481445"/>
                          </a:xfrm>
                          <a:prstGeom prst="rect">
                            <a:avLst/>
                          </a:prstGeom>
                          <a:noFill/>
                          <a:ln w="9525">
                            <a:noFill/>
                            <a:miter lim="800000"/>
                            <a:headEnd/>
                            <a:tailEnd/>
                          </a:ln>
                        </pic:spPr>
                      </pic:pic>
                    </a:graphicData>
                  </a:graphic>
                </wp:inline>
              </w:drawing>
            </w:r>
          </w:p>
        </w:tc>
      </w:tr>
    </w:tbl>
    <w:p w:rsidR="00AF63A5" w:rsidRDefault="00AF63A5"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sectPr w:rsidR="006D773A">
          <w:pgSz w:w="11906" w:h="16838"/>
          <w:pgMar w:top="1417" w:right="1701" w:bottom="1417" w:left="1701" w:header="708" w:footer="708" w:gutter="0"/>
          <w:cols w:space="708"/>
          <w:docGrid w:linePitch="360"/>
        </w:sect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Default="006D773A" w:rsidP="00AF63A5">
      <w:pPr>
        <w:autoSpaceDE w:val="0"/>
        <w:autoSpaceDN w:val="0"/>
        <w:adjustRightInd w:val="0"/>
        <w:spacing w:after="0" w:line="240" w:lineRule="auto"/>
        <w:jc w:val="both"/>
        <w:rPr>
          <w:rFonts w:ascii="Times New Roman" w:hAnsi="Times New Roman"/>
          <w:sz w:val="24"/>
          <w:szCs w:val="24"/>
          <w:lang w:val="en-US"/>
        </w:rPr>
      </w:pPr>
    </w:p>
    <w:p w:rsidR="006D773A" w:rsidRPr="00AF63A5" w:rsidRDefault="006D773A" w:rsidP="00AF63A5">
      <w:pPr>
        <w:autoSpaceDE w:val="0"/>
        <w:autoSpaceDN w:val="0"/>
        <w:adjustRightInd w:val="0"/>
        <w:spacing w:after="0" w:line="240" w:lineRule="auto"/>
        <w:jc w:val="both"/>
        <w:rPr>
          <w:rFonts w:ascii="Times New Roman" w:hAnsi="Times New Roman"/>
          <w:sz w:val="24"/>
          <w:szCs w:val="24"/>
          <w:lang w:val="en-US"/>
        </w:rPr>
      </w:pPr>
    </w:p>
    <w:tbl>
      <w:tblPr>
        <w:tblW w:w="11748" w:type="dxa"/>
        <w:tblCellMar>
          <w:left w:w="70" w:type="dxa"/>
          <w:right w:w="70" w:type="dxa"/>
        </w:tblCellMar>
        <w:tblLook w:val="04A0" w:firstRow="1" w:lastRow="0" w:firstColumn="1" w:lastColumn="0" w:noHBand="0" w:noVBand="1"/>
      </w:tblPr>
      <w:tblGrid>
        <w:gridCol w:w="1700"/>
        <w:gridCol w:w="1002"/>
        <w:gridCol w:w="1210"/>
        <w:gridCol w:w="941"/>
        <w:gridCol w:w="954"/>
        <w:gridCol w:w="887"/>
        <w:gridCol w:w="1030"/>
        <w:gridCol w:w="1247"/>
        <w:gridCol w:w="965"/>
        <w:gridCol w:w="836"/>
        <w:gridCol w:w="976"/>
      </w:tblGrid>
      <w:tr w:rsidR="006D773A" w:rsidRPr="002D5E37" w:rsidTr="003D3B82">
        <w:trPr>
          <w:trHeight w:val="255"/>
        </w:trPr>
        <w:tc>
          <w:tcPr>
            <w:tcW w:w="9936" w:type="dxa"/>
            <w:gridSpan w:val="9"/>
            <w:tcBorders>
              <w:top w:val="nil"/>
              <w:left w:val="nil"/>
              <w:bottom w:val="nil"/>
              <w:right w:val="nil"/>
            </w:tcBorders>
            <w:shd w:val="clear" w:color="auto" w:fill="auto"/>
            <w:noWrap/>
            <w:hideMark/>
          </w:tcPr>
          <w:p w:rsidR="006D773A" w:rsidRPr="00D80E88" w:rsidRDefault="00E91461" w:rsidP="003D3B82">
            <w:pPr>
              <w:spacing w:after="0" w:line="240" w:lineRule="auto"/>
              <w:rPr>
                <w:rFonts w:ascii="Arial" w:eastAsia="Times New Roman" w:hAnsi="Arial" w:cs="Arial"/>
                <w:color w:val="0000FF"/>
                <w:sz w:val="20"/>
                <w:szCs w:val="20"/>
                <w:lang w:val="en-US"/>
              </w:rPr>
            </w:pPr>
            <w:hyperlink r:id="rId186" w:history="1">
              <w:r w:rsidR="006D773A" w:rsidRPr="00D80E88">
                <w:rPr>
                  <w:rFonts w:ascii="Arial" w:eastAsia="Times New Roman" w:hAnsi="Arial" w:cs="Arial"/>
                  <w:sz w:val="20"/>
                  <w:lang w:val="en-US"/>
                </w:rPr>
                <w:t>Growing Unequal? Income Distribution and Poverty in OECD Countries</w:t>
              </w:r>
              <w:r w:rsidR="006D773A" w:rsidRPr="00D80E88">
                <w:rPr>
                  <w:rFonts w:ascii="Arial" w:eastAsia="Times New Roman" w:hAnsi="Arial" w:cs="Arial"/>
                  <w:sz w:val="20"/>
                  <w:szCs w:val="20"/>
                  <w:lang w:val="en-US"/>
                </w:rPr>
                <w:br/>
              </w:r>
              <w:r w:rsidR="006D773A" w:rsidRPr="00D80E88">
                <w:rPr>
                  <w:rFonts w:ascii="Arial" w:eastAsia="Times New Roman" w:hAnsi="Arial" w:cs="Arial"/>
                  <w:sz w:val="20"/>
                  <w:lang w:val="en-US"/>
                </w:rPr>
                <w:t xml:space="preserve"> - OECD © 2008 - ISBN 9789264044180</w:t>
              </w:r>
            </w:hyperlink>
          </w:p>
        </w:tc>
        <w:tc>
          <w:tcPr>
            <w:tcW w:w="836"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lang w:val="en-US"/>
              </w:rPr>
            </w:pPr>
          </w:p>
        </w:tc>
      </w:tr>
      <w:tr w:rsidR="006D773A" w:rsidRPr="00E67F70" w:rsidTr="003D3B82">
        <w:trPr>
          <w:trHeight w:val="255"/>
        </w:trPr>
        <w:tc>
          <w:tcPr>
            <w:tcW w:w="1700" w:type="dxa"/>
            <w:tcBorders>
              <w:top w:val="nil"/>
              <w:left w:val="nil"/>
              <w:bottom w:val="nil"/>
              <w:right w:val="nil"/>
            </w:tcBorders>
            <w:shd w:val="clear" w:color="auto" w:fill="auto"/>
            <w:noWrap/>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Chapter 1</w:t>
            </w:r>
          </w:p>
        </w:tc>
        <w:tc>
          <w:tcPr>
            <w:tcW w:w="1002"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1210"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41"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54"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887"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1030"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1247"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65"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836"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76"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r>
      <w:tr w:rsidR="006D773A" w:rsidRPr="00E67F70" w:rsidTr="003D3B82">
        <w:trPr>
          <w:trHeight w:val="255"/>
        </w:trPr>
        <w:tc>
          <w:tcPr>
            <w:tcW w:w="3912" w:type="dxa"/>
            <w:gridSpan w:val="3"/>
            <w:tcBorders>
              <w:top w:val="nil"/>
              <w:left w:val="nil"/>
              <w:bottom w:val="nil"/>
              <w:right w:val="nil"/>
            </w:tcBorders>
            <w:shd w:val="clear" w:color="auto" w:fill="auto"/>
            <w:noWrap/>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Version 1 - Last updated: 20-Oct-2008</w:t>
            </w:r>
          </w:p>
        </w:tc>
        <w:tc>
          <w:tcPr>
            <w:tcW w:w="941"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54"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887"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1030"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1247"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65"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836"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976"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p>
        </w:tc>
      </w:tr>
      <w:tr w:rsidR="006D773A" w:rsidRPr="002D5E37" w:rsidTr="003D3B82">
        <w:trPr>
          <w:trHeight w:val="420"/>
        </w:trPr>
        <w:tc>
          <w:tcPr>
            <w:tcW w:w="11748" w:type="dxa"/>
            <w:gridSpan w:val="11"/>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rPr>
            </w:pPr>
            <w:r>
              <w:rPr>
                <w:rFonts w:ascii="Arial" w:eastAsia="Times New Roman" w:hAnsi="Arial" w:cs="Arial"/>
                <w:noProof/>
                <w:sz w:val="20"/>
                <w:szCs w:val="20"/>
                <w:lang w:eastAsia="es-ES"/>
              </w:rPr>
              <w:drawing>
                <wp:anchor distT="0" distB="0" distL="114300" distR="114300" simplePos="0" relativeHeight="251662336" behindDoc="0" locked="0" layoutInCell="1" allowOverlap="1" wp14:anchorId="65FF3F91" wp14:editId="0C369B7C">
                  <wp:simplePos x="0" y="0"/>
                  <wp:positionH relativeFrom="column">
                    <wp:posOffset>495300</wp:posOffset>
                  </wp:positionH>
                  <wp:positionV relativeFrom="paragraph">
                    <wp:posOffset>0</wp:posOffset>
                  </wp:positionV>
                  <wp:extent cx="6248400" cy="9525"/>
                  <wp:effectExtent l="0" t="0" r="0" b="0"/>
                  <wp:wrapNone/>
                  <wp:docPr id="2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anchor>
              </w:drawing>
            </w:r>
          </w:p>
          <w:tbl>
            <w:tblPr>
              <w:tblW w:w="0" w:type="auto"/>
              <w:tblCellSpacing w:w="0" w:type="dxa"/>
              <w:tblCellMar>
                <w:left w:w="0" w:type="dxa"/>
                <w:right w:w="0" w:type="dxa"/>
              </w:tblCellMar>
              <w:tblLook w:val="04A0" w:firstRow="1" w:lastRow="0" w:firstColumn="1" w:lastColumn="0" w:noHBand="0" w:noVBand="1"/>
            </w:tblPr>
            <w:tblGrid>
              <w:gridCol w:w="11608"/>
            </w:tblGrid>
            <w:tr w:rsidR="006D773A" w:rsidRPr="002D5E37" w:rsidTr="003D3B82">
              <w:trPr>
                <w:trHeight w:val="420"/>
                <w:tblCellSpacing w:w="0" w:type="dxa"/>
              </w:trPr>
              <w:tc>
                <w:tcPr>
                  <w:tcW w:w="1170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b/>
                      <w:bCs/>
                      <w:sz w:val="20"/>
                      <w:szCs w:val="20"/>
                      <w:lang w:val="en-US"/>
                    </w:rPr>
                  </w:pPr>
                  <w:r w:rsidRPr="00E67F70">
                    <w:rPr>
                      <w:rFonts w:ascii="Arial" w:eastAsia="Times New Roman" w:hAnsi="Arial" w:cs="Arial"/>
                      <w:b/>
                      <w:bCs/>
                      <w:sz w:val="20"/>
                      <w:szCs w:val="20"/>
                      <w:lang w:val="en-US"/>
                    </w:rPr>
                    <w:t>Table 1.1 Trends in real household income by quintiles</w:t>
                  </w:r>
                </w:p>
              </w:tc>
            </w:tr>
          </w:tbl>
          <w:p w:rsidR="006D773A" w:rsidRPr="00E67F70" w:rsidRDefault="006D773A" w:rsidP="003D3B82">
            <w:pPr>
              <w:spacing w:after="0" w:line="240" w:lineRule="auto"/>
              <w:rPr>
                <w:rFonts w:ascii="Arial" w:eastAsia="Times New Roman" w:hAnsi="Arial" w:cs="Arial"/>
                <w:sz w:val="20"/>
                <w:szCs w:val="20"/>
                <w:lang w:val="en-US"/>
              </w:rPr>
            </w:pPr>
          </w:p>
        </w:tc>
      </w:tr>
      <w:tr w:rsidR="006D773A" w:rsidRPr="002D5E37" w:rsidTr="003D3B82">
        <w:trPr>
          <w:trHeight w:val="120"/>
        </w:trPr>
        <w:tc>
          <w:tcPr>
            <w:tcW w:w="170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p>
        </w:tc>
        <w:tc>
          <w:tcPr>
            <w:tcW w:w="1002"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1210"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41"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54"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887"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1030"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1247"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65"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836"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976"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r>
      <w:tr w:rsidR="006D773A" w:rsidRPr="002D5E37" w:rsidTr="003D3B82">
        <w:trPr>
          <w:trHeight w:val="360"/>
        </w:trPr>
        <w:tc>
          <w:tcPr>
            <w:tcW w:w="1700" w:type="dxa"/>
            <w:tcBorders>
              <w:top w:val="single" w:sz="4" w:space="0" w:color="auto"/>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 </w:t>
            </w:r>
          </w:p>
        </w:tc>
        <w:tc>
          <w:tcPr>
            <w:tcW w:w="4994" w:type="dxa"/>
            <w:gridSpan w:val="5"/>
            <w:tcBorders>
              <w:top w:val="single" w:sz="4" w:space="0" w:color="auto"/>
              <w:left w:val="nil"/>
              <w:bottom w:val="single" w:sz="4" w:space="0" w:color="auto"/>
              <w:right w:val="single" w:sz="4" w:space="0" w:color="000000"/>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lang w:val="en-US"/>
              </w:rPr>
            </w:pPr>
            <w:r w:rsidRPr="00E67F70">
              <w:rPr>
                <w:rFonts w:ascii="Arial" w:eastAsia="Times New Roman" w:hAnsi="Arial" w:cs="Arial"/>
                <w:sz w:val="20"/>
                <w:szCs w:val="20"/>
                <w:lang w:val="en-US"/>
              </w:rPr>
              <w:t>Average annual change mid-1980s to mid-1990s</w:t>
            </w:r>
          </w:p>
        </w:tc>
        <w:tc>
          <w:tcPr>
            <w:tcW w:w="5054" w:type="dxa"/>
            <w:gridSpan w:val="5"/>
            <w:tcBorders>
              <w:top w:val="single" w:sz="4" w:space="0" w:color="auto"/>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lang w:val="en-US"/>
              </w:rPr>
            </w:pPr>
            <w:r w:rsidRPr="00E67F70">
              <w:rPr>
                <w:rFonts w:ascii="Arial" w:eastAsia="Times New Roman" w:hAnsi="Arial" w:cs="Arial"/>
                <w:sz w:val="20"/>
                <w:szCs w:val="20"/>
                <w:lang w:val="en-US"/>
              </w:rPr>
              <w:t>Average annual change mid-1990s to mid-2000s</w:t>
            </w:r>
          </w:p>
        </w:tc>
      </w:tr>
      <w:tr w:rsidR="006D773A" w:rsidRPr="00E67F70" w:rsidTr="003D3B82">
        <w:trPr>
          <w:trHeight w:val="810"/>
        </w:trPr>
        <w:tc>
          <w:tcPr>
            <w:tcW w:w="1700"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rPr>
                <w:rFonts w:ascii="Arial" w:eastAsia="Times New Roman" w:hAnsi="Arial" w:cs="Arial"/>
                <w:sz w:val="20"/>
                <w:szCs w:val="20"/>
                <w:lang w:val="en-US"/>
              </w:rPr>
            </w:pPr>
          </w:p>
        </w:tc>
        <w:tc>
          <w:tcPr>
            <w:tcW w:w="1002"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Bottom quintile</w:t>
            </w:r>
          </w:p>
        </w:tc>
        <w:tc>
          <w:tcPr>
            <w:tcW w:w="1210"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Middle three quintiles</w:t>
            </w:r>
          </w:p>
        </w:tc>
        <w:tc>
          <w:tcPr>
            <w:tcW w:w="941"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Top quintile</w:t>
            </w:r>
          </w:p>
        </w:tc>
        <w:tc>
          <w:tcPr>
            <w:tcW w:w="954"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Median</w:t>
            </w:r>
          </w:p>
        </w:tc>
        <w:tc>
          <w:tcPr>
            <w:tcW w:w="887" w:type="dxa"/>
            <w:tcBorders>
              <w:top w:val="nil"/>
              <w:left w:val="nil"/>
              <w:bottom w:val="single" w:sz="4" w:space="0" w:color="auto"/>
              <w:right w:val="single" w:sz="4" w:space="0" w:color="auto"/>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Mean</w:t>
            </w:r>
          </w:p>
        </w:tc>
        <w:tc>
          <w:tcPr>
            <w:tcW w:w="1030"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Bottom quintile</w:t>
            </w:r>
          </w:p>
        </w:tc>
        <w:tc>
          <w:tcPr>
            <w:tcW w:w="1247"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Middle three quintiles</w:t>
            </w:r>
          </w:p>
        </w:tc>
        <w:tc>
          <w:tcPr>
            <w:tcW w:w="965"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Top quintile</w:t>
            </w:r>
          </w:p>
        </w:tc>
        <w:tc>
          <w:tcPr>
            <w:tcW w:w="836"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Median</w:t>
            </w:r>
          </w:p>
        </w:tc>
        <w:tc>
          <w:tcPr>
            <w:tcW w:w="976"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Mean</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Australia</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88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030" w:type="dxa"/>
            <w:tcBorders>
              <w:top w:val="nil"/>
              <w:left w:val="single" w:sz="4" w:space="0" w:color="auto"/>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r>
      <w:tr w:rsidR="006D773A" w:rsidRPr="00E67F70" w:rsidTr="003D3B82">
        <w:trPr>
          <w:trHeight w:val="28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Austria</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r>
      <w:tr w:rsidR="006D773A" w:rsidRPr="00E67F70" w:rsidTr="003D3B82">
        <w:trPr>
          <w:trHeight w:val="28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Belgium</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Canada</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Czech Republic</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Denmark</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Finland</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4,6</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France</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Germany</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Greece</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3,6</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Hungary</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r>
      <w:tr w:rsidR="006D773A" w:rsidRPr="00E67F70" w:rsidTr="003D3B82">
        <w:trPr>
          <w:trHeight w:val="28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Ireland</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4,0</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2,9</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3,1</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5,2</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7,7</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5,4</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8,2</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6,6</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Italy</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Japan</w:t>
            </w:r>
          </w:p>
        </w:tc>
        <w:tc>
          <w:tcPr>
            <w:tcW w:w="1002"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1210"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941"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54" w:type="dxa"/>
            <w:tcBorders>
              <w:top w:val="nil"/>
              <w:left w:val="nil"/>
              <w:bottom w:val="nil"/>
              <w:right w:val="nil"/>
            </w:tcBorders>
            <w:shd w:val="clear" w:color="auto" w:fill="auto"/>
            <w:noWrap/>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887" w:type="dxa"/>
            <w:tcBorders>
              <w:top w:val="nil"/>
              <w:left w:val="nil"/>
              <w:bottom w:val="nil"/>
              <w:right w:val="single" w:sz="4" w:space="0" w:color="auto"/>
            </w:tcBorders>
            <w:shd w:val="clear" w:color="auto" w:fill="auto"/>
            <w:noWrap/>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Luxembourg</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2,3</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2,5</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lastRenderedPageBreak/>
              <w:t>Mexico</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3,8</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2,6</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-0,1</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Netherlands</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2,7</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3,9</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New Zealand</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1,6</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2,3</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Norway</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3,9</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5,1</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3,8</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4,3</w:t>
            </w:r>
          </w:p>
        </w:tc>
      </w:tr>
      <w:tr w:rsidR="006D773A" w:rsidRPr="00E67F70" w:rsidTr="003D3B82">
        <w:trPr>
          <w:trHeight w:val="28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Portugal</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5,7</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6,5</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8,7</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6,2</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7,3</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5,0</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4,1</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4,4</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4,2</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4,3</w:t>
            </w:r>
          </w:p>
        </w:tc>
      </w:tr>
      <w:tr w:rsidR="006D773A" w:rsidRPr="00E67F70" w:rsidTr="003D3B82">
        <w:trPr>
          <w:trHeight w:val="28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Spain</w:t>
            </w:r>
            <w:r w:rsidRPr="00E67F70">
              <w:rPr>
                <w:rFonts w:ascii="Arial" w:eastAsia="Times New Roman" w:hAnsi="Arial" w:cs="Arial"/>
                <w:sz w:val="20"/>
                <w:szCs w:val="20"/>
                <w:vertAlign w:val="superscript"/>
              </w:rPr>
              <w:t>1</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4,4</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3,0</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5,2</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5,1</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5,0</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5,5</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5,1</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Sweden</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0,9</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2,3</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Turkey</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-0,6</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-0,8</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-3,2</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-0,3</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United Kingdom</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4,3</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2,8</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2,4</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United States</w:t>
            </w: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1,0</w:t>
            </w: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-0,2</w:t>
            </w: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0,5</w:t>
            </w: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1,1</w:t>
            </w: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0,4</w:t>
            </w: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0,7</w:t>
            </w:r>
          </w:p>
        </w:tc>
      </w:tr>
      <w:tr w:rsidR="006D773A" w:rsidRPr="00E67F70" w:rsidTr="003D3B82">
        <w:trPr>
          <w:trHeight w:val="255"/>
        </w:trPr>
        <w:tc>
          <w:tcPr>
            <w:tcW w:w="170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rPr>
                <w:rFonts w:ascii="Arial" w:eastAsia="Times New Roman" w:hAnsi="Arial" w:cs="Arial"/>
                <w:sz w:val="20"/>
                <w:szCs w:val="20"/>
              </w:rPr>
            </w:pPr>
          </w:p>
        </w:tc>
        <w:tc>
          <w:tcPr>
            <w:tcW w:w="1002"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121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941"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954"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887" w:type="dxa"/>
            <w:tcBorders>
              <w:top w:val="nil"/>
              <w:left w:val="nil"/>
              <w:bottom w:val="nil"/>
              <w:right w:val="single" w:sz="4" w:space="0" w:color="auto"/>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 </w:t>
            </w:r>
          </w:p>
        </w:tc>
        <w:tc>
          <w:tcPr>
            <w:tcW w:w="1030"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1247"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965"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83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c>
          <w:tcPr>
            <w:tcW w:w="976" w:type="dxa"/>
            <w:tcBorders>
              <w:top w:val="nil"/>
              <w:left w:val="nil"/>
              <w:bottom w:val="nil"/>
              <w:right w:val="nil"/>
            </w:tcBorders>
            <w:shd w:val="clear" w:color="auto" w:fill="auto"/>
            <w:vAlign w:val="bottom"/>
            <w:hideMark/>
          </w:tcPr>
          <w:p w:rsidR="006D773A" w:rsidRPr="00E67F70" w:rsidRDefault="006D773A" w:rsidP="003D3B82">
            <w:pPr>
              <w:spacing w:after="0" w:line="240" w:lineRule="auto"/>
              <w:jc w:val="center"/>
              <w:rPr>
                <w:rFonts w:ascii="Arial" w:eastAsia="Times New Roman" w:hAnsi="Arial" w:cs="Arial"/>
                <w:sz w:val="20"/>
                <w:szCs w:val="20"/>
              </w:rPr>
            </w:pPr>
          </w:p>
        </w:tc>
      </w:tr>
      <w:tr w:rsidR="006D773A" w:rsidRPr="00E67F70" w:rsidTr="003D3B82">
        <w:trPr>
          <w:trHeight w:val="255"/>
        </w:trPr>
        <w:tc>
          <w:tcPr>
            <w:tcW w:w="170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OECD-22</w:t>
            </w:r>
            <w:r w:rsidRPr="00E67F70">
              <w:rPr>
                <w:rFonts w:ascii="Arial" w:eastAsia="Times New Roman" w:hAnsi="Arial" w:cs="Arial"/>
                <w:sz w:val="17"/>
                <w:szCs w:val="17"/>
                <w:vertAlign w:val="superscript"/>
              </w:rPr>
              <w:t>2</w:t>
            </w:r>
          </w:p>
        </w:tc>
        <w:tc>
          <w:tcPr>
            <w:tcW w:w="1002"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1,2</w:t>
            </w:r>
          </w:p>
        </w:tc>
        <w:tc>
          <w:tcPr>
            <w:tcW w:w="121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941"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54"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1,4</w:t>
            </w:r>
          </w:p>
        </w:tc>
        <w:tc>
          <w:tcPr>
            <w:tcW w:w="887"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1030" w:type="dxa"/>
            <w:tcBorders>
              <w:top w:val="nil"/>
              <w:left w:val="single" w:sz="4" w:space="0" w:color="auto"/>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1247"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c>
          <w:tcPr>
            <w:tcW w:w="965"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836"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1,9</w:t>
            </w:r>
          </w:p>
        </w:tc>
        <w:tc>
          <w:tcPr>
            <w:tcW w:w="976"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1,8</w:t>
            </w:r>
          </w:p>
        </w:tc>
      </w:tr>
      <w:tr w:rsidR="006D773A" w:rsidRPr="00E67F70" w:rsidTr="003D3B82">
        <w:trPr>
          <w:trHeight w:val="255"/>
        </w:trPr>
        <w:tc>
          <w:tcPr>
            <w:tcW w:w="1700"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rPr>
            </w:pPr>
            <w:r w:rsidRPr="00E67F70">
              <w:rPr>
                <w:rFonts w:ascii="Arial" w:eastAsia="Times New Roman" w:hAnsi="Arial" w:cs="Arial"/>
                <w:sz w:val="20"/>
                <w:szCs w:val="20"/>
              </w:rPr>
              <w:t>OECD-20</w:t>
            </w:r>
            <w:r w:rsidRPr="00E67F70">
              <w:rPr>
                <w:rFonts w:ascii="Arial" w:eastAsia="Times New Roman" w:hAnsi="Arial" w:cs="Arial"/>
                <w:sz w:val="17"/>
                <w:szCs w:val="17"/>
                <w:vertAlign w:val="superscript"/>
              </w:rPr>
              <w:t>3</w:t>
            </w:r>
          </w:p>
        </w:tc>
        <w:tc>
          <w:tcPr>
            <w:tcW w:w="1002"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1,3</w:t>
            </w:r>
          </w:p>
        </w:tc>
        <w:tc>
          <w:tcPr>
            <w:tcW w:w="1210"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941"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54"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1,5</w:t>
            </w:r>
          </w:p>
        </w:tc>
        <w:tc>
          <w:tcPr>
            <w:tcW w:w="887"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1030" w:type="dxa"/>
            <w:tcBorders>
              <w:top w:val="nil"/>
              <w:left w:val="single" w:sz="4" w:space="0" w:color="auto"/>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1,7</w:t>
            </w:r>
          </w:p>
        </w:tc>
        <w:tc>
          <w:tcPr>
            <w:tcW w:w="1247"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2,0</w:t>
            </w:r>
          </w:p>
        </w:tc>
        <w:tc>
          <w:tcPr>
            <w:tcW w:w="965"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2,2</w:t>
            </w:r>
          </w:p>
        </w:tc>
        <w:tc>
          <w:tcPr>
            <w:tcW w:w="836"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c>
          <w:tcPr>
            <w:tcW w:w="976" w:type="dxa"/>
            <w:tcBorders>
              <w:top w:val="nil"/>
              <w:left w:val="nil"/>
              <w:bottom w:val="single" w:sz="4" w:space="0" w:color="auto"/>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r w:rsidRPr="00E67F70">
              <w:rPr>
                <w:rFonts w:ascii="Arial" w:eastAsia="Times New Roman" w:hAnsi="Arial" w:cs="Arial"/>
                <w:sz w:val="20"/>
                <w:szCs w:val="20"/>
              </w:rPr>
              <w:t>2,1</w:t>
            </w:r>
          </w:p>
        </w:tc>
      </w:tr>
      <w:tr w:rsidR="006D773A" w:rsidRPr="00E67F70" w:rsidTr="003D3B82">
        <w:trPr>
          <w:trHeight w:val="90"/>
        </w:trPr>
        <w:tc>
          <w:tcPr>
            <w:tcW w:w="170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rPr>
            </w:pPr>
          </w:p>
        </w:tc>
        <w:tc>
          <w:tcPr>
            <w:tcW w:w="1002"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121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941"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954"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887"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1030"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1247"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965"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836"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c>
          <w:tcPr>
            <w:tcW w:w="976" w:type="dxa"/>
            <w:tcBorders>
              <w:top w:val="nil"/>
              <w:left w:val="nil"/>
              <w:bottom w:val="nil"/>
              <w:right w:val="nil"/>
            </w:tcBorders>
            <w:shd w:val="clear" w:color="auto" w:fill="auto"/>
            <w:vAlign w:val="center"/>
            <w:hideMark/>
          </w:tcPr>
          <w:p w:rsidR="006D773A" w:rsidRPr="00E67F70" w:rsidRDefault="006D773A" w:rsidP="003D3B82">
            <w:pPr>
              <w:spacing w:after="0" w:line="240" w:lineRule="auto"/>
              <w:jc w:val="center"/>
              <w:rPr>
                <w:rFonts w:ascii="Arial" w:eastAsia="Times New Roman" w:hAnsi="Arial" w:cs="Arial"/>
                <w:sz w:val="20"/>
                <w:szCs w:val="20"/>
              </w:rPr>
            </w:pPr>
          </w:p>
        </w:tc>
      </w:tr>
      <w:tr w:rsidR="006D773A" w:rsidRPr="002D5E37" w:rsidTr="003D3B82">
        <w:trPr>
          <w:trHeight w:val="615"/>
        </w:trPr>
        <w:tc>
          <w:tcPr>
            <w:tcW w:w="11748" w:type="dxa"/>
            <w:gridSpan w:val="11"/>
            <w:tcBorders>
              <w:top w:val="nil"/>
              <w:left w:val="nil"/>
              <w:bottom w:val="nil"/>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1. Changes over the period mid-1990s to around 2000 for Austria, the Czech Republic, Belgium, Ireland, Portugal and Spain (where 2005 data, based on EU-SILC, are not deemed to be comparable with those for earlier years).</w:t>
            </w:r>
          </w:p>
        </w:tc>
      </w:tr>
      <w:tr w:rsidR="006D773A" w:rsidRPr="002D5E37" w:rsidTr="003D3B82">
        <w:trPr>
          <w:trHeight w:val="555"/>
        </w:trPr>
        <w:tc>
          <w:tcPr>
            <w:tcW w:w="11748" w:type="dxa"/>
            <w:gridSpan w:val="11"/>
            <w:tcBorders>
              <w:top w:val="nil"/>
              <w:left w:val="nil"/>
              <w:bottom w:val="nil"/>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2. OECD-22 refers to the simple average for all countries with data spanning the entire period (i.e. excluding Australia, the Czech Republic and Hungary, as well as Iceland, Korea, Poland, the Slovak Republic and Switzerland).</w:t>
            </w:r>
          </w:p>
        </w:tc>
      </w:tr>
      <w:tr w:rsidR="006D773A" w:rsidRPr="002D5E37" w:rsidTr="003D3B82">
        <w:trPr>
          <w:trHeight w:val="450"/>
        </w:trPr>
        <w:tc>
          <w:tcPr>
            <w:tcW w:w="11748" w:type="dxa"/>
            <w:gridSpan w:val="11"/>
            <w:tcBorders>
              <w:top w:val="nil"/>
              <w:left w:val="nil"/>
              <w:bottom w:val="nil"/>
              <w:right w:val="nil"/>
            </w:tcBorders>
            <w:shd w:val="clear" w:color="auto" w:fill="auto"/>
            <w:vAlign w:val="center"/>
            <w:hideMark/>
          </w:tcPr>
          <w:p w:rsidR="006D773A" w:rsidRPr="00E67F70"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sz w:val="20"/>
                <w:szCs w:val="20"/>
                <w:lang w:val="en-US"/>
              </w:rPr>
              <w:t>3. OECD-20 refers to all countries mentioned above except Mexico and Turkey.</w:t>
            </w:r>
          </w:p>
        </w:tc>
      </w:tr>
      <w:tr w:rsidR="006D773A" w:rsidRPr="002D5E37" w:rsidTr="003D3B82">
        <w:trPr>
          <w:trHeight w:val="285"/>
        </w:trPr>
        <w:tc>
          <w:tcPr>
            <w:tcW w:w="11748" w:type="dxa"/>
            <w:gridSpan w:val="11"/>
            <w:tcBorders>
              <w:top w:val="nil"/>
              <w:left w:val="nil"/>
              <w:bottom w:val="nil"/>
              <w:right w:val="nil"/>
            </w:tcBorders>
            <w:shd w:val="clear" w:color="auto" w:fill="auto"/>
            <w:vAlign w:val="center"/>
            <w:hideMark/>
          </w:tcPr>
          <w:p w:rsidR="006D773A" w:rsidRDefault="006D773A" w:rsidP="003D3B82">
            <w:pPr>
              <w:spacing w:after="0" w:line="240" w:lineRule="auto"/>
              <w:rPr>
                <w:rFonts w:ascii="Arial" w:eastAsia="Times New Roman" w:hAnsi="Arial" w:cs="Arial"/>
                <w:sz w:val="20"/>
                <w:szCs w:val="20"/>
                <w:lang w:val="en-US"/>
              </w:rPr>
            </w:pPr>
            <w:r w:rsidRPr="00E67F70">
              <w:rPr>
                <w:rFonts w:ascii="Arial" w:eastAsia="Times New Roman" w:hAnsi="Arial" w:cs="Arial"/>
                <w:i/>
                <w:iCs/>
                <w:sz w:val="20"/>
                <w:szCs w:val="20"/>
                <w:lang w:val="en-US"/>
              </w:rPr>
              <w:t>Source</w:t>
            </w:r>
            <w:r w:rsidRPr="00E67F70">
              <w:rPr>
                <w:rFonts w:ascii="Arial" w:eastAsia="Times New Roman" w:hAnsi="Arial" w:cs="Arial"/>
                <w:sz w:val="20"/>
                <w:szCs w:val="20"/>
                <w:lang w:val="en-US"/>
              </w:rPr>
              <w:t>: Computations from OECD Income distribution questionnaire.</w:t>
            </w:r>
          </w:p>
          <w:p w:rsidR="006D773A" w:rsidRPr="00E67F70" w:rsidRDefault="006D773A" w:rsidP="003D3B82">
            <w:pPr>
              <w:spacing w:after="0" w:line="240" w:lineRule="auto"/>
              <w:rPr>
                <w:rFonts w:ascii="Arial" w:eastAsia="Times New Roman" w:hAnsi="Arial" w:cs="Arial"/>
                <w:sz w:val="20"/>
                <w:szCs w:val="20"/>
                <w:lang w:val="en-US"/>
              </w:rPr>
            </w:pPr>
          </w:p>
        </w:tc>
      </w:tr>
    </w:tbl>
    <w:p w:rsidR="006D773A" w:rsidRPr="00653728" w:rsidRDefault="006D773A" w:rsidP="006D773A">
      <w:pPr>
        <w:autoSpaceDE w:val="0"/>
        <w:autoSpaceDN w:val="0"/>
        <w:adjustRightInd w:val="0"/>
        <w:spacing w:after="0" w:line="240" w:lineRule="auto"/>
        <w:jc w:val="both"/>
        <w:rPr>
          <w:rFonts w:ascii="Times New Roman" w:hAnsi="Times New Roman"/>
          <w:sz w:val="24"/>
          <w:szCs w:val="24"/>
          <w:lang w:val="en-US"/>
        </w:rPr>
      </w:pPr>
    </w:p>
    <w:p w:rsidR="006D773A" w:rsidRPr="00653728" w:rsidRDefault="006D773A" w:rsidP="006D773A">
      <w:pPr>
        <w:autoSpaceDE w:val="0"/>
        <w:autoSpaceDN w:val="0"/>
        <w:adjustRightInd w:val="0"/>
        <w:spacing w:after="0" w:line="240" w:lineRule="auto"/>
        <w:jc w:val="both"/>
        <w:rPr>
          <w:rFonts w:ascii="Times New Roman" w:hAnsi="Times New Roman"/>
          <w:sz w:val="24"/>
          <w:szCs w:val="24"/>
          <w:lang w:val="en-US"/>
        </w:rPr>
      </w:pPr>
    </w:p>
    <w:p w:rsidR="006D773A" w:rsidRDefault="006D773A" w:rsidP="006D773A">
      <w:pPr>
        <w:autoSpaceDE w:val="0"/>
        <w:autoSpaceDN w:val="0"/>
        <w:adjustRightInd w:val="0"/>
        <w:spacing w:after="0" w:line="240" w:lineRule="auto"/>
        <w:jc w:val="both"/>
        <w:rPr>
          <w:rFonts w:ascii="Times New Roman" w:hAnsi="Times New Roman"/>
          <w:color w:val="FF0000"/>
          <w:sz w:val="24"/>
          <w:szCs w:val="24"/>
          <w:u w:val="single"/>
        </w:rPr>
        <w:sectPr w:rsidR="006D773A" w:rsidSect="006D773A">
          <w:pgSz w:w="16838" w:h="11906" w:orient="landscape"/>
          <w:pgMar w:top="1701" w:right="1418" w:bottom="1701" w:left="1418" w:header="709" w:footer="709" w:gutter="0"/>
          <w:cols w:space="708"/>
          <w:docGrid w:linePitch="360"/>
        </w:sectPr>
      </w:pPr>
      <w:r w:rsidRPr="00A409A9">
        <w:rPr>
          <w:rFonts w:ascii="Times New Roman" w:hAnsi="Times New Roman"/>
          <w:color w:val="FF0000"/>
          <w:sz w:val="24"/>
          <w:szCs w:val="24"/>
          <w:u w:val="single"/>
        </w:rPr>
        <w:t>El informe deja muchas preguntas sin contestar. No considera si es inevitable que haya más desigualdad en el futuro. Ni contesta preguntas sobre la importancia relativa de las diversas causas del crecimiento de la desigualdad. Incluso tampoco responde en forma alguna la pregunta de qué deben hacer los países desarrollados para atacar la desigualdad. Pero sí muestra que algunos países han tenido aumentos más pequeños -o incluso disminuciones- en la desigualdad que otros. Demuestra que la razón de las diferencias en todos los países se debe, al menos en parte, a distintas políticas gubernamentales, ya sea mediante una redistribución más eficaz o mediante una mejor inversión en las aptitudes de la población para mantenerse ellas mismas. El mensaje normativo fundamental de este informe es que -independientemente de si es la globalización o alguna otra razón por la que la desigualdad ha estado aumentando- no hay motivo para sentirse impotente: una buena política gubernamental puede lograr el cambio.</w:t>
      </w:r>
    </w:p>
    <w:p w:rsidR="004B2F1C" w:rsidRPr="003C3038" w:rsidRDefault="00D80E88" w:rsidP="004B2F1C">
      <w:pPr>
        <w:spacing w:after="0" w:line="240" w:lineRule="auto"/>
        <w:jc w:val="both"/>
        <w:rPr>
          <w:rFonts w:ascii="Times New Roman" w:eastAsia="Times New Roman" w:hAnsi="Times New Roman"/>
          <w:sz w:val="24"/>
          <w:szCs w:val="24"/>
          <w:lang w:val="en-US"/>
        </w:rPr>
      </w:pPr>
      <w:r>
        <w:rPr>
          <w:rFonts w:ascii="Times New Roman" w:hAnsi="Times New Roman"/>
          <w:color w:val="000000"/>
          <w:sz w:val="24"/>
          <w:szCs w:val="24"/>
          <w:lang w:val="en-US"/>
        </w:rPr>
        <w:lastRenderedPageBreak/>
        <w:t>(</w:t>
      </w:r>
      <w:r w:rsidR="004B2F1C" w:rsidRPr="00D80E88">
        <w:rPr>
          <w:rFonts w:ascii="Times New Roman" w:hAnsi="Times New Roman"/>
          <w:color w:val="000000"/>
          <w:sz w:val="24"/>
          <w:szCs w:val="24"/>
          <w:lang w:val="en-US"/>
        </w:rPr>
        <w:t>Anexo VI</w:t>
      </w:r>
      <w:r>
        <w:rPr>
          <w:rFonts w:ascii="Times New Roman" w:hAnsi="Times New Roman"/>
          <w:color w:val="000000"/>
          <w:sz w:val="24"/>
          <w:szCs w:val="24"/>
          <w:lang w:val="en-US"/>
        </w:rPr>
        <w:t>)</w:t>
      </w:r>
      <w:r w:rsidR="004B2F1C" w:rsidRPr="003C3038">
        <w:rPr>
          <w:rFonts w:ascii="Times New Roman" w:hAnsi="Times New Roman"/>
          <w:b/>
          <w:color w:val="000000"/>
          <w:sz w:val="24"/>
          <w:szCs w:val="24"/>
          <w:lang w:val="en-US"/>
        </w:rPr>
        <w:t xml:space="preserve"> - Eurostat  Statistical Books </w:t>
      </w:r>
    </w:p>
    <w:p w:rsidR="004B2F1C" w:rsidRPr="003C3038" w:rsidRDefault="004B2F1C" w:rsidP="004B2F1C">
      <w:pPr>
        <w:shd w:val="clear" w:color="auto" w:fill="FFFFFF"/>
        <w:spacing w:after="0" w:line="240" w:lineRule="auto"/>
        <w:jc w:val="both"/>
        <w:rPr>
          <w:rFonts w:ascii="Times New Roman" w:hAnsi="Times New Roman"/>
          <w:b/>
          <w:color w:val="000000"/>
          <w:sz w:val="24"/>
          <w:szCs w:val="24"/>
          <w:lang w:val="en-US"/>
        </w:rPr>
      </w:pPr>
    </w:p>
    <w:p w:rsidR="004B2F1C" w:rsidRDefault="004B2F1C" w:rsidP="004B2F1C">
      <w:pPr>
        <w:shd w:val="clear" w:color="auto" w:fill="FFFFFF"/>
        <w:spacing w:after="0" w:line="240" w:lineRule="auto"/>
        <w:jc w:val="both"/>
        <w:rPr>
          <w:rFonts w:ascii="Times New Roman" w:hAnsi="Times New Roman"/>
          <w:color w:val="000000"/>
          <w:sz w:val="24"/>
          <w:szCs w:val="24"/>
          <w:lang w:val="en-US"/>
        </w:rPr>
      </w:pPr>
      <w:r w:rsidRPr="0009651D">
        <w:rPr>
          <w:rFonts w:ascii="Times New Roman" w:hAnsi="Times New Roman"/>
          <w:b/>
          <w:color w:val="000000"/>
          <w:sz w:val="24"/>
          <w:szCs w:val="24"/>
          <w:lang w:val="en-US"/>
        </w:rPr>
        <w:t xml:space="preserve">Income and living conditions in Europe </w:t>
      </w:r>
      <w:r>
        <w:rPr>
          <w:rFonts w:ascii="Times New Roman" w:hAnsi="Times New Roman"/>
          <w:b/>
          <w:color w:val="000000"/>
          <w:sz w:val="24"/>
          <w:szCs w:val="24"/>
          <w:lang w:val="en-US"/>
        </w:rPr>
        <w:t>-</w:t>
      </w:r>
      <w:r w:rsidRPr="0009651D">
        <w:rPr>
          <w:rFonts w:ascii="Times New Roman" w:hAnsi="Times New Roman"/>
          <w:b/>
          <w:color w:val="000000"/>
          <w:sz w:val="24"/>
          <w:szCs w:val="24"/>
          <w:lang w:val="en-US"/>
        </w:rPr>
        <w:t xml:space="preserve"> 2010</w:t>
      </w:r>
      <w:r>
        <w:rPr>
          <w:rFonts w:ascii="Times New Roman" w:hAnsi="Times New Roman"/>
          <w:b/>
          <w:color w:val="000000"/>
          <w:sz w:val="24"/>
          <w:szCs w:val="24"/>
          <w:lang w:val="en-US"/>
        </w:rPr>
        <w:t xml:space="preserve"> </w:t>
      </w:r>
      <w:r w:rsidRPr="004B2F1C">
        <w:rPr>
          <w:rFonts w:ascii="Times New Roman" w:hAnsi="Times New Roman"/>
          <w:color w:val="000000"/>
          <w:sz w:val="24"/>
          <w:szCs w:val="24"/>
          <w:lang w:val="en-US"/>
        </w:rPr>
        <w:t>(Del Capítulo 5 - Income poverty and income inequality)</w:t>
      </w:r>
    </w:p>
    <w:p w:rsidR="004B2F1C" w:rsidRDefault="004B2F1C" w:rsidP="004B2F1C">
      <w:pPr>
        <w:shd w:val="clear" w:color="auto" w:fill="FFFFFF"/>
        <w:spacing w:after="0" w:line="240" w:lineRule="auto"/>
        <w:jc w:val="both"/>
        <w:rPr>
          <w:rFonts w:ascii="Times New Roman" w:hAnsi="Times New Roman"/>
          <w:color w:val="000000"/>
          <w:sz w:val="24"/>
          <w:szCs w:val="24"/>
          <w:lang w:val="en-US"/>
        </w:rPr>
      </w:pPr>
    </w:p>
    <w:p w:rsidR="004B2F1C" w:rsidRPr="0009651D" w:rsidRDefault="004B2F1C" w:rsidP="004B2F1C">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5.5 Conclusions</w:t>
      </w:r>
    </w:p>
    <w:p w:rsidR="004B2F1C" w:rsidRPr="0009651D" w:rsidRDefault="004B2F1C" w:rsidP="004B2F1C">
      <w:pPr>
        <w:spacing w:after="0" w:line="240" w:lineRule="auto"/>
        <w:jc w:val="both"/>
        <w:rPr>
          <w:rFonts w:ascii="Times New Roman" w:eastAsia="Times New Roman" w:hAnsi="Times New Roman"/>
          <w:sz w:val="24"/>
          <w:szCs w:val="24"/>
          <w:lang w:val="en-US"/>
        </w:rPr>
      </w:pPr>
    </w:p>
    <w:p w:rsidR="004B2F1C" w:rsidRPr="0009651D" w:rsidRDefault="004B2F1C" w:rsidP="004B2F1C">
      <w:pPr>
        <w:spacing w:after="0" w:line="240" w:lineRule="auto"/>
        <w:jc w:val="both"/>
        <w:rPr>
          <w:rFonts w:ascii="Times New Roman" w:eastAsia="Times New Roman" w:hAnsi="Times New Roman"/>
          <w:sz w:val="24"/>
          <w:szCs w:val="24"/>
          <w:lang w:val="en-US"/>
        </w:rPr>
      </w:pPr>
      <w:r w:rsidRPr="00E62E55">
        <w:rPr>
          <w:rFonts w:ascii="Times New Roman" w:eastAsia="Times New Roman" w:hAnsi="Times New Roman"/>
          <w:color w:val="FF0000"/>
          <w:sz w:val="24"/>
          <w:szCs w:val="24"/>
          <w:u w:val="single"/>
          <w:lang w:val="en-US"/>
        </w:rPr>
        <w:t>The EU-SILC data on income inequality and poverty are rich and varied. Here we bring together in telegraphic form some of the main findings</w:t>
      </w:r>
      <w:r w:rsidRPr="0009651D">
        <w:rPr>
          <w:rFonts w:ascii="Times New Roman" w:eastAsia="Times New Roman" w:hAnsi="Times New Roman"/>
          <w:sz w:val="24"/>
          <w:szCs w:val="24"/>
          <w:lang w:val="en-US"/>
        </w:rPr>
        <w:t>:</w:t>
      </w:r>
    </w:p>
    <w:p w:rsidR="004B2F1C" w:rsidRPr="0009651D" w:rsidRDefault="004B2F1C" w:rsidP="004B2F1C">
      <w:pPr>
        <w:spacing w:after="0" w:line="240" w:lineRule="auto"/>
        <w:jc w:val="both"/>
        <w:rPr>
          <w:rFonts w:ascii="Times New Roman" w:eastAsia="Times New Roman" w:hAnsi="Times New Roman"/>
          <w:sz w:val="24"/>
          <w:szCs w:val="24"/>
          <w:lang w:val="en-US"/>
        </w:rPr>
      </w:pPr>
    </w:p>
    <w:p w:rsidR="004B2F1C" w:rsidRPr="00E62E55" w:rsidRDefault="004B2F1C" w:rsidP="004B2F1C">
      <w:pPr>
        <w:spacing w:after="0" w:line="240" w:lineRule="auto"/>
        <w:jc w:val="both"/>
        <w:rPr>
          <w:rFonts w:ascii="Times New Roman" w:eastAsia="Times New Roman" w:hAnsi="Times New Roman"/>
          <w:color w:val="FF0000"/>
          <w:sz w:val="24"/>
          <w:szCs w:val="24"/>
          <w:u w:val="single"/>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1 in 6 citizens are at-risk-of-poverty, and they are to be found in all Member States;</w:t>
      </w:r>
    </w:p>
    <w:p w:rsidR="004B2F1C" w:rsidRPr="0009651D" w:rsidRDefault="004B2F1C" w:rsidP="004B2F1C">
      <w:pPr>
        <w:spacing w:after="0" w:line="240" w:lineRule="auto"/>
        <w:jc w:val="both"/>
        <w:rPr>
          <w:rFonts w:ascii="Times New Roman" w:eastAsia="Times New Roman" w:hAnsi="Times New Roman"/>
          <w:sz w:val="24"/>
          <w:szCs w:val="24"/>
          <w:lang w:val="en-US"/>
        </w:rPr>
      </w:pPr>
    </w:p>
    <w:p w:rsidR="004B2F1C" w:rsidRPr="0009651D" w:rsidRDefault="004B2F1C" w:rsidP="004B2F1C">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in three-quarters of Member States, the proportion of children at risk of poverty exceeds the overall proportion; there are real grounds for concern about child poverty in Europe;</w:t>
      </w:r>
    </w:p>
    <w:p w:rsidR="004B2F1C" w:rsidRPr="0009651D" w:rsidRDefault="004B2F1C" w:rsidP="004B2F1C">
      <w:pPr>
        <w:spacing w:after="0" w:line="240" w:lineRule="auto"/>
        <w:jc w:val="both"/>
        <w:rPr>
          <w:rFonts w:ascii="Times New Roman" w:eastAsia="Times New Roman" w:hAnsi="Times New Roman"/>
          <w:sz w:val="24"/>
          <w:szCs w:val="24"/>
          <w:lang w:val="en-US"/>
        </w:rPr>
      </w:pPr>
    </w:p>
    <w:p w:rsidR="004B2F1C" w:rsidRPr="0009651D" w:rsidRDefault="004B2F1C" w:rsidP="004B2F1C">
      <w:pPr>
        <w:spacing w:after="0" w:line="240" w:lineRule="auto"/>
        <w:jc w:val="both"/>
        <w:rPr>
          <w:rFonts w:ascii="Times New Roman" w:eastAsia="Times New Roman" w:hAnsi="Times New Roman"/>
          <w:sz w:val="24"/>
          <w:szCs w:val="24"/>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success in reducing income poverty tends to go with success in reducing income inequality; there are no instances of countries pursuing a low poverty/high inequality strategy;</w:t>
      </w:r>
    </w:p>
    <w:p w:rsidR="004B2F1C" w:rsidRPr="0009651D" w:rsidRDefault="004B2F1C" w:rsidP="004B2F1C">
      <w:pPr>
        <w:spacing w:after="0" w:line="240" w:lineRule="auto"/>
        <w:jc w:val="both"/>
        <w:rPr>
          <w:rFonts w:ascii="Times New Roman" w:eastAsia="Times New Roman" w:hAnsi="Times New Roman"/>
          <w:sz w:val="24"/>
          <w:szCs w:val="24"/>
          <w:lang w:val="en-US"/>
        </w:rPr>
      </w:pP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we do not yet know the impact of the economic crisis, but the picture prior to 2008 was not a static one. Some countries achieved sustained reductions in the proportions at risk- of-poverty, but in the EU as a whole this progress has been offset by reversals in other Member States;</w:t>
      </w:r>
    </w:p>
    <w:p w:rsidR="004B2F1C" w:rsidRPr="00E62E55" w:rsidRDefault="004B2F1C" w:rsidP="004B2F1C">
      <w:pPr>
        <w:spacing w:after="0" w:line="240" w:lineRule="auto"/>
        <w:jc w:val="both"/>
        <w:rPr>
          <w:rFonts w:ascii="Times New Roman" w:eastAsia="Times New Roman" w:hAnsi="Times New Roman"/>
          <w:color w:val="FF0000"/>
          <w:sz w:val="24"/>
          <w:szCs w:val="24"/>
          <w:u w:val="single"/>
          <w:lang w:val="en-US"/>
        </w:rPr>
      </w:pP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r w:rsidRPr="0009651D">
        <w:rPr>
          <w:rFonts w:ascii="Times New Roman" w:eastAsia="Times New Roman" w:hAnsi="Times New Roman"/>
          <w:sz w:val="24"/>
          <w:szCs w:val="24"/>
          <w:lang w:val="en-US"/>
        </w:rPr>
        <w:t xml:space="preserve">• </w:t>
      </w:r>
      <w:r w:rsidRPr="00E62E55">
        <w:rPr>
          <w:rFonts w:ascii="Times New Roman" w:eastAsia="Times New Roman" w:hAnsi="Times New Roman"/>
          <w:color w:val="FF0000"/>
          <w:sz w:val="24"/>
          <w:szCs w:val="24"/>
          <w:u w:val="single"/>
          <w:lang w:val="en-US"/>
        </w:rPr>
        <w:t>it is widely believed that income inequality was increasing globally prior to the economic crisis, but the EU-SILC data suggest that the EU picture is more nuanced, with some Member States exhibiting declining inequality.</w:t>
      </w: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p>
    <w:p w:rsidR="00C31E76" w:rsidRPr="00C31E76" w:rsidRDefault="00C31E76" w:rsidP="00C31E76">
      <w:pPr>
        <w:shd w:val="clear" w:color="auto" w:fill="FFFFFF"/>
        <w:spacing w:after="0" w:line="240" w:lineRule="auto"/>
        <w:jc w:val="both"/>
        <w:rPr>
          <w:rFonts w:ascii="Times New Roman" w:hAnsi="Times New Roman"/>
          <w:b/>
          <w:color w:val="000000"/>
          <w:sz w:val="24"/>
          <w:szCs w:val="24"/>
          <w:lang w:val="en-US"/>
        </w:rPr>
      </w:pPr>
      <w:r w:rsidRPr="00C31E76">
        <w:rPr>
          <w:rFonts w:ascii="Times New Roman" w:hAnsi="Times New Roman"/>
          <w:b/>
          <w:color w:val="000000"/>
          <w:sz w:val="24"/>
          <w:szCs w:val="24"/>
          <w:lang w:val="en-US"/>
        </w:rPr>
        <w:t>T</w:t>
      </w:r>
      <w:r>
        <w:rPr>
          <w:rFonts w:ascii="Times New Roman" w:hAnsi="Times New Roman"/>
          <w:b/>
          <w:color w:val="000000"/>
          <w:sz w:val="24"/>
          <w:szCs w:val="24"/>
          <w:lang w:val="en-US"/>
        </w:rPr>
        <w:t>ablas y Figuras sel</w:t>
      </w:r>
      <w:r w:rsidRPr="00C31E76">
        <w:rPr>
          <w:rFonts w:ascii="Times New Roman" w:hAnsi="Times New Roman"/>
          <w:b/>
          <w:color w:val="000000"/>
          <w:sz w:val="24"/>
          <w:szCs w:val="24"/>
          <w:lang w:val="en-US"/>
        </w:rPr>
        <w:t>eccionadas</w:t>
      </w:r>
      <w:r>
        <w:rPr>
          <w:rFonts w:ascii="Times New Roman" w:hAnsi="Times New Roman"/>
          <w:b/>
          <w:color w:val="000000"/>
          <w:sz w:val="24"/>
          <w:szCs w:val="24"/>
          <w:lang w:val="en-US"/>
        </w:rPr>
        <w:t>, del</w:t>
      </w:r>
      <w:r w:rsidRPr="00C31E76">
        <w:rPr>
          <w:rFonts w:ascii="Times New Roman" w:hAnsi="Times New Roman"/>
          <w:b/>
          <w:color w:val="000000"/>
          <w:sz w:val="24"/>
          <w:szCs w:val="24"/>
          <w:lang w:val="en-US"/>
        </w:rPr>
        <w:t xml:space="preserve"> Informe Income and living conditions in Europe - Eurostat 2010 - </w:t>
      </w:r>
      <w:r w:rsidRPr="0009651D">
        <w:rPr>
          <w:rFonts w:ascii="Times New Roman" w:hAnsi="Times New Roman"/>
          <w:b/>
          <w:color w:val="000000"/>
          <w:sz w:val="24"/>
          <w:szCs w:val="24"/>
          <w:lang w:val="en-US"/>
        </w:rPr>
        <w:t>Capítulo 5 -</w:t>
      </w:r>
      <w:r w:rsidRPr="0009651D">
        <w:rPr>
          <w:rFonts w:ascii="Times New Roman" w:hAnsi="Times New Roman"/>
          <w:color w:val="000000"/>
          <w:sz w:val="24"/>
          <w:szCs w:val="24"/>
          <w:lang w:val="en-US"/>
        </w:rPr>
        <w:t xml:space="preserve"> </w:t>
      </w:r>
      <w:r w:rsidRPr="0009651D">
        <w:rPr>
          <w:rFonts w:ascii="Times New Roman" w:hAnsi="Times New Roman"/>
          <w:b/>
          <w:color w:val="000000"/>
          <w:sz w:val="24"/>
          <w:szCs w:val="24"/>
          <w:lang w:val="en-US"/>
        </w:rPr>
        <w:t>Income poverty and income inequality</w:t>
      </w:r>
    </w:p>
    <w:p w:rsidR="00C31E76" w:rsidRDefault="00C31E76" w:rsidP="004B2F1C">
      <w:pPr>
        <w:spacing w:after="0" w:line="240" w:lineRule="auto"/>
        <w:jc w:val="both"/>
        <w:rPr>
          <w:noProof/>
          <w:lang w:eastAsia="es-ES"/>
        </w:rPr>
      </w:pPr>
    </w:p>
    <w:p w:rsidR="004B2F1C" w:rsidRDefault="00C31E76" w:rsidP="004B2F1C">
      <w:pPr>
        <w:spacing w:after="0" w:line="240" w:lineRule="auto"/>
        <w:jc w:val="both"/>
        <w:rPr>
          <w:rFonts w:ascii="Times New Roman" w:eastAsia="Times New Roman" w:hAnsi="Times New Roman"/>
          <w:color w:val="FF0000"/>
          <w:sz w:val="24"/>
          <w:szCs w:val="24"/>
          <w:u w:val="single"/>
          <w:lang w:val="en-US"/>
        </w:rPr>
      </w:pPr>
      <w:r>
        <w:rPr>
          <w:noProof/>
          <w:lang w:eastAsia="es-ES"/>
        </w:rPr>
        <w:drawing>
          <wp:inline distT="0" distB="0" distL="0" distR="0" wp14:anchorId="25F7968D" wp14:editId="26576309">
            <wp:extent cx="5396958" cy="327025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8"/>
                    <a:srcRect/>
                    <a:stretch>
                      <a:fillRect/>
                    </a:stretch>
                  </pic:blipFill>
                  <pic:spPr bwMode="auto">
                    <a:xfrm>
                      <a:off x="0" y="0"/>
                      <a:ext cx="5398770" cy="3271348"/>
                    </a:xfrm>
                    <a:prstGeom prst="rect">
                      <a:avLst/>
                    </a:prstGeom>
                    <a:noFill/>
                    <a:ln w="9525">
                      <a:noFill/>
                      <a:miter lim="800000"/>
                      <a:headEnd/>
                      <a:tailEnd/>
                    </a:ln>
                  </pic:spPr>
                </pic:pic>
              </a:graphicData>
            </a:graphic>
          </wp:inline>
        </w:drawing>
      </w: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r>
        <w:rPr>
          <w:noProof/>
          <w:lang w:eastAsia="es-ES"/>
        </w:rPr>
        <w:drawing>
          <wp:inline distT="0" distB="0" distL="0" distR="0" wp14:anchorId="017F1283" wp14:editId="02F5CE96">
            <wp:extent cx="5391150" cy="6700520"/>
            <wp:effectExtent l="1905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9"/>
                    <a:srcRect/>
                    <a:stretch>
                      <a:fillRect/>
                    </a:stretch>
                  </pic:blipFill>
                  <pic:spPr bwMode="auto">
                    <a:xfrm>
                      <a:off x="0" y="0"/>
                      <a:ext cx="5391150" cy="6700520"/>
                    </a:xfrm>
                    <a:prstGeom prst="rect">
                      <a:avLst/>
                    </a:prstGeom>
                    <a:noFill/>
                    <a:ln w="9525">
                      <a:noFill/>
                      <a:miter lim="800000"/>
                      <a:headEnd/>
                      <a:tailEnd/>
                    </a:ln>
                  </pic:spPr>
                </pic:pic>
              </a:graphicData>
            </a:graphic>
          </wp:inline>
        </w:drawing>
      </w: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r>
        <w:rPr>
          <w:noProof/>
          <w:lang w:eastAsia="es-ES"/>
        </w:rPr>
        <w:drawing>
          <wp:inline distT="0" distB="0" distL="0" distR="0" wp14:anchorId="2B02FD4D" wp14:editId="2CBC49C7">
            <wp:extent cx="5398770" cy="4228465"/>
            <wp:effectExtent l="19050" t="0" r="0" b="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0"/>
                    <a:srcRect/>
                    <a:stretch>
                      <a:fillRect/>
                    </a:stretch>
                  </pic:blipFill>
                  <pic:spPr bwMode="auto">
                    <a:xfrm>
                      <a:off x="0" y="0"/>
                      <a:ext cx="5398770" cy="4228465"/>
                    </a:xfrm>
                    <a:prstGeom prst="rect">
                      <a:avLst/>
                    </a:prstGeom>
                    <a:noFill/>
                    <a:ln w="9525">
                      <a:noFill/>
                      <a:miter lim="800000"/>
                      <a:headEnd/>
                      <a:tailEnd/>
                    </a:ln>
                  </pic:spPr>
                </pic:pic>
              </a:graphicData>
            </a:graphic>
          </wp:inline>
        </w:drawing>
      </w: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r>
        <w:rPr>
          <w:noProof/>
          <w:lang w:eastAsia="es-ES"/>
        </w:rPr>
        <w:drawing>
          <wp:inline distT="0" distB="0" distL="0" distR="0" wp14:anchorId="4E671778" wp14:editId="63FC3351">
            <wp:extent cx="5391150" cy="3738245"/>
            <wp:effectExtent l="19050" t="0" r="0"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1"/>
                    <a:srcRect/>
                    <a:stretch>
                      <a:fillRect/>
                    </a:stretch>
                  </pic:blipFill>
                  <pic:spPr bwMode="auto">
                    <a:xfrm>
                      <a:off x="0" y="0"/>
                      <a:ext cx="5391150" cy="3738245"/>
                    </a:xfrm>
                    <a:prstGeom prst="rect">
                      <a:avLst/>
                    </a:prstGeom>
                    <a:noFill/>
                    <a:ln w="9525">
                      <a:noFill/>
                      <a:miter lim="800000"/>
                      <a:headEnd/>
                      <a:tailEnd/>
                    </a:ln>
                  </pic:spPr>
                </pic:pic>
              </a:graphicData>
            </a:graphic>
          </wp:inline>
        </w:drawing>
      </w: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p>
    <w:p w:rsidR="00C31E76" w:rsidRDefault="00C31E76" w:rsidP="004B2F1C">
      <w:pPr>
        <w:spacing w:after="0" w:line="240" w:lineRule="auto"/>
        <w:jc w:val="both"/>
        <w:rPr>
          <w:rFonts w:ascii="Times New Roman" w:eastAsia="Times New Roman" w:hAnsi="Times New Roman"/>
          <w:color w:val="FF0000"/>
          <w:sz w:val="24"/>
          <w:szCs w:val="24"/>
          <w:u w:val="single"/>
          <w:lang w:val="en-US"/>
        </w:rPr>
      </w:pPr>
      <w:r>
        <w:rPr>
          <w:noProof/>
          <w:lang w:eastAsia="es-ES"/>
        </w:rPr>
        <w:drawing>
          <wp:inline distT="0" distB="0" distL="0" distR="0" wp14:anchorId="5D498EFA" wp14:editId="69FF03E1">
            <wp:extent cx="5398770" cy="6020435"/>
            <wp:effectExtent l="1905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2"/>
                    <a:srcRect/>
                    <a:stretch>
                      <a:fillRect/>
                    </a:stretch>
                  </pic:blipFill>
                  <pic:spPr bwMode="auto">
                    <a:xfrm>
                      <a:off x="0" y="0"/>
                      <a:ext cx="5398770" cy="6020435"/>
                    </a:xfrm>
                    <a:prstGeom prst="rect">
                      <a:avLst/>
                    </a:prstGeom>
                    <a:noFill/>
                    <a:ln w="9525">
                      <a:noFill/>
                      <a:miter lim="800000"/>
                      <a:headEnd/>
                      <a:tailEnd/>
                    </a:ln>
                  </pic:spPr>
                </pic:pic>
              </a:graphicData>
            </a:graphic>
          </wp:inline>
        </w:drawing>
      </w: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p>
    <w:p w:rsidR="004B2F1C" w:rsidRDefault="004B2F1C" w:rsidP="004B2F1C">
      <w:pPr>
        <w:spacing w:after="0" w:line="240" w:lineRule="auto"/>
        <w:jc w:val="both"/>
        <w:rPr>
          <w:rFonts w:ascii="Times New Roman" w:eastAsia="Times New Roman" w:hAnsi="Times New Roman"/>
          <w:color w:val="FF0000"/>
          <w:sz w:val="24"/>
          <w:szCs w:val="24"/>
          <w:u w:val="single"/>
          <w:lang w:val="en-US"/>
        </w:rPr>
      </w:pPr>
    </w:p>
    <w:p w:rsidR="004B2F1C" w:rsidRDefault="004B2F1C"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r>
        <w:rPr>
          <w:noProof/>
          <w:lang w:eastAsia="es-ES"/>
        </w:rPr>
        <w:drawing>
          <wp:inline distT="0" distB="0" distL="0" distR="0" wp14:anchorId="7744C0A0" wp14:editId="239EBDED">
            <wp:extent cx="5398617" cy="4037990"/>
            <wp:effectExtent l="0" t="0" r="0" b="6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3"/>
                    <a:srcRect/>
                    <a:stretch>
                      <a:fillRect/>
                    </a:stretch>
                  </pic:blipFill>
                  <pic:spPr bwMode="auto">
                    <a:xfrm>
                      <a:off x="0" y="0"/>
                      <a:ext cx="5398770" cy="4038105"/>
                    </a:xfrm>
                    <a:prstGeom prst="rect">
                      <a:avLst/>
                    </a:prstGeom>
                    <a:noFill/>
                    <a:ln w="9525">
                      <a:noFill/>
                      <a:miter lim="800000"/>
                      <a:headEnd/>
                      <a:tailEnd/>
                    </a:ln>
                  </pic:spPr>
                </pic:pic>
              </a:graphicData>
            </a:graphic>
          </wp:inline>
        </w:drawing>
      </w:r>
      <w:r>
        <w:rPr>
          <w:noProof/>
          <w:lang w:eastAsia="es-ES"/>
        </w:rPr>
        <w:drawing>
          <wp:inline distT="0" distB="0" distL="0" distR="0" wp14:anchorId="1BE8F40F" wp14:editId="52E79773">
            <wp:extent cx="5398617" cy="373806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4"/>
                    <a:srcRect/>
                    <a:stretch>
                      <a:fillRect/>
                    </a:stretch>
                  </pic:blipFill>
                  <pic:spPr bwMode="auto">
                    <a:xfrm>
                      <a:off x="0" y="0"/>
                      <a:ext cx="5398770" cy="3738173"/>
                    </a:xfrm>
                    <a:prstGeom prst="rect">
                      <a:avLst/>
                    </a:prstGeom>
                    <a:noFill/>
                    <a:ln w="9525">
                      <a:noFill/>
                      <a:miter lim="800000"/>
                      <a:headEnd/>
                      <a:tailEnd/>
                    </a:ln>
                  </pic:spPr>
                </pic:pic>
              </a:graphicData>
            </a:graphic>
          </wp:inline>
        </w:drawing>
      </w: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Default="00C31E76" w:rsidP="004B2F1C">
      <w:pPr>
        <w:shd w:val="clear" w:color="auto" w:fill="FFFFFF"/>
        <w:spacing w:after="0" w:line="240" w:lineRule="auto"/>
        <w:jc w:val="both"/>
        <w:rPr>
          <w:rFonts w:ascii="Times New Roman" w:hAnsi="Times New Roman"/>
          <w:color w:val="000000"/>
          <w:sz w:val="24"/>
          <w:szCs w:val="24"/>
          <w:lang w:val="en-US"/>
        </w:rPr>
      </w:pPr>
    </w:p>
    <w:p w:rsidR="00C31E76" w:rsidRPr="004B2F1C" w:rsidRDefault="00C31E76" w:rsidP="004B2F1C">
      <w:pPr>
        <w:shd w:val="clear" w:color="auto" w:fill="FFFFFF"/>
        <w:spacing w:after="0" w:line="240" w:lineRule="auto"/>
        <w:jc w:val="both"/>
        <w:rPr>
          <w:rFonts w:ascii="Times New Roman" w:hAnsi="Times New Roman"/>
          <w:color w:val="000000"/>
          <w:sz w:val="24"/>
          <w:szCs w:val="24"/>
          <w:lang w:val="en-US"/>
        </w:rPr>
      </w:pPr>
      <w:r>
        <w:rPr>
          <w:noProof/>
          <w:lang w:eastAsia="es-ES"/>
        </w:rPr>
        <w:drawing>
          <wp:inline distT="0" distB="0" distL="0" distR="0" wp14:anchorId="19A9F2DE" wp14:editId="27D6EB31">
            <wp:extent cx="5398770" cy="5859780"/>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5"/>
                    <a:srcRect/>
                    <a:stretch>
                      <a:fillRect/>
                    </a:stretch>
                  </pic:blipFill>
                  <pic:spPr bwMode="auto">
                    <a:xfrm>
                      <a:off x="0" y="0"/>
                      <a:ext cx="5398770" cy="5859780"/>
                    </a:xfrm>
                    <a:prstGeom prst="rect">
                      <a:avLst/>
                    </a:prstGeom>
                    <a:noFill/>
                    <a:ln w="9525">
                      <a:noFill/>
                      <a:miter lim="800000"/>
                      <a:headEnd/>
                      <a:tailEnd/>
                    </a:ln>
                  </pic:spPr>
                </pic:pic>
              </a:graphicData>
            </a:graphic>
          </wp:inline>
        </w:drawing>
      </w:r>
    </w:p>
    <w:p w:rsidR="006D773A" w:rsidRPr="004B2F1C" w:rsidRDefault="006D773A" w:rsidP="006D773A">
      <w:pPr>
        <w:autoSpaceDE w:val="0"/>
        <w:autoSpaceDN w:val="0"/>
        <w:adjustRightInd w:val="0"/>
        <w:spacing w:after="0" w:line="240" w:lineRule="auto"/>
        <w:jc w:val="both"/>
        <w:rPr>
          <w:rFonts w:ascii="Times New Roman" w:hAnsi="Times New Roman"/>
          <w:color w:val="FF0000"/>
          <w:sz w:val="24"/>
          <w:szCs w:val="24"/>
          <w:u w:val="single"/>
          <w:lang w:val="en-US"/>
        </w:rPr>
      </w:pPr>
    </w:p>
    <w:p w:rsidR="006D773A" w:rsidRPr="004B2F1C" w:rsidRDefault="006D773A" w:rsidP="006D773A">
      <w:pPr>
        <w:autoSpaceDE w:val="0"/>
        <w:autoSpaceDN w:val="0"/>
        <w:adjustRightInd w:val="0"/>
        <w:spacing w:after="0" w:line="240" w:lineRule="auto"/>
        <w:jc w:val="both"/>
        <w:rPr>
          <w:rFonts w:ascii="Times New Roman" w:hAnsi="Times New Roman"/>
          <w:color w:val="FF0000"/>
          <w:sz w:val="24"/>
          <w:szCs w:val="24"/>
          <w:u w:val="single"/>
          <w:lang w:val="en-US"/>
        </w:rPr>
      </w:pPr>
    </w:p>
    <w:p w:rsidR="00AF63A5" w:rsidRDefault="00AF63A5" w:rsidP="00B97B20">
      <w:pPr>
        <w:jc w:val="both"/>
        <w:rPr>
          <w:rFonts w:ascii="Times New Roman" w:hAnsi="Times New Roman" w:cs="Times New Roman"/>
          <w:sz w:val="24"/>
          <w:szCs w:val="24"/>
          <w:lang w:val="en-US"/>
        </w:rPr>
      </w:pPr>
    </w:p>
    <w:p w:rsidR="00C31E76" w:rsidRDefault="00C31E76" w:rsidP="00B97B20">
      <w:pPr>
        <w:jc w:val="both"/>
        <w:rPr>
          <w:rFonts w:ascii="Times New Roman" w:hAnsi="Times New Roman" w:cs="Times New Roman"/>
          <w:sz w:val="24"/>
          <w:szCs w:val="24"/>
          <w:lang w:val="en-US"/>
        </w:rPr>
      </w:pPr>
    </w:p>
    <w:p w:rsidR="00C31E76" w:rsidRDefault="00C31E76" w:rsidP="00B97B20">
      <w:pPr>
        <w:jc w:val="both"/>
        <w:rPr>
          <w:rFonts w:ascii="Times New Roman" w:hAnsi="Times New Roman" w:cs="Times New Roman"/>
          <w:sz w:val="24"/>
          <w:szCs w:val="24"/>
          <w:lang w:val="en-US"/>
        </w:rPr>
      </w:pPr>
    </w:p>
    <w:p w:rsidR="00C31E76" w:rsidRDefault="00C31E76" w:rsidP="00B97B20">
      <w:pPr>
        <w:jc w:val="both"/>
        <w:rPr>
          <w:rFonts w:ascii="Times New Roman" w:hAnsi="Times New Roman" w:cs="Times New Roman"/>
          <w:sz w:val="24"/>
          <w:szCs w:val="24"/>
          <w:lang w:val="en-US"/>
        </w:rPr>
      </w:pPr>
    </w:p>
    <w:p w:rsidR="00C31E76" w:rsidRDefault="00C31E76" w:rsidP="00B97B20">
      <w:pPr>
        <w:jc w:val="both"/>
        <w:rPr>
          <w:rFonts w:ascii="Times New Roman" w:hAnsi="Times New Roman" w:cs="Times New Roman"/>
          <w:sz w:val="24"/>
          <w:szCs w:val="24"/>
          <w:lang w:val="en-US"/>
        </w:rPr>
      </w:pPr>
    </w:p>
    <w:p w:rsidR="00C31E76" w:rsidRDefault="00C31E76" w:rsidP="00B97B20">
      <w:pPr>
        <w:jc w:val="both"/>
        <w:rPr>
          <w:rFonts w:ascii="Times New Roman" w:hAnsi="Times New Roman" w:cs="Times New Roman"/>
          <w:sz w:val="24"/>
          <w:szCs w:val="24"/>
          <w:lang w:val="en-US"/>
        </w:rPr>
      </w:pPr>
    </w:p>
    <w:p w:rsidR="00486553" w:rsidRDefault="00486553" w:rsidP="00B97B20">
      <w:pPr>
        <w:jc w:val="both"/>
        <w:rPr>
          <w:rFonts w:ascii="Times New Roman" w:hAnsi="Times New Roman" w:cs="Times New Roman"/>
          <w:sz w:val="24"/>
          <w:szCs w:val="24"/>
          <w:lang w:val="en-US"/>
        </w:rPr>
      </w:pPr>
    </w:p>
    <w:p w:rsidR="00486553" w:rsidRDefault="00486553" w:rsidP="00B97B20">
      <w:pPr>
        <w:jc w:val="both"/>
        <w:rPr>
          <w:rFonts w:ascii="Times New Roman" w:hAnsi="Times New Roman" w:cs="Times New Roman"/>
          <w:sz w:val="24"/>
          <w:szCs w:val="24"/>
          <w:lang w:val="en-US"/>
        </w:rPr>
      </w:pPr>
    </w:p>
    <w:p w:rsidR="00C31E76" w:rsidRDefault="00C31E76" w:rsidP="00B97B20">
      <w:pPr>
        <w:jc w:val="both"/>
        <w:rPr>
          <w:rFonts w:ascii="Times New Roman" w:hAnsi="Times New Roman" w:cs="Times New Roman"/>
          <w:sz w:val="24"/>
          <w:szCs w:val="24"/>
          <w:lang w:val="en-US"/>
        </w:rPr>
      </w:pPr>
    </w:p>
    <w:p w:rsidR="00C31E76" w:rsidRPr="004B2F1C" w:rsidRDefault="00486553" w:rsidP="00B97B20">
      <w:pPr>
        <w:jc w:val="both"/>
        <w:rPr>
          <w:rFonts w:ascii="Times New Roman" w:hAnsi="Times New Roman" w:cs="Times New Roman"/>
          <w:sz w:val="24"/>
          <w:szCs w:val="24"/>
          <w:lang w:val="en-US"/>
        </w:rPr>
      </w:pPr>
      <w:r>
        <w:rPr>
          <w:noProof/>
          <w:lang w:eastAsia="es-ES"/>
        </w:rPr>
        <w:drawing>
          <wp:inline distT="0" distB="0" distL="0" distR="0" wp14:anchorId="7B0987A5" wp14:editId="37A5C4C5">
            <wp:extent cx="5398770" cy="5903595"/>
            <wp:effectExtent l="1905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6"/>
                    <a:srcRect/>
                    <a:stretch>
                      <a:fillRect/>
                    </a:stretch>
                  </pic:blipFill>
                  <pic:spPr bwMode="auto">
                    <a:xfrm>
                      <a:off x="0" y="0"/>
                      <a:ext cx="5398770" cy="5903595"/>
                    </a:xfrm>
                    <a:prstGeom prst="rect">
                      <a:avLst/>
                    </a:prstGeom>
                    <a:noFill/>
                    <a:ln w="9525">
                      <a:noFill/>
                      <a:miter lim="800000"/>
                      <a:headEnd/>
                      <a:tailEnd/>
                    </a:ln>
                  </pic:spPr>
                </pic:pic>
              </a:graphicData>
            </a:graphic>
          </wp:inline>
        </w:drawing>
      </w:r>
    </w:p>
    <w:p w:rsidR="00B97B20" w:rsidRPr="004B2F1C" w:rsidRDefault="00B97B20">
      <w:pPr>
        <w:rPr>
          <w:lang w:val="en-US"/>
        </w:rPr>
      </w:pPr>
    </w:p>
    <w:p w:rsidR="00B97B20" w:rsidRDefault="00B97B20">
      <w:pPr>
        <w:rPr>
          <w:lang w:val="en-US"/>
        </w:rPr>
      </w:pPr>
    </w:p>
    <w:p w:rsidR="00486553" w:rsidRDefault="00486553">
      <w:pPr>
        <w:rPr>
          <w:lang w:val="en-US"/>
        </w:rPr>
      </w:pPr>
    </w:p>
    <w:p w:rsidR="00486553" w:rsidRDefault="00486553">
      <w:pPr>
        <w:rPr>
          <w:lang w:val="en-US"/>
        </w:rPr>
      </w:pPr>
    </w:p>
    <w:p w:rsidR="00486553" w:rsidRDefault="00486553">
      <w:pPr>
        <w:rPr>
          <w:lang w:val="en-US"/>
        </w:rPr>
      </w:pPr>
    </w:p>
    <w:p w:rsidR="00486553" w:rsidRDefault="00486553">
      <w:pPr>
        <w:rPr>
          <w:lang w:val="en-US"/>
        </w:rPr>
      </w:pPr>
    </w:p>
    <w:p w:rsidR="00486553" w:rsidRDefault="00486553">
      <w:pPr>
        <w:rPr>
          <w:lang w:val="en-US"/>
        </w:rPr>
      </w:pPr>
    </w:p>
    <w:p w:rsidR="00486553" w:rsidRDefault="00486553">
      <w:pPr>
        <w:rPr>
          <w:lang w:val="en-US"/>
        </w:rPr>
      </w:pPr>
    </w:p>
    <w:p w:rsidR="00486553" w:rsidRDefault="00486553">
      <w:pPr>
        <w:rPr>
          <w:lang w:val="en-US"/>
        </w:rPr>
      </w:pPr>
    </w:p>
    <w:p w:rsidR="00486553" w:rsidRPr="004B2F1C" w:rsidRDefault="00486553">
      <w:pPr>
        <w:rPr>
          <w:lang w:val="en-US"/>
        </w:rPr>
      </w:pPr>
      <w:r>
        <w:rPr>
          <w:noProof/>
          <w:lang w:eastAsia="es-ES"/>
        </w:rPr>
        <w:drawing>
          <wp:inline distT="0" distB="0" distL="0" distR="0" wp14:anchorId="6D7A8EE8" wp14:editId="11C95637">
            <wp:extent cx="5398770" cy="5881370"/>
            <wp:effectExtent l="1905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7"/>
                    <a:srcRect/>
                    <a:stretch>
                      <a:fillRect/>
                    </a:stretch>
                  </pic:blipFill>
                  <pic:spPr bwMode="auto">
                    <a:xfrm>
                      <a:off x="0" y="0"/>
                      <a:ext cx="5398770" cy="5881370"/>
                    </a:xfrm>
                    <a:prstGeom prst="rect">
                      <a:avLst/>
                    </a:prstGeom>
                    <a:noFill/>
                    <a:ln w="9525">
                      <a:noFill/>
                      <a:miter lim="800000"/>
                      <a:headEnd/>
                      <a:tailEnd/>
                    </a:ln>
                  </pic:spPr>
                </pic:pic>
              </a:graphicData>
            </a:graphic>
          </wp:inline>
        </w:drawing>
      </w:r>
    </w:p>
    <w:p w:rsidR="00B97B20" w:rsidRPr="004B2F1C" w:rsidRDefault="00B97B20">
      <w:pPr>
        <w:rPr>
          <w:lang w:val="en-US"/>
        </w:rPr>
      </w:pPr>
    </w:p>
    <w:p w:rsidR="00B97B20" w:rsidRPr="004B2F1C" w:rsidRDefault="00B97B20">
      <w:pPr>
        <w:rPr>
          <w:lang w:val="en-US"/>
        </w:rPr>
      </w:pPr>
    </w:p>
    <w:p w:rsidR="00B97B20" w:rsidRDefault="00B97B20">
      <w:pPr>
        <w:rPr>
          <w:lang w:val="en-US"/>
        </w:rPr>
      </w:pPr>
    </w:p>
    <w:p w:rsidR="00486553" w:rsidRDefault="00486553">
      <w:pPr>
        <w:rPr>
          <w:lang w:val="en-US"/>
        </w:rPr>
      </w:pPr>
    </w:p>
    <w:p w:rsidR="00486553" w:rsidRDefault="00486553">
      <w:pPr>
        <w:rPr>
          <w:lang w:val="en-US"/>
        </w:rPr>
      </w:pPr>
    </w:p>
    <w:p w:rsidR="00486553" w:rsidRDefault="00486553">
      <w:pPr>
        <w:rPr>
          <w:lang w:val="en-US"/>
        </w:rPr>
      </w:pPr>
    </w:p>
    <w:p w:rsidR="00486553" w:rsidRDefault="00486553" w:rsidP="00486553">
      <w:pPr>
        <w:spacing w:line="240" w:lineRule="auto"/>
        <w:outlineLvl w:val="2"/>
        <w:rPr>
          <w:rFonts w:ascii="Times New Roman" w:eastAsia="Times New Roman" w:hAnsi="Times New Roman"/>
          <w:b/>
          <w:bCs/>
          <w:sz w:val="24"/>
          <w:szCs w:val="24"/>
          <w:lang w:val="en-US"/>
        </w:rPr>
      </w:pPr>
      <w:r>
        <w:rPr>
          <w:rFonts w:ascii="Times New Roman" w:eastAsia="Times New Roman" w:hAnsi="Times New Roman"/>
          <w:b/>
          <w:bCs/>
          <w:sz w:val="24"/>
          <w:szCs w:val="24"/>
          <w:lang w:val="en-US"/>
        </w:rPr>
        <w:lastRenderedPageBreak/>
        <w:t>Del Eurostat Statistical Books</w:t>
      </w:r>
    </w:p>
    <w:p w:rsidR="00486553" w:rsidRPr="00E15E85" w:rsidRDefault="00486553" w:rsidP="00486553">
      <w:pPr>
        <w:spacing w:line="240" w:lineRule="auto"/>
        <w:outlineLvl w:val="2"/>
        <w:rPr>
          <w:rFonts w:ascii="Times New Roman" w:eastAsia="Times New Roman" w:hAnsi="Times New Roman"/>
          <w:b/>
          <w:bCs/>
          <w:sz w:val="24"/>
          <w:szCs w:val="24"/>
          <w:lang w:val="en-US"/>
        </w:rPr>
      </w:pPr>
      <w:r w:rsidRPr="00E15E85">
        <w:rPr>
          <w:rFonts w:ascii="Times New Roman" w:eastAsia="Times New Roman" w:hAnsi="Times New Roman"/>
          <w:b/>
          <w:bCs/>
          <w:sz w:val="24"/>
          <w:szCs w:val="24"/>
          <w:lang w:val="en-US"/>
        </w:rPr>
        <w:t>[tessi180] - Income quintile share ratio (S80/S20) (Source: SILC)</w:t>
      </w:r>
    </w:p>
    <w:tbl>
      <w:tblPr>
        <w:tblW w:w="5000" w:type="pct"/>
        <w:tblCellSpacing w:w="15" w:type="dxa"/>
        <w:tblCellMar>
          <w:left w:w="0" w:type="dxa"/>
          <w:right w:w="0" w:type="dxa"/>
        </w:tblCellMar>
        <w:tblLook w:val="04A0" w:firstRow="1" w:lastRow="0" w:firstColumn="1" w:lastColumn="0" w:noHBand="0" w:noVBand="1"/>
      </w:tblPr>
      <w:tblGrid>
        <w:gridCol w:w="8564"/>
      </w:tblGrid>
      <w:tr w:rsidR="00486553" w:rsidRPr="00E15E85" w:rsidTr="003D3B82">
        <w:trPr>
          <w:tblCellSpacing w:w="15" w:type="dxa"/>
        </w:trPr>
        <w:tc>
          <w:tcPr>
            <w:tcW w:w="0" w:type="auto"/>
            <w:vAlign w:val="center"/>
            <w:hideMark/>
          </w:tcPr>
          <w:tbl>
            <w:tblPr>
              <w:tblW w:w="5000" w:type="pct"/>
              <w:tblCellSpacing w:w="0" w:type="dxa"/>
              <w:shd w:val="clear" w:color="auto" w:fill="F8F5E9"/>
              <w:tblCellMar>
                <w:top w:w="15" w:type="dxa"/>
                <w:left w:w="15" w:type="dxa"/>
                <w:bottom w:w="15" w:type="dxa"/>
                <w:right w:w="15" w:type="dxa"/>
              </w:tblCellMar>
              <w:tblLook w:val="04A0" w:firstRow="1" w:lastRow="0" w:firstColumn="1" w:lastColumn="0" w:noHBand="0" w:noVBand="1"/>
            </w:tblPr>
            <w:tblGrid>
              <w:gridCol w:w="8504"/>
            </w:tblGrid>
            <w:tr w:rsidR="00486553" w:rsidRPr="002D5E37" w:rsidTr="003D3B82">
              <w:trPr>
                <w:tblCellSpacing w:w="0" w:type="dxa"/>
              </w:trPr>
              <w:tc>
                <w:tcPr>
                  <w:tcW w:w="0" w:type="auto"/>
                  <w:shd w:val="clear" w:color="auto" w:fill="F8F5E9"/>
                  <w:vAlign w:val="center"/>
                  <w:hideMark/>
                </w:tcPr>
                <w:p w:rsidR="00486553" w:rsidRPr="002E7E26" w:rsidRDefault="00486553" w:rsidP="003D3B82">
                  <w:pPr>
                    <w:spacing w:line="240" w:lineRule="auto"/>
                    <w:rPr>
                      <w:rFonts w:ascii="Times New Roman" w:eastAsia="Times New Roman" w:hAnsi="Times New Roman"/>
                      <w:sz w:val="24"/>
                      <w:szCs w:val="24"/>
                      <w:lang w:val="en-US"/>
                    </w:rPr>
                  </w:pPr>
                </w:p>
              </w:tc>
            </w:tr>
            <w:tr w:rsidR="00486553" w:rsidRPr="00E15E85"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rPr>
                  </w:pPr>
                  <w:r>
                    <w:rPr>
                      <w:rStyle w:val="labeled"/>
                      <w:rFonts w:ascii="Times New Roman" w:eastAsia="Times New Roman" w:hAnsi="Times New Roman"/>
                      <w:b w:val="0"/>
                      <w:sz w:val="24"/>
                      <w:szCs w:val="24"/>
                    </w:rPr>
                    <w:t>Source of Data:</w:t>
                  </w:r>
                  <w:r w:rsidRPr="00E15E85">
                    <w:rPr>
                      <w:rStyle w:val="labeled"/>
                      <w:rFonts w:ascii="Times New Roman" w:eastAsia="Times New Roman" w:hAnsi="Times New Roman"/>
                      <w:b w:val="0"/>
                      <w:sz w:val="24"/>
                      <w:szCs w:val="24"/>
                    </w:rPr>
                    <w:t xml:space="preserve"> </w:t>
                  </w:r>
                  <w:r w:rsidRPr="00E15E85">
                    <w:rPr>
                      <w:rFonts w:ascii="Times New Roman" w:eastAsia="Times New Roman" w:hAnsi="Times New Roman"/>
                      <w:sz w:val="24"/>
                      <w:szCs w:val="24"/>
                    </w:rPr>
                    <w:t>Eurostat</w:t>
                  </w:r>
                </w:p>
              </w:tc>
            </w:tr>
            <w:tr w:rsidR="00486553" w:rsidRPr="00E15E85"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rPr>
                  </w:pPr>
                  <w:r w:rsidRPr="00E15E85">
                    <w:rPr>
                      <w:rStyle w:val="labeled"/>
                      <w:rFonts w:ascii="Times New Roman" w:eastAsia="Times New Roman" w:hAnsi="Times New Roman"/>
                      <w:b w:val="0"/>
                      <w:sz w:val="24"/>
                      <w:szCs w:val="24"/>
                    </w:rPr>
                    <w:t xml:space="preserve">Last update: </w:t>
                  </w:r>
                  <w:r w:rsidRPr="00E15E85">
                    <w:rPr>
                      <w:rFonts w:ascii="Times New Roman" w:eastAsia="Times New Roman" w:hAnsi="Times New Roman"/>
                      <w:sz w:val="24"/>
                      <w:szCs w:val="24"/>
                    </w:rPr>
                    <w:t>06.01.2011</w:t>
                  </w:r>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Date of extraction: </w:t>
                  </w:r>
                  <w:r w:rsidRPr="00E15E85">
                    <w:rPr>
                      <w:rFonts w:ascii="Times New Roman" w:eastAsia="Times New Roman" w:hAnsi="Times New Roman"/>
                      <w:sz w:val="24"/>
                      <w:szCs w:val="24"/>
                      <w:lang w:val="en-US"/>
                    </w:rPr>
                    <w:t>10 Jan 2011 12:06:59 MET</w:t>
                  </w:r>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Hyperlink to the table: </w:t>
                  </w:r>
                  <w:hyperlink r:id="rId198" w:tgtFrame="_parent" w:history="1">
                    <w:r w:rsidRPr="00E15E85">
                      <w:rPr>
                        <w:rFonts w:ascii="Times New Roman" w:eastAsia="Times New Roman" w:hAnsi="Times New Roman"/>
                        <w:sz w:val="24"/>
                        <w:szCs w:val="24"/>
                        <w:lang w:val="en-US"/>
                      </w:rPr>
                      <w:t>http://epp.eurostat.ec.europa.eu/tgm/web/_download/Eurostat_Table_tessi180HTMLDesc.htm#</w:t>
                    </w:r>
                  </w:hyperlink>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General Disclaimer of the EC: </w:t>
                  </w:r>
                  <w:hyperlink r:id="rId199" w:tgtFrame="_parent" w:history="1">
                    <w:r w:rsidRPr="00E15E85">
                      <w:rPr>
                        <w:rFonts w:ascii="Times New Roman" w:eastAsia="Times New Roman" w:hAnsi="Times New Roman"/>
                        <w:sz w:val="24"/>
                        <w:szCs w:val="24"/>
                        <w:lang w:val="en-US"/>
                      </w:rPr>
                      <w:t>http://epp.eurostat.ec.europa.eu/tgm/web/_download/Eurostat_Table_tessi180HTMLDesc.htm#</w:t>
                    </w:r>
                  </w:hyperlink>
                </w:p>
              </w:tc>
            </w:tr>
            <w:tr w:rsidR="00486553" w:rsidRPr="00E15E85" w:rsidTr="003D3B82">
              <w:trPr>
                <w:tblCellSpacing w:w="0" w:type="dxa"/>
              </w:trPr>
              <w:tc>
                <w:tcPr>
                  <w:tcW w:w="0" w:type="auto"/>
                  <w:shd w:val="clear" w:color="auto" w:fill="F8F5E9"/>
                  <w:vAlign w:val="center"/>
                  <w:hideMark/>
                </w:tcPr>
                <w:p w:rsidR="00486553" w:rsidRPr="00E15E85" w:rsidRDefault="00486553" w:rsidP="003D3B82">
                  <w:pPr>
                    <w:spacing w:line="240" w:lineRule="auto"/>
                    <w:jc w:val="both"/>
                    <w:rPr>
                      <w:rFonts w:ascii="Times New Roman" w:eastAsia="Times New Roman" w:hAnsi="Times New Roman"/>
                      <w:sz w:val="24"/>
                      <w:szCs w:val="24"/>
                    </w:rPr>
                  </w:pPr>
                  <w:r w:rsidRPr="00E15E85">
                    <w:rPr>
                      <w:rStyle w:val="labeled"/>
                      <w:rFonts w:ascii="Times New Roman" w:eastAsia="Times New Roman" w:hAnsi="Times New Roman"/>
                      <w:b w:val="0"/>
                      <w:sz w:val="24"/>
                      <w:szCs w:val="24"/>
                      <w:lang w:val="en-US"/>
                    </w:rPr>
                    <w:t xml:space="preserve">Short Description: </w:t>
                  </w:r>
                  <w:r w:rsidRPr="00E15E85">
                    <w:rPr>
                      <w:rFonts w:ascii="Times New Roman" w:eastAsia="Times New Roman" w:hAnsi="Times New Roman"/>
                      <w:sz w:val="24"/>
                      <w:szCs w:val="24"/>
                      <w:lang w:val="en-US"/>
                    </w:rPr>
                    <w:t xml:space="preserve">The ratio of total income received by the 20 % of the population with the highest income (top quintile) to that received by the 20 % of the population with the lowest income (lowest quintile). </w:t>
                  </w:r>
                  <w:r w:rsidRPr="00E15E85">
                    <w:rPr>
                      <w:rFonts w:ascii="Times New Roman" w:eastAsia="Times New Roman" w:hAnsi="Times New Roman"/>
                      <w:sz w:val="24"/>
                      <w:szCs w:val="24"/>
                    </w:rPr>
                    <w:t>Income must be understood as</w:t>
                  </w:r>
                  <w:r w:rsidRPr="00013A58">
                    <w:rPr>
                      <w:rFonts w:ascii="Times New Roman" w:eastAsia="Times New Roman" w:hAnsi="Times New Roman"/>
                      <w:sz w:val="24"/>
                      <w:szCs w:val="24"/>
                      <w:lang w:val="en-US"/>
                    </w:rPr>
                    <w:t xml:space="preserve"> equalized disposable</w:t>
                  </w:r>
                  <w:r w:rsidRPr="00E15E85">
                    <w:rPr>
                      <w:rFonts w:ascii="Times New Roman" w:eastAsia="Times New Roman" w:hAnsi="Times New Roman"/>
                      <w:sz w:val="24"/>
                      <w:szCs w:val="24"/>
                    </w:rPr>
                    <w:t xml:space="preserve"> income.</w:t>
                  </w:r>
                </w:p>
              </w:tc>
            </w:tr>
          </w:tbl>
          <w:p w:rsidR="00486553" w:rsidRPr="00E15E85" w:rsidRDefault="00486553" w:rsidP="003D3B82">
            <w:pPr>
              <w:spacing w:line="240" w:lineRule="auto"/>
              <w:rPr>
                <w:rFonts w:ascii="Times New Roman" w:eastAsia="Times New Roman" w:hAnsi="Times New Roman"/>
                <w:sz w:val="24"/>
                <w:szCs w:val="24"/>
              </w:rPr>
            </w:pPr>
          </w:p>
        </w:tc>
      </w:tr>
    </w:tbl>
    <w:p w:rsidR="00486553" w:rsidRPr="00E15E85" w:rsidRDefault="00486553" w:rsidP="00486553">
      <w:pPr>
        <w:spacing w:line="240" w:lineRule="auto"/>
        <w:outlineLvl w:val="2"/>
        <w:rPr>
          <w:rFonts w:ascii="Times New Roman" w:eastAsia="Times New Roman" w:hAnsi="Times New Roman"/>
          <w:b/>
          <w:bCs/>
          <w:sz w:val="24"/>
          <w:szCs w:val="24"/>
          <w:lang w:val="en-US"/>
        </w:rPr>
      </w:pPr>
      <w:r w:rsidRPr="00E15E85">
        <w:rPr>
          <w:rFonts w:ascii="Times New Roman" w:eastAsia="Times New Roman" w:hAnsi="Times New Roman"/>
          <w:b/>
          <w:bCs/>
          <w:sz w:val="24"/>
          <w:szCs w:val="24"/>
          <w:lang w:val="en-US"/>
        </w:rPr>
        <w:t>[tessi190] - Gini coefficient (Source: SILC) Number</w:t>
      </w:r>
    </w:p>
    <w:tbl>
      <w:tblPr>
        <w:tblW w:w="5000" w:type="pct"/>
        <w:tblCellSpacing w:w="15" w:type="dxa"/>
        <w:tblCellMar>
          <w:left w:w="0" w:type="dxa"/>
          <w:right w:w="0" w:type="dxa"/>
        </w:tblCellMar>
        <w:tblLook w:val="04A0" w:firstRow="1" w:lastRow="0" w:firstColumn="1" w:lastColumn="0" w:noHBand="0" w:noVBand="1"/>
      </w:tblPr>
      <w:tblGrid>
        <w:gridCol w:w="8564"/>
      </w:tblGrid>
      <w:tr w:rsidR="00486553" w:rsidRPr="002D5E37" w:rsidTr="003D3B82">
        <w:trPr>
          <w:tblCellSpacing w:w="15" w:type="dxa"/>
        </w:trPr>
        <w:tc>
          <w:tcPr>
            <w:tcW w:w="0" w:type="auto"/>
            <w:vAlign w:val="center"/>
            <w:hideMark/>
          </w:tcPr>
          <w:tbl>
            <w:tblPr>
              <w:tblW w:w="5000" w:type="pct"/>
              <w:tblCellSpacing w:w="0" w:type="dxa"/>
              <w:shd w:val="clear" w:color="auto" w:fill="F8F5E9"/>
              <w:tblCellMar>
                <w:top w:w="15" w:type="dxa"/>
                <w:left w:w="15" w:type="dxa"/>
                <w:bottom w:w="15" w:type="dxa"/>
                <w:right w:w="15" w:type="dxa"/>
              </w:tblCellMar>
              <w:tblLook w:val="04A0" w:firstRow="1" w:lastRow="0" w:firstColumn="1" w:lastColumn="0" w:noHBand="0" w:noVBand="1"/>
            </w:tblPr>
            <w:tblGrid>
              <w:gridCol w:w="8504"/>
            </w:tblGrid>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p>
              </w:tc>
            </w:tr>
            <w:tr w:rsidR="00486553" w:rsidRPr="00E15E85"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rPr>
                  </w:pPr>
                  <w:r w:rsidRPr="00E15E85">
                    <w:rPr>
                      <w:rStyle w:val="labeled"/>
                      <w:rFonts w:ascii="Times New Roman" w:eastAsia="Times New Roman" w:hAnsi="Times New Roman"/>
                      <w:b w:val="0"/>
                      <w:sz w:val="24"/>
                      <w:szCs w:val="24"/>
                    </w:rPr>
                    <w:t>Source</w:t>
                  </w:r>
                  <w:r>
                    <w:rPr>
                      <w:rStyle w:val="labeled"/>
                      <w:rFonts w:ascii="Times New Roman" w:eastAsia="Times New Roman" w:hAnsi="Times New Roman"/>
                      <w:b w:val="0"/>
                      <w:sz w:val="24"/>
                      <w:szCs w:val="24"/>
                    </w:rPr>
                    <w:t xml:space="preserve"> of Data: </w:t>
                  </w:r>
                  <w:r w:rsidRPr="00E15E85">
                    <w:rPr>
                      <w:rFonts w:ascii="Times New Roman" w:eastAsia="Times New Roman" w:hAnsi="Times New Roman"/>
                      <w:sz w:val="24"/>
                      <w:szCs w:val="24"/>
                    </w:rPr>
                    <w:t>Eurostat</w:t>
                  </w:r>
                </w:p>
              </w:tc>
            </w:tr>
            <w:tr w:rsidR="00486553" w:rsidRPr="00E15E85"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rPr>
                  </w:pPr>
                  <w:r w:rsidRPr="00E15E85">
                    <w:rPr>
                      <w:rStyle w:val="labeled"/>
                      <w:rFonts w:ascii="Times New Roman" w:eastAsia="Times New Roman" w:hAnsi="Times New Roman"/>
                      <w:b w:val="0"/>
                      <w:sz w:val="24"/>
                      <w:szCs w:val="24"/>
                    </w:rPr>
                    <w:t xml:space="preserve">Last update: </w:t>
                  </w:r>
                  <w:r w:rsidRPr="00E15E85">
                    <w:rPr>
                      <w:rFonts w:ascii="Times New Roman" w:eastAsia="Times New Roman" w:hAnsi="Times New Roman"/>
                      <w:sz w:val="24"/>
                      <w:szCs w:val="24"/>
                    </w:rPr>
                    <w:t>06.01.2011</w:t>
                  </w:r>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Date of extraction: </w:t>
                  </w:r>
                  <w:r w:rsidRPr="00E15E85">
                    <w:rPr>
                      <w:rFonts w:ascii="Times New Roman" w:eastAsia="Times New Roman" w:hAnsi="Times New Roman"/>
                      <w:sz w:val="24"/>
                      <w:szCs w:val="24"/>
                      <w:lang w:val="en-US"/>
                    </w:rPr>
                    <w:t>10 Jan 2011 12:08:22 MET</w:t>
                  </w:r>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Hyperlink to the table: </w:t>
                  </w:r>
                  <w:hyperlink r:id="rId200" w:tgtFrame="_parent" w:history="1">
                    <w:r w:rsidRPr="00E15E85">
                      <w:rPr>
                        <w:rFonts w:ascii="Times New Roman" w:eastAsia="Times New Roman" w:hAnsi="Times New Roman"/>
                        <w:sz w:val="24"/>
                        <w:szCs w:val="24"/>
                        <w:lang w:val="en-US"/>
                      </w:rPr>
                      <w:t>http://epp.eurostat.ec.europa.eu/tgm/web/_download/Eurostat_Table_tessi190HTMLDesc.htm#</w:t>
                    </w:r>
                  </w:hyperlink>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General Disclaimer of the EC: </w:t>
                  </w:r>
                  <w:hyperlink r:id="rId201" w:tgtFrame="_parent" w:history="1">
                    <w:r w:rsidRPr="00E15E85">
                      <w:rPr>
                        <w:rFonts w:ascii="Times New Roman" w:eastAsia="Times New Roman" w:hAnsi="Times New Roman"/>
                        <w:sz w:val="24"/>
                        <w:szCs w:val="24"/>
                        <w:lang w:val="en-US"/>
                      </w:rPr>
                      <w:t>http://epp.eurostat.ec.europa.eu/tgm/web/_download/Eurostat_Table_tessi190HTMLDesc.htm#</w:t>
                    </w:r>
                  </w:hyperlink>
                </w:p>
              </w:tc>
            </w:tr>
            <w:tr w:rsidR="00486553" w:rsidRPr="002D5E37" w:rsidTr="003D3B82">
              <w:trPr>
                <w:tblCellSpacing w:w="0" w:type="dxa"/>
              </w:trPr>
              <w:tc>
                <w:tcPr>
                  <w:tcW w:w="0" w:type="auto"/>
                  <w:shd w:val="clear" w:color="auto" w:fill="F8F5E9"/>
                  <w:vAlign w:val="center"/>
                  <w:hideMark/>
                </w:tcPr>
                <w:p w:rsidR="00486553" w:rsidRPr="00E15E85" w:rsidRDefault="00486553" w:rsidP="003D3B82">
                  <w:pPr>
                    <w:spacing w:line="240" w:lineRule="auto"/>
                    <w:jc w:val="both"/>
                    <w:rPr>
                      <w:rFonts w:ascii="Times New Roman" w:eastAsia="Times New Roman" w:hAnsi="Times New Roman"/>
                      <w:sz w:val="24"/>
                      <w:szCs w:val="24"/>
                      <w:lang w:val="en-US"/>
                    </w:rPr>
                  </w:pPr>
                  <w:r w:rsidRPr="00E15E85">
                    <w:rPr>
                      <w:rStyle w:val="labeled"/>
                      <w:rFonts w:ascii="Times New Roman" w:eastAsia="Times New Roman" w:hAnsi="Times New Roman"/>
                      <w:b w:val="0"/>
                      <w:sz w:val="24"/>
                      <w:szCs w:val="24"/>
                      <w:lang w:val="en-US"/>
                    </w:rPr>
                    <w:t xml:space="preserve">Short Description: </w:t>
                  </w:r>
                  <w:r w:rsidRPr="00E15E85">
                    <w:rPr>
                      <w:rFonts w:ascii="Times New Roman" w:eastAsia="Times New Roman" w:hAnsi="Times New Roman"/>
                      <w:sz w:val="24"/>
                      <w:szCs w:val="24"/>
                      <w:lang w:val="en-US"/>
                    </w:rPr>
                    <w:t>The Gini coefficient is defined as the relationship of cumulative shares of the population arranged according to the level of equalized disposable income, to the cumulative share of the equalized total disposable income received by them.</w:t>
                  </w:r>
                </w:p>
              </w:tc>
            </w:tr>
          </w:tbl>
          <w:p w:rsidR="00486553" w:rsidRPr="00E15E85" w:rsidRDefault="00486553" w:rsidP="003D3B82">
            <w:pPr>
              <w:spacing w:line="240" w:lineRule="auto"/>
              <w:rPr>
                <w:rFonts w:ascii="Times New Roman" w:eastAsia="Times New Roman" w:hAnsi="Times New Roman"/>
                <w:sz w:val="24"/>
                <w:szCs w:val="24"/>
                <w:lang w:val="en-US"/>
              </w:rPr>
            </w:pPr>
          </w:p>
        </w:tc>
      </w:tr>
    </w:tbl>
    <w:p w:rsidR="00486553" w:rsidRDefault="00486553" w:rsidP="00486553">
      <w:pPr>
        <w:spacing w:after="0" w:line="240" w:lineRule="auto"/>
        <w:jc w:val="both"/>
        <w:rPr>
          <w:rFonts w:ascii="Times New Roman" w:eastAsia="Times New Roman" w:hAnsi="Times New Roman"/>
          <w:sz w:val="24"/>
          <w:szCs w:val="24"/>
          <w:lang w:val="en-US"/>
        </w:rPr>
        <w:sectPr w:rsidR="00486553" w:rsidSect="003D3B82">
          <w:pgSz w:w="11906" w:h="16838"/>
          <w:pgMar w:top="1418" w:right="1701" w:bottom="1418" w:left="1701" w:header="709" w:footer="709" w:gutter="0"/>
          <w:cols w:space="708"/>
          <w:docGrid w:linePitch="360"/>
        </w:sectPr>
      </w:pPr>
    </w:p>
    <w:p w:rsidR="00486553" w:rsidRDefault="00486553" w:rsidP="00486553">
      <w:pPr>
        <w:spacing w:after="0" w:line="240" w:lineRule="auto"/>
        <w:jc w:val="both"/>
        <w:rPr>
          <w:rFonts w:ascii="Times New Roman" w:eastAsia="Times New Roman" w:hAnsi="Times New Roman"/>
          <w:sz w:val="24"/>
          <w:szCs w:val="24"/>
          <w:lang w:val="en-US"/>
        </w:rPr>
        <w:sectPr w:rsidR="00486553" w:rsidSect="003D3B82">
          <w:pgSz w:w="16838" w:h="11906" w:orient="landscape"/>
          <w:pgMar w:top="1701" w:right="1418" w:bottom="1701" w:left="1418" w:header="709" w:footer="709" w:gutter="0"/>
          <w:cols w:space="708"/>
          <w:docGrid w:linePitch="360"/>
        </w:sectPr>
      </w:pPr>
      <w:r>
        <w:rPr>
          <w:noProof/>
          <w:lang w:eastAsia="es-ES"/>
        </w:rPr>
        <w:lastRenderedPageBreak/>
        <w:drawing>
          <wp:inline distT="0" distB="0" distL="0" distR="0" wp14:anchorId="73FD403D" wp14:editId="55965035">
            <wp:extent cx="8880475" cy="5113020"/>
            <wp:effectExtent l="1905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2"/>
                    <a:srcRect/>
                    <a:stretch>
                      <a:fillRect/>
                    </a:stretch>
                  </pic:blipFill>
                  <pic:spPr bwMode="auto">
                    <a:xfrm>
                      <a:off x="0" y="0"/>
                      <a:ext cx="8880475" cy="5113020"/>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sectPr w:rsidR="00486553" w:rsidSect="003D3B82">
          <w:pgSz w:w="16838" w:h="11906" w:orient="landscape"/>
          <w:pgMar w:top="1701" w:right="1418" w:bottom="1701" w:left="1418" w:header="708" w:footer="708" w:gutter="0"/>
          <w:cols w:space="708"/>
          <w:docGrid w:linePitch="360"/>
        </w:sectPr>
      </w:pPr>
      <w:r>
        <w:rPr>
          <w:noProof/>
          <w:lang w:eastAsia="es-ES"/>
        </w:rPr>
        <w:lastRenderedPageBreak/>
        <w:drawing>
          <wp:inline distT="0" distB="0" distL="0" distR="0" wp14:anchorId="028FD866" wp14:editId="636D7E0B">
            <wp:extent cx="8888095" cy="5193665"/>
            <wp:effectExtent l="19050" t="0" r="825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3"/>
                    <a:srcRect/>
                    <a:stretch>
                      <a:fillRect/>
                    </a:stretch>
                  </pic:blipFill>
                  <pic:spPr bwMode="auto">
                    <a:xfrm>
                      <a:off x="0" y="0"/>
                      <a:ext cx="8888095" cy="5193665"/>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r>
        <w:rPr>
          <w:noProof/>
          <w:lang w:eastAsia="es-ES"/>
        </w:rPr>
        <w:lastRenderedPageBreak/>
        <w:drawing>
          <wp:inline distT="0" distB="0" distL="0" distR="0" wp14:anchorId="7A8966A7" wp14:editId="043412C7">
            <wp:extent cx="8888095" cy="5120640"/>
            <wp:effectExtent l="19050" t="0" r="825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4"/>
                    <a:srcRect/>
                    <a:stretch>
                      <a:fillRect/>
                    </a:stretch>
                  </pic:blipFill>
                  <pic:spPr bwMode="auto">
                    <a:xfrm>
                      <a:off x="0" y="0"/>
                      <a:ext cx="8888095" cy="5120640"/>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r>
        <w:rPr>
          <w:noProof/>
          <w:lang w:eastAsia="es-ES"/>
        </w:rPr>
        <w:lastRenderedPageBreak/>
        <w:drawing>
          <wp:inline distT="0" distB="0" distL="0" distR="0" wp14:anchorId="5CC10461" wp14:editId="73D1DDE5">
            <wp:extent cx="8888095" cy="5010785"/>
            <wp:effectExtent l="19050" t="0" r="8255" b="0"/>
            <wp:docPr id="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5"/>
                    <a:srcRect/>
                    <a:stretch>
                      <a:fillRect/>
                    </a:stretch>
                  </pic:blipFill>
                  <pic:spPr bwMode="auto">
                    <a:xfrm>
                      <a:off x="0" y="0"/>
                      <a:ext cx="8888095" cy="5010785"/>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p>
    <w:p w:rsidR="00486553" w:rsidRDefault="00486553" w:rsidP="00486553">
      <w:pPr>
        <w:spacing w:line="240" w:lineRule="auto"/>
        <w:rPr>
          <w:lang w:val="en-US"/>
        </w:rPr>
        <w:sectPr w:rsidR="00486553" w:rsidSect="003D3B82">
          <w:pgSz w:w="16838" w:h="11906" w:orient="landscape"/>
          <w:pgMar w:top="1701" w:right="1418" w:bottom="1701" w:left="1418" w:header="708" w:footer="708" w:gutter="0"/>
          <w:cols w:space="708"/>
          <w:docGrid w:linePitch="360"/>
        </w:sectPr>
      </w:pPr>
    </w:p>
    <w:p w:rsidR="00486553" w:rsidRDefault="00486553" w:rsidP="00486553">
      <w:pPr>
        <w:spacing w:line="240" w:lineRule="auto"/>
        <w:rPr>
          <w:lang w:val="en-US"/>
        </w:rPr>
      </w:pPr>
      <w:r>
        <w:rPr>
          <w:noProof/>
          <w:lang w:eastAsia="es-ES"/>
        </w:rPr>
        <w:lastRenderedPageBreak/>
        <w:drawing>
          <wp:inline distT="0" distB="0" distL="0" distR="0" wp14:anchorId="553A802B" wp14:editId="4053D3B4">
            <wp:extent cx="8895080" cy="4959985"/>
            <wp:effectExtent l="19050" t="0" r="1270" b="0"/>
            <wp:docPr id="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06"/>
                    <a:srcRect/>
                    <a:stretch>
                      <a:fillRect/>
                    </a:stretch>
                  </pic:blipFill>
                  <pic:spPr bwMode="auto">
                    <a:xfrm>
                      <a:off x="0" y="0"/>
                      <a:ext cx="8895080" cy="4959985"/>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p>
    <w:p w:rsidR="00486553" w:rsidRDefault="00486553" w:rsidP="00486553">
      <w:pPr>
        <w:spacing w:line="240" w:lineRule="auto"/>
        <w:rPr>
          <w:lang w:val="en-US"/>
        </w:rPr>
      </w:pPr>
      <w:r>
        <w:rPr>
          <w:noProof/>
          <w:lang w:eastAsia="es-ES"/>
        </w:rPr>
        <w:lastRenderedPageBreak/>
        <w:drawing>
          <wp:inline distT="0" distB="0" distL="0" distR="0" wp14:anchorId="6AED7150" wp14:editId="3220EA7F">
            <wp:extent cx="8888095" cy="4974590"/>
            <wp:effectExtent l="19050" t="0" r="8255" b="0"/>
            <wp:docPr id="4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07"/>
                    <a:srcRect/>
                    <a:stretch>
                      <a:fillRect/>
                    </a:stretch>
                  </pic:blipFill>
                  <pic:spPr bwMode="auto">
                    <a:xfrm>
                      <a:off x="0" y="0"/>
                      <a:ext cx="8888095" cy="4974590"/>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p>
    <w:p w:rsidR="00486553" w:rsidRDefault="00486553" w:rsidP="00486553">
      <w:pPr>
        <w:spacing w:line="240" w:lineRule="auto"/>
        <w:rPr>
          <w:lang w:val="en-US"/>
        </w:rPr>
      </w:pPr>
      <w:r>
        <w:rPr>
          <w:noProof/>
          <w:lang w:eastAsia="es-ES"/>
        </w:rPr>
        <w:lastRenderedPageBreak/>
        <w:drawing>
          <wp:inline distT="0" distB="0" distL="0" distR="0" wp14:anchorId="33D0DB49" wp14:editId="6E794E7E">
            <wp:extent cx="8895080" cy="4959985"/>
            <wp:effectExtent l="19050" t="0" r="1270" b="0"/>
            <wp:docPr id="4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08"/>
                    <a:srcRect/>
                    <a:stretch>
                      <a:fillRect/>
                    </a:stretch>
                  </pic:blipFill>
                  <pic:spPr bwMode="auto">
                    <a:xfrm>
                      <a:off x="0" y="0"/>
                      <a:ext cx="8895080" cy="4959985"/>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p>
    <w:p w:rsidR="00486553" w:rsidRDefault="00486553" w:rsidP="00486553">
      <w:pPr>
        <w:spacing w:line="240" w:lineRule="auto"/>
        <w:rPr>
          <w:lang w:val="en-US"/>
        </w:rPr>
      </w:pPr>
      <w:r>
        <w:rPr>
          <w:noProof/>
          <w:lang w:eastAsia="es-ES"/>
        </w:rPr>
        <w:lastRenderedPageBreak/>
        <w:drawing>
          <wp:inline distT="0" distB="0" distL="0" distR="0" wp14:anchorId="3EC522D9" wp14:editId="2BD6A80A">
            <wp:extent cx="8888095" cy="4952365"/>
            <wp:effectExtent l="19050" t="0" r="8255" b="0"/>
            <wp:docPr id="4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209"/>
                    <a:srcRect/>
                    <a:stretch>
                      <a:fillRect/>
                    </a:stretch>
                  </pic:blipFill>
                  <pic:spPr bwMode="auto">
                    <a:xfrm>
                      <a:off x="0" y="0"/>
                      <a:ext cx="8888095" cy="4952365"/>
                    </a:xfrm>
                    <a:prstGeom prst="rect">
                      <a:avLst/>
                    </a:prstGeom>
                    <a:noFill/>
                    <a:ln w="9525">
                      <a:noFill/>
                      <a:miter lim="800000"/>
                      <a:headEnd/>
                      <a:tailEnd/>
                    </a:ln>
                  </pic:spPr>
                </pic:pic>
              </a:graphicData>
            </a:graphic>
          </wp:inline>
        </w:drawing>
      </w:r>
    </w:p>
    <w:p w:rsidR="00486553" w:rsidRDefault="00486553" w:rsidP="00486553">
      <w:pPr>
        <w:spacing w:line="240" w:lineRule="auto"/>
        <w:rPr>
          <w:lang w:val="en-US"/>
        </w:rPr>
      </w:pPr>
    </w:p>
    <w:p w:rsidR="00486553" w:rsidRDefault="00486553" w:rsidP="00486553">
      <w:pPr>
        <w:spacing w:line="240" w:lineRule="auto"/>
        <w:rPr>
          <w:lang w:val="en-US"/>
        </w:rPr>
        <w:sectPr w:rsidR="00486553" w:rsidSect="003D3B82">
          <w:pgSz w:w="16838" w:h="11906" w:orient="landscape"/>
          <w:pgMar w:top="1701" w:right="1418" w:bottom="1701" w:left="1418" w:header="709" w:footer="709" w:gutter="0"/>
          <w:cols w:space="708"/>
          <w:docGrid w:linePitch="360"/>
        </w:sectPr>
      </w:pPr>
      <w:r>
        <w:rPr>
          <w:noProof/>
          <w:lang w:eastAsia="es-ES"/>
        </w:rPr>
        <w:lastRenderedPageBreak/>
        <w:drawing>
          <wp:inline distT="0" distB="0" distL="0" distR="0" wp14:anchorId="64F94CDD" wp14:editId="4B06B431">
            <wp:extent cx="8895080" cy="5003800"/>
            <wp:effectExtent l="19050" t="0" r="1270" b="0"/>
            <wp:docPr id="4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10"/>
                    <a:srcRect/>
                    <a:stretch>
                      <a:fillRect/>
                    </a:stretch>
                  </pic:blipFill>
                  <pic:spPr bwMode="auto">
                    <a:xfrm>
                      <a:off x="0" y="0"/>
                      <a:ext cx="8895080" cy="5003800"/>
                    </a:xfrm>
                    <a:prstGeom prst="rect">
                      <a:avLst/>
                    </a:prstGeom>
                    <a:noFill/>
                    <a:ln w="9525">
                      <a:noFill/>
                      <a:miter lim="800000"/>
                      <a:headEnd/>
                      <a:tailEnd/>
                    </a:ln>
                  </pic:spPr>
                </pic:pic>
              </a:graphicData>
            </a:graphic>
          </wp:inline>
        </w:drawing>
      </w:r>
    </w:p>
    <w:p w:rsidR="008A5875" w:rsidRDefault="00FD359D" w:rsidP="00486553">
      <w:pPr>
        <w:spacing w:before="100" w:beforeAutospacing="1" w:after="100" w:afterAutospacing="1" w:line="240" w:lineRule="auto"/>
        <w:jc w:val="both"/>
        <w:rPr>
          <w:rFonts w:ascii="Times New Roman" w:eastAsia="Times New Roman" w:hAnsi="Times New Roman"/>
          <w:b/>
          <w:sz w:val="24"/>
          <w:szCs w:val="24"/>
        </w:rPr>
      </w:pPr>
      <w:r w:rsidRPr="001D0EDB">
        <w:rPr>
          <w:rFonts w:ascii="Times New Roman" w:eastAsia="Times New Roman" w:hAnsi="Times New Roman"/>
          <w:sz w:val="24"/>
          <w:szCs w:val="24"/>
        </w:rPr>
        <w:lastRenderedPageBreak/>
        <w:t>(</w:t>
      </w:r>
      <w:r w:rsidR="008A5875" w:rsidRPr="001D0EDB">
        <w:rPr>
          <w:rFonts w:ascii="Times New Roman" w:eastAsia="Times New Roman" w:hAnsi="Times New Roman"/>
          <w:sz w:val="24"/>
          <w:szCs w:val="24"/>
        </w:rPr>
        <w:t>Anexo VII</w:t>
      </w:r>
      <w:r w:rsidRPr="001D0EDB">
        <w:rPr>
          <w:rFonts w:ascii="Times New Roman" w:eastAsia="Times New Roman" w:hAnsi="Times New Roman"/>
          <w:sz w:val="24"/>
          <w:szCs w:val="24"/>
        </w:rPr>
        <w:t>)</w:t>
      </w:r>
      <w:r w:rsidR="008A5875">
        <w:rPr>
          <w:rFonts w:ascii="Times New Roman" w:eastAsia="Times New Roman" w:hAnsi="Times New Roman"/>
          <w:b/>
          <w:sz w:val="24"/>
          <w:szCs w:val="24"/>
        </w:rPr>
        <w:t xml:space="preserve"> - </w:t>
      </w:r>
      <w:r w:rsidR="008A5875" w:rsidRPr="00640F68">
        <w:rPr>
          <w:rFonts w:ascii="Times New Roman" w:eastAsia="Times New Roman" w:hAnsi="Times New Roman"/>
          <w:b/>
          <w:sz w:val="24"/>
          <w:szCs w:val="24"/>
        </w:rPr>
        <w:t>Visite USA</w:t>
      </w:r>
      <w:r w:rsidR="008A5875">
        <w:rPr>
          <w:rFonts w:ascii="Times New Roman" w:eastAsia="Times New Roman" w:hAnsi="Times New Roman"/>
          <w:b/>
          <w:sz w:val="24"/>
          <w:szCs w:val="24"/>
        </w:rPr>
        <w:t xml:space="preserve"> (utilizando la hemeroteca como un GPS de cabotaje</w:t>
      </w:r>
      <w:r w:rsidR="008A5875" w:rsidRPr="00640F68">
        <w:rPr>
          <w:rFonts w:ascii="Times New Roman" w:eastAsia="Times New Roman" w:hAnsi="Times New Roman"/>
          <w:b/>
          <w:sz w:val="24"/>
          <w:szCs w:val="24"/>
        </w:rPr>
        <w:t>)</w:t>
      </w:r>
    </w:p>
    <w:p w:rsidR="00486553" w:rsidRDefault="00486553" w:rsidP="00486553">
      <w:pPr>
        <w:spacing w:before="100" w:beforeAutospacing="1" w:after="100" w:afterAutospacing="1"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Estados Unidos: un inmenso panorama de sufrimiento y sueños rotos </w:t>
      </w:r>
    </w:p>
    <w:p w:rsidR="00486553" w:rsidRDefault="00486553" w:rsidP="00486553">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La “circularidad” de la infamia (nunca tan pocos destruyeron tanto)</w:t>
      </w:r>
    </w:p>
    <w:p w:rsidR="006754C2" w:rsidRPr="00960C88" w:rsidRDefault="006754C2" w:rsidP="006754C2">
      <w:pPr>
        <w:pStyle w:val="NormalWeb"/>
        <w:jc w:val="both"/>
      </w:pPr>
      <w:r>
        <w:t xml:space="preserve">Comencé este Paper con las mentiras de Bernanke (“Tócala de nuevo, Ben”) y, “mira tú por dónde”, la hemeroteca (gran enemiga de los políticos y altos “representantes”) me brinda la magnífica oportunidad de cerrar este Anexo (“Visite USA”) con otras mentiras del mismo autor. </w:t>
      </w:r>
      <w:r w:rsidRPr="00960C88">
        <w:rPr>
          <w:b/>
        </w:rPr>
        <w:t>La leyenda de los tres millones de empleos</w:t>
      </w:r>
      <w:r>
        <w:t xml:space="preserve"> (</w:t>
      </w:r>
      <w:r w:rsidRPr="00960C88">
        <w:rPr>
          <w:b/>
        </w:rPr>
        <w:t>17/2/11</w:t>
      </w:r>
      <w:r w:rsidRPr="00960C88">
        <w:t>)</w:t>
      </w:r>
    </w:p>
    <w:p w:rsidR="006754C2" w:rsidRDefault="006754C2" w:rsidP="006754C2">
      <w:pPr>
        <w:pStyle w:val="NormalWeb"/>
        <w:jc w:val="both"/>
      </w:pPr>
      <w:r>
        <w:t xml:space="preserve">A mediados de febrero apareció Ben Bernanke frente al comité presupuestario del Congreso estadounidense. Se trataba de que proporcionase a los honorables congresistas una visión experta del estado de la economía local, lo que aprovechó el presidente de la Reserva Federal para colocar un publirreportaje sobre las bondades de sus experimentos monetarios recientes, de cuyos efectos duda hasta el más santo de los inocentes. </w:t>
      </w:r>
    </w:p>
    <w:p w:rsidR="006754C2" w:rsidRDefault="006754C2" w:rsidP="006754C2">
      <w:pPr>
        <w:pStyle w:val="NormalWeb"/>
        <w:jc w:val="both"/>
      </w:pPr>
      <w:r>
        <w:t xml:space="preserve">Las dudas se centran en la posibilidad de impacto de un misil monetario en el punto débil de la recuperación, que no es otro que el persistente y elevado desempleo.  Como bien dice Plosser, presidente del Banco Federal de Filadelfia y disidente en voz (que no en voto) dentro del Comité de Mercado Abierto, el detonante fundamental de la crisis fue una sobreinversión en ladrillo, y “no puedes convertir al carpintero en enfermero fácilmente, ni al broker de hipotecas en experto en ordenadores en una fábrica. (...) La política monetaria no puede reciclar a la gente.  No puede resolver ese tipo de problemas.”  </w:t>
      </w:r>
    </w:p>
    <w:p w:rsidR="006754C2" w:rsidRDefault="006754C2" w:rsidP="006754C2">
      <w:pPr>
        <w:pStyle w:val="NormalWeb"/>
        <w:jc w:val="both"/>
      </w:pPr>
      <w:r>
        <w:t xml:space="preserve">¿La respuesta de Bernanke?  Los titulares al día siguiente de su comparecencia: “La compra de bonos por parte de la Fed ha salvado tres millones de empleos”.  Y punto en boca. Magnífica manera de callar a los críticos, si no fuera porque esa cifra ya la habíamos oído antes, concretamente en boca de una subordinada de Bernanke, la vicepresidenta Janet Yellen.  </w:t>
      </w:r>
    </w:p>
    <w:p w:rsidR="006754C2" w:rsidRDefault="006754C2" w:rsidP="006754C2">
      <w:pPr>
        <w:pStyle w:val="NormalWeb"/>
        <w:jc w:val="both"/>
      </w:pPr>
      <w:r>
        <w:t>Un mes antes de la comparecencia de su jefe, en un discurso en Denver, Yellen hablaba de los tres millones de empleos salvados por los programas de flexibilización cuantitativa, pero no en pasado, sino como proyección hasta final de 2012, todo ello basado en un trabajo publicado por economistas ¡de la propia Reserva Federal!, que habían trasteado con el modelo macroeconómico ¡de la propia Reserva Federal!  O sea, tres millones de empleos virtuales validados por un modelo construido a base de las mismas relaciones causales que justifican la flexibilización cuantitativa como herramienta.  Bonito razonamiento circular (el modelo dice que tiene que funcionar, así que lo implemento, lo introduzco en el modelo y el modelo dice que funciona).</w:t>
      </w:r>
    </w:p>
    <w:p w:rsidR="006754C2" w:rsidRDefault="006754C2" w:rsidP="006754C2">
      <w:pPr>
        <w:pStyle w:val="NormalWeb"/>
        <w:jc w:val="both"/>
      </w:pPr>
      <w:r>
        <w:t xml:space="preserve">Pero es que Yellen no fue la primera en navegar estas procelosas aguas de la contabilidad laboral creativa.  Dos meses antes del discurso de la vice, Bernanke himself aseguraba a los senadores que sus programas de estímulo monetario crearían “entre 700.000 y 1.000.000 de empleos”.  Le debió de parecer poco y poco preciso al hombre.  Así, en tres meses hemos pasado de “alrededor de un millón puestos de trabajo en un futuro remoto” a “tres millones a dos años” a “tres millones ya”, empleos de regresión lineal y Powerpoint, pero qué más da.  </w:t>
      </w:r>
    </w:p>
    <w:p w:rsidR="006754C2" w:rsidRDefault="006754C2" w:rsidP="006754C2">
      <w:pPr>
        <w:pStyle w:val="NormalWeb"/>
        <w:jc w:val="both"/>
      </w:pPr>
      <w:r>
        <w:lastRenderedPageBreak/>
        <w:t xml:space="preserve">Supongo que en algún momento las estadísticas mostrarán tres millones de empleos que atribuir a un tiempo a la flexibilización cuantitativa y a los programas de estímulo fiscal de Obama, otro contable creativo. </w:t>
      </w:r>
      <w:r w:rsidRPr="000F5283">
        <w:rPr>
          <w:b/>
        </w:rPr>
        <w:t>Nos mean en la cabeza y dicen que está lloviendo</w:t>
      </w:r>
      <w:r>
        <w:t xml:space="preserve">. </w:t>
      </w:r>
      <w:r>
        <w:rPr>
          <w:b/>
        </w:rPr>
        <w:t>¿Treta de plutócratas falsarios o vulgar insulto</w:t>
      </w:r>
      <w:r w:rsidRPr="00961869">
        <w:rPr>
          <w:b/>
        </w:rPr>
        <w:t xml:space="preserve"> a la inteligencia de los ciudadanos?</w:t>
      </w:r>
      <w:r>
        <w:t xml:space="preserve"> </w:t>
      </w:r>
    </w:p>
    <w:p w:rsidR="006754C2" w:rsidRDefault="006754C2" w:rsidP="006754C2">
      <w:pPr>
        <w:spacing w:before="100" w:beforeAutospacing="1" w:after="100" w:afterAutospacing="1" w:line="240" w:lineRule="auto"/>
        <w:jc w:val="both"/>
        <w:rPr>
          <w:rFonts w:ascii="Times New Roman" w:eastAsia="Times New Roman" w:hAnsi="Times New Roman"/>
          <w:b/>
          <w:sz w:val="24"/>
          <w:szCs w:val="24"/>
        </w:rPr>
      </w:pPr>
      <w:r w:rsidRPr="00164B4C">
        <w:rPr>
          <w:rFonts w:ascii="Times New Roman" w:eastAsia="Times New Roman" w:hAnsi="Times New Roman"/>
          <w:b/>
          <w:sz w:val="24"/>
          <w:szCs w:val="24"/>
        </w:rPr>
        <w:t>Gota a gota</w:t>
      </w:r>
      <w:r>
        <w:rPr>
          <w:rFonts w:ascii="Times New Roman" w:eastAsia="Times New Roman" w:hAnsi="Times New Roman"/>
          <w:b/>
          <w:sz w:val="24"/>
          <w:szCs w:val="24"/>
        </w:rPr>
        <w:t xml:space="preserve"> (un inmenso panorama de sufrimiento y sueños rotos)</w:t>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¿Pero, cómo se llegó a esta situación? ¿Es consecuencia de la “globalización”? ¿Es consecuencia de la crisis sub-prime? ¿Cuándo comenzó el “descenso a los infiernos? ¿Cuándo comenzó el fin -aunque no se dieran cuenta, o no quisieran darse cuenta- del sueño americano? ¿Cuándo comenzó la ficción de sustituir empleos por crédito?</w:t>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En un artículo titulado  “</w:t>
      </w:r>
      <w:r w:rsidRPr="00655C71">
        <w:rPr>
          <w:rFonts w:ascii="Times New Roman" w:eastAsia="Times New Roman" w:hAnsi="Times New Roman"/>
          <w:sz w:val="24"/>
          <w:szCs w:val="24"/>
          <w:u w:val="single"/>
        </w:rPr>
        <w:t>La</w:t>
      </w:r>
      <w:r>
        <w:rPr>
          <w:rFonts w:ascii="Times New Roman" w:eastAsia="Times New Roman" w:hAnsi="Times New Roman"/>
          <w:sz w:val="24"/>
          <w:szCs w:val="24"/>
          <w:u w:val="single"/>
        </w:rPr>
        <w:t xml:space="preserve"> lucha de clases política de EE</w:t>
      </w:r>
      <w:r w:rsidRPr="00655C71">
        <w:rPr>
          <w:rFonts w:ascii="Times New Roman" w:eastAsia="Times New Roman" w:hAnsi="Times New Roman"/>
          <w:sz w:val="24"/>
          <w:szCs w:val="24"/>
          <w:u w:val="single"/>
        </w:rPr>
        <w:t>UU</w:t>
      </w:r>
      <w:r>
        <w:rPr>
          <w:rFonts w:ascii="Times New Roman" w:eastAsia="Times New Roman" w:hAnsi="Times New Roman"/>
          <w:sz w:val="24"/>
          <w:szCs w:val="24"/>
          <w:u w:val="single"/>
        </w:rPr>
        <w:t>”</w:t>
      </w:r>
      <w:r>
        <w:rPr>
          <w:rFonts w:ascii="Times New Roman" w:eastAsia="Times New Roman" w:hAnsi="Times New Roman"/>
          <w:sz w:val="24"/>
          <w:szCs w:val="24"/>
        </w:rPr>
        <w:t xml:space="preserve"> (Project Syndicate - El País - </w:t>
      </w:r>
      <w:r w:rsidRPr="00BC5FB5">
        <w:rPr>
          <w:rFonts w:ascii="Times New Roman" w:eastAsia="Times New Roman" w:hAnsi="Times New Roman"/>
          <w:b/>
          <w:sz w:val="24"/>
          <w:szCs w:val="24"/>
        </w:rPr>
        <w:t>23/1/11</w:t>
      </w:r>
      <w:r>
        <w:rPr>
          <w:rFonts w:ascii="Times New Roman" w:eastAsia="Times New Roman" w:hAnsi="Times New Roman"/>
          <w:sz w:val="24"/>
          <w:szCs w:val="24"/>
        </w:rPr>
        <w:t>). Jeffrey D. Sachs (</w:t>
      </w:r>
      <w:r w:rsidRPr="00655C71">
        <w:rPr>
          <w:rFonts w:ascii="Times New Roman" w:eastAsia="Times New Roman" w:hAnsi="Times New Roman"/>
          <w:sz w:val="24"/>
          <w:szCs w:val="24"/>
        </w:rPr>
        <w:t>profesor de Economía y director del Earth Institute de la Univ</w:t>
      </w:r>
      <w:r>
        <w:rPr>
          <w:rFonts w:ascii="Times New Roman" w:eastAsia="Times New Roman" w:hAnsi="Times New Roman"/>
          <w:sz w:val="24"/>
          <w:szCs w:val="24"/>
        </w:rPr>
        <w:t xml:space="preserve">ersidad de Columbia, y </w:t>
      </w:r>
      <w:r w:rsidRPr="00655C71">
        <w:rPr>
          <w:rFonts w:ascii="Times New Roman" w:eastAsia="Times New Roman" w:hAnsi="Times New Roman"/>
          <w:sz w:val="24"/>
          <w:szCs w:val="24"/>
        </w:rPr>
        <w:t>asesor especial del secretario general de Naciones Unidas sobre las Metas de Desarrollo del Mile</w:t>
      </w:r>
      <w:r>
        <w:rPr>
          <w:rFonts w:ascii="Times New Roman" w:eastAsia="Times New Roman" w:hAnsi="Times New Roman"/>
          <w:sz w:val="24"/>
          <w:szCs w:val="24"/>
        </w:rPr>
        <w:t xml:space="preserve">nio), afirma: </w:t>
      </w:r>
      <w:r w:rsidRPr="00D80E88">
        <w:rPr>
          <w:rFonts w:ascii="Times New Roman" w:eastAsia="Times New Roman" w:hAnsi="Times New Roman"/>
          <w:sz w:val="24"/>
          <w:szCs w:val="24"/>
        </w:rPr>
        <w:t xml:space="preserve">… </w:t>
      </w:r>
      <w:r>
        <w:rPr>
          <w:rFonts w:ascii="Times New Roman" w:eastAsia="Times New Roman" w:hAnsi="Times New Roman"/>
          <w:sz w:val="24"/>
          <w:szCs w:val="24"/>
          <w:u w:val="single"/>
        </w:rPr>
        <w:t>“</w:t>
      </w:r>
      <w:r w:rsidRPr="00E94B94">
        <w:rPr>
          <w:rFonts w:ascii="Times New Roman" w:eastAsia="Times New Roman" w:hAnsi="Times New Roman"/>
          <w:sz w:val="24"/>
          <w:szCs w:val="24"/>
          <w:u w:val="single"/>
        </w:rPr>
        <w:t>El resultado es una paradoja peligrosa</w:t>
      </w:r>
      <w:r w:rsidRPr="00655C71">
        <w:rPr>
          <w:rFonts w:ascii="Times New Roman" w:eastAsia="Times New Roman" w:hAnsi="Times New Roman"/>
          <w:sz w:val="24"/>
          <w:szCs w:val="24"/>
        </w:rPr>
        <w:t xml:space="preserve">. </w:t>
      </w:r>
      <w:r>
        <w:rPr>
          <w:rFonts w:ascii="Times New Roman" w:eastAsia="Times New Roman" w:hAnsi="Times New Roman"/>
          <w:sz w:val="24"/>
          <w:szCs w:val="24"/>
          <w:u w:val="single"/>
        </w:rPr>
        <w:t>El déficit presupuestario de EE</w:t>
      </w:r>
      <w:r w:rsidRPr="00E94B94">
        <w:rPr>
          <w:rFonts w:ascii="Times New Roman" w:eastAsia="Times New Roman" w:hAnsi="Times New Roman"/>
          <w:sz w:val="24"/>
          <w:szCs w:val="24"/>
          <w:u w:val="single"/>
        </w:rPr>
        <w:t>UU es enorme e insostenible. Los pobres se ven exprimidos por los recortes en los programas sociales y un mercado laboral débil. Uno de cada ocho estadounidenses depende de cupones de alimentos para comer.</w:t>
      </w:r>
      <w:r w:rsidRPr="00655C71">
        <w:rPr>
          <w:rFonts w:ascii="Times New Roman" w:eastAsia="Times New Roman" w:hAnsi="Times New Roman"/>
          <w:sz w:val="24"/>
          <w:szCs w:val="24"/>
        </w:rPr>
        <w:t xml:space="preserve"> Sin embargo, a pesar de estas circunstancias, un partido político quiere acabar con los ingresos fiscales por completo y el otro se ve arrastrado fácilmente, contra sus mejores instintos, en aras de mantener contentos a sus contribuyentes ricos.</w:t>
      </w:r>
      <w:r>
        <w:rPr>
          <w:rFonts w:ascii="Times New Roman" w:eastAsia="Times New Roman" w:hAnsi="Times New Roman"/>
          <w:sz w:val="24"/>
          <w:szCs w:val="24"/>
        </w:rPr>
        <w:t xml:space="preserve"> </w:t>
      </w:r>
      <w:r w:rsidRPr="00E94B94">
        <w:rPr>
          <w:rFonts w:ascii="Times New Roman" w:eastAsia="Times New Roman" w:hAnsi="Times New Roman"/>
          <w:sz w:val="24"/>
          <w:szCs w:val="24"/>
          <w:u w:val="single"/>
        </w:rPr>
        <w:t>Este frenesí de recortes de impuestos viene, increíblemente, después de tres décadas de u</w:t>
      </w:r>
      <w:r>
        <w:rPr>
          <w:rFonts w:ascii="Times New Roman" w:eastAsia="Times New Roman" w:hAnsi="Times New Roman"/>
          <w:sz w:val="24"/>
          <w:szCs w:val="24"/>
          <w:u w:val="single"/>
        </w:rPr>
        <w:t>n régimen fiscal de élite en EE</w:t>
      </w:r>
      <w:r w:rsidRPr="00E94B94">
        <w:rPr>
          <w:rFonts w:ascii="Times New Roman" w:eastAsia="Times New Roman" w:hAnsi="Times New Roman"/>
          <w:sz w:val="24"/>
          <w:szCs w:val="24"/>
          <w:u w:val="single"/>
        </w:rPr>
        <w:t>UU que ha favorecido a los ricos y poderosos</w:t>
      </w:r>
      <w:r w:rsidRPr="00655C71">
        <w:rPr>
          <w:rFonts w:ascii="Times New Roman" w:eastAsia="Times New Roman" w:hAnsi="Times New Roman"/>
          <w:sz w:val="24"/>
          <w:szCs w:val="24"/>
        </w:rPr>
        <w:t xml:space="preserve">. Desde que Ronald Reagan asumiera la presidencia, en 1981, el sistema presupuestario estadounidense se ha orientado a apoyar la acumulación de una inmensa riqueza en la cúspide de la distribución del ingreso. </w:t>
      </w:r>
      <w:r w:rsidRPr="001E7500">
        <w:rPr>
          <w:rFonts w:ascii="Times New Roman" w:eastAsia="Times New Roman" w:hAnsi="Times New Roman"/>
          <w:sz w:val="24"/>
          <w:szCs w:val="24"/>
          <w:u w:val="single"/>
        </w:rPr>
        <w:t xml:space="preserve">Sorprendentemente, el 1% más rico de los hogares estadounidenses tiene ahora un valor neto más alto que el 90% inferior. El ingreso anual de los 12.000 hogares más ricos es mayor que el de los 24 </w:t>
      </w:r>
      <w:r>
        <w:rPr>
          <w:rFonts w:ascii="Times New Roman" w:eastAsia="Times New Roman" w:hAnsi="Times New Roman"/>
          <w:sz w:val="24"/>
          <w:szCs w:val="24"/>
          <w:u w:val="single"/>
        </w:rPr>
        <w:t>millones de hogares más pobres”</w:t>
      </w:r>
      <w:r>
        <w:rPr>
          <w:rFonts w:ascii="Times New Roman" w:eastAsia="Times New Roman" w:hAnsi="Times New Roman"/>
          <w:sz w:val="24"/>
          <w:szCs w:val="24"/>
        </w:rPr>
        <w:t>…</w:t>
      </w:r>
    </w:p>
    <w:p w:rsidR="006754C2" w:rsidRPr="00E07D6C" w:rsidRDefault="006754C2" w:rsidP="006754C2">
      <w:pPr>
        <w:pStyle w:val="NormalWeb"/>
        <w:jc w:val="both"/>
      </w:pPr>
      <w:r>
        <w:t xml:space="preserve">Antes de dejarlos con la batería de </w:t>
      </w:r>
      <w:r w:rsidRPr="008C749E">
        <w:rPr>
          <w:b/>
        </w:rPr>
        <w:t>Gráficos y Tablas</w:t>
      </w:r>
      <w:r>
        <w:t xml:space="preserve"> (el TAC de la desigualdad USA) </w:t>
      </w:r>
      <w:r w:rsidRPr="00E07D6C">
        <w:t>un “recordatorio” final: Pese a las virtudes de la democracia debemos recordar los fallos de quienes se declaran partidarios de ella, porque la democracia es algo más que elecciones periódicas, aun cuando se celebren de forma justa. La democracia en EEUU, por ejemplo, ha ido acompañada de una desigualdad cada vez mayor, hasta el punto de que el 1% superior recibe una cuarta parte, aproximadamente, de la renta nacional... y la riqueza está distribuida de forma aún más inequitativa.</w:t>
      </w:r>
    </w:p>
    <w:p w:rsidR="006754C2" w:rsidRDefault="006754C2" w:rsidP="006754C2">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sz w:val="24"/>
          <w:szCs w:val="24"/>
        </w:rPr>
        <w:t>En su Informe “</w:t>
      </w:r>
      <w:r w:rsidRPr="008C77FB">
        <w:rPr>
          <w:rFonts w:ascii="Times New Roman" w:eastAsia="Times New Roman" w:hAnsi="Times New Roman"/>
          <w:sz w:val="24"/>
          <w:szCs w:val="24"/>
          <w:u w:val="single"/>
        </w:rPr>
        <w:t>Neoliberalismo y distribución del ingreso en los Estados Unidos de América</w:t>
      </w:r>
      <w:r>
        <w:rPr>
          <w:rFonts w:ascii="Times New Roman" w:eastAsia="Times New Roman" w:hAnsi="Times New Roman"/>
          <w:sz w:val="24"/>
          <w:szCs w:val="24"/>
        </w:rPr>
        <w:t xml:space="preserve">”, de febrero de 2009, el Profesor Carlos Encinas Ferrer, investigador y académico de la Universidad de La Salle Bajío en León, México, publicado en la Revista Latinoamericana de Economía Problemas del Desarrollo, nos presenta -entre otros- los siguientes gráficos (numerados del 1 al 12), que abarcan del año 1959 al 2007. </w:t>
      </w:r>
      <w:r w:rsidRPr="00FE6C1F">
        <w:rPr>
          <w:rFonts w:ascii="Times New Roman" w:eastAsia="Times New Roman" w:hAnsi="Times New Roman"/>
          <w:sz w:val="24"/>
          <w:szCs w:val="24"/>
          <w:lang w:val="en-US"/>
        </w:rPr>
        <w:t>Luego les ofrezco</w:t>
      </w:r>
      <w:r>
        <w:rPr>
          <w:rFonts w:ascii="Times New Roman" w:eastAsia="Times New Roman" w:hAnsi="Times New Roman"/>
          <w:sz w:val="24"/>
          <w:szCs w:val="24"/>
          <w:lang w:val="en-US"/>
        </w:rPr>
        <w:t>, para vuestra consideración y análisis,</w:t>
      </w:r>
      <w:r w:rsidRPr="00FE6C1F">
        <w:rPr>
          <w:rFonts w:ascii="Times New Roman" w:eastAsia="Times New Roman" w:hAnsi="Times New Roman"/>
          <w:sz w:val="24"/>
          <w:szCs w:val="24"/>
          <w:lang w:val="en-US"/>
        </w:rPr>
        <w:t xml:space="preserve"> la Table 693 </w:t>
      </w:r>
      <w:r>
        <w:rPr>
          <w:rFonts w:ascii="Times New Roman" w:eastAsia="Times New Roman" w:hAnsi="Times New Roman"/>
          <w:sz w:val="24"/>
          <w:szCs w:val="24"/>
          <w:lang w:val="en-US"/>
        </w:rPr>
        <w:t>-</w:t>
      </w:r>
      <w:r w:rsidRPr="00FE6C1F">
        <w:rPr>
          <w:rFonts w:ascii="Times New Roman" w:eastAsia="Times New Roman" w:hAnsi="Times New Roman"/>
          <w:sz w:val="24"/>
          <w:szCs w:val="24"/>
          <w:lang w:val="en-US"/>
        </w:rPr>
        <w:t xml:space="preserve"> “Share of aggregate income received by each fifth and top 5 percent household: 1970 to 2008</w:t>
      </w:r>
      <w:r>
        <w:rPr>
          <w:rFonts w:ascii="Times New Roman" w:eastAsia="Times New Roman" w:hAnsi="Times New Roman"/>
          <w:sz w:val="24"/>
          <w:szCs w:val="24"/>
          <w:lang w:val="en-US"/>
        </w:rPr>
        <w:t>”</w:t>
      </w:r>
      <w:r w:rsidRPr="00FE6C1F">
        <w:rPr>
          <w:rFonts w:ascii="Times New Roman" w:eastAsia="Times New Roman" w:hAnsi="Times New Roman"/>
          <w:sz w:val="24"/>
          <w:szCs w:val="24"/>
          <w:lang w:val="en-US"/>
        </w:rPr>
        <w:t xml:space="preserve">, cuya fuente es el U.S. Census Bureau </w:t>
      </w:r>
      <w:r>
        <w:rPr>
          <w:rFonts w:ascii="Times New Roman" w:eastAsia="Times New Roman" w:hAnsi="Times New Roman"/>
          <w:sz w:val="24"/>
          <w:szCs w:val="24"/>
          <w:lang w:val="en-US"/>
        </w:rPr>
        <w:t>-</w:t>
      </w:r>
      <w:r w:rsidRPr="00FE6C1F">
        <w:rPr>
          <w:rFonts w:ascii="Times New Roman" w:eastAsia="Times New Roman" w:hAnsi="Times New Roman"/>
          <w:sz w:val="24"/>
          <w:szCs w:val="24"/>
          <w:lang w:val="en-US"/>
        </w:rPr>
        <w:t xml:space="preserve"> The </w:t>
      </w:r>
      <w:r>
        <w:rPr>
          <w:rFonts w:ascii="Times New Roman" w:eastAsia="Times New Roman" w:hAnsi="Times New Roman"/>
          <w:sz w:val="24"/>
          <w:szCs w:val="24"/>
          <w:lang w:val="en-US"/>
        </w:rPr>
        <w:t xml:space="preserve">2011 Statistical Abstract - The National Data Book. </w:t>
      </w:r>
      <w:r w:rsidRPr="00432743">
        <w:rPr>
          <w:rFonts w:ascii="Times New Roman" w:eastAsia="Times New Roman" w:hAnsi="Times New Roman"/>
          <w:sz w:val="24"/>
          <w:szCs w:val="24"/>
          <w:lang w:val="en-US"/>
        </w:rPr>
        <w:t>Posteriormente, reproduzco las Tablas: “Distribution of wage eaners by level of net compensation, correspondientes</w:t>
      </w:r>
      <w:r>
        <w:rPr>
          <w:rFonts w:ascii="Times New Roman" w:eastAsia="Times New Roman" w:hAnsi="Times New Roman"/>
          <w:sz w:val="24"/>
          <w:szCs w:val="24"/>
          <w:lang w:val="en-US"/>
        </w:rPr>
        <w:t xml:space="preserve"> a</w:t>
      </w:r>
      <w:r w:rsidRPr="00432743">
        <w:rPr>
          <w:rFonts w:ascii="Times New Roman" w:eastAsia="Times New Roman" w:hAnsi="Times New Roman"/>
          <w:sz w:val="24"/>
          <w:szCs w:val="24"/>
          <w:lang w:val="en-US"/>
        </w:rPr>
        <w:t xml:space="preserve"> los años 2005 al 2009</w:t>
      </w:r>
      <w:r>
        <w:rPr>
          <w:rFonts w:ascii="Times New Roman" w:eastAsia="Times New Roman" w:hAnsi="Times New Roman"/>
          <w:sz w:val="24"/>
          <w:szCs w:val="24"/>
          <w:lang w:val="en-US"/>
        </w:rPr>
        <w:t>”</w:t>
      </w:r>
      <w:r w:rsidRPr="00432743">
        <w:rPr>
          <w:rFonts w:ascii="Times New Roman" w:eastAsia="Times New Roman" w:hAnsi="Times New Roman"/>
          <w:sz w:val="24"/>
          <w:szCs w:val="24"/>
          <w:lang w:val="en-US"/>
        </w:rPr>
        <w:t>, extraídas del Wage Statistics - Social Security on line - USA.</w:t>
      </w:r>
    </w:p>
    <w:p w:rsidR="006754C2" w:rsidRDefault="006754C2" w:rsidP="006754C2">
      <w:pPr>
        <w:spacing w:before="100" w:beforeAutospacing="1" w:after="100" w:afterAutospacing="1" w:line="240" w:lineRule="auto"/>
        <w:jc w:val="both"/>
        <w:rPr>
          <w:rFonts w:ascii="Times New Roman" w:eastAsia="Times New Roman" w:hAnsi="Times New Roman"/>
          <w:sz w:val="24"/>
          <w:szCs w:val="24"/>
          <w:lang w:val="en-US"/>
        </w:rPr>
        <w:sectPr w:rsidR="006754C2" w:rsidSect="00486553">
          <w:pgSz w:w="11906" w:h="16838"/>
          <w:pgMar w:top="1418" w:right="1701" w:bottom="1418" w:left="1701" w:header="709" w:footer="709" w:gutter="0"/>
          <w:cols w:space="708"/>
          <w:docGrid w:linePitch="360"/>
        </w:sectPr>
      </w:pP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sectPr w:rsidR="006754C2" w:rsidSect="006754C2">
          <w:pgSz w:w="16838" w:h="11906" w:orient="landscape"/>
          <w:pgMar w:top="1701" w:right="1418" w:bottom="1701" w:left="1418" w:header="709" w:footer="709" w:gutter="0"/>
          <w:cols w:space="708"/>
          <w:docGrid w:linePitch="360"/>
        </w:sectPr>
      </w:pPr>
      <w:r>
        <w:rPr>
          <w:rFonts w:ascii="Times New Roman" w:eastAsia="Times New Roman" w:hAnsi="Times New Roman"/>
          <w:noProof/>
          <w:sz w:val="24"/>
          <w:szCs w:val="24"/>
          <w:lang w:eastAsia="es-ES"/>
        </w:rPr>
        <w:lastRenderedPageBreak/>
        <w:drawing>
          <wp:inline distT="0" distB="0" distL="0" distR="0" wp14:anchorId="5B3BA9F2" wp14:editId="1AF38335">
            <wp:extent cx="8470900" cy="5398770"/>
            <wp:effectExtent l="19050" t="0" r="635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1"/>
                    <a:srcRect/>
                    <a:stretch>
                      <a:fillRect/>
                    </a:stretch>
                  </pic:blipFill>
                  <pic:spPr bwMode="auto">
                    <a:xfrm>
                      <a:off x="0" y="0"/>
                      <a:ext cx="8470900" cy="539877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0AFD3703" wp14:editId="2F342EC1">
            <wp:extent cx="8632190" cy="5391150"/>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2"/>
                    <a:srcRect/>
                    <a:stretch>
                      <a:fillRect/>
                    </a:stretch>
                  </pic:blipFill>
                  <pic:spPr bwMode="auto">
                    <a:xfrm>
                      <a:off x="0" y="0"/>
                      <a:ext cx="8632190" cy="539115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7FF27295" wp14:editId="1322C17B">
            <wp:extent cx="8624570" cy="5391150"/>
            <wp:effectExtent l="19050" t="0" r="508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3"/>
                    <a:srcRect/>
                    <a:stretch>
                      <a:fillRect/>
                    </a:stretch>
                  </pic:blipFill>
                  <pic:spPr bwMode="auto">
                    <a:xfrm>
                      <a:off x="0" y="0"/>
                      <a:ext cx="8624570" cy="539115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37654F32" wp14:editId="449BFDE4">
            <wp:extent cx="8617585" cy="5391150"/>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4"/>
                    <a:srcRect/>
                    <a:stretch>
                      <a:fillRect/>
                    </a:stretch>
                  </pic:blipFill>
                  <pic:spPr bwMode="auto">
                    <a:xfrm>
                      <a:off x="0" y="0"/>
                      <a:ext cx="8617585" cy="539115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2F67EDAB" wp14:editId="41158ACB">
            <wp:extent cx="8339455" cy="5391150"/>
            <wp:effectExtent l="19050" t="0" r="444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5"/>
                    <a:srcRect/>
                    <a:stretch>
                      <a:fillRect/>
                    </a:stretch>
                  </pic:blipFill>
                  <pic:spPr bwMode="auto">
                    <a:xfrm>
                      <a:off x="0" y="0"/>
                      <a:ext cx="8339455" cy="539115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727A6722" wp14:editId="5CD377F0">
            <wp:extent cx="8346440" cy="5391150"/>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6"/>
                    <a:srcRect/>
                    <a:stretch>
                      <a:fillRect/>
                    </a:stretch>
                  </pic:blipFill>
                  <pic:spPr bwMode="auto">
                    <a:xfrm>
                      <a:off x="0" y="0"/>
                      <a:ext cx="8346440" cy="539115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37AD244E" wp14:editId="08569051">
            <wp:extent cx="8404860" cy="5398770"/>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7"/>
                    <a:srcRect/>
                    <a:stretch>
                      <a:fillRect/>
                    </a:stretch>
                  </pic:blipFill>
                  <pic:spPr bwMode="auto">
                    <a:xfrm>
                      <a:off x="0" y="0"/>
                      <a:ext cx="8404860" cy="539877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eastAsia="Times New Roman" w:hAnsi="Times New Roman"/>
          <w:sz w:val="24"/>
          <w:szCs w:val="24"/>
        </w:rPr>
      </w:pPr>
      <w:r>
        <w:rPr>
          <w:rFonts w:ascii="Times New Roman" w:hAnsi="Times New Roman"/>
          <w:noProof/>
          <w:sz w:val="24"/>
          <w:szCs w:val="24"/>
          <w:lang w:eastAsia="es-ES"/>
        </w:rPr>
        <w:lastRenderedPageBreak/>
        <w:drawing>
          <wp:inline distT="0" distB="0" distL="0" distR="0" wp14:anchorId="7BEB2DF1" wp14:editId="084E7170">
            <wp:extent cx="8331835" cy="5398770"/>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8"/>
                    <a:srcRect/>
                    <a:stretch>
                      <a:fillRect/>
                    </a:stretch>
                  </pic:blipFill>
                  <pic:spPr bwMode="auto">
                    <a:xfrm>
                      <a:off x="0" y="0"/>
                      <a:ext cx="8331835" cy="539877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446284F8" wp14:editId="1293E92D">
            <wp:extent cx="8420100" cy="5398770"/>
            <wp:effectExtent l="19050" t="0" r="0" b="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9"/>
                    <a:srcRect/>
                    <a:stretch>
                      <a:fillRect/>
                    </a:stretch>
                  </pic:blipFill>
                  <pic:spPr bwMode="auto">
                    <a:xfrm>
                      <a:off x="0" y="0"/>
                      <a:ext cx="8420100" cy="539877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sz w:val="24"/>
          <w:szCs w:val="24"/>
        </w:rPr>
        <w:sectPr w:rsidR="006754C2" w:rsidSect="006754C2">
          <w:pgSz w:w="16838" w:h="11906" w:orient="landscape"/>
          <w:pgMar w:top="1701" w:right="1418" w:bottom="1701" w:left="1418" w:header="709" w:footer="709" w:gutter="0"/>
          <w:cols w:space="708"/>
          <w:docGrid w:linePitch="360"/>
        </w:sectPr>
      </w:pPr>
      <w:r>
        <w:rPr>
          <w:rFonts w:ascii="Times New Roman" w:hAnsi="Times New Roman"/>
          <w:noProof/>
          <w:sz w:val="24"/>
          <w:szCs w:val="24"/>
          <w:lang w:eastAsia="es-ES"/>
        </w:rPr>
        <w:lastRenderedPageBreak/>
        <w:drawing>
          <wp:inline distT="0" distB="0" distL="0" distR="0" wp14:anchorId="4F6516F9" wp14:editId="742F2E10">
            <wp:extent cx="8624570" cy="5391150"/>
            <wp:effectExtent l="19050" t="0" r="508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0"/>
                    <a:srcRect/>
                    <a:stretch>
                      <a:fillRect/>
                    </a:stretch>
                  </pic:blipFill>
                  <pic:spPr bwMode="auto">
                    <a:xfrm>
                      <a:off x="0" y="0"/>
                      <a:ext cx="8624570" cy="539115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lastRenderedPageBreak/>
        <w:drawing>
          <wp:inline distT="0" distB="0" distL="0" distR="0" wp14:anchorId="51071353" wp14:editId="177D2634">
            <wp:extent cx="8895080" cy="5405755"/>
            <wp:effectExtent l="19050" t="0" r="1270" b="0"/>
            <wp:docPr id="45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21"/>
                    <a:srcRect/>
                    <a:stretch>
                      <a:fillRect/>
                    </a:stretch>
                  </pic:blipFill>
                  <pic:spPr bwMode="auto">
                    <a:xfrm>
                      <a:off x="0" y="0"/>
                      <a:ext cx="8895080" cy="5405755"/>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b/>
          <w:noProof/>
          <w:sz w:val="24"/>
          <w:szCs w:val="24"/>
        </w:rPr>
        <w:sectPr w:rsidR="006754C2" w:rsidSect="006754C2">
          <w:pgSz w:w="16838" w:h="11906" w:orient="landscape"/>
          <w:pgMar w:top="1701" w:right="1418" w:bottom="1701" w:left="1418" w:header="709" w:footer="709" w:gutter="0"/>
          <w:cols w:space="708"/>
          <w:docGrid w:linePitch="360"/>
        </w:sect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lastRenderedPageBreak/>
        <w:drawing>
          <wp:inline distT="0" distB="0" distL="0" distR="0" wp14:anchorId="372F6492" wp14:editId="3031FA0D">
            <wp:extent cx="8895080" cy="4381500"/>
            <wp:effectExtent l="19050" t="0" r="1270" b="0"/>
            <wp:docPr id="45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22"/>
                    <a:srcRect/>
                    <a:stretch>
                      <a:fillRect/>
                    </a:stretch>
                  </pic:blipFill>
                  <pic:spPr bwMode="auto">
                    <a:xfrm>
                      <a:off x="0" y="0"/>
                      <a:ext cx="8895080" cy="438150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drawing>
          <wp:inline distT="0" distB="0" distL="0" distR="0" wp14:anchorId="0852835E" wp14:editId="60865AEE">
            <wp:extent cx="8880475" cy="3928110"/>
            <wp:effectExtent l="19050" t="0" r="0" b="0"/>
            <wp:docPr id="45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223"/>
                    <a:srcRect/>
                    <a:stretch>
                      <a:fillRect/>
                    </a:stretch>
                  </pic:blipFill>
                  <pic:spPr bwMode="auto">
                    <a:xfrm>
                      <a:off x="0" y="0"/>
                      <a:ext cx="8880475" cy="392811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sz w:val="24"/>
          <w:szCs w:val="24"/>
        </w:rPr>
      </w:pPr>
    </w:p>
    <w:p w:rsidR="006754C2" w:rsidRDefault="006754C2" w:rsidP="006754C2">
      <w:pPr>
        <w:spacing w:before="100" w:beforeAutospacing="1" w:after="100" w:afterAutospacing="1" w:line="240" w:lineRule="auto"/>
        <w:jc w:val="both"/>
        <w:rPr>
          <w:rFonts w:ascii="Times New Roman" w:hAnsi="Times New Roman"/>
          <w:sz w:val="24"/>
          <w:szCs w:val="24"/>
        </w:rPr>
      </w:pPr>
    </w:p>
    <w:p w:rsidR="006754C2" w:rsidRDefault="006754C2" w:rsidP="006754C2">
      <w:pPr>
        <w:spacing w:before="100" w:beforeAutospacing="1" w:after="100" w:afterAutospacing="1" w:line="240" w:lineRule="auto"/>
        <w:jc w:val="both"/>
        <w:rPr>
          <w:rFonts w:ascii="Times New Roman" w:hAnsi="Times New Roman"/>
          <w:sz w:val="24"/>
          <w:szCs w:val="24"/>
        </w:rPr>
        <w:sectPr w:rsidR="006754C2" w:rsidSect="006754C2">
          <w:pgSz w:w="16838" w:h="11906" w:orient="landscape"/>
          <w:pgMar w:top="1701" w:right="1418" w:bottom="1701" w:left="1418" w:header="709" w:footer="709" w:gutter="0"/>
          <w:cols w:space="708"/>
          <w:docGrid w:linePitch="360"/>
        </w:sect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b/>
          <w:noProof/>
          <w:sz w:val="24"/>
          <w:szCs w:val="24"/>
        </w:rPr>
      </w:pPr>
      <w:r>
        <w:rPr>
          <w:rFonts w:ascii="Times New Roman" w:hAnsi="Times New Roman"/>
          <w:b/>
          <w:noProof/>
          <w:sz w:val="24"/>
          <w:szCs w:val="24"/>
          <w:lang w:eastAsia="es-ES"/>
        </w:rPr>
        <w:drawing>
          <wp:inline distT="0" distB="0" distL="0" distR="0" wp14:anchorId="1D5B35A1" wp14:editId="4F251ACF">
            <wp:extent cx="8895080" cy="2501900"/>
            <wp:effectExtent l="19050" t="0" r="1270" b="0"/>
            <wp:docPr id="45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224"/>
                    <a:srcRect/>
                    <a:stretch>
                      <a:fillRect/>
                    </a:stretch>
                  </pic:blipFill>
                  <pic:spPr bwMode="auto">
                    <a:xfrm>
                      <a:off x="0" y="0"/>
                      <a:ext cx="8895080" cy="2501900"/>
                    </a:xfrm>
                    <a:prstGeom prst="rect">
                      <a:avLst/>
                    </a:prstGeom>
                    <a:noFill/>
                    <a:ln w="9525">
                      <a:noFill/>
                      <a:miter lim="800000"/>
                      <a:headEnd/>
                      <a:tailEnd/>
                    </a:ln>
                  </pic:spPr>
                </pic:pic>
              </a:graphicData>
            </a:graphic>
          </wp:inline>
        </w:drawing>
      </w:r>
    </w:p>
    <w:p w:rsidR="006754C2" w:rsidRDefault="006754C2" w:rsidP="006754C2">
      <w:pPr>
        <w:spacing w:before="100" w:beforeAutospacing="1" w:after="100" w:afterAutospacing="1" w:line="240" w:lineRule="auto"/>
        <w:jc w:val="both"/>
        <w:rPr>
          <w:rFonts w:ascii="Times New Roman" w:hAnsi="Times New Roman"/>
          <w:b/>
          <w:noProof/>
          <w:sz w:val="24"/>
          <w:szCs w:val="24"/>
        </w:rPr>
      </w:pPr>
    </w:p>
    <w:p w:rsidR="006754C2" w:rsidRDefault="006754C2" w:rsidP="006754C2">
      <w:pPr>
        <w:spacing w:before="100" w:beforeAutospacing="1" w:after="100" w:afterAutospacing="1" w:line="240" w:lineRule="auto"/>
        <w:jc w:val="both"/>
        <w:rPr>
          <w:rFonts w:ascii="Times New Roman" w:hAnsi="Times New Roman"/>
          <w:sz w:val="24"/>
          <w:szCs w:val="24"/>
        </w:rPr>
        <w:sectPr w:rsidR="006754C2" w:rsidSect="006754C2">
          <w:pgSz w:w="16838" w:h="11906" w:orient="landscape"/>
          <w:pgMar w:top="1701" w:right="1418" w:bottom="1701" w:left="1418" w:header="709" w:footer="709" w:gutter="0"/>
          <w:cols w:space="708"/>
          <w:docGrid w:linePitch="360"/>
        </w:sect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5D824F50" wp14:editId="6B29A147">
            <wp:extent cx="8888095" cy="4389120"/>
            <wp:effectExtent l="19050" t="0" r="8255" b="0"/>
            <wp:docPr id="458"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225"/>
                    <a:srcRect/>
                    <a:stretch>
                      <a:fillRect/>
                    </a:stretch>
                  </pic:blipFill>
                  <pic:spPr bwMode="auto">
                    <a:xfrm>
                      <a:off x="0" y="0"/>
                      <a:ext cx="8888095" cy="438912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371D0C3E" wp14:editId="706B6C47">
            <wp:extent cx="8880475" cy="3913505"/>
            <wp:effectExtent l="19050" t="0" r="0" b="0"/>
            <wp:docPr id="459"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26"/>
                    <a:srcRect/>
                    <a:stretch>
                      <a:fillRect/>
                    </a:stretch>
                  </pic:blipFill>
                  <pic:spPr bwMode="auto">
                    <a:xfrm>
                      <a:off x="0" y="0"/>
                      <a:ext cx="8880475" cy="3913505"/>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6425E41D" wp14:editId="1CAD2459">
            <wp:extent cx="8888095" cy="2523490"/>
            <wp:effectExtent l="19050" t="0" r="8255" b="0"/>
            <wp:docPr id="460"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227"/>
                    <a:srcRect/>
                    <a:stretch>
                      <a:fillRect/>
                    </a:stretch>
                  </pic:blipFill>
                  <pic:spPr bwMode="auto">
                    <a:xfrm>
                      <a:off x="0" y="0"/>
                      <a:ext cx="8888095" cy="252349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9582ED1" wp14:editId="0708E285">
            <wp:extent cx="8888095" cy="4425950"/>
            <wp:effectExtent l="19050" t="0" r="8255" b="0"/>
            <wp:docPr id="461"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228"/>
                    <a:srcRect/>
                    <a:stretch>
                      <a:fillRect/>
                    </a:stretch>
                  </pic:blipFill>
                  <pic:spPr bwMode="auto">
                    <a:xfrm>
                      <a:off x="0" y="0"/>
                      <a:ext cx="8888095" cy="442595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7AE6AC94" wp14:editId="7E77A6AB">
            <wp:extent cx="8888095" cy="3957320"/>
            <wp:effectExtent l="19050" t="0" r="8255" b="0"/>
            <wp:docPr id="462"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229"/>
                    <a:srcRect/>
                    <a:stretch>
                      <a:fillRect/>
                    </a:stretch>
                  </pic:blipFill>
                  <pic:spPr bwMode="auto">
                    <a:xfrm>
                      <a:off x="0" y="0"/>
                      <a:ext cx="8888095" cy="395732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4F41E688" wp14:editId="2E35C55A">
            <wp:extent cx="8895080" cy="2545715"/>
            <wp:effectExtent l="19050" t="0" r="1270" b="0"/>
            <wp:docPr id="463"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pic:cNvPicPr>
                      <a:picLocks noChangeAspect="1" noChangeArrowheads="1"/>
                    </pic:cNvPicPr>
                  </pic:nvPicPr>
                  <pic:blipFill>
                    <a:blip r:embed="rId230"/>
                    <a:srcRect/>
                    <a:stretch>
                      <a:fillRect/>
                    </a:stretch>
                  </pic:blipFill>
                  <pic:spPr bwMode="auto">
                    <a:xfrm>
                      <a:off x="0" y="0"/>
                      <a:ext cx="8895080" cy="2545715"/>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5FE0CE48" wp14:editId="4E569006">
            <wp:extent cx="8888095" cy="4396740"/>
            <wp:effectExtent l="19050" t="0" r="8255" b="0"/>
            <wp:docPr id="464"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a:picLocks noChangeAspect="1" noChangeArrowheads="1"/>
                    </pic:cNvPicPr>
                  </pic:nvPicPr>
                  <pic:blipFill>
                    <a:blip r:embed="rId231"/>
                    <a:srcRect/>
                    <a:stretch>
                      <a:fillRect/>
                    </a:stretch>
                  </pic:blipFill>
                  <pic:spPr bwMode="auto">
                    <a:xfrm>
                      <a:off x="0" y="0"/>
                      <a:ext cx="8888095" cy="439674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69E01749" wp14:editId="54EA34F1">
            <wp:extent cx="8895080" cy="3796665"/>
            <wp:effectExtent l="19050" t="0" r="1270" b="0"/>
            <wp:docPr id="465"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a:picLocks noChangeAspect="1" noChangeArrowheads="1"/>
                    </pic:cNvPicPr>
                  </pic:nvPicPr>
                  <pic:blipFill>
                    <a:blip r:embed="rId232"/>
                    <a:srcRect/>
                    <a:stretch>
                      <a:fillRect/>
                    </a:stretch>
                  </pic:blipFill>
                  <pic:spPr bwMode="auto">
                    <a:xfrm>
                      <a:off x="0" y="0"/>
                      <a:ext cx="8895080" cy="3796665"/>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drawing>
          <wp:inline distT="0" distB="0" distL="0" distR="0" wp14:anchorId="37FDF132" wp14:editId="241AD75E">
            <wp:extent cx="8880475" cy="2647950"/>
            <wp:effectExtent l="19050" t="0" r="0" b="0"/>
            <wp:docPr id="466"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233"/>
                    <a:srcRect/>
                    <a:stretch>
                      <a:fillRect/>
                    </a:stretch>
                  </pic:blipFill>
                  <pic:spPr bwMode="auto">
                    <a:xfrm>
                      <a:off x="0" y="0"/>
                      <a:ext cx="8880475" cy="264795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4C50093" wp14:editId="04B3CF90">
            <wp:extent cx="8888095" cy="4425950"/>
            <wp:effectExtent l="19050" t="0" r="8255" b="0"/>
            <wp:docPr id="467"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234"/>
                    <a:srcRect/>
                    <a:stretch>
                      <a:fillRect/>
                    </a:stretch>
                  </pic:blipFill>
                  <pic:spPr bwMode="auto">
                    <a:xfrm>
                      <a:off x="0" y="0"/>
                      <a:ext cx="8888095" cy="442595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12E77B8" wp14:editId="6EB38E5B">
            <wp:extent cx="8895080" cy="3811270"/>
            <wp:effectExtent l="19050" t="0" r="1270" b="0"/>
            <wp:docPr id="74"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235"/>
                    <a:srcRect/>
                    <a:stretch>
                      <a:fillRect/>
                    </a:stretch>
                  </pic:blipFill>
                  <pic:spPr bwMode="auto">
                    <a:xfrm>
                      <a:off x="0" y="0"/>
                      <a:ext cx="8895080" cy="3811270"/>
                    </a:xfrm>
                    <a:prstGeom prst="rect">
                      <a:avLst/>
                    </a:prstGeom>
                    <a:noFill/>
                    <a:ln w="9525">
                      <a:noFill/>
                      <a:miter lim="800000"/>
                      <a:headEnd/>
                      <a:tailEnd/>
                    </a:ln>
                  </pic:spPr>
                </pic:pic>
              </a:graphicData>
            </a:graphic>
          </wp:inline>
        </w:drawing>
      </w: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line="240" w:lineRule="auto"/>
        <w:rPr>
          <w:rFonts w:ascii="Times New Roman" w:hAnsi="Times New Roman"/>
          <w:b/>
          <w:sz w:val="24"/>
          <w:szCs w:val="24"/>
        </w:rPr>
      </w:pPr>
    </w:p>
    <w:p w:rsidR="006754C2" w:rsidRDefault="006754C2" w:rsidP="006754C2">
      <w:pPr>
        <w:spacing w:before="100" w:beforeAutospacing="1" w:after="100" w:afterAutospacing="1" w:line="240" w:lineRule="auto"/>
        <w:jc w:val="both"/>
        <w:rPr>
          <w:rFonts w:ascii="Times New Roman" w:hAnsi="Times New Roman"/>
          <w:sz w:val="24"/>
          <w:szCs w:val="24"/>
        </w:rPr>
      </w:pPr>
    </w:p>
    <w:p w:rsidR="006754C2" w:rsidRDefault="006754C2" w:rsidP="006754C2">
      <w:pPr>
        <w:spacing w:before="100" w:beforeAutospacing="1" w:after="100" w:afterAutospacing="1" w:line="240" w:lineRule="auto"/>
        <w:jc w:val="both"/>
        <w:rPr>
          <w:rFonts w:ascii="Times New Roman" w:hAnsi="Times New Roman"/>
          <w:sz w:val="24"/>
          <w:szCs w:val="24"/>
        </w:rPr>
        <w:sectPr w:rsidR="006754C2" w:rsidSect="006754C2">
          <w:pgSz w:w="16838" w:h="11906" w:orient="landscape"/>
          <w:pgMar w:top="1701" w:right="1418" w:bottom="1701" w:left="1418" w:header="709" w:footer="709" w:gutter="0"/>
          <w:cols w:space="708"/>
          <w:docGrid w:linePitch="360"/>
        </w:sectPr>
      </w:pPr>
      <w:r>
        <w:rPr>
          <w:rFonts w:ascii="Times New Roman" w:hAnsi="Times New Roman"/>
          <w:b/>
          <w:noProof/>
          <w:sz w:val="24"/>
          <w:szCs w:val="24"/>
          <w:lang w:eastAsia="es-ES"/>
        </w:rPr>
        <w:drawing>
          <wp:inline distT="0" distB="0" distL="0" distR="0" wp14:anchorId="796921F5" wp14:editId="5148A4C5">
            <wp:extent cx="8888095" cy="2662555"/>
            <wp:effectExtent l="19050" t="0" r="8255" b="0"/>
            <wp:docPr id="75"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236"/>
                    <a:srcRect/>
                    <a:stretch>
                      <a:fillRect/>
                    </a:stretch>
                  </pic:blipFill>
                  <pic:spPr bwMode="auto">
                    <a:xfrm>
                      <a:off x="0" y="0"/>
                      <a:ext cx="8888095" cy="2662555"/>
                    </a:xfrm>
                    <a:prstGeom prst="rect">
                      <a:avLst/>
                    </a:prstGeom>
                    <a:noFill/>
                    <a:ln w="9525">
                      <a:noFill/>
                      <a:miter lim="800000"/>
                      <a:headEnd/>
                      <a:tailEnd/>
                    </a:ln>
                  </pic:spPr>
                </pic:pic>
              </a:graphicData>
            </a:graphic>
          </wp:inline>
        </w:drawing>
      </w:r>
    </w:p>
    <w:p w:rsidR="00B97B20" w:rsidRPr="001A4CDD" w:rsidRDefault="00B97B20" w:rsidP="001F639E">
      <w:pPr>
        <w:jc w:val="both"/>
        <w:rPr>
          <w:lang w:val="en-US"/>
        </w:rPr>
      </w:pPr>
    </w:p>
    <w:sectPr w:rsidR="00B97B20" w:rsidRPr="001A4CDD" w:rsidSect="003D3B82">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391EC0A8"/>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0FB874C0"/>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4164E468"/>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4B66252"/>
    <w:multiLevelType w:val="multilevel"/>
    <w:tmpl w:val="7ACAF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1A4EBA"/>
    <w:multiLevelType w:val="hybridMultilevel"/>
    <w:tmpl w:val="114AA07A"/>
    <w:lvl w:ilvl="0" w:tplc="872E67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66E470B"/>
    <w:multiLevelType w:val="multilevel"/>
    <w:tmpl w:val="6148A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7492CE9"/>
    <w:multiLevelType w:val="hybridMultilevel"/>
    <w:tmpl w:val="9E4AFE86"/>
    <w:lvl w:ilvl="0" w:tplc="0916E5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81831F7"/>
    <w:multiLevelType w:val="multilevel"/>
    <w:tmpl w:val="0686C1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nsid w:val="098F76E0"/>
    <w:multiLevelType w:val="hybridMultilevel"/>
    <w:tmpl w:val="B36AA0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0E144E1D"/>
    <w:multiLevelType w:val="hybridMultilevel"/>
    <w:tmpl w:val="32984868"/>
    <w:lvl w:ilvl="0" w:tplc="19B24A0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E174417"/>
    <w:multiLevelType w:val="hybridMultilevel"/>
    <w:tmpl w:val="3B6E5032"/>
    <w:lvl w:ilvl="0" w:tplc="0408FF50">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ED40690"/>
    <w:multiLevelType w:val="hybridMultilevel"/>
    <w:tmpl w:val="03C6FA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107518E5"/>
    <w:multiLevelType w:val="singleLevel"/>
    <w:tmpl w:val="9FFE4162"/>
    <w:lvl w:ilvl="0">
      <w:start w:val="1"/>
      <w:numFmt w:val="lowerLetter"/>
      <w:lvlText w:val="%1)"/>
      <w:lvlJc w:val="left"/>
      <w:pPr>
        <w:tabs>
          <w:tab w:val="num" w:pos="1776"/>
        </w:tabs>
        <w:ind w:left="1776" w:hanging="360"/>
      </w:pPr>
      <w:rPr>
        <w:rFonts w:hint="default"/>
      </w:rPr>
    </w:lvl>
  </w:abstractNum>
  <w:abstractNum w:abstractNumId="13">
    <w:nsid w:val="11AB041C"/>
    <w:multiLevelType w:val="multilevel"/>
    <w:tmpl w:val="C8E2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D80767F"/>
    <w:multiLevelType w:val="hybridMultilevel"/>
    <w:tmpl w:val="BBE27E78"/>
    <w:lvl w:ilvl="0" w:tplc="9C18D15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1266BCF"/>
    <w:multiLevelType w:val="multilevel"/>
    <w:tmpl w:val="85385378"/>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43E1FB8"/>
    <w:multiLevelType w:val="singleLevel"/>
    <w:tmpl w:val="0C0A0011"/>
    <w:lvl w:ilvl="0">
      <w:start w:val="1"/>
      <w:numFmt w:val="decimal"/>
      <w:lvlText w:val="%1)"/>
      <w:lvlJc w:val="left"/>
      <w:pPr>
        <w:tabs>
          <w:tab w:val="num" w:pos="360"/>
        </w:tabs>
        <w:ind w:left="360" w:hanging="360"/>
      </w:pPr>
      <w:rPr>
        <w:rFonts w:hint="default"/>
      </w:rPr>
    </w:lvl>
  </w:abstractNum>
  <w:abstractNum w:abstractNumId="17">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29334CB6"/>
    <w:multiLevelType w:val="hybridMultilevel"/>
    <w:tmpl w:val="1346D50A"/>
    <w:lvl w:ilvl="0" w:tplc="546C11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2E594C60"/>
    <w:multiLevelType w:val="hybridMultilevel"/>
    <w:tmpl w:val="E2EE3F98"/>
    <w:lvl w:ilvl="0" w:tplc="5568E84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34711080"/>
    <w:multiLevelType w:val="hybridMultilevel"/>
    <w:tmpl w:val="2FCAD0BE"/>
    <w:lvl w:ilvl="0" w:tplc="147E62DC">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3A620858"/>
    <w:multiLevelType w:val="multilevel"/>
    <w:tmpl w:val="A0929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F0A1EF8"/>
    <w:multiLevelType w:val="multilevel"/>
    <w:tmpl w:val="85FC8A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0763CE3"/>
    <w:multiLevelType w:val="multilevel"/>
    <w:tmpl w:val="2B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4B76215"/>
    <w:multiLevelType w:val="hybridMultilevel"/>
    <w:tmpl w:val="8AD8F3C6"/>
    <w:lvl w:ilvl="0" w:tplc="DD6AEBE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4BE12D00"/>
    <w:multiLevelType w:val="multilevel"/>
    <w:tmpl w:val="2BCC9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3826304"/>
    <w:multiLevelType w:val="multilevel"/>
    <w:tmpl w:val="A718E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4743CE6"/>
    <w:multiLevelType w:val="hybridMultilevel"/>
    <w:tmpl w:val="7FDA4BD6"/>
    <w:lvl w:ilvl="0" w:tplc="58EE25E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48F4998"/>
    <w:multiLevelType w:val="hybridMultilevel"/>
    <w:tmpl w:val="D702EC6A"/>
    <w:lvl w:ilvl="0" w:tplc="4640963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58E7A0D"/>
    <w:multiLevelType w:val="multilevel"/>
    <w:tmpl w:val="0DAAA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6A65D3D"/>
    <w:multiLevelType w:val="hybridMultilevel"/>
    <w:tmpl w:val="8036201C"/>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59611B11"/>
    <w:multiLevelType w:val="multilevel"/>
    <w:tmpl w:val="06320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6175840"/>
    <w:multiLevelType w:val="multilevel"/>
    <w:tmpl w:val="AF60A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87D4083"/>
    <w:multiLevelType w:val="hybridMultilevel"/>
    <w:tmpl w:val="0B9E1F9C"/>
    <w:lvl w:ilvl="0" w:tplc="1E1679A4">
      <w:start w:val="2"/>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6E3F3ED8"/>
    <w:multiLevelType w:val="multilevel"/>
    <w:tmpl w:val="4028C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32B096A"/>
    <w:multiLevelType w:val="hybridMultilevel"/>
    <w:tmpl w:val="5B5AE7A2"/>
    <w:lvl w:ilvl="0" w:tplc="5748FD9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765B55EB"/>
    <w:multiLevelType w:val="multilevel"/>
    <w:tmpl w:val="C3621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0"/>
  </w:num>
  <w:num w:numId="2">
    <w:abstractNumId w:val="14"/>
  </w:num>
  <w:num w:numId="3">
    <w:abstractNumId w:val="23"/>
  </w:num>
  <w:num w:numId="4">
    <w:abstractNumId w:val="27"/>
  </w:num>
  <w:num w:numId="5">
    <w:abstractNumId w:val="3"/>
  </w:num>
  <w:num w:numId="6">
    <w:abstractNumId w:val="36"/>
  </w:num>
  <w:num w:numId="7">
    <w:abstractNumId w:val="25"/>
  </w:num>
  <w:num w:numId="8">
    <w:abstractNumId w:val="33"/>
  </w:num>
  <w:num w:numId="9">
    <w:abstractNumId w:val="38"/>
  </w:num>
  <w:num w:numId="10">
    <w:abstractNumId w:val="5"/>
  </w:num>
  <w:num w:numId="11">
    <w:abstractNumId w:val="22"/>
  </w:num>
  <w:num w:numId="12">
    <w:abstractNumId w:val="24"/>
  </w:num>
  <w:num w:numId="13">
    <w:abstractNumId w:val="20"/>
  </w:num>
  <w:num w:numId="14">
    <w:abstractNumId w:val="18"/>
  </w:num>
  <w:num w:numId="15">
    <w:abstractNumId w:val="35"/>
  </w:num>
  <w:num w:numId="16">
    <w:abstractNumId w:val="15"/>
  </w:num>
  <w:num w:numId="17">
    <w:abstractNumId w:val="9"/>
  </w:num>
  <w:num w:numId="18">
    <w:abstractNumId w:val="7"/>
  </w:num>
  <w:num w:numId="19">
    <w:abstractNumId w:val="28"/>
  </w:num>
  <w:num w:numId="20">
    <w:abstractNumId w:val="21"/>
  </w:num>
  <w:num w:numId="21">
    <w:abstractNumId w:val="37"/>
  </w:num>
  <w:num w:numId="22">
    <w:abstractNumId w:val="31"/>
  </w:num>
  <w:num w:numId="23">
    <w:abstractNumId w:val="16"/>
  </w:num>
  <w:num w:numId="24">
    <w:abstractNumId w:val="12"/>
  </w:num>
  <w:num w:numId="25">
    <w:abstractNumId w:val="17"/>
  </w:num>
  <w:num w:numId="26">
    <w:abstractNumId w:val="29"/>
  </w:num>
  <w:num w:numId="27">
    <w:abstractNumId w:val="6"/>
  </w:num>
  <w:num w:numId="28">
    <w:abstractNumId w:val="4"/>
  </w:num>
  <w:num w:numId="29">
    <w:abstractNumId w:val="26"/>
  </w:num>
  <w:num w:numId="30">
    <w:abstractNumId w:val="30"/>
  </w:num>
  <w:num w:numId="31">
    <w:abstractNumId w:val="19"/>
  </w:num>
  <w:num w:numId="32">
    <w:abstractNumId w:val="13"/>
  </w:num>
  <w:num w:numId="33">
    <w:abstractNumId w:val="32"/>
  </w:num>
  <w:num w:numId="34">
    <w:abstractNumId w:val="8"/>
  </w:num>
  <w:num w:numId="35">
    <w:abstractNumId w:val="11"/>
  </w:num>
  <w:num w:numId="36">
    <w:abstractNumId w:val="34"/>
  </w:num>
  <w:num w:numId="37">
    <w:abstractNumId w:val="2"/>
  </w:num>
  <w:num w:numId="38">
    <w:abstractNumId w:val="1"/>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7B20"/>
    <w:rsid w:val="00007007"/>
    <w:rsid w:val="00026067"/>
    <w:rsid w:val="00035CC4"/>
    <w:rsid w:val="00037144"/>
    <w:rsid w:val="000654A3"/>
    <w:rsid w:val="00067527"/>
    <w:rsid w:val="00067C55"/>
    <w:rsid w:val="00070DDD"/>
    <w:rsid w:val="00081423"/>
    <w:rsid w:val="00083196"/>
    <w:rsid w:val="00092CDA"/>
    <w:rsid w:val="000C025E"/>
    <w:rsid w:val="000E44D7"/>
    <w:rsid w:val="0010237C"/>
    <w:rsid w:val="00104101"/>
    <w:rsid w:val="00105281"/>
    <w:rsid w:val="00113560"/>
    <w:rsid w:val="00147603"/>
    <w:rsid w:val="00165386"/>
    <w:rsid w:val="00176608"/>
    <w:rsid w:val="001860E5"/>
    <w:rsid w:val="00187325"/>
    <w:rsid w:val="0019514B"/>
    <w:rsid w:val="00197B4C"/>
    <w:rsid w:val="001A4CDD"/>
    <w:rsid w:val="001A4FE1"/>
    <w:rsid w:val="001B2E5C"/>
    <w:rsid w:val="001B4FBC"/>
    <w:rsid w:val="001D0EDB"/>
    <w:rsid w:val="001E4CDD"/>
    <w:rsid w:val="001F2B38"/>
    <w:rsid w:val="001F639E"/>
    <w:rsid w:val="00237711"/>
    <w:rsid w:val="00241107"/>
    <w:rsid w:val="00254FE3"/>
    <w:rsid w:val="00292777"/>
    <w:rsid w:val="002C7B69"/>
    <w:rsid w:val="002D47DA"/>
    <w:rsid w:val="002D5833"/>
    <w:rsid w:val="002D5E37"/>
    <w:rsid w:val="003063D0"/>
    <w:rsid w:val="00316CD4"/>
    <w:rsid w:val="00336E54"/>
    <w:rsid w:val="00353A61"/>
    <w:rsid w:val="0036037A"/>
    <w:rsid w:val="00373533"/>
    <w:rsid w:val="00387CEA"/>
    <w:rsid w:val="003B0F6B"/>
    <w:rsid w:val="003B35AA"/>
    <w:rsid w:val="003C0838"/>
    <w:rsid w:val="003C3038"/>
    <w:rsid w:val="003D1F88"/>
    <w:rsid w:val="003D3B82"/>
    <w:rsid w:val="003D3D7E"/>
    <w:rsid w:val="003E51C7"/>
    <w:rsid w:val="00403EF5"/>
    <w:rsid w:val="00420D9D"/>
    <w:rsid w:val="004245D1"/>
    <w:rsid w:val="00466A22"/>
    <w:rsid w:val="00484C4A"/>
    <w:rsid w:val="00486553"/>
    <w:rsid w:val="00487CE3"/>
    <w:rsid w:val="004B05E3"/>
    <w:rsid w:val="004B2F1C"/>
    <w:rsid w:val="004D7516"/>
    <w:rsid w:val="004F1EC7"/>
    <w:rsid w:val="004F6FD5"/>
    <w:rsid w:val="0050421E"/>
    <w:rsid w:val="0050628D"/>
    <w:rsid w:val="00512CA6"/>
    <w:rsid w:val="0052226D"/>
    <w:rsid w:val="0057504D"/>
    <w:rsid w:val="00584408"/>
    <w:rsid w:val="00590AB2"/>
    <w:rsid w:val="00596945"/>
    <w:rsid w:val="005B7FB2"/>
    <w:rsid w:val="005D5423"/>
    <w:rsid w:val="005E4BAD"/>
    <w:rsid w:val="006017A3"/>
    <w:rsid w:val="00604F98"/>
    <w:rsid w:val="00611A73"/>
    <w:rsid w:val="0062479A"/>
    <w:rsid w:val="006416B7"/>
    <w:rsid w:val="006504DA"/>
    <w:rsid w:val="00665490"/>
    <w:rsid w:val="006704C5"/>
    <w:rsid w:val="006754C2"/>
    <w:rsid w:val="006832A9"/>
    <w:rsid w:val="00683836"/>
    <w:rsid w:val="00686339"/>
    <w:rsid w:val="006A6A2E"/>
    <w:rsid w:val="006D6032"/>
    <w:rsid w:val="006D773A"/>
    <w:rsid w:val="006E330E"/>
    <w:rsid w:val="006F07CD"/>
    <w:rsid w:val="006F2979"/>
    <w:rsid w:val="006F7E89"/>
    <w:rsid w:val="007169BC"/>
    <w:rsid w:val="0074485E"/>
    <w:rsid w:val="00744CF8"/>
    <w:rsid w:val="00760725"/>
    <w:rsid w:val="00775197"/>
    <w:rsid w:val="00782A7B"/>
    <w:rsid w:val="007A47A0"/>
    <w:rsid w:val="007B3482"/>
    <w:rsid w:val="007C464D"/>
    <w:rsid w:val="007D107B"/>
    <w:rsid w:val="007E5FE9"/>
    <w:rsid w:val="00800B42"/>
    <w:rsid w:val="00805BB9"/>
    <w:rsid w:val="00807B11"/>
    <w:rsid w:val="00812352"/>
    <w:rsid w:val="00813B3F"/>
    <w:rsid w:val="00845023"/>
    <w:rsid w:val="008512A1"/>
    <w:rsid w:val="00853DFB"/>
    <w:rsid w:val="00871089"/>
    <w:rsid w:val="0087447F"/>
    <w:rsid w:val="008A5875"/>
    <w:rsid w:val="008A5C12"/>
    <w:rsid w:val="008A6B10"/>
    <w:rsid w:val="008C2252"/>
    <w:rsid w:val="008C5C1F"/>
    <w:rsid w:val="008D494C"/>
    <w:rsid w:val="008D7AD7"/>
    <w:rsid w:val="008E4072"/>
    <w:rsid w:val="008F1398"/>
    <w:rsid w:val="008F59DD"/>
    <w:rsid w:val="009216BA"/>
    <w:rsid w:val="00927E55"/>
    <w:rsid w:val="009513CF"/>
    <w:rsid w:val="00967052"/>
    <w:rsid w:val="00967F8D"/>
    <w:rsid w:val="00975351"/>
    <w:rsid w:val="00994732"/>
    <w:rsid w:val="009B001A"/>
    <w:rsid w:val="009D14C3"/>
    <w:rsid w:val="009E7179"/>
    <w:rsid w:val="009F58A8"/>
    <w:rsid w:val="00A00483"/>
    <w:rsid w:val="00A2335A"/>
    <w:rsid w:val="00A33F07"/>
    <w:rsid w:val="00A47365"/>
    <w:rsid w:val="00A53672"/>
    <w:rsid w:val="00A70297"/>
    <w:rsid w:val="00A814FD"/>
    <w:rsid w:val="00A81841"/>
    <w:rsid w:val="00AA3B1E"/>
    <w:rsid w:val="00AE1D5C"/>
    <w:rsid w:val="00AF01B3"/>
    <w:rsid w:val="00AF63A5"/>
    <w:rsid w:val="00B21999"/>
    <w:rsid w:val="00B40C1A"/>
    <w:rsid w:val="00B670F5"/>
    <w:rsid w:val="00B75151"/>
    <w:rsid w:val="00B75C26"/>
    <w:rsid w:val="00B97B20"/>
    <w:rsid w:val="00BA1F3B"/>
    <w:rsid w:val="00BC5597"/>
    <w:rsid w:val="00BC5EE8"/>
    <w:rsid w:val="00BD15AE"/>
    <w:rsid w:val="00BD4FF1"/>
    <w:rsid w:val="00BD6F4E"/>
    <w:rsid w:val="00C02600"/>
    <w:rsid w:val="00C02D08"/>
    <w:rsid w:val="00C31E76"/>
    <w:rsid w:val="00C861F9"/>
    <w:rsid w:val="00C939A8"/>
    <w:rsid w:val="00CB1009"/>
    <w:rsid w:val="00CC5FB8"/>
    <w:rsid w:val="00CC76A6"/>
    <w:rsid w:val="00CD71C3"/>
    <w:rsid w:val="00CF2300"/>
    <w:rsid w:val="00CF6B18"/>
    <w:rsid w:val="00D30CEE"/>
    <w:rsid w:val="00D334C7"/>
    <w:rsid w:val="00D35D9A"/>
    <w:rsid w:val="00D62E94"/>
    <w:rsid w:val="00D63083"/>
    <w:rsid w:val="00D707D6"/>
    <w:rsid w:val="00D80E88"/>
    <w:rsid w:val="00DB3C39"/>
    <w:rsid w:val="00DC0B80"/>
    <w:rsid w:val="00DC47DD"/>
    <w:rsid w:val="00DE419D"/>
    <w:rsid w:val="00E00E7D"/>
    <w:rsid w:val="00E05FFF"/>
    <w:rsid w:val="00E06E00"/>
    <w:rsid w:val="00E11CD3"/>
    <w:rsid w:val="00E12C36"/>
    <w:rsid w:val="00E1490A"/>
    <w:rsid w:val="00E258F0"/>
    <w:rsid w:val="00E36C3B"/>
    <w:rsid w:val="00E427BF"/>
    <w:rsid w:val="00E50B59"/>
    <w:rsid w:val="00E6234C"/>
    <w:rsid w:val="00E73C8A"/>
    <w:rsid w:val="00E91461"/>
    <w:rsid w:val="00EA669B"/>
    <w:rsid w:val="00EC3028"/>
    <w:rsid w:val="00EF4F94"/>
    <w:rsid w:val="00EF7D3E"/>
    <w:rsid w:val="00F34951"/>
    <w:rsid w:val="00F44B0C"/>
    <w:rsid w:val="00F45023"/>
    <w:rsid w:val="00F516CF"/>
    <w:rsid w:val="00F57CA6"/>
    <w:rsid w:val="00F609A9"/>
    <w:rsid w:val="00F714B5"/>
    <w:rsid w:val="00F76DF6"/>
    <w:rsid w:val="00F832C8"/>
    <w:rsid w:val="00F86F8C"/>
    <w:rsid w:val="00F931D8"/>
    <w:rsid w:val="00F93698"/>
    <w:rsid w:val="00FB40E4"/>
    <w:rsid w:val="00FB4528"/>
    <w:rsid w:val="00FD04B8"/>
    <w:rsid w:val="00FD1E8C"/>
    <w:rsid w:val="00FD359D"/>
    <w:rsid w:val="00FF588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7B20"/>
  </w:style>
  <w:style w:type="paragraph" w:styleId="Ttulo1">
    <w:name w:val="heading 1"/>
    <w:basedOn w:val="Normal"/>
    <w:link w:val="Ttulo1Car"/>
    <w:uiPriority w:val="9"/>
    <w:qFormat/>
    <w:rsid w:val="0010237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10237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10237C"/>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10237C"/>
    <w:pPr>
      <w:keepNext/>
      <w:spacing w:before="240" w:after="60"/>
      <w:outlineLvl w:val="3"/>
    </w:pPr>
    <w:rPr>
      <w:rFonts w:ascii="Calibri" w:eastAsia="Times New Roman" w:hAnsi="Calibri" w:cs="Times New Roman"/>
      <w:b/>
      <w:bCs/>
      <w:sz w:val="28"/>
      <w:szCs w:val="2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97B2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97B20"/>
    <w:rPr>
      <w:rFonts w:ascii="Tahoma" w:hAnsi="Tahoma" w:cs="Tahoma"/>
      <w:sz w:val="16"/>
      <w:szCs w:val="16"/>
    </w:rPr>
  </w:style>
  <w:style w:type="paragraph" w:styleId="Prrafodelista">
    <w:name w:val="List Paragraph"/>
    <w:basedOn w:val="Normal"/>
    <w:uiPriority w:val="34"/>
    <w:qFormat/>
    <w:rsid w:val="00B97B20"/>
    <w:pPr>
      <w:ind w:left="720"/>
      <w:contextualSpacing/>
    </w:pPr>
  </w:style>
  <w:style w:type="paragraph" w:customStyle="1" w:styleId="Default">
    <w:name w:val="Default"/>
    <w:rsid w:val="00AF63A5"/>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labeled">
    <w:name w:val="labeled"/>
    <w:basedOn w:val="Fuentedeprrafopredeter"/>
    <w:rsid w:val="00486553"/>
    <w:rPr>
      <w:b/>
      <w:bCs/>
    </w:rPr>
  </w:style>
  <w:style w:type="paragraph" w:styleId="NormalWeb">
    <w:name w:val="Normal (Web)"/>
    <w:basedOn w:val="Normal"/>
    <w:uiPriority w:val="99"/>
    <w:unhideWhenUsed/>
    <w:rsid w:val="006754C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10237C"/>
    <w:rPr>
      <w:color w:val="0000FF"/>
      <w:u w:val="single"/>
    </w:rPr>
  </w:style>
  <w:style w:type="character" w:styleId="Textoennegrita">
    <w:name w:val="Strong"/>
    <w:basedOn w:val="Fuentedeprrafopredeter"/>
    <w:uiPriority w:val="22"/>
    <w:qFormat/>
    <w:rsid w:val="0010237C"/>
    <w:rPr>
      <w:b/>
      <w:bCs/>
    </w:rPr>
  </w:style>
  <w:style w:type="character" w:customStyle="1" w:styleId="Ttulo1Car">
    <w:name w:val="Título 1 Car"/>
    <w:basedOn w:val="Fuentedeprrafopredeter"/>
    <w:link w:val="Ttulo1"/>
    <w:uiPriority w:val="9"/>
    <w:rsid w:val="0010237C"/>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10237C"/>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10237C"/>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10237C"/>
    <w:rPr>
      <w:rFonts w:ascii="Calibri" w:eastAsia="Times New Roman" w:hAnsi="Calibri" w:cs="Times New Roman"/>
      <w:b/>
      <w:bCs/>
      <w:sz w:val="28"/>
      <w:szCs w:val="28"/>
      <w:lang w:eastAsia="es-ES"/>
    </w:rPr>
  </w:style>
  <w:style w:type="character" w:styleId="nfasis">
    <w:name w:val="Emphasis"/>
    <w:basedOn w:val="Fuentedeprrafopredeter"/>
    <w:uiPriority w:val="20"/>
    <w:qFormat/>
    <w:rsid w:val="0010237C"/>
    <w:rPr>
      <w:i/>
      <w:iCs/>
    </w:rPr>
  </w:style>
  <w:style w:type="paragraph" w:customStyle="1" w:styleId="headlinemeta">
    <w:name w:val="headline_meta"/>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10237C"/>
  </w:style>
  <w:style w:type="character" w:customStyle="1" w:styleId="transparent">
    <w:name w:val="transparent"/>
    <w:basedOn w:val="Fuentedeprrafopredeter"/>
    <w:rsid w:val="0010237C"/>
  </w:style>
  <w:style w:type="paragraph" w:customStyle="1" w:styleId="western">
    <w:name w:val="western"/>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10237C"/>
  </w:style>
  <w:style w:type="paragraph" w:customStyle="1" w:styleId="figcaption">
    <w:name w:val="figcaption"/>
    <w:basedOn w:val="Normal"/>
    <w:rsid w:val="0010237C"/>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10237C"/>
  </w:style>
  <w:style w:type="character" w:customStyle="1" w:styleId="data8">
    <w:name w:val="data8"/>
    <w:basedOn w:val="Fuentedeprrafopredeter"/>
    <w:rsid w:val="0010237C"/>
  </w:style>
  <w:style w:type="character" w:customStyle="1" w:styleId="TextoindependienteCar">
    <w:name w:val="Texto independiente Car"/>
    <w:basedOn w:val="Fuentedeprrafopredeter"/>
    <w:link w:val="Textoindependiente"/>
    <w:semiHidden/>
    <w:rsid w:val="0010237C"/>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10237C"/>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10237C"/>
  </w:style>
  <w:style w:type="character" w:customStyle="1" w:styleId="EncabezadoCar">
    <w:name w:val="Encabezado Car"/>
    <w:basedOn w:val="Fuentedeprrafopredeter"/>
    <w:link w:val="Encabezado"/>
    <w:uiPriority w:val="99"/>
    <w:rsid w:val="0010237C"/>
    <w:rPr>
      <w:rFonts w:eastAsiaTheme="minorEastAsia"/>
      <w:lang w:eastAsia="es-ES"/>
    </w:rPr>
  </w:style>
  <w:style w:type="paragraph" w:styleId="Encabezado">
    <w:name w:val="header"/>
    <w:basedOn w:val="Normal"/>
    <w:link w:val="EncabezadoCar"/>
    <w:uiPriority w:val="99"/>
    <w:unhideWhenUsed/>
    <w:rsid w:val="0010237C"/>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10237C"/>
  </w:style>
  <w:style w:type="character" w:customStyle="1" w:styleId="PiedepginaCar">
    <w:name w:val="Pie de página Car"/>
    <w:basedOn w:val="Fuentedeprrafopredeter"/>
    <w:link w:val="Piedepgina"/>
    <w:uiPriority w:val="99"/>
    <w:rsid w:val="0010237C"/>
    <w:rPr>
      <w:rFonts w:eastAsiaTheme="minorEastAsia"/>
      <w:lang w:eastAsia="es-ES"/>
    </w:rPr>
  </w:style>
  <w:style w:type="paragraph" w:styleId="Piedepgina">
    <w:name w:val="footer"/>
    <w:basedOn w:val="Normal"/>
    <w:link w:val="PiedepginaCar"/>
    <w:uiPriority w:val="99"/>
    <w:unhideWhenUsed/>
    <w:rsid w:val="0010237C"/>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10237C"/>
  </w:style>
  <w:style w:type="character" w:customStyle="1" w:styleId="firmafoto2">
    <w:name w:val="firmafoto2"/>
    <w:basedOn w:val="Fuentedeprrafopredeter"/>
    <w:rsid w:val="0010237C"/>
  </w:style>
  <w:style w:type="paragraph" w:customStyle="1" w:styleId="H1">
    <w:name w:val="H1"/>
    <w:basedOn w:val="Normal"/>
    <w:next w:val="Normal"/>
    <w:uiPriority w:val="99"/>
    <w:rsid w:val="0010237C"/>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10237C"/>
  </w:style>
  <w:style w:type="character" w:styleId="Hipervnculovisitado">
    <w:name w:val="FollowedHyperlink"/>
    <w:basedOn w:val="Fuentedeprrafopredeter"/>
    <w:uiPriority w:val="99"/>
    <w:semiHidden/>
    <w:unhideWhenUsed/>
    <w:rsid w:val="00C02600"/>
    <w:rPr>
      <w:color w:val="800080" w:themeColor="followedHyperlink"/>
      <w:u w:val="single"/>
    </w:rPr>
  </w:style>
  <w:style w:type="paragraph" w:styleId="Lista">
    <w:name w:val="List"/>
    <w:basedOn w:val="Normal"/>
    <w:uiPriority w:val="99"/>
    <w:unhideWhenUsed/>
    <w:rsid w:val="00026067"/>
    <w:pPr>
      <w:ind w:left="283" w:hanging="283"/>
      <w:contextualSpacing/>
    </w:pPr>
  </w:style>
  <w:style w:type="paragraph" w:styleId="Lista2">
    <w:name w:val="List 2"/>
    <w:basedOn w:val="Normal"/>
    <w:uiPriority w:val="99"/>
    <w:unhideWhenUsed/>
    <w:rsid w:val="00026067"/>
    <w:pPr>
      <w:ind w:left="566" w:hanging="283"/>
      <w:contextualSpacing/>
    </w:pPr>
  </w:style>
  <w:style w:type="paragraph" w:styleId="Lista3">
    <w:name w:val="List 3"/>
    <w:basedOn w:val="Normal"/>
    <w:uiPriority w:val="99"/>
    <w:unhideWhenUsed/>
    <w:rsid w:val="00026067"/>
    <w:pPr>
      <w:ind w:left="849" w:hanging="283"/>
      <w:contextualSpacing/>
    </w:pPr>
  </w:style>
  <w:style w:type="paragraph" w:styleId="Lista4">
    <w:name w:val="List 4"/>
    <w:basedOn w:val="Normal"/>
    <w:uiPriority w:val="99"/>
    <w:unhideWhenUsed/>
    <w:rsid w:val="00026067"/>
    <w:pPr>
      <w:ind w:left="1132" w:hanging="283"/>
      <w:contextualSpacing/>
    </w:pPr>
  </w:style>
  <w:style w:type="paragraph" w:styleId="Saludo">
    <w:name w:val="Salutation"/>
    <w:basedOn w:val="Normal"/>
    <w:next w:val="Normal"/>
    <w:link w:val="SaludoCar"/>
    <w:uiPriority w:val="99"/>
    <w:unhideWhenUsed/>
    <w:rsid w:val="00026067"/>
  </w:style>
  <w:style w:type="character" w:customStyle="1" w:styleId="SaludoCar">
    <w:name w:val="Saludo Car"/>
    <w:basedOn w:val="Fuentedeprrafopredeter"/>
    <w:link w:val="Saludo"/>
    <w:uiPriority w:val="99"/>
    <w:rsid w:val="00026067"/>
  </w:style>
  <w:style w:type="paragraph" w:styleId="Listaconvietas">
    <w:name w:val="List Bullet"/>
    <w:basedOn w:val="Normal"/>
    <w:uiPriority w:val="99"/>
    <w:unhideWhenUsed/>
    <w:rsid w:val="00026067"/>
    <w:pPr>
      <w:numPr>
        <w:numId w:val="37"/>
      </w:numPr>
      <w:contextualSpacing/>
    </w:pPr>
  </w:style>
  <w:style w:type="paragraph" w:styleId="Listaconvietas2">
    <w:name w:val="List Bullet 2"/>
    <w:basedOn w:val="Normal"/>
    <w:uiPriority w:val="99"/>
    <w:unhideWhenUsed/>
    <w:rsid w:val="00026067"/>
    <w:pPr>
      <w:numPr>
        <w:numId w:val="38"/>
      </w:numPr>
      <w:contextualSpacing/>
    </w:pPr>
  </w:style>
  <w:style w:type="paragraph" w:styleId="Listaconvietas3">
    <w:name w:val="List Bullet 3"/>
    <w:basedOn w:val="Normal"/>
    <w:uiPriority w:val="99"/>
    <w:unhideWhenUsed/>
    <w:rsid w:val="00026067"/>
    <w:pPr>
      <w:numPr>
        <w:numId w:val="39"/>
      </w:numPr>
      <w:contextualSpacing/>
    </w:pPr>
  </w:style>
  <w:style w:type="paragraph" w:styleId="Continuarlista">
    <w:name w:val="List Continue"/>
    <w:basedOn w:val="Normal"/>
    <w:uiPriority w:val="99"/>
    <w:unhideWhenUsed/>
    <w:rsid w:val="00026067"/>
    <w:pPr>
      <w:spacing w:after="120"/>
      <w:ind w:left="283"/>
      <w:contextualSpacing/>
    </w:pPr>
  </w:style>
  <w:style w:type="paragraph" w:styleId="Continuarlista2">
    <w:name w:val="List Continue 2"/>
    <w:basedOn w:val="Normal"/>
    <w:uiPriority w:val="99"/>
    <w:unhideWhenUsed/>
    <w:rsid w:val="00026067"/>
    <w:pPr>
      <w:spacing w:after="120"/>
      <w:ind w:left="566"/>
      <w:contextualSpacing/>
    </w:pPr>
  </w:style>
  <w:style w:type="paragraph" w:styleId="Epgrafe">
    <w:name w:val="caption"/>
    <w:basedOn w:val="Normal"/>
    <w:next w:val="Normal"/>
    <w:uiPriority w:val="35"/>
    <w:unhideWhenUsed/>
    <w:qFormat/>
    <w:rsid w:val="00026067"/>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7B20"/>
  </w:style>
  <w:style w:type="paragraph" w:styleId="Ttulo1">
    <w:name w:val="heading 1"/>
    <w:basedOn w:val="Normal"/>
    <w:link w:val="Ttulo1Car"/>
    <w:uiPriority w:val="9"/>
    <w:qFormat/>
    <w:rsid w:val="0010237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10237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10237C"/>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10237C"/>
    <w:pPr>
      <w:keepNext/>
      <w:spacing w:before="240" w:after="60"/>
      <w:outlineLvl w:val="3"/>
    </w:pPr>
    <w:rPr>
      <w:rFonts w:ascii="Calibri" w:eastAsia="Times New Roman" w:hAnsi="Calibri" w:cs="Times New Roman"/>
      <w:b/>
      <w:bCs/>
      <w:sz w:val="28"/>
      <w:szCs w:val="2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97B2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97B20"/>
    <w:rPr>
      <w:rFonts w:ascii="Tahoma" w:hAnsi="Tahoma" w:cs="Tahoma"/>
      <w:sz w:val="16"/>
      <w:szCs w:val="16"/>
    </w:rPr>
  </w:style>
  <w:style w:type="paragraph" w:styleId="Prrafodelista">
    <w:name w:val="List Paragraph"/>
    <w:basedOn w:val="Normal"/>
    <w:uiPriority w:val="34"/>
    <w:qFormat/>
    <w:rsid w:val="00B97B20"/>
    <w:pPr>
      <w:ind w:left="720"/>
      <w:contextualSpacing/>
    </w:pPr>
  </w:style>
  <w:style w:type="paragraph" w:customStyle="1" w:styleId="Default">
    <w:name w:val="Default"/>
    <w:rsid w:val="00AF63A5"/>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labeled">
    <w:name w:val="labeled"/>
    <w:basedOn w:val="Fuentedeprrafopredeter"/>
    <w:rsid w:val="00486553"/>
    <w:rPr>
      <w:b/>
      <w:bCs/>
    </w:rPr>
  </w:style>
  <w:style w:type="paragraph" w:styleId="NormalWeb">
    <w:name w:val="Normal (Web)"/>
    <w:basedOn w:val="Normal"/>
    <w:uiPriority w:val="99"/>
    <w:unhideWhenUsed/>
    <w:rsid w:val="006754C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10237C"/>
    <w:rPr>
      <w:color w:val="0000FF"/>
      <w:u w:val="single"/>
    </w:rPr>
  </w:style>
  <w:style w:type="character" w:styleId="Textoennegrita">
    <w:name w:val="Strong"/>
    <w:basedOn w:val="Fuentedeprrafopredeter"/>
    <w:uiPriority w:val="22"/>
    <w:qFormat/>
    <w:rsid w:val="0010237C"/>
    <w:rPr>
      <w:b/>
      <w:bCs/>
    </w:rPr>
  </w:style>
  <w:style w:type="character" w:customStyle="1" w:styleId="Ttulo1Car">
    <w:name w:val="Título 1 Car"/>
    <w:basedOn w:val="Fuentedeprrafopredeter"/>
    <w:link w:val="Ttulo1"/>
    <w:uiPriority w:val="9"/>
    <w:rsid w:val="0010237C"/>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10237C"/>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10237C"/>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10237C"/>
    <w:rPr>
      <w:rFonts w:ascii="Calibri" w:eastAsia="Times New Roman" w:hAnsi="Calibri" w:cs="Times New Roman"/>
      <w:b/>
      <w:bCs/>
      <w:sz w:val="28"/>
      <w:szCs w:val="28"/>
      <w:lang w:eastAsia="es-ES"/>
    </w:rPr>
  </w:style>
  <w:style w:type="character" w:styleId="nfasis">
    <w:name w:val="Emphasis"/>
    <w:basedOn w:val="Fuentedeprrafopredeter"/>
    <w:uiPriority w:val="20"/>
    <w:qFormat/>
    <w:rsid w:val="0010237C"/>
    <w:rPr>
      <w:i/>
      <w:iCs/>
    </w:rPr>
  </w:style>
  <w:style w:type="paragraph" w:customStyle="1" w:styleId="headlinemeta">
    <w:name w:val="headline_meta"/>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10237C"/>
  </w:style>
  <w:style w:type="character" w:customStyle="1" w:styleId="transparent">
    <w:name w:val="transparent"/>
    <w:basedOn w:val="Fuentedeprrafopredeter"/>
    <w:rsid w:val="0010237C"/>
  </w:style>
  <w:style w:type="paragraph" w:customStyle="1" w:styleId="western">
    <w:name w:val="western"/>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10237C"/>
  </w:style>
  <w:style w:type="paragraph" w:customStyle="1" w:styleId="figcaption">
    <w:name w:val="figcaption"/>
    <w:basedOn w:val="Normal"/>
    <w:rsid w:val="0010237C"/>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10237C"/>
  </w:style>
  <w:style w:type="character" w:customStyle="1" w:styleId="data8">
    <w:name w:val="data8"/>
    <w:basedOn w:val="Fuentedeprrafopredeter"/>
    <w:rsid w:val="0010237C"/>
  </w:style>
  <w:style w:type="character" w:customStyle="1" w:styleId="TextoindependienteCar">
    <w:name w:val="Texto independiente Car"/>
    <w:basedOn w:val="Fuentedeprrafopredeter"/>
    <w:link w:val="Textoindependiente"/>
    <w:semiHidden/>
    <w:rsid w:val="0010237C"/>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10237C"/>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10237C"/>
  </w:style>
  <w:style w:type="character" w:customStyle="1" w:styleId="EncabezadoCar">
    <w:name w:val="Encabezado Car"/>
    <w:basedOn w:val="Fuentedeprrafopredeter"/>
    <w:link w:val="Encabezado"/>
    <w:uiPriority w:val="99"/>
    <w:rsid w:val="0010237C"/>
    <w:rPr>
      <w:rFonts w:eastAsiaTheme="minorEastAsia"/>
      <w:lang w:eastAsia="es-ES"/>
    </w:rPr>
  </w:style>
  <w:style w:type="paragraph" w:styleId="Encabezado">
    <w:name w:val="header"/>
    <w:basedOn w:val="Normal"/>
    <w:link w:val="EncabezadoCar"/>
    <w:uiPriority w:val="99"/>
    <w:unhideWhenUsed/>
    <w:rsid w:val="0010237C"/>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10237C"/>
  </w:style>
  <w:style w:type="character" w:customStyle="1" w:styleId="PiedepginaCar">
    <w:name w:val="Pie de página Car"/>
    <w:basedOn w:val="Fuentedeprrafopredeter"/>
    <w:link w:val="Piedepgina"/>
    <w:uiPriority w:val="99"/>
    <w:rsid w:val="0010237C"/>
    <w:rPr>
      <w:rFonts w:eastAsiaTheme="minorEastAsia"/>
      <w:lang w:eastAsia="es-ES"/>
    </w:rPr>
  </w:style>
  <w:style w:type="paragraph" w:styleId="Piedepgina">
    <w:name w:val="footer"/>
    <w:basedOn w:val="Normal"/>
    <w:link w:val="PiedepginaCar"/>
    <w:uiPriority w:val="99"/>
    <w:unhideWhenUsed/>
    <w:rsid w:val="0010237C"/>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10237C"/>
  </w:style>
  <w:style w:type="character" w:customStyle="1" w:styleId="firmafoto2">
    <w:name w:val="firmafoto2"/>
    <w:basedOn w:val="Fuentedeprrafopredeter"/>
    <w:rsid w:val="0010237C"/>
  </w:style>
  <w:style w:type="paragraph" w:customStyle="1" w:styleId="H1">
    <w:name w:val="H1"/>
    <w:basedOn w:val="Normal"/>
    <w:next w:val="Normal"/>
    <w:uiPriority w:val="99"/>
    <w:rsid w:val="0010237C"/>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10237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10237C"/>
  </w:style>
  <w:style w:type="character" w:styleId="Hipervnculovisitado">
    <w:name w:val="FollowedHyperlink"/>
    <w:basedOn w:val="Fuentedeprrafopredeter"/>
    <w:uiPriority w:val="99"/>
    <w:semiHidden/>
    <w:unhideWhenUsed/>
    <w:rsid w:val="00C02600"/>
    <w:rPr>
      <w:color w:val="800080" w:themeColor="followedHyperlink"/>
      <w:u w:val="single"/>
    </w:rPr>
  </w:style>
  <w:style w:type="paragraph" w:styleId="Lista">
    <w:name w:val="List"/>
    <w:basedOn w:val="Normal"/>
    <w:uiPriority w:val="99"/>
    <w:unhideWhenUsed/>
    <w:rsid w:val="00026067"/>
    <w:pPr>
      <w:ind w:left="283" w:hanging="283"/>
      <w:contextualSpacing/>
    </w:pPr>
  </w:style>
  <w:style w:type="paragraph" w:styleId="Lista2">
    <w:name w:val="List 2"/>
    <w:basedOn w:val="Normal"/>
    <w:uiPriority w:val="99"/>
    <w:unhideWhenUsed/>
    <w:rsid w:val="00026067"/>
    <w:pPr>
      <w:ind w:left="566" w:hanging="283"/>
      <w:contextualSpacing/>
    </w:pPr>
  </w:style>
  <w:style w:type="paragraph" w:styleId="Lista3">
    <w:name w:val="List 3"/>
    <w:basedOn w:val="Normal"/>
    <w:uiPriority w:val="99"/>
    <w:unhideWhenUsed/>
    <w:rsid w:val="00026067"/>
    <w:pPr>
      <w:ind w:left="849" w:hanging="283"/>
      <w:contextualSpacing/>
    </w:pPr>
  </w:style>
  <w:style w:type="paragraph" w:styleId="Lista4">
    <w:name w:val="List 4"/>
    <w:basedOn w:val="Normal"/>
    <w:uiPriority w:val="99"/>
    <w:unhideWhenUsed/>
    <w:rsid w:val="00026067"/>
    <w:pPr>
      <w:ind w:left="1132" w:hanging="283"/>
      <w:contextualSpacing/>
    </w:pPr>
  </w:style>
  <w:style w:type="paragraph" w:styleId="Saludo">
    <w:name w:val="Salutation"/>
    <w:basedOn w:val="Normal"/>
    <w:next w:val="Normal"/>
    <w:link w:val="SaludoCar"/>
    <w:uiPriority w:val="99"/>
    <w:unhideWhenUsed/>
    <w:rsid w:val="00026067"/>
  </w:style>
  <w:style w:type="character" w:customStyle="1" w:styleId="SaludoCar">
    <w:name w:val="Saludo Car"/>
    <w:basedOn w:val="Fuentedeprrafopredeter"/>
    <w:link w:val="Saludo"/>
    <w:uiPriority w:val="99"/>
    <w:rsid w:val="00026067"/>
  </w:style>
  <w:style w:type="paragraph" w:styleId="Listaconvietas">
    <w:name w:val="List Bullet"/>
    <w:basedOn w:val="Normal"/>
    <w:uiPriority w:val="99"/>
    <w:unhideWhenUsed/>
    <w:rsid w:val="00026067"/>
    <w:pPr>
      <w:numPr>
        <w:numId w:val="37"/>
      </w:numPr>
      <w:contextualSpacing/>
    </w:pPr>
  </w:style>
  <w:style w:type="paragraph" w:styleId="Listaconvietas2">
    <w:name w:val="List Bullet 2"/>
    <w:basedOn w:val="Normal"/>
    <w:uiPriority w:val="99"/>
    <w:unhideWhenUsed/>
    <w:rsid w:val="00026067"/>
    <w:pPr>
      <w:numPr>
        <w:numId w:val="38"/>
      </w:numPr>
      <w:contextualSpacing/>
    </w:pPr>
  </w:style>
  <w:style w:type="paragraph" w:styleId="Listaconvietas3">
    <w:name w:val="List Bullet 3"/>
    <w:basedOn w:val="Normal"/>
    <w:uiPriority w:val="99"/>
    <w:unhideWhenUsed/>
    <w:rsid w:val="00026067"/>
    <w:pPr>
      <w:numPr>
        <w:numId w:val="39"/>
      </w:numPr>
      <w:contextualSpacing/>
    </w:pPr>
  </w:style>
  <w:style w:type="paragraph" w:styleId="Continuarlista">
    <w:name w:val="List Continue"/>
    <w:basedOn w:val="Normal"/>
    <w:uiPriority w:val="99"/>
    <w:unhideWhenUsed/>
    <w:rsid w:val="00026067"/>
    <w:pPr>
      <w:spacing w:after="120"/>
      <w:ind w:left="283"/>
      <w:contextualSpacing/>
    </w:pPr>
  </w:style>
  <w:style w:type="paragraph" w:styleId="Continuarlista2">
    <w:name w:val="List Continue 2"/>
    <w:basedOn w:val="Normal"/>
    <w:uiPriority w:val="99"/>
    <w:unhideWhenUsed/>
    <w:rsid w:val="00026067"/>
    <w:pPr>
      <w:spacing w:after="120"/>
      <w:ind w:left="566"/>
      <w:contextualSpacing/>
    </w:pPr>
  </w:style>
  <w:style w:type="paragraph" w:styleId="Epgrafe">
    <w:name w:val="caption"/>
    <w:basedOn w:val="Normal"/>
    <w:next w:val="Normal"/>
    <w:uiPriority w:val="35"/>
    <w:unhideWhenUsed/>
    <w:qFormat/>
    <w:rsid w:val="00026067"/>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6.jpeg"/><Relationship Id="rId21" Type="http://schemas.openxmlformats.org/officeDocument/2006/relationships/hyperlink" Target="http://www.elmundo.es/elmundo/2013/03/22/economia/1363979003.html" TargetMode="External"/><Relationship Id="rId42" Type="http://schemas.openxmlformats.org/officeDocument/2006/relationships/hyperlink" Target="http://www.nytimes.com/2014/01/29/opinion/capitalism-vs-democracy.html" TargetMode="External"/><Relationship Id="rId63" Type="http://schemas.openxmlformats.org/officeDocument/2006/relationships/hyperlink" Target="http://www.libertaddigital.com/opinion/diego-sanchez-de-la-cruz/" TargetMode="External"/><Relationship Id="rId84" Type="http://schemas.openxmlformats.org/officeDocument/2006/relationships/hyperlink" Target="http://liberalarts.iupui.edu/economics/uploads/docs/jamessullivan.pdf" TargetMode="External"/><Relationship Id="rId138" Type="http://schemas.openxmlformats.org/officeDocument/2006/relationships/hyperlink" Target="http://www.voxeu.org/content/secular-stagnation-facts-causes-and-cures" TargetMode="External"/><Relationship Id="rId159" Type="http://schemas.openxmlformats.org/officeDocument/2006/relationships/hyperlink" Target="http://www.libremercado.com/2013-06-25/la-ocde-desmonta-los-grandes-mitos-sobre-la-educacion-espanola-1276493806/" TargetMode="External"/><Relationship Id="rId170" Type="http://schemas.openxmlformats.org/officeDocument/2006/relationships/hyperlink" Target="http://www.economicthought.net/blog/?p=6035" TargetMode="External"/><Relationship Id="rId191" Type="http://schemas.openxmlformats.org/officeDocument/2006/relationships/image" Target="media/image50.png"/><Relationship Id="rId205" Type="http://schemas.openxmlformats.org/officeDocument/2006/relationships/image" Target="media/image60.png"/><Relationship Id="rId226" Type="http://schemas.openxmlformats.org/officeDocument/2006/relationships/image" Target="media/image81.png"/><Relationship Id="rId107" Type="http://schemas.openxmlformats.org/officeDocument/2006/relationships/hyperlink" Target="http://economia.elpais.com/economia/2014/01/17/actualidad/1389961226_149637.html" TargetMode="External"/><Relationship Id="rId11" Type="http://schemas.openxmlformats.org/officeDocument/2006/relationships/hyperlink" Target="http://www.oecd.org/social/soc/dividedwestandwhyinequalitykeepsrising.htm" TargetMode="External"/><Relationship Id="rId32" Type="http://schemas.openxmlformats.org/officeDocument/2006/relationships/hyperlink" Target="http://www.theatlantic.com/business/archive/2013/12/map-the-astonishing-concentration-of-high-income-earners-around-washington-dc/282457/" TargetMode="External"/><Relationship Id="rId53" Type="http://schemas.openxmlformats.org/officeDocument/2006/relationships/image" Target="media/image16.jpeg"/><Relationship Id="rId74" Type="http://schemas.openxmlformats.org/officeDocument/2006/relationships/hyperlink" Target="http://www.economicthought.net/blog/?p=6035" TargetMode="External"/><Relationship Id="rId128" Type="http://schemas.openxmlformats.org/officeDocument/2006/relationships/hyperlink" Target="http://s.libertaddigital.com/fotos/noticias/despi4.jpg" TargetMode="External"/><Relationship Id="rId149" Type="http://schemas.openxmlformats.org/officeDocument/2006/relationships/hyperlink" Target="http://www.econ.nyu.edu/user/debraj/Papers/Piketty.pdf" TargetMode="External"/><Relationship Id="rId5" Type="http://schemas.openxmlformats.org/officeDocument/2006/relationships/webSettings" Target="webSettings.xml"/><Relationship Id="rId95" Type="http://schemas.openxmlformats.org/officeDocument/2006/relationships/hyperlink" Target="http://diegosanchezdelacruz.com/2014/01/23/la-movilidad-social-en-eeuu-no-solamente-no-baja-sino-que-aumenta-ligeramente/" TargetMode="External"/><Relationship Id="rId160" Type="http://schemas.openxmlformats.org/officeDocument/2006/relationships/hyperlink" Target="http://www.schifforo.com" TargetMode="External"/><Relationship Id="rId181" Type="http://schemas.openxmlformats.org/officeDocument/2006/relationships/hyperlink" Target="http://s.libertaddigital.com/fotos/noticias/tabla_rochet_deuda_publica.jpg" TargetMode="External"/><Relationship Id="rId216" Type="http://schemas.openxmlformats.org/officeDocument/2006/relationships/image" Target="media/image71.png"/><Relationship Id="rId237" Type="http://schemas.openxmlformats.org/officeDocument/2006/relationships/fontTable" Target="fontTable.xml"/><Relationship Id="rId22" Type="http://schemas.openxmlformats.org/officeDocument/2006/relationships/hyperlink" Target="http://www.libremercado.com/2014-01-11/la-pobreza-en-el-mundo-se-reduce-un-80-desde-1970-1276507940/" TargetMode="External"/><Relationship Id="rId43" Type="http://schemas.openxmlformats.org/officeDocument/2006/relationships/hyperlink" Target="http://www.economist.com/news/finance-and-economics/21592635-revisiting-old-argument-about-impact-capitalism-all-men-are-created" TargetMode="External"/><Relationship Id="rId64" Type="http://schemas.openxmlformats.org/officeDocument/2006/relationships/hyperlink" Target="http://www.libremercado.com/2014-05-03/asi-es-thomas-piketty-el-nuevo-fetiche-economico-de-la-izquierda-1276517386/" TargetMode="External"/><Relationship Id="rId118" Type="http://schemas.openxmlformats.org/officeDocument/2006/relationships/image" Target="media/image27.jpeg"/><Relationship Id="rId139" Type="http://schemas.openxmlformats.org/officeDocument/2006/relationships/hyperlink" Target="http://nadaesgratis.es/?author=24" TargetMode="External"/><Relationship Id="rId85" Type="http://schemas.openxmlformats.org/officeDocument/2006/relationships/hyperlink" Target="http://www.nber.org/papers/w17164" TargetMode="External"/><Relationship Id="rId150" Type="http://schemas.openxmlformats.org/officeDocument/2006/relationships/hyperlink" Target="http://www.libertaddigital.com/opinion/domingo-soriano/" TargetMode="External"/><Relationship Id="rId171" Type="http://schemas.openxmlformats.org/officeDocument/2006/relationships/hyperlink" Target="http://bastiat.mises.org/2014/04/thomas-pikettys-sensational-new-book/" TargetMode="External"/><Relationship Id="rId192" Type="http://schemas.openxmlformats.org/officeDocument/2006/relationships/image" Target="media/image51.png"/><Relationship Id="rId206" Type="http://schemas.openxmlformats.org/officeDocument/2006/relationships/image" Target="media/image61.png"/><Relationship Id="rId227" Type="http://schemas.openxmlformats.org/officeDocument/2006/relationships/image" Target="media/image82.png"/><Relationship Id="rId12" Type="http://schemas.openxmlformats.org/officeDocument/2006/relationships/hyperlink" Target="http://estatico.vozpopuli.com/upload/Javier_Ruiz/piketty-usineq.PNG" TargetMode="External"/><Relationship Id="rId33" Type="http://schemas.openxmlformats.org/officeDocument/2006/relationships/hyperlink" Target="http://www.forbes.com/pictures/emei45fdi/yoshiaki-tsutsumi/" TargetMode="External"/><Relationship Id="rId108" Type="http://schemas.openxmlformats.org/officeDocument/2006/relationships/hyperlink" Target="http://economia.elpais.com/economia/2014/04/11/actualidad/1397236998_639957.html" TargetMode="External"/><Relationship Id="rId129" Type="http://schemas.openxmlformats.org/officeDocument/2006/relationships/image" Target="media/image32.jpeg"/><Relationship Id="rId54" Type="http://schemas.openxmlformats.org/officeDocument/2006/relationships/hyperlink" Target="http://www.fedeablogs.net/economia/wp-content/uploads/figure_10_9.jpg" TargetMode="External"/><Relationship Id="rId75" Type="http://schemas.openxmlformats.org/officeDocument/2006/relationships/hyperlink" Target="http://bastiat.mises.org/2014/04/thomas-pikettys-sensational-new-book/" TargetMode="External"/><Relationship Id="rId96" Type="http://schemas.openxmlformats.org/officeDocument/2006/relationships/hyperlink" Target="http://www.bbc.com/news/business-16611040" TargetMode="External"/><Relationship Id="rId140" Type="http://schemas.openxmlformats.org/officeDocument/2006/relationships/hyperlink" Target="http://nadaesgratis.es/?p=36831" TargetMode="External"/><Relationship Id="rId161" Type="http://schemas.openxmlformats.org/officeDocument/2006/relationships/hyperlink" Target="http://www.foreignaffairs.com/articles/141218/tyler-cowen/capital-punishment" TargetMode="External"/><Relationship Id="rId182" Type="http://schemas.openxmlformats.org/officeDocument/2006/relationships/image" Target="media/image45.jpeg"/><Relationship Id="rId217" Type="http://schemas.openxmlformats.org/officeDocument/2006/relationships/image" Target="media/image72.png"/><Relationship Id="rId6" Type="http://schemas.openxmlformats.org/officeDocument/2006/relationships/image" Target="media/image1.jpeg"/><Relationship Id="rId238" Type="http://schemas.openxmlformats.org/officeDocument/2006/relationships/theme" Target="theme/theme1.xml"/><Relationship Id="rId23" Type="http://schemas.openxmlformats.org/officeDocument/2006/relationships/hyperlink" Target="http://www.salaimartin.com/randomthoughts/video-blog-e-konomia/item/523-&#191;las-desigualdades-en-el-mundo-son-cada-vez-peores?-ii.html" TargetMode="External"/><Relationship Id="rId119" Type="http://schemas.openxmlformats.org/officeDocument/2006/relationships/image" Target="media/image28.jpeg"/><Relationship Id="rId44" Type="http://schemas.openxmlformats.org/officeDocument/2006/relationships/hyperlink" Target="http://www.nybooks.com/articles/archives/2014/may/08/thomas-piketty-new-gilded-age/" TargetMode="External"/><Relationship Id="rId65" Type="http://schemas.openxmlformats.org/officeDocument/2006/relationships/hyperlink" Target="http://www.foreignaffairs.com/articles/141218/tyler-cowen/capital-punishment" TargetMode="External"/><Relationship Id="rId86" Type="http://schemas.openxmlformats.org/officeDocument/2006/relationships/hyperlink" Target="http://econ.as.nyu.edu/docs/IO/11079/redusa_jan29_gv.pdf" TargetMode="External"/><Relationship Id="rId130" Type="http://schemas.openxmlformats.org/officeDocument/2006/relationships/hyperlink" Target="http://s.libertaddigital.com/fotos/noticias/despi5.jpg" TargetMode="External"/><Relationship Id="rId151" Type="http://schemas.openxmlformats.org/officeDocument/2006/relationships/hyperlink" Target="http://www.libremercado.com/2014-05-03/asi-es-thomas-piketty-el-nuevo-fetiche-economico-de-la-izquierda-1276517386/" TargetMode="External"/><Relationship Id="rId172" Type="http://schemas.openxmlformats.org/officeDocument/2006/relationships/hyperlink" Target="http://fr.irefeurope.org/Richesses-et-croissance-les-tromperies-statistiques-de-Thomas-Piketty,a2892" TargetMode="External"/><Relationship Id="rId193" Type="http://schemas.openxmlformats.org/officeDocument/2006/relationships/image" Target="media/image52.png"/><Relationship Id="rId207" Type="http://schemas.openxmlformats.org/officeDocument/2006/relationships/image" Target="media/image62.png"/><Relationship Id="rId228" Type="http://schemas.openxmlformats.org/officeDocument/2006/relationships/image" Target="media/image83.png"/><Relationship Id="rId13" Type="http://schemas.openxmlformats.org/officeDocument/2006/relationships/image" Target="media/image6.jpeg"/><Relationship Id="rId109" Type="http://schemas.openxmlformats.org/officeDocument/2006/relationships/hyperlink" Target="http://internacional.elpais.com/internacional/2014/03/03/actualidad/1393871108_362676.html" TargetMode="External"/><Relationship Id="rId34" Type="http://schemas.openxmlformats.org/officeDocument/2006/relationships/hyperlink" Target="http://policy-practice.oxfam.org.uk/publications/a-tale-of-two-britains-inequality-in-the-uk-314152" TargetMode="External"/><Relationship Id="rId55" Type="http://schemas.openxmlformats.org/officeDocument/2006/relationships/image" Target="media/image17.jpeg"/><Relationship Id="rId76" Type="http://schemas.openxmlformats.org/officeDocument/2006/relationships/hyperlink" Target="http://fr.irefeurope.org/Richesses-et-croissance-les-tromperies-statistiques-de-Thomas-Piketty,a2892" TargetMode="External"/><Relationship Id="rId97" Type="http://schemas.openxmlformats.org/officeDocument/2006/relationships/hyperlink" Target="http://www.libremercado.com/2014-04-08/la-trampa-de-las-estadisticas-sobre-desigualdad-y-pobreza-relativa-1276515244/" TargetMode="External"/><Relationship Id="rId120" Type="http://schemas.openxmlformats.org/officeDocument/2006/relationships/hyperlink" Target="http://www.libremercado.com/2014-05-03/asi-es-thomas-piketty-el-nuevo-fetiche-economico-de-la-izquierda-1276517386/" TargetMode="External"/><Relationship Id="rId141" Type="http://schemas.openxmlformats.org/officeDocument/2006/relationships/hyperlink" Target="http://economics.mit.edu/files/9834" TargetMode="External"/><Relationship Id="rId7" Type="http://schemas.openxmlformats.org/officeDocument/2006/relationships/image" Target="media/image2.jpeg"/><Relationship Id="rId162" Type="http://schemas.openxmlformats.org/officeDocument/2006/relationships/hyperlink" Target="http://online.wsj.com/news/articles/SB10001424052702303825604579515452952131592" TargetMode="External"/><Relationship Id="rId183" Type="http://schemas.openxmlformats.org/officeDocument/2006/relationships/chart" Target="charts/chart1.xml"/><Relationship Id="rId218" Type="http://schemas.openxmlformats.org/officeDocument/2006/relationships/image" Target="media/image73.png"/><Relationship Id="rId24" Type="http://schemas.openxmlformats.org/officeDocument/2006/relationships/hyperlink" Target="http://s.libertaddigital.com/fotos/noticias/intermon_china.jpg" TargetMode="External"/><Relationship Id="rId45" Type="http://schemas.openxmlformats.org/officeDocument/2006/relationships/hyperlink" Target="http://piketty.pse.ens.fr/en/capital21c2" TargetMode="External"/><Relationship Id="rId66" Type="http://schemas.openxmlformats.org/officeDocument/2006/relationships/hyperlink" Target="http://online.wsj.com/news/articles/SB10001424052702303825604579515452952131592" TargetMode="External"/><Relationship Id="rId87" Type="http://schemas.openxmlformats.org/officeDocument/2006/relationships/hyperlink" Target="http://www.minneapolisfed.org/publications_papers/pub_display.cfm?id=4819&amp;" TargetMode="External"/><Relationship Id="rId110" Type="http://schemas.openxmlformats.org/officeDocument/2006/relationships/hyperlink" Target="http://internacional.elpais.com/internacional/2014/01/28/actualidad/1390932443_019703.html" TargetMode="External"/><Relationship Id="rId131" Type="http://schemas.openxmlformats.org/officeDocument/2006/relationships/image" Target="media/image33.jpeg"/><Relationship Id="rId152" Type="http://schemas.openxmlformats.org/officeDocument/2006/relationships/hyperlink" Target="http://www.libremercado.com/2014-01-21/lo-que-no-dice-intermon-oxfam-la-pobreza-y-la-desigualdad-se-estan-reduciendo-a-nivel-global-1276508760/" TargetMode="External"/><Relationship Id="rId173" Type="http://schemas.openxmlformats.org/officeDocument/2006/relationships/hyperlink" Target="http://spire.sciencespo.fr/hdl:/2441/6d6bmqq2mq9avo75ba1s430vom/resources/wp-25-bonnet-et-al-liepp.pdf" TargetMode="External"/><Relationship Id="rId194" Type="http://schemas.openxmlformats.org/officeDocument/2006/relationships/image" Target="media/image53.png"/><Relationship Id="rId208" Type="http://schemas.openxmlformats.org/officeDocument/2006/relationships/image" Target="media/image63.png"/><Relationship Id="rId229" Type="http://schemas.openxmlformats.org/officeDocument/2006/relationships/image" Target="media/image84.png"/><Relationship Id="rId14" Type="http://schemas.openxmlformats.org/officeDocument/2006/relationships/hyperlink" Target="http://www.nacion.com/economia/politica-economica/Paul-Krugman-panico-causa-Piketty_0_1411258888.html" TargetMode="External"/><Relationship Id="rId35" Type="http://schemas.openxmlformats.org/officeDocument/2006/relationships/hyperlink" Target="http://www.hup.harvard.edu/catalog.php?isbn=9780674430006" TargetMode="External"/><Relationship Id="rId56" Type="http://schemas.openxmlformats.org/officeDocument/2006/relationships/hyperlink" Target="http://www.fedeablogs.net/economia/wp-content/uploads/figure_10_10.jpg" TargetMode="External"/><Relationship Id="rId77" Type="http://schemas.openxmlformats.org/officeDocument/2006/relationships/hyperlink" Target="http://spire.sciencespo.fr/hdl:/2441/6d6bmqq2mq9avo75ba1s430vom/resources/wp-25-bonnet-et-al-liepp.pdf" TargetMode="External"/><Relationship Id="rId100" Type="http://schemas.openxmlformats.org/officeDocument/2006/relationships/hyperlink" Target="https://www.google.es/search?q=80%25+piketty&amp;ie=utf-8&amp;oe=utf-8&amp;aq=t&amp;rls=org.mozilla:es-ES:official&amp;client=firefox-a&amp;channel=sb&amp;gfe_rd=cr&amp;ei=fFlfU5qfNI3T8geaoYH4BA" TargetMode="External"/><Relationship Id="rId8" Type="http://schemas.openxmlformats.org/officeDocument/2006/relationships/image" Target="media/image3.jpeg"/><Relationship Id="rId98" Type="http://schemas.openxmlformats.org/officeDocument/2006/relationships/hyperlink" Target="https://www.google.es/search?q=80%25+piketty&amp;ie=utf-8&amp;oe=utf-8&amp;aq=t&amp;rls=org.mozilla:es-ES:official&amp;client=firefox-a&amp;channel=sb&amp;gfe_rd=cr&amp;ei=fFlfU5qfNI3T8geaoYH4BA" TargetMode="External"/><Relationship Id="rId121" Type="http://schemas.openxmlformats.org/officeDocument/2006/relationships/hyperlink" Target="http://www.aei.org/files/2012/06/25/-a-new-measure-of-consumption-inequality_142931647663.pdf" TargetMode="External"/><Relationship Id="rId142" Type="http://schemas.openxmlformats.org/officeDocument/2006/relationships/hyperlink" Target="http://nadaesgratis.es/wp-content/uploads/Acemoglu-y-Robinson-tabla-1.jpg" TargetMode="External"/><Relationship Id="rId163" Type="http://schemas.openxmlformats.org/officeDocument/2006/relationships/hyperlink" Target="http://www.nationalreview.com/corner/376494/whats-wrong-pikettys-answer-inequality-veronique-de-rugy" TargetMode="External"/><Relationship Id="rId184" Type="http://schemas.openxmlformats.org/officeDocument/2006/relationships/chart" Target="charts/chart2.xml"/><Relationship Id="rId219" Type="http://schemas.openxmlformats.org/officeDocument/2006/relationships/image" Target="media/image74.png"/><Relationship Id="rId230" Type="http://schemas.openxmlformats.org/officeDocument/2006/relationships/image" Target="media/image85.png"/><Relationship Id="rId25" Type="http://schemas.openxmlformats.org/officeDocument/2006/relationships/image" Target="media/image11.jpeg"/><Relationship Id="rId46" Type="http://schemas.openxmlformats.org/officeDocument/2006/relationships/hyperlink" Target="http://www.gc.cuny.edu/Public-Programming/Calendar/Detail?id=24235" TargetMode="External"/><Relationship Id="rId67" Type="http://schemas.openxmlformats.org/officeDocument/2006/relationships/hyperlink" Target="http://www.nationalreview.com/corner/376494/whats-wrong-pikettys-answer-inequality-veronique-de-rugy" TargetMode="External"/><Relationship Id="rId88" Type="http://schemas.openxmlformats.org/officeDocument/2006/relationships/hyperlink" Target="http://www.lisdatacenter.org/wps/liswps/567.pdf" TargetMode="External"/><Relationship Id="rId111" Type="http://schemas.openxmlformats.org/officeDocument/2006/relationships/hyperlink" Target="http://www.aei.org/" TargetMode="External"/><Relationship Id="rId132" Type="http://schemas.openxmlformats.org/officeDocument/2006/relationships/hyperlink" Target="http://s.libertaddigital.com/fotos/noticias/despi6.jpg" TargetMode="External"/><Relationship Id="rId153" Type="http://schemas.openxmlformats.org/officeDocument/2006/relationships/hyperlink" Target="http://www.libertaddigital.com/mundo/2011-09-18/indignados-neoyorquinos-irrumpen-en-wall-street-para-ocuparlo-durante-meses-1276435631/" TargetMode="External"/><Relationship Id="rId174" Type="http://schemas.openxmlformats.org/officeDocument/2006/relationships/image" Target="media/image39.jpeg"/><Relationship Id="rId195" Type="http://schemas.openxmlformats.org/officeDocument/2006/relationships/image" Target="media/image54.png"/><Relationship Id="rId209" Type="http://schemas.openxmlformats.org/officeDocument/2006/relationships/image" Target="media/image64.png"/><Relationship Id="rId190" Type="http://schemas.openxmlformats.org/officeDocument/2006/relationships/image" Target="media/image49.png"/><Relationship Id="rId204" Type="http://schemas.openxmlformats.org/officeDocument/2006/relationships/image" Target="media/image59.png"/><Relationship Id="rId220" Type="http://schemas.openxmlformats.org/officeDocument/2006/relationships/image" Target="media/image75.png"/><Relationship Id="rId225" Type="http://schemas.openxmlformats.org/officeDocument/2006/relationships/image" Target="media/image80.png"/><Relationship Id="rId15" Type="http://schemas.openxmlformats.org/officeDocument/2006/relationships/hyperlink" Target="http://www.telerama.fr/idees/comment-combattre-les-inegalites-les-reponses-de-l-economiste-thomas-piketty,101515.php" TargetMode="External"/><Relationship Id="rId36" Type="http://schemas.openxmlformats.org/officeDocument/2006/relationships/hyperlink" Target="http://books.wwnorton.com/books/The-Second-Machine-Age/" TargetMode="External"/><Relationship Id="rId57" Type="http://schemas.openxmlformats.org/officeDocument/2006/relationships/image" Target="media/image18.jpeg"/><Relationship Id="rId106" Type="http://schemas.openxmlformats.org/officeDocument/2006/relationships/hyperlink" Target="http://internacional.elpais.com/autor/marc_bassets_claret/a/" TargetMode="External"/><Relationship Id="rId127" Type="http://schemas.openxmlformats.org/officeDocument/2006/relationships/image" Target="media/image31.jpeg"/><Relationship Id="rId10" Type="http://schemas.openxmlformats.org/officeDocument/2006/relationships/image" Target="media/image5.jpeg"/><Relationship Id="rId31" Type="http://schemas.openxmlformats.org/officeDocument/2006/relationships/image" Target="media/image12.jpeg"/><Relationship Id="rId52" Type="http://schemas.openxmlformats.org/officeDocument/2006/relationships/hyperlink" Target="http://www.fedeablogs.net/economia/wp-content/uploads/figure_10_3.jpg" TargetMode="External"/><Relationship Id="rId73" Type="http://schemas.openxmlformats.org/officeDocument/2006/relationships/hyperlink" Target="http://www.forbes.com/sites/scottwinship/2014/04/17/whither-the-bottom-90-percent-thomas-piketty/" TargetMode="External"/><Relationship Id="rId78" Type="http://schemas.openxmlformats.org/officeDocument/2006/relationships/hyperlink" Target="http://economia.elpais.com/economia/2014/05/09/actualidad/1399632449_500334.html" TargetMode="External"/><Relationship Id="rId94" Type="http://schemas.openxmlformats.org/officeDocument/2006/relationships/hyperlink" Target="http://diegosanchezdelacruz.com/2014/04/29/riqueza-heredada-vs-riqueza-creada/" TargetMode="External"/><Relationship Id="rId99" Type="http://schemas.openxmlformats.org/officeDocument/2006/relationships/hyperlink" Target="https://www.google.es/search?q=%22That+said%2C+before+we+can+learn+to+efficiently+organize+public+financing+equivalent+to+two-thirds+to+three-quarters+of+national+income+it+would+be+good+to+improve+the+organization+and+operation+of+the+existing+public+sector%2C+which+represents+only+half+of+national+income&amp;ie=utf-8&amp;oe=utf-8&amp;aq=t&amp;rls=org.mozilla:es-ES:official&amp;client=firefox-a&amp;channel=sb&amp;gfe_rd=cr&amp;ei=bFlfU731PI3T8geaoYH4BA" TargetMode="External"/><Relationship Id="rId101" Type="http://schemas.openxmlformats.org/officeDocument/2006/relationships/hyperlink" Target="http://www.civismo.org/es/articulos-de-opinion/piketty" TargetMode="External"/><Relationship Id="rId122" Type="http://schemas.openxmlformats.org/officeDocument/2006/relationships/hyperlink" Target="http://s.libertaddigital.com/fotos/noticias/despi1.jpg" TargetMode="External"/><Relationship Id="rId143" Type="http://schemas.openxmlformats.org/officeDocument/2006/relationships/image" Target="media/image36.jpeg"/><Relationship Id="rId148" Type="http://schemas.openxmlformats.org/officeDocument/2006/relationships/hyperlink" Target="http://www.voxeu.org/article/piketty-s-second-law-capitalism-vs-standard-macro-theory" TargetMode="External"/><Relationship Id="rId164" Type="http://schemas.openxmlformats.org/officeDocument/2006/relationships/hyperlink" Target="http://www.nationalreview.com/article/376304/piketty-gets-it-wrong-michael-tanner" TargetMode="External"/><Relationship Id="rId169" Type="http://schemas.openxmlformats.org/officeDocument/2006/relationships/hyperlink" Target="http://www.forbes.com/sites/scottwinship/2014/04/17/whither-the-bottom-90-percent-thomas-piketty/" TargetMode="External"/><Relationship Id="rId185" Type="http://schemas.openxmlformats.org/officeDocument/2006/relationships/image" Target="media/image46.png"/><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image" Target="media/image44.jpeg"/><Relationship Id="rId210" Type="http://schemas.openxmlformats.org/officeDocument/2006/relationships/image" Target="media/image65.png"/><Relationship Id="rId215" Type="http://schemas.openxmlformats.org/officeDocument/2006/relationships/image" Target="media/image70.png"/><Relationship Id="rId236" Type="http://schemas.openxmlformats.org/officeDocument/2006/relationships/image" Target="media/image91.png"/><Relationship Id="rId26" Type="http://schemas.openxmlformats.org/officeDocument/2006/relationships/hyperlink" Target="http://www.elmundo.es/economia/2014/01/21/52de6a1f268e3eaf208b4573.html" TargetMode="External"/><Relationship Id="rId231" Type="http://schemas.openxmlformats.org/officeDocument/2006/relationships/image" Target="media/image86.png"/><Relationship Id="rId47" Type="http://schemas.openxmlformats.org/officeDocument/2006/relationships/hyperlink" Target="http://www.nytimes.com/2014/04/20/business/international/taking-on-adam-smith-and-karl-marx.html?rref=books&amp;module=Ribbon&amp;version=context&amp;region=Header&amp;action=click&amp;contentCollection=Books&amp;pgtype=article" TargetMode="External"/><Relationship Id="rId68" Type="http://schemas.openxmlformats.org/officeDocument/2006/relationships/hyperlink" Target="http://www.nationalreview.com/article/376304/piketty-gets-it-wrong-michael-tanner" TargetMode="External"/><Relationship Id="rId89" Type="http://schemas.openxmlformats.org/officeDocument/2006/relationships/hyperlink" Target="http://www.oecd.org/els/soc/41527936.pdf" TargetMode="External"/><Relationship Id="rId112" Type="http://schemas.openxmlformats.org/officeDocument/2006/relationships/image" Target="media/image21.jpeg"/><Relationship Id="rId133" Type="http://schemas.openxmlformats.org/officeDocument/2006/relationships/image" Target="media/image34.jpeg"/><Relationship Id="rId154" Type="http://schemas.openxmlformats.org/officeDocument/2006/relationships/hyperlink" Target="http://www.imf.org/external/pubs/ft/wp/2014/wp14101.pdf" TargetMode="External"/><Relationship Id="rId175" Type="http://schemas.openxmlformats.org/officeDocument/2006/relationships/image" Target="media/image40.jpeg"/><Relationship Id="rId196" Type="http://schemas.openxmlformats.org/officeDocument/2006/relationships/image" Target="media/image55.png"/><Relationship Id="rId200" Type="http://schemas.openxmlformats.org/officeDocument/2006/relationships/hyperlink" Target="http://epp.eurostat.ec.europa.eu/tgm/web/_download/Eurostat_Table_tessi190HTMLDesc.htm" TargetMode="External"/><Relationship Id="rId16" Type="http://schemas.openxmlformats.org/officeDocument/2006/relationships/image" Target="media/image7.jpeg"/><Relationship Id="rId221" Type="http://schemas.openxmlformats.org/officeDocument/2006/relationships/image" Target="media/image76.png"/><Relationship Id="rId37" Type="http://schemas.openxmlformats.org/officeDocument/2006/relationships/hyperlink" Target="http://www.bls.gov/news.release/pdf/ecopro.pdf" TargetMode="External"/><Relationship Id="rId58" Type="http://schemas.openxmlformats.org/officeDocument/2006/relationships/hyperlink" Target="http://www.cnbc.com/id/100780163" TargetMode="External"/><Relationship Id="rId79" Type="http://schemas.openxmlformats.org/officeDocument/2006/relationships/hyperlink" Target="http://blogs.elconfidencial.com/economia/apuntes-enerconomia/archivo/ensenanza-economia-segun-economist-20101102-4301.html" TargetMode="External"/><Relationship Id="rId102" Type="http://schemas.openxmlformats.org/officeDocument/2006/relationships/hyperlink" Target="http://www.elconfidencial.com/alma-corazon-vida/2014-04-29/triunfar-hoy-o-eres-un-genio-o-un-corrupto-piketty-explica-el-siglo-xxi_122640/" TargetMode="External"/><Relationship Id="rId123" Type="http://schemas.openxmlformats.org/officeDocument/2006/relationships/image" Target="media/image29.jpeg"/><Relationship Id="rId144" Type="http://schemas.openxmlformats.org/officeDocument/2006/relationships/hyperlink" Target="http://nadaesgratis.es/wp-content/uploads/Acemoglu-y-Robinson-figura-1.jpg" TargetMode="External"/><Relationship Id="rId90" Type="http://schemas.openxmlformats.org/officeDocument/2006/relationships/hyperlink" Target="http://www.cato.org/publications/working-paper/misuse-top-1-percent-income-shares-measure-inequality" TargetMode="External"/><Relationship Id="rId165" Type="http://schemas.openxmlformats.org/officeDocument/2006/relationships/hyperlink" Target="http://www.realclearmarkets.com/articles/2014/04/22/the_systematic_errors_in_thomas_pikettys_new_book_101016.html" TargetMode="External"/><Relationship Id="rId186" Type="http://schemas.openxmlformats.org/officeDocument/2006/relationships/hyperlink" Target="http://www.sourceoecd.org/9789264044180" TargetMode="External"/><Relationship Id="rId211" Type="http://schemas.openxmlformats.org/officeDocument/2006/relationships/image" Target="media/image66.png"/><Relationship Id="rId232" Type="http://schemas.openxmlformats.org/officeDocument/2006/relationships/image" Target="media/image87.png"/><Relationship Id="rId27" Type="http://schemas.openxmlformats.org/officeDocument/2006/relationships/hyperlink" Target="http://gallir.wordpress.com/" TargetMode="External"/><Relationship Id="rId48" Type="http://schemas.openxmlformats.org/officeDocument/2006/relationships/hyperlink" Target="http://www.fedeablogs.net/economia/wp-content/uploads/figure-3_1.jpg" TargetMode="External"/><Relationship Id="rId69" Type="http://schemas.openxmlformats.org/officeDocument/2006/relationships/hyperlink" Target="http://www.realclearmarkets.com/articles/2014/04/22/the_systematic_errors_in_thomas_pikettys_new_book_101016.html" TargetMode="External"/><Relationship Id="rId113" Type="http://schemas.openxmlformats.org/officeDocument/2006/relationships/image" Target="media/image22.jpeg"/><Relationship Id="rId134" Type="http://schemas.openxmlformats.org/officeDocument/2006/relationships/hyperlink" Target="http://www.libertaddigital.com/opinion/libros/manual-de-politica-posible-que-aqui-es-practicamente-imposible-1276235895.html" TargetMode="External"/><Relationship Id="rId80" Type="http://schemas.openxmlformats.org/officeDocument/2006/relationships/hyperlink" Target="http://www.elconfidencial.com/alma-corazon-vida/2014-05-06/estudiantes-de-economia-de-20-paises-contra-un-plan-docente-pobre-gris-y-aislado_126288/" TargetMode="External"/><Relationship Id="rId155" Type="http://schemas.openxmlformats.org/officeDocument/2006/relationships/hyperlink" Target="http://www.economist.com/news/americas/21597938-sustaining-recent-social-progress-may-require-squeeze-rich-going-gets-tougher" TargetMode="External"/><Relationship Id="rId176" Type="http://schemas.openxmlformats.org/officeDocument/2006/relationships/image" Target="media/image41.jpeg"/><Relationship Id="rId197" Type="http://schemas.openxmlformats.org/officeDocument/2006/relationships/image" Target="media/image56.png"/><Relationship Id="rId201" Type="http://schemas.openxmlformats.org/officeDocument/2006/relationships/hyperlink" Target="http://epp.eurostat.ec.europa.eu/tgm/web/_download/Eurostat_Table_tessi190HTMLDesc.htm" TargetMode="External"/><Relationship Id="rId222" Type="http://schemas.openxmlformats.org/officeDocument/2006/relationships/image" Target="media/image77.png"/><Relationship Id="rId17" Type="http://schemas.openxmlformats.org/officeDocument/2006/relationships/image" Target="media/image8.jpeg"/><Relationship Id="rId38" Type="http://schemas.openxmlformats.org/officeDocument/2006/relationships/image" Target="media/image13.jpeg"/><Relationship Id="rId59" Type="http://schemas.openxmlformats.org/officeDocument/2006/relationships/image" Target="media/image19.jpeg"/><Relationship Id="rId103" Type="http://schemas.openxmlformats.org/officeDocument/2006/relationships/hyperlink" Target="http://blogs.elconfidencial.com/economia/monetae-mutatione/2014-05-07/los-errores-de-piketty_126494/" TargetMode="External"/><Relationship Id="rId124" Type="http://schemas.openxmlformats.org/officeDocument/2006/relationships/hyperlink" Target="http://s.libertaddigital.com/fotos/noticias/despi2.jpg" TargetMode="External"/><Relationship Id="rId70" Type="http://schemas.openxmlformats.org/officeDocument/2006/relationships/hyperlink" Target="http://www.fooledbyrandomness.com/inequality.pdf" TargetMode="External"/><Relationship Id="rId91" Type="http://schemas.openxmlformats.org/officeDocument/2006/relationships/hyperlink" Target="http://www.aei.org/event/100482" TargetMode="External"/><Relationship Id="rId145" Type="http://schemas.openxmlformats.org/officeDocument/2006/relationships/image" Target="media/image37.jpeg"/><Relationship Id="rId166" Type="http://schemas.openxmlformats.org/officeDocument/2006/relationships/hyperlink" Target="http://www.fooledbyrandomness.com/inequality.pdf" TargetMode="External"/><Relationship Id="rId187" Type="http://schemas.openxmlformats.org/officeDocument/2006/relationships/chart" Target="charts/chart3.xml"/><Relationship Id="rId1" Type="http://schemas.openxmlformats.org/officeDocument/2006/relationships/numbering" Target="numbering.xml"/><Relationship Id="rId212" Type="http://schemas.openxmlformats.org/officeDocument/2006/relationships/image" Target="media/image67.png"/><Relationship Id="rId233" Type="http://schemas.openxmlformats.org/officeDocument/2006/relationships/image" Target="media/image88.png"/><Relationship Id="rId28" Type="http://schemas.openxmlformats.org/officeDocument/2006/relationships/hyperlink" Target="http://www.albertesplugas.com/blog/2010/04/de-la-torre-mitos-sobre-usa.html" TargetMode="External"/><Relationship Id="rId49" Type="http://schemas.openxmlformats.org/officeDocument/2006/relationships/image" Target="media/image14.jpeg"/><Relationship Id="rId114" Type="http://schemas.openxmlformats.org/officeDocument/2006/relationships/image" Target="media/image23.jpeg"/><Relationship Id="rId60" Type="http://schemas.openxmlformats.org/officeDocument/2006/relationships/hyperlink" Target="http://www.nytimes.com/2014/04/23/upshot/the-american-middle-class-is-no-longer-the-worlds-richest.html?_r=1" TargetMode="External"/><Relationship Id="rId81" Type="http://schemas.openxmlformats.org/officeDocument/2006/relationships/hyperlink" Target="http://www.libremercado.com/2014-05-03/asi-es-thomas-piketty-el-nuevo-fetiche-economico-de-la-izquierda-1276517386/" TargetMode="External"/><Relationship Id="rId135" Type="http://schemas.openxmlformats.org/officeDocument/2006/relationships/image" Target="media/image35.jpeg"/><Relationship Id="rId156" Type="http://schemas.openxmlformats.org/officeDocument/2006/relationships/hyperlink" Target="http://www.libremercado.com/2014-04-08/la-trampa-de-las-estadisticas-sobre-desigualdad-y-pobreza-relativa-1276515244/" TargetMode="External"/><Relationship Id="rId177" Type="http://schemas.openxmlformats.org/officeDocument/2006/relationships/image" Target="media/image42.png"/><Relationship Id="rId198" Type="http://schemas.openxmlformats.org/officeDocument/2006/relationships/hyperlink" Target="http://epp.eurostat.ec.europa.eu/tgm/web/_download/Eurostat_Table_tessi180HTMLDesc.htm" TargetMode="External"/><Relationship Id="rId202" Type="http://schemas.openxmlformats.org/officeDocument/2006/relationships/image" Target="media/image57.png"/><Relationship Id="rId223" Type="http://schemas.openxmlformats.org/officeDocument/2006/relationships/image" Target="media/image78.png"/><Relationship Id="rId18" Type="http://schemas.openxmlformats.org/officeDocument/2006/relationships/image" Target="media/image9.png"/><Relationship Id="rId39" Type="http://schemas.openxmlformats.org/officeDocument/2006/relationships/hyperlink" Target="http://www.fedeablogs.net/economia/?author=39" TargetMode="External"/><Relationship Id="rId50" Type="http://schemas.openxmlformats.org/officeDocument/2006/relationships/hyperlink" Target="http://www.fedeablogs.net/economia/wp-content/uploads/figure_6_5.jpg" TargetMode="External"/><Relationship Id="rId104" Type="http://schemas.openxmlformats.org/officeDocument/2006/relationships/hyperlink" Target="http://blogs.elconfidencial.com/economia/valor-anadido/2014-05-06/el-guru-piketty-se-viene-arriba-europa-en-su-punto-de-mira_125585/" TargetMode="External"/><Relationship Id="rId125" Type="http://schemas.openxmlformats.org/officeDocument/2006/relationships/image" Target="media/image30.jpeg"/><Relationship Id="rId146" Type="http://schemas.openxmlformats.org/officeDocument/2006/relationships/hyperlink" Target="http://nadaesgratis.es/wp-content/uploads/Acemoglu-y-Robinson-figura-2.jpg" TargetMode="External"/><Relationship Id="rId167" Type="http://schemas.openxmlformats.org/officeDocument/2006/relationships/hyperlink" Target="http://www.bloombergview.com/articles/2014-04-20/the-most-important-book-ever-is-all-wrong" TargetMode="External"/><Relationship Id="rId188" Type="http://schemas.openxmlformats.org/officeDocument/2006/relationships/image" Target="media/image47.png"/><Relationship Id="rId71" Type="http://schemas.openxmlformats.org/officeDocument/2006/relationships/hyperlink" Target="http://www.bloombergview.com/articles/2014-04-20/the-most-important-book-ever-is-all-wrong" TargetMode="External"/><Relationship Id="rId92" Type="http://schemas.openxmlformats.org/officeDocument/2006/relationships/hyperlink" Target="http://s.libertaddigital.com/fotos/noticias/pik.jpg" TargetMode="External"/><Relationship Id="rId213" Type="http://schemas.openxmlformats.org/officeDocument/2006/relationships/image" Target="media/image68.png"/><Relationship Id="rId234" Type="http://schemas.openxmlformats.org/officeDocument/2006/relationships/image" Target="media/image89.png"/><Relationship Id="rId2" Type="http://schemas.openxmlformats.org/officeDocument/2006/relationships/styles" Target="styles.xml"/><Relationship Id="rId29" Type="http://schemas.openxmlformats.org/officeDocument/2006/relationships/hyperlink" Target="http://www.usgovernmentspending.com/spending_chart_1900_2018USp_15s1li011lcn_F0t_US_Total_Government_Spending" TargetMode="External"/><Relationship Id="rId40" Type="http://schemas.openxmlformats.org/officeDocument/2006/relationships/hyperlink" Target="http://www.nytimes.com/2014/04/19/books/thomas-piketty-tours-us-for-his-new-book.html?_r=0" TargetMode="External"/><Relationship Id="rId115" Type="http://schemas.openxmlformats.org/officeDocument/2006/relationships/image" Target="media/image24.jpeg"/><Relationship Id="rId136" Type="http://schemas.openxmlformats.org/officeDocument/2006/relationships/hyperlink" Target="http://www.foreignaffairs.com/articles/141847/mark-blyth-and-eric-lonergan/print-less-but-transfer-more" TargetMode="External"/><Relationship Id="rId157" Type="http://schemas.openxmlformats.org/officeDocument/2006/relationships/hyperlink" Target="https://www.youtube.com/watch?v=t2XFh_tD2RA" TargetMode="External"/><Relationship Id="rId178" Type="http://schemas.openxmlformats.org/officeDocument/2006/relationships/image" Target="media/image43.png"/><Relationship Id="rId61" Type="http://schemas.openxmlformats.org/officeDocument/2006/relationships/hyperlink" Target="http://www.voxeu.org/article/human-capital-and-income-inequality" TargetMode="External"/><Relationship Id="rId82" Type="http://schemas.openxmlformats.org/officeDocument/2006/relationships/hyperlink" Target="http://www.libremercado.com/2014-05-10/las-mejores-criticas-al-trabajo-de-thomas-piketty-sobre-la-desigualdad-1276518114/" TargetMode="External"/><Relationship Id="rId199" Type="http://schemas.openxmlformats.org/officeDocument/2006/relationships/hyperlink" Target="http://epp.eurostat.ec.europa.eu/tgm/web/_download/Eurostat_Table_tessi180HTMLDesc.htm" TargetMode="External"/><Relationship Id="rId203" Type="http://schemas.openxmlformats.org/officeDocument/2006/relationships/image" Target="media/image58.png"/><Relationship Id="rId19" Type="http://schemas.openxmlformats.org/officeDocument/2006/relationships/image" Target="media/image10.png"/><Relationship Id="rId224" Type="http://schemas.openxmlformats.org/officeDocument/2006/relationships/image" Target="media/image79.png"/><Relationship Id="rId30" Type="http://schemas.openxmlformats.org/officeDocument/2006/relationships/hyperlink" Target="http://s.libertaddigital.com/fotos/noticias/eeuu_gasto_publico.jpg" TargetMode="External"/><Relationship Id="rId105" Type="http://schemas.openxmlformats.org/officeDocument/2006/relationships/hyperlink" Target="http://www.ft.com/intl/cms/s/2d492786-cf90-11e3-bec6-00144feabdc0,Authorised=false.html?_i_location=http%3A%2F%2Fwww.ft.com%2Fcms%2Fs%2F0%2F2d492786-cf90-11e3-bec6-00144feabdc0.html%3Fsiteedition%3Dintl&amp;siteedition=intl&amp;_i_referer=http%3A%2F%2Fblogs.elconfidencial.com%2Feconomia%2Fvalor-anadido%2F2014-05-06%2Fel-guru-piketty-se-viene-arriba-europa-en-su-punto-de-mira_125585%2F" TargetMode="External"/><Relationship Id="rId126" Type="http://schemas.openxmlformats.org/officeDocument/2006/relationships/hyperlink" Target="http://s.libertaddigital.com/fotos/noticias/despi3.jpg" TargetMode="External"/><Relationship Id="rId147" Type="http://schemas.openxmlformats.org/officeDocument/2006/relationships/image" Target="media/image38.jpeg"/><Relationship Id="rId168" Type="http://schemas.openxmlformats.org/officeDocument/2006/relationships/hyperlink" Target="http://www.aei-ideas.org/2014/04/no-its-not-the-end-of-capitalism-a-conservative-response-to-piketty/" TargetMode="External"/><Relationship Id="rId51" Type="http://schemas.openxmlformats.org/officeDocument/2006/relationships/image" Target="media/image15.jpeg"/><Relationship Id="rId72" Type="http://schemas.openxmlformats.org/officeDocument/2006/relationships/hyperlink" Target="http://www.aei-ideas.org/2014/04/no-its-not-the-end-of-capitalism-a-conservative-response-to-piketty/" TargetMode="External"/><Relationship Id="rId93" Type="http://schemas.openxmlformats.org/officeDocument/2006/relationships/image" Target="media/image20.jpeg"/><Relationship Id="rId189" Type="http://schemas.openxmlformats.org/officeDocument/2006/relationships/image" Target="media/image48.png"/><Relationship Id="rId3" Type="http://schemas.microsoft.com/office/2007/relationships/stylesWithEffects" Target="stylesWithEffects.xml"/><Relationship Id="rId214" Type="http://schemas.openxmlformats.org/officeDocument/2006/relationships/image" Target="media/image69.png"/><Relationship Id="rId235" Type="http://schemas.openxmlformats.org/officeDocument/2006/relationships/image" Target="media/image90.png"/><Relationship Id="rId116" Type="http://schemas.openxmlformats.org/officeDocument/2006/relationships/image" Target="media/image25.jpeg"/><Relationship Id="rId137" Type="http://schemas.openxmlformats.org/officeDocument/2006/relationships/hyperlink" Target="http://citywire.co.uk/new-model-adviser/manager/eric-lonergan/d17115?periodMonths=36&amp;sectorID=609" TargetMode="External"/><Relationship Id="rId158" Type="http://schemas.openxmlformats.org/officeDocument/2006/relationships/hyperlink" Target="http://forumblog.org/2014/09/education-policies-matter-for-equality/?utm_content=buffer06e6a&amp;utm_medium=social&amp;utm_source=twitter.com&amp;utm_campaign=buffer" TargetMode="External"/><Relationship Id="rId20" Type="http://schemas.openxmlformats.org/officeDocument/2006/relationships/hyperlink" Target="http://www.oxfamintermon.org/sites/default/files/documentos/files/bp-working-for-few-political-capture-economic-inequality-200114-es.pdf" TargetMode="External"/><Relationship Id="rId41" Type="http://schemas.openxmlformats.org/officeDocument/2006/relationships/hyperlink" Target="http://www.ft.com/intl/cms/s/2/0c6e9302-c3e2-11e3-a8e0-00144feabdc0.html" TargetMode="External"/><Relationship Id="rId62" Type="http://schemas.openxmlformats.org/officeDocument/2006/relationships/hyperlink" Target="http://www.imf.org/external/pubs/ft/sdn/2014/sdn1402.pdf" TargetMode="External"/><Relationship Id="rId83" Type="http://schemas.openxmlformats.org/officeDocument/2006/relationships/hyperlink" Target="http://www.nber.org/papers/w15351" TargetMode="External"/><Relationship Id="rId179" Type="http://schemas.openxmlformats.org/officeDocument/2006/relationships/hyperlink" Target="https://lh3.googleusercontent.com/-NRQkDyPfFLs/UlHuiPFZ8UI/AAAAAAAAEUU/eDWUv2szqbU/s640/blogger-image--1402911285.jpg"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WGUHXETG\812008051P1G001%5b1%5d.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WGUHXETG\812008051P1G001%5b1%5d.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Ricardo\AppData\Local\Microsoft\Windows\Temporary%20Internet%20Files\Low\Content.IE5\ENPYSVUW\812008051P1T001%5b1%5d.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918566775244333E-2"/>
          <c:y val="2.2873036392838955E-2"/>
          <c:w val="0.90228013029315968"/>
          <c:h val="0.76382167017855362"/>
        </c:manualLayout>
      </c:layout>
      <c:barChart>
        <c:barDir val="col"/>
        <c:grouping val="clustered"/>
        <c:varyColors val="0"/>
        <c:ser>
          <c:idx val="0"/>
          <c:order val="0"/>
          <c:spPr>
            <a:solidFill>
              <a:schemeClr val="accent1">
                <a:lumMod val="60000"/>
                <a:lumOff val="40000"/>
              </a:schemeClr>
            </a:solidFill>
            <a:ln w="12700">
              <a:solidFill>
                <a:srgbClr val="000000"/>
              </a:solidFill>
              <a:prstDash val="solid"/>
            </a:ln>
          </c:spPr>
          <c:invertIfNegative val="0"/>
          <c:dPt>
            <c:idx val="16"/>
            <c:invertIfNegative val="0"/>
            <c:bubble3D val="0"/>
            <c:spPr>
              <a:solidFill>
                <a:schemeClr val="tx2"/>
              </a:solidFill>
              <a:ln w="12700">
                <a:solidFill>
                  <a:srgbClr val="000000"/>
                </a:solidFill>
                <a:prstDash val="solid"/>
              </a:ln>
            </c:spPr>
          </c:dPt>
          <c:cat>
            <c:strRef>
              <c:f>'[812008051P1G001(1).xls]data-Gini'!$A$10:$A$40</c:f>
              <c:strCache>
                <c:ptCount val="31"/>
                <c:pt idx="0">
                  <c:v>DNK</c:v>
                </c:pt>
                <c:pt idx="1">
                  <c:v>SWE</c:v>
                </c:pt>
                <c:pt idx="2">
                  <c:v>LUX</c:v>
                </c:pt>
                <c:pt idx="3">
                  <c:v>AUT</c:v>
                </c:pt>
                <c:pt idx="4">
                  <c:v>CZE</c:v>
                </c:pt>
                <c:pt idx="5">
                  <c:v>SVK</c:v>
                </c:pt>
                <c:pt idx="6">
                  <c:v>FIN</c:v>
                </c:pt>
                <c:pt idx="7">
                  <c:v>BEL</c:v>
                </c:pt>
                <c:pt idx="8">
                  <c:v>NLD</c:v>
                </c:pt>
                <c:pt idx="9">
                  <c:v>CHE</c:v>
                </c:pt>
                <c:pt idx="10">
                  <c:v>NOR</c:v>
                </c:pt>
                <c:pt idx="11">
                  <c:v>ISL</c:v>
                </c:pt>
                <c:pt idx="12">
                  <c:v>FRA</c:v>
                </c:pt>
                <c:pt idx="13">
                  <c:v>HUN</c:v>
                </c:pt>
                <c:pt idx="14">
                  <c:v>DEU</c:v>
                </c:pt>
                <c:pt idx="15">
                  <c:v>AUS</c:v>
                </c:pt>
                <c:pt idx="16">
                  <c:v>OECD-30</c:v>
                </c:pt>
                <c:pt idx="17">
                  <c:v>KOR</c:v>
                </c:pt>
                <c:pt idx="18">
                  <c:v>CAN</c:v>
                </c:pt>
                <c:pt idx="19">
                  <c:v>ESP</c:v>
                </c:pt>
                <c:pt idx="20">
                  <c:v>JPN</c:v>
                </c:pt>
                <c:pt idx="21">
                  <c:v>GRC</c:v>
                </c:pt>
                <c:pt idx="22">
                  <c:v>IRL</c:v>
                </c:pt>
                <c:pt idx="23">
                  <c:v>NZL</c:v>
                </c:pt>
                <c:pt idx="24">
                  <c:v>GBR</c:v>
                </c:pt>
                <c:pt idx="25">
                  <c:v>ITA</c:v>
                </c:pt>
                <c:pt idx="26">
                  <c:v>POL</c:v>
                </c:pt>
                <c:pt idx="27">
                  <c:v>USA</c:v>
                </c:pt>
                <c:pt idx="28">
                  <c:v>PRT</c:v>
                </c:pt>
                <c:pt idx="29">
                  <c:v>TUR</c:v>
                </c:pt>
                <c:pt idx="30">
                  <c:v>MEX</c:v>
                </c:pt>
              </c:strCache>
            </c:strRef>
          </c:cat>
          <c:val>
            <c:numRef>
              <c:f>'[812008051P1G001(1).xls]data-Gini'!$B$10:$B$40</c:f>
              <c:numCache>
                <c:formatCode>#,##0.000</c:formatCode>
                <c:ptCount val="31"/>
                <c:pt idx="0">
                  <c:v>0.23240000000000019</c:v>
                </c:pt>
                <c:pt idx="1">
                  <c:v>0.23414336669999999</c:v>
                </c:pt>
                <c:pt idx="2">
                  <c:v>0.25800000000000001</c:v>
                </c:pt>
                <c:pt idx="3">
                  <c:v>0.26530465649051754</c:v>
                </c:pt>
                <c:pt idx="4">
                  <c:v>0.26800000000000002</c:v>
                </c:pt>
                <c:pt idx="5">
                  <c:v>0.26800000000000002</c:v>
                </c:pt>
                <c:pt idx="6">
                  <c:v>0.26908000000000032</c:v>
                </c:pt>
                <c:pt idx="7">
                  <c:v>0.27101305999999997</c:v>
                </c:pt>
                <c:pt idx="8">
                  <c:v>0.27118030939117038</c:v>
                </c:pt>
                <c:pt idx="9">
                  <c:v>0.27561418980000052</c:v>
                </c:pt>
                <c:pt idx="10">
                  <c:v>0.27600000000000002</c:v>
                </c:pt>
                <c:pt idx="11">
                  <c:v>0.27960000000000002</c:v>
                </c:pt>
                <c:pt idx="12">
                  <c:v>0.28130000000000038</c:v>
                </c:pt>
                <c:pt idx="13">
                  <c:v>0.29070000000000001</c:v>
                </c:pt>
                <c:pt idx="14">
                  <c:v>0.29812840000000052</c:v>
                </c:pt>
                <c:pt idx="15">
                  <c:v>0.30105794388081392</c:v>
                </c:pt>
                <c:pt idx="16">
                  <c:v>0.31069795951852364</c:v>
                </c:pt>
                <c:pt idx="17">
                  <c:v>0.31239574260000008</c:v>
                </c:pt>
                <c:pt idx="18">
                  <c:v>0.31692723200000045</c:v>
                </c:pt>
                <c:pt idx="19">
                  <c:v>0.31870000000000032</c:v>
                </c:pt>
                <c:pt idx="20">
                  <c:v>0.3205184479540073</c:v>
                </c:pt>
                <c:pt idx="21">
                  <c:v>0.32079342178272008</c:v>
                </c:pt>
                <c:pt idx="22">
                  <c:v>0.32844177380000084</c:v>
                </c:pt>
                <c:pt idx="23">
                  <c:v>0.33500000000000052</c:v>
                </c:pt>
                <c:pt idx="24">
                  <c:v>0.33500000000000052</c:v>
                </c:pt>
                <c:pt idx="25">
                  <c:v>0.35185300000000008</c:v>
                </c:pt>
                <c:pt idx="26">
                  <c:v>0.37210000000000032</c:v>
                </c:pt>
                <c:pt idx="27">
                  <c:v>0.3814068351000009</c:v>
                </c:pt>
                <c:pt idx="28">
                  <c:v>0.38463999000000032</c:v>
                </c:pt>
                <c:pt idx="29">
                  <c:v>0.43000000000000038</c:v>
                </c:pt>
                <c:pt idx="30">
                  <c:v>0.47364041605648183</c:v>
                </c:pt>
              </c:numCache>
            </c:numRef>
          </c:val>
        </c:ser>
        <c:dLbls>
          <c:showLegendKey val="0"/>
          <c:showVal val="0"/>
          <c:showCatName val="0"/>
          <c:showSerName val="0"/>
          <c:showPercent val="0"/>
          <c:showBubbleSize val="0"/>
        </c:dLbls>
        <c:gapWidth val="50"/>
        <c:axId val="150905344"/>
        <c:axId val="148248768"/>
      </c:barChart>
      <c:catAx>
        <c:axId val="150905344"/>
        <c:scaling>
          <c:orientation val="minMax"/>
        </c:scaling>
        <c:delete val="0"/>
        <c:axPos val="b"/>
        <c:numFmt formatCode="#,##0"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Arial"/>
                <a:ea typeface="Arial"/>
                <a:cs typeface="Arial"/>
              </a:defRPr>
            </a:pPr>
            <a:endParaRPr lang="es-ES"/>
          </a:p>
        </c:txPr>
        <c:crossAx val="148248768"/>
        <c:crossesAt val="0.2"/>
        <c:auto val="1"/>
        <c:lblAlgn val="ctr"/>
        <c:lblOffset val="40"/>
        <c:tickLblSkip val="1"/>
        <c:tickMarkSkip val="1"/>
        <c:noMultiLvlLbl val="0"/>
      </c:catAx>
      <c:valAx>
        <c:axId val="148248768"/>
        <c:scaling>
          <c:orientation val="minMax"/>
          <c:max val="0.5"/>
          <c:min val="0.2"/>
        </c:scaling>
        <c:delete val="0"/>
        <c:axPos val="l"/>
        <c:majorGridlines>
          <c:spPr>
            <a:ln w="3175">
              <a:solidFill>
                <a:srgbClr val="808080"/>
              </a:solidFill>
              <a:prstDash val="solid"/>
            </a:ln>
          </c:spPr>
        </c:majorGridlines>
        <c:numFmt formatCode="#\ ##0.0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50905344"/>
        <c:crosses val="autoZero"/>
        <c:crossBetween val="between"/>
        <c:majorUnit val="5.0000000000000031E-2"/>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918566775244319E-2"/>
          <c:y val="2.2873036392838955E-2"/>
          <c:w val="0.90228013029315968"/>
          <c:h val="0.76382167017855362"/>
        </c:manualLayout>
      </c:layout>
      <c:barChart>
        <c:barDir val="col"/>
        <c:grouping val="clustered"/>
        <c:varyColors val="0"/>
        <c:ser>
          <c:idx val="0"/>
          <c:order val="0"/>
          <c:spPr>
            <a:solidFill>
              <a:schemeClr val="accent1">
                <a:lumMod val="60000"/>
                <a:lumOff val="40000"/>
              </a:schemeClr>
            </a:solidFill>
            <a:ln w="12700">
              <a:solidFill>
                <a:srgbClr val="000000"/>
              </a:solidFill>
              <a:prstDash val="solid"/>
            </a:ln>
          </c:spPr>
          <c:invertIfNegative val="0"/>
          <c:dPt>
            <c:idx val="16"/>
            <c:invertIfNegative val="0"/>
            <c:bubble3D val="0"/>
            <c:spPr>
              <a:solidFill>
                <a:schemeClr val="tx2"/>
              </a:solidFill>
              <a:ln w="12700">
                <a:solidFill>
                  <a:srgbClr val="000000"/>
                </a:solidFill>
                <a:prstDash val="solid"/>
              </a:ln>
            </c:spPr>
          </c:dPt>
          <c:cat>
            <c:strRef>
              <c:f>'[812008051P1G001(1).xls]data-Gini'!$A$10:$A$40</c:f>
              <c:strCache>
                <c:ptCount val="31"/>
                <c:pt idx="0">
                  <c:v>DNK</c:v>
                </c:pt>
                <c:pt idx="1">
                  <c:v>SWE</c:v>
                </c:pt>
                <c:pt idx="2">
                  <c:v>LUX</c:v>
                </c:pt>
                <c:pt idx="3">
                  <c:v>AUT</c:v>
                </c:pt>
                <c:pt idx="4">
                  <c:v>CZE</c:v>
                </c:pt>
                <c:pt idx="5">
                  <c:v>SVK</c:v>
                </c:pt>
                <c:pt idx="6">
                  <c:v>FIN</c:v>
                </c:pt>
                <c:pt idx="7">
                  <c:v>BEL</c:v>
                </c:pt>
                <c:pt idx="8">
                  <c:v>NLD</c:v>
                </c:pt>
                <c:pt idx="9">
                  <c:v>CHE</c:v>
                </c:pt>
                <c:pt idx="10">
                  <c:v>NOR</c:v>
                </c:pt>
                <c:pt idx="11">
                  <c:v>ISL</c:v>
                </c:pt>
                <c:pt idx="12">
                  <c:v>FRA</c:v>
                </c:pt>
                <c:pt idx="13">
                  <c:v>HUN</c:v>
                </c:pt>
                <c:pt idx="14">
                  <c:v>DEU</c:v>
                </c:pt>
                <c:pt idx="15">
                  <c:v>AUS</c:v>
                </c:pt>
                <c:pt idx="16">
                  <c:v>OECD-30</c:v>
                </c:pt>
                <c:pt idx="17">
                  <c:v>KOR</c:v>
                </c:pt>
                <c:pt idx="18">
                  <c:v>CAN</c:v>
                </c:pt>
                <c:pt idx="19">
                  <c:v>ESP</c:v>
                </c:pt>
                <c:pt idx="20">
                  <c:v>JPN</c:v>
                </c:pt>
                <c:pt idx="21">
                  <c:v>GRC</c:v>
                </c:pt>
                <c:pt idx="22">
                  <c:v>IRL</c:v>
                </c:pt>
                <c:pt idx="23">
                  <c:v>NZL</c:v>
                </c:pt>
                <c:pt idx="24">
                  <c:v>GBR</c:v>
                </c:pt>
                <c:pt idx="25">
                  <c:v>ITA</c:v>
                </c:pt>
                <c:pt idx="26">
                  <c:v>POL</c:v>
                </c:pt>
                <c:pt idx="27">
                  <c:v>USA</c:v>
                </c:pt>
                <c:pt idx="28">
                  <c:v>PRT</c:v>
                </c:pt>
                <c:pt idx="29">
                  <c:v>TUR</c:v>
                </c:pt>
                <c:pt idx="30">
                  <c:v>MEX</c:v>
                </c:pt>
              </c:strCache>
            </c:strRef>
          </c:cat>
          <c:val>
            <c:numRef>
              <c:f>'[812008051P1G001(1).xls]data-Gini'!$B$10:$B$40</c:f>
              <c:numCache>
                <c:formatCode>#,##0.000</c:formatCode>
                <c:ptCount val="31"/>
                <c:pt idx="0">
                  <c:v>0.23240000000000019</c:v>
                </c:pt>
                <c:pt idx="1">
                  <c:v>0.23414336669999999</c:v>
                </c:pt>
                <c:pt idx="2">
                  <c:v>0.25800000000000001</c:v>
                </c:pt>
                <c:pt idx="3">
                  <c:v>0.26530465649051754</c:v>
                </c:pt>
                <c:pt idx="4">
                  <c:v>0.26800000000000002</c:v>
                </c:pt>
                <c:pt idx="5">
                  <c:v>0.26800000000000002</c:v>
                </c:pt>
                <c:pt idx="6">
                  <c:v>0.26908000000000032</c:v>
                </c:pt>
                <c:pt idx="7">
                  <c:v>0.27101305999999997</c:v>
                </c:pt>
                <c:pt idx="8">
                  <c:v>0.27118030939117038</c:v>
                </c:pt>
                <c:pt idx="9">
                  <c:v>0.27561418980000052</c:v>
                </c:pt>
                <c:pt idx="10">
                  <c:v>0.27600000000000002</c:v>
                </c:pt>
                <c:pt idx="11">
                  <c:v>0.27960000000000002</c:v>
                </c:pt>
                <c:pt idx="12">
                  <c:v>0.28130000000000038</c:v>
                </c:pt>
                <c:pt idx="13">
                  <c:v>0.29070000000000001</c:v>
                </c:pt>
                <c:pt idx="14">
                  <c:v>0.29812840000000052</c:v>
                </c:pt>
                <c:pt idx="15">
                  <c:v>0.30105794388081392</c:v>
                </c:pt>
                <c:pt idx="16">
                  <c:v>0.31069795951852364</c:v>
                </c:pt>
                <c:pt idx="17">
                  <c:v>0.31239574260000008</c:v>
                </c:pt>
                <c:pt idx="18">
                  <c:v>0.31692723200000045</c:v>
                </c:pt>
                <c:pt idx="19">
                  <c:v>0.31870000000000032</c:v>
                </c:pt>
                <c:pt idx="20">
                  <c:v>0.3205184479540073</c:v>
                </c:pt>
                <c:pt idx="21">
                  <c:v>0.32079342178272008</c:v>
                </c:pt>
                <c:pt idx="22">
                  <c:v>0.32844177380000084</c:v>
                </c:pt>
                <c:pt idx="23">
                  <c:v>0.33500000000000052</c:v>
                </c:pt>
                <c:pt idx="24">
                  <c:v>0.33500000000000052</c:v>
                </c:pt>
                <c:pt idx="25">
                  <c:v>0.35185300000000008</c:v>
                </c:pt>
                <c:pt idx="26">
                  <c:v>0.37210000000000032</c:v>
                </c:pt>
                <c:pt idx="27">
                  <c:v>0.3814068351000009</c:v>
                </c:pt>
                <c:pt idx="28">
                  <c:v>0.38463999000000032</c:v>
                </c:pt>
                <c:pt idx="29">
                  <c:v>0.43000000000000038</c:v>
                </c:pt>
                <c:pt idx="30">
                  <c:v>0.47364041605648183</c:v>
                </c:pt>
              </c:numCache>
            </c:numRef>
          </c:val>
        </c:ser>
        <c:dLbls>
          <c:showLegendKey val="0"/>
          <c:showVal val="0"/>
          <c:showCatName val="0"/>
          <c:showSerName val="0"/>
          <c:showPercent val="0"/>
          <c:showBubbleSize val="0"/>
        </c:dLbls>
        <c:gapWidth val="50"/>
        <c:axId val="153949184"/>
        <c:axId val="148249920"/>
      </c:barChart>
      <c:catAx>
        <c:axId val="153949184"/>
        <c:scaling>
          <c:orientation val="minMax"/>
        </c:scaling>
        <c:delete val="0"/>
        <c:axPos val="b"/>
        <c:numFmt formatCode="#,##0" sourceLinked="1"/>
        <c:majorTickMark val="out"/>
        <c:minorTickMark val="none"/>
        <c:tickLblPos val="nextTo"/>
        <c:spPr>
          <a:ln w="3175">
            <a:solidFill>
              <a:srgbClr val="000000"/>
            </a:solidFill>
            <a:prstDash val="solid"/>
          </a:ln>
        </c:spPr>
        <c:txPr>
          <a:bodyPr rot="-2700000" vert="horz"/>
          <a:lstStyle/>
          <a:p>
            <a:pPr>
              <a:defRPr sz="800" b="0" i="0" u="none" strike="noStrike" baseline="0">
                <a:solidFill>
                  <a:srgbClr val="000000"/>
                </a:solidFill>
                <a:latin typeface="Arial"/>
                <a:ea typeface="Arial"/>
                <a:cs typeface="Arial"/>
              </a:defRPr>
            </a:pPr>
            <a:endParaRPr lang="es-ES"/>
          </a:p>
        </c:txPr>
        <c:crossAx val="148249920"/>
        <c:crossesAt val="0.2"/>
        <c:auto val="1"/>
        <c:lblAlgn val="ctr"/>
        <c:lblOffset val="40"/>
        <c:tickLblSkip val="1"/>
        <c:tickMarkSkip val="1"/>
        <c:noMultiLvlLbl val="0"/>
      </c:catAx>
      <c:valAx>
        <c:axId val="148249920"/>
        <c:scaling>
          <c:orientation val="minMax"/>
          <c:max val="0.5"/>
          <c:min val="0.2"/>
        </c:scaling>
        <c:delete val="0"/>
        <c:axPos val="l"/>
        <c:majorGridlines>
          <c:spPr>
            <a:ln w="3175">
              <a:solidFill>
                <a:srgbClr val="808080"/>
              </a:solidFill>
              <a:prstDash val="solid"/>
            </a:ln>
          </c:spPr>
        </c:majorGridlines>
        <c:numFmt formatCode="#\ ##0.0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53949184"/>
        <c:crosses val="autoZero"/>
        <c:crossBetween val="between"/>
        <c:majorUnit val="0.05"/>
      </c:valAx>
      <c:spPr>
        <a:no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Rarely</c:v>
          </c:tx>
          <c:spPr>
            <a:solidFill>
              <a:srgbClr val="3366FF"/>
            </a:solidFill>
            <a:ln w="3175">
              <a:solidFill>
                <a:srgbClr val="000080"/>
              </a:solidFill>
              <a:prstDash val="solid"/>
            </a:ln>
          </c:spPr>
          <c:invertIfNegative val="0"/>
          <c:dLbls>
            <c:numFmt formatCode="0\.0" sourceLinked="0"/>
            <c:spPr>
              <a:noFill/>
              <a:ln w="25400">
                <a:noFill/>
              </a:ln>
            </c:spPr>
            <c:txPr>
              <a:bodyPr/>
              <a:lstStyle/>
              <a:p>
                <a:pPr>
                  <a:defRPr sz="1000" b="0" i="0" u="none" strike="noStrike" baseline="0">
                    <a:solidFill>
                      <a:srgbClr val="000000"/>
                    </a:solidFill>
                    <a:latin typeface="Arial"/>
                    <a:ea typeface="Arial"/>
                    <a:cs typeface="Arial"/>
                  </a:defRPr>
                </a:pPr>
                <a:endParaRPr lang="es-ES"/>
              </a:p>
            </c:txPr>
            <c:dLblPos val="outEnd"/>
            <c:showLegendKey val="0"/>
            <c:showVal val="1"/>
            <c:showCatName val="0"/>
            <c:showSerName val="0"/>
            <c:showPercent val="0"/>
            <c:showBubbleSize val="0"/>
            <c:showLeaderLines val="0"/>
          </c:dLbls>
          <c:cat>
            <c:strLit>
              <c:ptCount val="20"/>
              <c:pt idx="0">
                <c:v>Netherlands</c:v>
              </c:pt>
              <c:pt idx="1">
                <c:v>Ireland</c:v>
              </c:pt>
              <c:pt idx="2">
                <c:v>United States</c:v>
              </c:pt>
              <c:pt idx="3">
                <c:v>Denmark</c:v>
              </c:pt>
              <c:pt idx="4">
                <c:v>Germany</c:v>
              </c:pt>
              <c:pt idx="5">
                <c:v>Greece</c:v>
              </c:pt>
              <c:pt idx="6">
                <c:v>United Kingdom</c:v>
              </c:pt>
              <c:pt idx="7">
                <c:v>Belgium</c:v>
              </c:pt>
              <c:pt idx="8">
                <c:v>Iceland</c:v>
              </c:pt>
              <c:pt idx="9">
                <c:v>Canada</c:v>
              </c:pt>
              <c:pt idx="10">
                <c:v>Spain</c:v>
              </c:pt>
              <c:pt idx="11">
                <c:v>Finland</c:v>
              </c:pt>
              <c:pt idx="12">
                <c:v>Korea</c:v>
              </c:pt>
              <c:pt idx="13">
                <c:v>Austria</c:v>
              </c:pt>
              <c:pt idx="14">
                <c:v>Italy</c:v>
              </c:pt>
              <c:pt idx="15">
                <c:v>France</c:v>
              </c:pt>
              <c:pt idx="16">
                <c:v>Portugal</c:v>
              </c:pt>
              <c:pt idx="17">
                <c:v>Czech Republic</c:v>
              </c:pt>
              <c:pt idx="18">
                <c:v>Mexico</c:v>
              </c:pt>
              <c:pt idx="19">
                <c:v>Japan</c:v>
              </c:pt>
            </c:strLit>
          </c:cat>
          <c:val>
            <c:numLit>
              <c:formatCode>General</c:formatCode>
              <c:ptCount val="20"/>
              <c:pt idx="0">
                <c:v>2.0105660809669912</c:v>
              </c:pt>
              <c:pt idx="1">
                <c:v>2.9342957994297216</c:v>
              </c:pt>
              <c:pt idx="2">
                <c:v>3.1084886912221275</c:v>
              </c:pt>
              <c:pt idx="3">
                <c:v>3.3235581622678394</c:v>
              </c:pt>
              <c:pt idx="4">
                <c:v>3.4862604761367781</c:v>
              </c:pt>
              <c:pt idx="5">
                <c:v>3.6777583187390541</c:v>
              </c:pt>
              <c:pt idx="6">
                <c:v>5.0323620048235354</c:v>
              </c:pt>
              <c:pt idx="7">
                <c:v>5.1291896015805705</c:v>
              </c:pt>
              <c:pt idx="8">
                <c:v>5.4752066115702513</c:v>
              </c:pt>
              <c:pt idx="9">
                <c:v>5.7812807473615688</c:v>
              </c:pt>
              <c:pt idx="10">
                <c:v>6.7762745688535926</c:v>
              </c:pt>
              <c:pt idx="11">
                <c:v>7.4275608577234431</c:v>
              </c:pt>
              <c:pt idx="12">
                <c:v>7.5</c:v>
              </c:pt>
              <c:pt idx="13">
                <c:v>7.5697142857142703</c:v>
              </c:pt>
              <c:pt idx="14">
                <c:v>7.7</c:v>
              </c:pt>
              <c:pt idx="15">
                <c:v>8.1448932381255759</c:v>
              </c:pt>
              <c:pt idx="16">
                <c:v>9.620353645398767</c:v>
              </c:pt>
              <c:pt idx="17">
                <c:v>10.002053557343972</c:v>
              </c:pt>
              <c:pt idx="18">
                <c:v>14.051678101344651</c:v>
              </c:pt>
              <c:pt idx="19">
                <c:v>15.27165932452276</c:v>
              </c:pt>
            </c:numLit>
          </c:val>
        </c:ser>
        <c:ser>
          <c:idx val="1"/>
          <c:order val="1"/>
          <c:tx>
            <c:v>Never</c:v>
          </c:tx>
          <c:spPr>
            <a:solidFill>
              <a:srgbClr val="000080"/>
            </a:solidFill>
            <a:ln w="25400">
              <a:noFill/>
            </a:ln>
          </c:spPr>
          <c:invertIfNegative val="0"/>
          <c:dLbls>
            <c:numFmt formatCode="#\,##0\.0" sourceLinked="0"/>
            <c:spPr>
              <a:noFill/>
              <a:ln w="25400">
                <a:noFill/>
              </a:ln>
            </c:spPr>
            <c:txPr>
              <a:bodyPr rot="-5400000" vert="horz"/>
              <a:lstStyle/>
              <a:p>
                <a:pPr algn="ctr">
                  <a:defRPr sz="1000" b="0" i="0" u="none" strike="noStrike" baseline="0">
                    <a:solidFill>
                      <a:srgbClr val="FFFFFF"/>
                    </a:solidFill>
                    <a:latin typeface="Arial"/>
                    <a:ea typeface="Arial"/>
                    <a:cs typeface="Arial"/>
                  </a:defRPr>
                </a:pPr>
                <a:endParaRPr lang="es-ES"/>
              </a:p>
            </c:txPr>
            <c:dLblPos val="inBase"/>
            <c:showLegendKey val="0"/>
            <c:showVal val="1"/>
            <c:showCatName val="0"/>
            <c:showSerName val="0"/>
            <c:showPercent val="0"/>
            <c:showBubbleSize val="0"/>
            <c:showLeaderLines val="0"/>
          </c:dLbls>
          <c:cat>
            <c:strLit>
              <c:ptCount val="20"/>
              <c:pt idx="0">
                <c:v>Netherlands</c:v>
              </c:pt>
              <c:pt idx="1">
                <c:v>Ireland</c:v>
              </c:pt>
              <c:pt idx="2">
                <c:v>United States</c:v>
              </c:pt>
              <c:pt idx="3">
                <c:v>Denmark</c:v>
              </c:pt>
              <c:pt idx="4">
                <c:v>Germany</c:v>
              </c:pt>
              <c:pt idx="5">
                <c:v>Greece</c:v>
              </c:pt>
              <c:pt idx="6">
                <c:v>United Kingdom</c:v>
              </c:pt>
              <c:pt idx="7">
                <c:v>Belgium</c:v>
              </c:pt>
              <c:pt idx="8">
                <c:v>Iceland</c:v>
              </c:pt>
              <c:pt idx="9">
                <c:v>Canada</c:v>
              </c:pt>
              <c:pt idx="10">
                <c:v>Spain</c:v>
              </c:pt>
              <c:pt idx="11">
                <c:v>Finland</c:v>
              </c:pt>
              <c:pt idx="12">
                <c:v>Korea</c:v>
              </c:pt>
              <c:pt idx="13">
                <c:v>Austria</c:v>
              </c:pt>
              <c:pt idx="14">
                <c:v>Italy</c:v>
              </c:pt>
              <c:pt idx="15">
                <c:v>France</c:v>
              </c:pt>
              <c:pt idx="16">
                <c:v>Portugal</c:v>
              </c:pt>
              <c:pt idx="17">
                <c:v>Czech Republic</c:v>
              </c:pt>
              <c:pt idx="18">
                <c:v>Mexico</c:v>
              </c:pt>
              <c:pt idx="19">
                <c:v>Japan</c:v>
              </c:pt>
            </c:strLit>
          </c:cat>
          <c:val>
            <c:numLit>
              <c:formatCode>General</c:formatCode>
              <c:ptCount val="20"/>
              <c:pt idx="0">
                <c:v>0.26747092797676675</c:v>
              </c:pt>
              <c:pt idx="1">
                <c:v>0.96135861258878152</c:v>
              </c:pt>
              <c:pt idx="2">
                <c:v>0.62284164721820079</c:v>
              </c:pt>
              <c:pt idx="3">
                <c:v>0.39100684261974661</c:v>
              </c:pt>
              <c:pt idx="4">
                <c:v>0.48948238106859265</c:v>
              </c:pt>
              <c:pt idx="5">
                <c:v>0.17513134851138382</c:v>
              </c:pt>
              <c:pt idx="6">
                <c:v>1.1537426018804269</c:v>
              </c:pt>
              <c:pt idx="7">
                <c:v>1.7059270135072098</c:v>
              </c:pt>
              <c:pt idx="8">
                <c:v>0.20661157024793389</c:v>
              </c:pt>
              <c:pt idx="9">
                <c:v>0.77159694675463342</c:v>
              </c:pt>
              <c:pt idx="10">
                <c:v>1.4637703222157978</c:v>
              </c:pt>
              <c:pt idx="11">
                <c:v>0.5172934190970726</c:v>
              </c:pt>
              <c:pt idx="12">
                <c:v>1.25</c:v>
              </c:pt>
              <c:pt idx="13">
                <c:v>0.97471428571428298</c:v>
              </c:pt>
              <c:pt idx="14">
                <c:v>1.6</c:v>
              </c:pt>
              <c:pt idx="15">
                <c:v>1.5421524263837065</c:v>
              </c:pt>
              <c:pt idx="16">
                <c:v>1.3783576567919829</c:v>
              </c:pt>
              <c:pt idx="17">
                <c:v>1.188422861215567</c:v>
              </c:pt>
              <c:pt idx="18">
                <c:v>4.7085189118522957</c:v>
              </c:pt>
              <c:pt idx="19">
                <c:v>1.6886930983847284</c:v>
              </c:pt>
            </c:numLit>
          </c:val>
        </c:ser>
        <c:dLbls>
          <c:showLegendKey val="0"/>
          <c:showVal val="0"/>
          <c:showCatName val="0"/>
          <c:showSerName val="0"/>
          <c:showPercent val="0"/>
          <c:showBubbleSize val="0"/>
        </c:dLbls>
        <c:gapWidth val="70"/>
        <c:overlap val="80"/>
        <c:axId val="150905856"/>
        <c:axId val="148284544"/>
      </c:barChart>
      <c:catAx>
        <c:axId val="150905856"/>
        <c:scaling>
          <c:orientation val="minMax"/>
        </c:scaling>
        <c:delete val="0"/>
        <c:axPos val="b"/>
        <c:numFmt formatCode="General" sourceLinked="1"/>
        <c:majorTickMark val="out"/>
        <c:minorTickMark val="none"/>
        <c:tickLblPos val="nextTo"/>
        <c:spPr>
          <a:ln w="9525">
            <a:noFill/>
          </a:ln>
        </c:spPr>
        <c:txPr>
          <a:bodyPr rot="-4020000" vert="horz"/>
          <a:lstStyle/>
          <a:p>
            <a:pPr>
              <a:defRPr sz="1000" b="0" i="0" u="none" strike="noStrike" baseline="0">
                <a:solidFill>
                  <a:srgbClr val="000000"/>
                </a:solidFill>
                <a:latin typeface="Arial"/>
                <a:ea typeface="Arial"/>
                <a:cs typeface="Arial"/>
              </a:defRPr>
            </a:pPr>
            <a:endParaRPr lang="es-ES"/>
          </a:p>
        </c:txPr>
        <c:crossAx val="148284544"/>
        <c:crosses val="autoZero"/>
        <c:auto val="1"/>
        <c:lblAlgn val="ctr"/>
        <c:lblOffset val="0"/>
        <c:tickLblSkip val="1"/>
        <c:tickMarkSkip val="1"/>
        <c:noMultiLvlLbl val="0"/>
      </c:catAx>
      <c:valAx>
        <c:axId val="148284544"/>
        <c:scaling>
          <c:orientation val="minMax"/>
          <c:max val="17"/>
          <c:min val="0"/>
        </c:scaling>
        <c:delete val="0"/>
        <c:axPos val="l"/>
        <c:majorGridlines>
          <c:spPr>
            <a:ln w="3175">
              <a:solidFill>
                <a:srgbClr val="808080"/>
              </a:solidFill>
              <a:prstDash val="sysDash"/>
            </a:ln>
          </c:spPr>
        </c:majorGridlines>
        <c:numFmt formatCode="0" sourceLinked="0"/>
        <c:majorTickMark val="out"/>
        <c:minorTickMark val="none"/>
        <c:tickLblPos val="nextTo"/>
        <c:spPr>
          <a:ln w="9525">
            <a:noFill/>
          </a:ln>
        </c:spPr>
        <c:txPr>
          <a:bodyPr rot="0" vert="horz"/>
          <a:lstStyle/>
          <a:p>
            <a:pPr>
              <a:defRPr sz="1000" b="0" i="0" u="none" strike="noStrike" baseline="0">
                <a:solidFill>
                  <a:srgbClr val="000000"/>
                </a:solidFill>
                <a:latin typeface="Arial"/>
                <a:ea typeface="Arial"/>
                <a:cs typeface="Arial"/>
              </a:defRPr>
            </a:pPr>
            <a:endParaRPr lang="es-ES"/>
          </a:p>
        </c:txPr>
        <c:crossAx val="150905856"/>
        <c:crosses val="autoZero"/>
        <c:crossBetween val="between"/>
        <c:majorUnit val="2"/>
      </c:valAx>
      <c:spPr>
        <a:noFill/>
        <a:ln w="25400">
          <a:noFill/>
        </a:ln>
      </c:spPr>
    </c:plotArea>
    <c:legend>
      <c:legendPos val="r"/>
      <c:overlay val="0"/>
      <c:spPr>
        <a:noFill/>
        <a:ln w="25400">
          <a:noFill/>
        </a:ln>
      </c:spPr>
      <c:txPr>
        <a:bodyPr/>
        <a:lstStyle/>
        <a:p>
          <a:pPr>
            <a:defRPr sz="650" b="0" i="0" u="none" strike="noStrike" baseline="0">
              <a:solidFill>
                <a:srgbClr val="000000"/>
              </a:solidFill>
              <a:latin typeface="Times New Roman"/>
              <a:ea typeface="Times New Roman"/>
              <a:cs typeface="Times New Roman"/>
            </a:defRPr>
          </a:pPr>
          <a:endParaRPr lang="es-ES"/>
        </a:p>
      </c:txPr>
    </c:legend>
    <c:plotVisOnly val="1"/>
    <c:dispBlanksAs val="gap"/>
    <c:showDLblsOverMax val="0"/>
  </c:chart>
  <c:spPr>
    <a:noFill/>
    <a:ln w="9525">
      <a:noFill/>
    </a:ln>
  </c:spPr>
  <c:txPr>
    <a:bodyPr/>
    <a:lstStyle/>
    <a:p>
      <a:pPr>
        <a:defRPr sz="1000" b="0" i="0" u="none" strike="noStrike" baseline="0">
          <a:solidFill>
            <a:srgbClr val="000000"/>
          </a:solidFill>
          <a:latin typeface="Arial"/>
          <a:ea typeface="Arial"/>
          <a:cs typeface="Arial"/>
        </a:defRPr>
      </a:pPr>
      <a:endParaRPr lang="es-E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199</Pages>
  <Words>69816</Words>
  <Characters>383988</Characters>
  <Application>Microsoft Office Word</Application>
  <DocSecurity>0</DocSecurity>
  <Lines>3199</Lines>
  <Paragraphs>905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452899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2014-10-15T10:16:00Z</dcterms:created>
  <dcterms:modified xsi:type="dcterms:W3CDTF">2014-10-15T10:16:00Z</dcterms:modified>
</cp:coreProperties>
</file>