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44BAE" w:rsidRDefault="00044BAE" w:rsidP="00044BAE">
      <w:pPr>
        <w:spacing w:line="240" w:lineRule="auto"/>
        <w:rPr>
          <w:rFonts w:ascii="Times New Roman" w:hAnsi="Times New Roman" w:cs="Times New Roman"/>
          <w:b/>
          <w:sz w:val="24"/>
          <w:szCs w:val="24"/>
        </w:rPr>
      </w:pPr>
      <w:r w:rsidRPr="00324EA0">
        <w:rPr>
          <w:rFonts w:ascii="Times New Roman" w:hAnsi="Times New Roman" w:cs="Times New Roman"/>
          <w:b/>
          <w:sz w:val="24"/>
          <w:szCs w:val="24"/>
        </w:rPr>
        <w:t xml:space="preserve">Paper: “Crecimiento vs. Desigualdad”: ¿un falso debate? </w:t>
      </w:r>
      <w:r>
        <w:rPr>
          <w:rFonts w:ascii="Times New Roman" w:hAnsi="Times New Roman" w:cs="Times New Roman"/>
          <w:b/>
          <w:sz w:val="24"/>
          <w:szCs w:val="24"/>
        </w:rPr>
        <w:t>(Parte II)</w:t>
      </w:r>
    </w:p>
    <w:p w:rsidR="00044BAE" w:rsidRDefault="00044BAE" w:rsidP="00044BAE">
      <w:pPr>
        <w:jc w:val="both"/>
        <w:rPr>
          <w:rFonts w:ascii="Times New Roman" w:hAnsi="Times New Roman" w:cs="Times New Roman"/>
          <w:b/>
          <w:sz w:val="24"/>
          <w:szCs w:val="24"/>
        </w:rPr>
      </w:pPr>
      <w:r>
        <w:rPr>
          <w:rFonts w:ascii="Arial" w:hAnsi="Arial" w:cs="Arial"/>
          <w:b/>
          <w:bCs/>
          <w:noProof/>
          <w:color w:val="0C74A9"/>
          <w:lang w:eastAsia="es-ES"/>
        </w:rPr>
        <w:drawing>
          <wp:inline distT="0" distB="0" distL="0" distR="0" wp14:anchorId="6B3BA34A" wp14:editId="69F43DE6">
            <wp:extent cx="5397500" cy="2425700"/>
            <wp:effectExtent l="0" t="0" r="0" b="0"/>
            <wp:docPr id="9" name="Imagen 9" descr="Contraste Pobreza y Riqueza Fotos">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ntraste Pobreza y Riqueza Fotos">
                      <a:hlinkClick r:id="rId6"/>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00040" cy="2426842"/>
                    </a:xfrm>
                    <a:prstGeom prst="rect">
                      <a:avLst/>
                    </a:prstGeom>
                    <a:noFill/>
                    <a:ln>
                      <a:noFill/>
                    </a:ln>
                  </pic:spPr>
                </pic:pic>
              </a:graphicData>
            </a:graphic>
          </wp:inline>
        </w:drawing>
      </w:r>
    </w:p>
    <w:p w:rsidR="00044BAE" w:rsidRDefault="00BC211F" w:rsidP="00BC211F">
      <w:pPr>
        <w:jc w:val="both"/>
        <w:rPr>
          <w:rFonts w:ascii="Times New Roman" w:hAnsi="Times New Roman" w:cs="Times New Roman"/>
          <w:b/>
          <w:sz w:val="24"/>
          <w:szCs w:val="24"/>
        </w:rPr>
      </w:pPr>
      <w:r>
        <w:rPr>
          <w:rFonts w:ascii="Times New Roman" w:hAnsi="Times New Roman" w:cs="Times New Roman"/>
          <w:b/>
          <w:sz w:val="24"/>
          <w:szCs w:val="24"/>
        </w:rPr>
        <w:t xml:space="preserve">- </w:t>
      </w:r>
      <w:r w:rsidRPr="00BC211F">
        <w:rPr>
          <w:rFonts w:ascii="Times New Roman" w:hAnsi="Times New Roman" w:cs="Times New Roman"/>
          <w:b/>
          <w:sz w:val="24"/>
          <w:szCs w:val="24"/>
        </w:rPr>
        <w:t>El falso debate</w:t>
      </w:r>
      <w:r w:rsidR="00AA5AE6">
        <w:rPr>
          <w:rFonts w:ascii="Times New Roman" w:hAnsi="Times New Roman" w:cs="Times New Roman"/>
          <w:b/>
          <w:sz w:val="24"/>
          <w:szCs w:val="24"/>
        </w:rPr>
        <w:t xml:space="preserve"> (la liturgia del engaño)</w:t>
      </w:r>
    </w:p>
    <w:p w:rsidR="000B40DA" w:rsidRPr="00BC211F" w:rsidRDefault="000B40DA" w:rsidP="00BC211F">
      <w:pPr>
        <w:jc w:val="both"/>
        <w:rPr>
          <w:rFonts w:ascii="Times New Roman" w:hAnsi="Times New Roman" w:cs="Times New Roman"/>
          <w:b/>
          <w:sz w:val="24"/>
          <w:szCs w:val="24"/>
        </w:rPr>
      </w:pPr>
      <w:r>
        <w:rPr>
          <w:rFonts w:ascii="Times New Roman" w:hAnsi="Times New Roman" w:cs="Times New Roman"/>
          <w:b/>
          <w:sz w:val="24"/>
          <w:szCs w:val="24"/>
        </w:rPr>
        <w:t>Crecimiento económico vs…</w:t>
      </w:r>
    </w:p>
    <w:p w:rsidR="0065524C" w:rsidRPr="00040901" w:rsidRDefault="0065524C" w:rsidP="0065524C">
      <w:pPr>
        <w:spacing w:before="100" w:beforeAutospacing="1" w:after="100" w:afterAutospacing="1" w:line="240" w:lineRule="auto"/>
        <w:rPr>
          <w:rFonts w:ascii="Times New Roman" w:hAnsi="Times New Roman"/>
          <w:sz w:val="24"/>
          <w:szCs w:val="24"/>
        </w:rPr>
      </w:pPr>
      <w:r>
        <w:rPr>
          <w:rFonts w:ascii="Times New Roman" w:hAnsi="Times New Roman"/>
          <w:sz w:val="24"/>
          <w:szCs w:val="24"/>
        </w:rPr>
        <w:t xml:space="preserve">Luego de la lectura de los Informes de Organismos Internacionales presentados en la Parte I de este Paper, </w:t>
      </w:r>
      <w:r w:rsidRPr="00040901">
        <w:rPr>
          <w:rFonts w:ascii="Times New Roman" w:hAnsi="Times New Roman"/>
          <w:sz w:val="24"/>
          <w:szCs w:val="24"/>
        </w:rPr>
        <w:t>la conclusión es sencilla:</w:t>
      </w:r>
    </w:p>
    <w:p w:rsidR="0065524C" w:rsidRPr="0065524C" w:rsidRDefault="0065524C" w:rsidP="0065524C">
      <w:pPr>
        <w:spacing w:before="100" w:beforeAutospacing="1" w:after="100" w:afterAutospacing="1" w:line="240" w:lineRule="auto"/>
        <w:jc w:val="both"/>
        <w:rPr>
          <w:rFonts w:ascii="Times New Roman" w:hAnsi="Times New Roman"/>
          <w:sz w:val="24"/>
          <w:szCs w:val="24"/>
        </w:rPr>
      </w:pPr>
      <w:r w:rsidRPr="0065524C">
        <w:rPr>
          <w:rFonts w:ascii="Times New Roman" w:hAnsi="Times New Roman"/>
          <w:sz w:val="24"/>
          <w:szCs w:val="24"/>
        </w:rPr>
        <w:t>Las QE</w:t>
      </w:r>
      <w:r>
        <w:rPr>
          <w:rFonts w:ascii="Times New Roman" w:hAnsi="Times New Roman"/>
          <w:sz w:val="24"/>
          <w:szCs w:val="24"/>
        </w:rPr>
        <w:t xml:space="preserve"> (quantitative easing)</w:t>
      </w:r>
    </w:p>
    <w:p w:rsidR="0065524C" w:rsidRPr="0065524C" w:rsidRDefault="0065524C" w:rsidP="0065524C">
      <w:pPr>
        <w:numPr>
          <w:ilvl w:val="0"/>
          <w:numId w:val="3"/>
        </w:num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No</w:t>
      </w:r>
      <w:r w:rsidRPr="0065524C">
        <w:rPr>
          <w:rFonts w:ascii="Times New Roman" w:hAnsi="Times New Roman"/>
          <w:sz w:val="24"/>
          <w:szCs w:val="24"/>
        </w:rPr>
        <w:t xml:space="preserve"> han generado empleo</w:t>
      </w:r>
    </w:p>
    <w:p w:rsidR="0065524C" w:rsidRPr="0065524C" w:rsidRDefault="0065524C" w:rsidP="0065524C">
      <w:pPr>
        <w:numPr>
          <w:ilvl w:val="0"/>
          <w:numId w:val="3"/>
        </w:num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No</w:t>
      </w:r>
      <w:r w:rsidRPr="0065524C">
        <w:rPr>
          <w:rFonts w:ascii="Times New Roman" w:hAnsi="Times New Roman"/>
          <w:sz w:val="24"/>
          <w:szCs w:val="24"/>
        </w:rPr>
        <w:t xml:space="preserve"> han contenido la inflación, sino que la han exacerbado vía activos financieros e inmobiliarios</w:t>
      </w:r>
    </w:p>
    <w:p w:rsidR="0065524C" w:rsidRPr="0065524C" w:rsidRDefault="0065524C" w:rsidP="0065524C">
      <w:pPr>
        <w:numPr>
          <w:ilvl w:val="0"/>
          <w:numId w:val="3"/>
        </w:num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No</w:t>
      </w:r>
      <w:r w:rsidRPr="0065524C">
        <w:rPr>
          <w:rFonts w:ascii="Times New Roman" w:hAnsi="Times New Roman"/>
          <w:sz w:val="24"/>
          <w:szCs w:val="24"/>
        </w:rPr>
        <w:t xml:space="preserve"> han ayudado al trabajador, que ha visto disminuir su renta.</w:t>
      </w:r>
    </w:p>
    <w:p w:rsidR="0065524C" w:rsidRPr="0065524C" w:rsidRDefault="0065524C" w:rsidP="0065524C">
      <w:pPr>
        <w:spacing w:before="100" w:beforeAutospacing="1" w:after="100" w:afterAutospacing="1" w:line="240" w:lineRule="auto"/>
        <w:jc w:val="both"/>
        <w:rPr>
          <w:rFonts w:ascii="Times New Roman" w:hAnsi="Times New Roman"/>
          <w:sz w:val="24"/>
          <w:szCs w:val="24"/>
        </w:rPr>
      </w:pPr>
      <w:r w:rsidRPr="0065524C">
        <w:rPr>
          <w:rFonts w:ascii="Times New Roman" w:hAnsi="Times New Roman"/>
          <w:sz w:val="24"/>
          <w:szCs w:val="24"/>
        </w:rPr>
        <w:t>Todos los procesos de aumento de la masa monetaria, desde los “</w:t>
      </w:r>
      <w:r w:rsidRPr="0065524C">
        <w:rPr>
          <w:rFonts w:ascii="Times New Roman" w:hAnsi="Times New Roman"/>
          <w:iCs/>
          <w:sz w:val="24"/>
          <w:szCs w:val="24"/>
        </w:rPr>
        <w:t>assignats”</w:t>
      </w:r>
      <w:r w:rsidRPr="0065524C">
        <w:rPr>
          <w:rFonts w:ascii="Times New Roman" w:hAnsi="Times New Roman"/>
          <w:sz w:val="24"/>
          <w:szCs w:val="24"/>
        </w:rPr>
        <w:t xml:space="preserve"> revolucionarios hasta las QE de Bernanke, no han hecho sino empobrecer a quienes pretendía ayudar y enriquecer a quienes pretendía castigar. Quizá es tiempo de dedicarle algo más de tiempo a la historia, y algo menos a la demagogia.</w:t>
      </w:r>
    </w:p>
    <w:p w:rsidR="0065524C" w:rsidRPr="0065524C" w:rsidRDefault="0065524C" w:rsidP="0065524C">
      <w:pPr>
        <w:pStyle w:val="NormalWeb"/>
        <w:jc w:val="both"/>
      </w:pPr>
      <w:r w:rsidRPr="0065524C">
        <w:t>Según el análisis histórico durante los primeros años de expansión económica, las rentas del capital y las más acomodadas suelen ser las primeras en recibir el aumento de beneficios antes de que los efectos calen a capas salariales más bajas. Así pues, la desigualdad subirá todavía más en los próximos años con las ganancias bursátiles y las que reciban los responsables empresariales a corto plazo antes de que los más desfavorecidos vean aumentar su poder adquisitivo a medio plazo.</w:t>
      </w:r>
    </w:p>
    <w:p w:rsidR="0065524C" w:rsidRDefault="0065524C" w:rsidP="0065524C">
      <w:pPr>
        <w:pStyle w:val="NormalWeb"/>
        <w:jc w:val="both"/>
      </w:pPr>
      <w:r w:rsidRPr="0065524C">
        <w:t xml:space="preserve">Ese fenómeno solía ser poco relevante en crisis anteriores pero se agrava en esta ocasión porque </w:t>
      </w:r>
      <w:r w:rsidRPr="0065524C">
        <w:rPr>
          <w:rStyle w:val="Textoennegrita"/>
          <w:b w:val="0"/>
        </w:rPr>
        <w:t>esta recesión también ha sido diferente a las anteriores en cuestión de desigualdad</w:t>
      </w:r>
      <w:r w:rsidRPr="0065524C">
        <w:t>. Tradicionalmente, las diferencias entre ricos y pobres siempre se habían visto reducidas en tiempos de contracción económica ya que las políticas de redistribución social tendían a acortar esa brecha. Sin embargo, esta crisis se ha resuelto recortando, precisamente, las políticas que tienden a estrechar las desigualdades: empleo estable, educación y sanidad.</w:t>
      </w:r>
    </w:p>
    <w:p w:rsidR="0065524C" w:rsidRPr="00A57437" w:rsidRDefault="0065524C" w:rsidP="0065524C">
      <w:pPr>
        <w:pStyle w:val="NormalWeb"/>
        <w:jc w:val="both"/>
      </w:pPr>
      <w:r w:rsidRPr="00A57437">
        <w:lastRenderedPageBreak/>
        <w:t xml:space="preserve">La OCDE emitió hace dos años una </w:t>
      </w:r>
      <w:r w:rsidRPr="0065524C">
        <w:t>batería de r</w:t>
      </w:r>
      <w:r>
        <w:t xml:space="preserve">ecomendaciones </w:t>
      </w:r>
      <w:r w:rsidRPr="00A57437">
        <w:t>que han sido ignoradas s</w:t>
      </w:r>
      <w:r>
        <w:t>istemáticamente</w:t>
      </w:r>
      <w:r w:rsidR="000E0CA5">
        <w:t xml:space="preserve"> por la mayoría de los</w:t>
      </w:r>
      <w:r>
        <w:t xml:space="preserve"> gobiernos</w:t>
      </w:r>
      <w:r w:rsidR="000E0CA5">
        <w:t xml:space="preserve"> de los países miembro</w:t>
      </w:r>
      <w:r w:rsidRPr="00A57437">
        <w:t>.</w:t>
      </w:r>
    </w:p>
    <w:p w:rsidR="0065524C" w:rsidRPr="000E0CA5" w:rsidRDefault="0065524C" w:rsidP="0065524C">
      <w:pPr>
        <w:numPr>
          <w:ilvl w:val="0"/>
          <w:numId w:val="4"/>
        </w:numPr>
        <w:spacing w:before="100" w:beforeAutospacing="1" w:after="100" w:afterAutospacing="1" w:line="240" w:lineRule="auto"/>
        <w:jc w:val="both"/>
        <w:rPr>
          <w:rFonts w:ascii="Times New Roman" w:hAnsi="Times New Roman" w:cs="Times New Roman"/>
          <w:sz w:val="24"/>
          <w:szCs w:val="24"/>
        </w:rPr>
      </w:pPr>
      <w:r w:rsidRPr="000E0CA5">
        <w:rPr>
          <w:rStyle w:val="Textoennegrita"/>
          <w:rFonts w:ascii="Times New Roman" w:hAnsi="Times New Roman" w:cs="Times New Roman"/>
          <w:sz w:val="24"/>
          <w:szCs w:val="24"/>
        </w:rPr>
        <w:t>Empleo estable</w:t>
      </w:r>
      <w:r w:rsidRPr="000E0CA5">
        <w:rPr>
          <w:rFonts w:ascii="Times New Roman" w:hAnsi="Times New Roman" w:cs="Times New Roman"/>
          <w:sz w:val="24"/>
          <w:szCs w:val="24"/>
        </w:rPr>
        <w:t>: El crecimiento del empleo en los 15 años anteriores a la recesión económica explican cerca del 70% de la reducción de la desigualdad de rentas, según los datos de la OCDE. La estabilidad en esa variable es clave para la reducción de las diferencias. Aumentar el empleo estable y en concreto el empleo femenino era</w:t>
      </w:r>
      <w:r w:rsidR="000E0CA5" w:rsidRPr="000E0CA5">
        <w:rPr>
          <w:rFonts w:ascii="Times New Roman" w:hAnsi="Times New Roman" w:cs="Times New Roman"/>
          <w:sz w:val="24"/>
          <w:szCs w:val="24"/>
        </w:rPr>
        <w:t xml:space="preserve"> la recomendación clave</w:t>
      </w:r>
      <w:r w:rsidRPr="000E0CA5">
        <w:rPr>
          <w:rFonts w:ascii="Times New Roman" w:hAnsi="Times New Roman" w:cs="Times New Roman"/>
          <w:sz w:val="24"/>
          <w:szCs w:val="24"/>
        </w:rPr>
        <w:t xml:space="preserve">. </w:t>
      </w:r>
    </w:p>
    <w:p w:rsidR="0065524C" w:rsidRPr="000E0CA5" w:rsidRDefault="0065524C" w:rsidP="0065524C">
      <w:pPr>
        <w:numPr>
          <w:ilvl w:val="0"/>
          <w:numId w:val="4"/>
        </w:numPr>
        <w:spacing w:before="100" w:beforeAutospacing="1" w:after="100" w:afterAutospacing="1" w:line="240" w:lineRule="auto"/>
        <w:jc w:val="both"/>
        <w:rPr>
          <w:rFonts w:ascii="Times New Roman" w:hAnsi="Times New Roman" w:cs="Times New Roman"/>
          <w:sz w:val="24"/>
          <w:szCs w:val="24"/>
        </w:rPr>
      </w:pPr>
      <w:r w:rsidRPr="000E0CA5">
        <w:rPr>
          <w:rStyle w:val="Textoennegrita"/>
          <w:rFonts w:ascii="Times New Roman" w:hAnsi="Times New Roman" w:cs="Times New Roman"/>
          <w:sz w:val="24"/>
          <w:szCs w:val="24"/>
        </w:rPr>
        <w:t xml:space="preserve">Servicios públicos (educación y sanidad): </w:t>
      </w:r>
      <w:r w:rsidRPr="000E0CA5">
        <w:rPr>
          <w:rFonts w:ascii="Times New Roman" w:hAnsi="Times New Roman" w:cs="Times New Roman"/>
          <w:sz w:val="24"/>
          <w:szCs w:val="24"/>
        </w:rPr>
        <w:t>Según la OCDE, l</w:t>
      </w:r>
      <w:r w:rsidR="000E0CA5" w:rsidRPr="000E0CA5">
        <w:rPr>
          <w:rFonts w:ascii="Times New Roman" w:hAnsi="Times New Roman" w:cs="Times New Roman"/>
          <w:sz w:val="24"/>
          <w:szCs w:val="24"/>
        </w:rPr>
        <w:t xml:space="preserve">os Servicios Públicos </w:t>
      </w:r>
      <w:r w:rsidRPr="000E0CA5">
        <w:rPr>
          <w:rFonts w:ascii="Times New Roman" w:hAnsi="Times New Roman" w:cs="Times New Roman"/>
          <w:sz w:val="24"/>
          <w:szCs w:val="24"/>
        </w:rPr>
        <w:t>contribuían a disminuir las desigualdades en el i</w:t>
      </w:r>
      <w:r w:rsidR="000E0CA5" w:rsidRPr="000E0CA5">
        <w:rPr>
          <w:rFonts w:ascii="Times New Roman" w:hAnsi="Times New Roman" w:cs="Times New Roman"/>
          <w:sz w:val="24"/>
          <w:szCs w:val="24"/>
        </w:rPr>
        <w:t xml:space="preserve">ngreso en cerca de un 20%, </w:t>
      </w:r>
      <w:r w:rsidRPr="000E0CA5">
        <w:rPr>
          <w:rFonts w:ascii="Times New Roman" w:hAnsi="Times New Roman" w:cs="Times New Roman"/>
          <w:sz w:val="24"/>
          <w:szCs w:val="24"/>
        </w:rPr>
        <w:t>en la mayor parte de los países de la OCDE</w:t>
      </w:r>
      <w:r w:rsidR="000E0CA5" w:rsidRPr="000E0CA5">
        <w:rPr>
          <w:rFonts w:ascii="Times New Roman" w:hAnsi="Times New Roman" w:cs="Times New Roman"/>
          <w:sz w:val="24"/>
          <w:szCs w:val="24"/>
        </w:rPr>
        <w:t>. Esa redistribución crecía</w:t>
      </w:r>
      <w:r w:rsidRPr="000E0CA5">
        <w:rPr>
          <w:rFonts w:ascii="Times New Roman" w:hAnsi="Times New Roman" w:cs="Times New Roman"/>
          <w:sz w:val="24"/>
          <w:szCs w:val="24"/>
        </w:rPr>
        <w:t xml:space="preserve"> con el aumento de gasto en sanidad y educ</w:t>
      </w:r>
      <w:r w:rsidR="000E0CA5" w:rsidRPr="000E0CA5">
        <w:rPr>
          <w:rFonts w:ascii="Times New Roman" w:hAnsi="Times New Roman" w:cs="Times New Roman"/>
          <w:sz w:val="24"/>
          <w:szCs w:val="24"/>
        </w:rPr>
        <w:t>ación</w:t>
      </w:r>
      <w:r w:rsidRPr="000E0CA5">
        <w:rPr>
          <w:rFonts w:ascii="Times New Roman" w:hAnsi="Times New Roman" w:cs="Times New Roman"/>
          <w:sz w:val="24"/>
          <w:szCs w:val="24"/>
        </w:rPr>
        <w:t xml:space="preserve">. La recomendación era mantener esa apuesta pero los recortes hechos para cumplir los objetivos de déficit han ido en sentido radicalmente contrario. </w:t>
      </w:r>
    </w:p>
    <w:p w:rsidR="0065524C" w:rsidRPr="00A57437" w:rsidRDefault="0065524C" w:rsidP="0065524C">
      <w:pPr>
        <w:pStyle w:val="NormalWeb"/>
        <w:ind w:left="720"/>
        <w:jc w:val="both"/>
      </w:pPr>
      <w:r w:rsidRPr="00A57437">
        <w:rPr>
          <w:noProof/>
          <w:color w:val="0000FF"/>
        </w:rPr>
        <w:drawing>
          <wp:inline distT="0" distB="0" distL="0" distR="0" wp14:anchorId="592C68ED" wp14:editId="17C2391F">
            <wp:extent cx="5118100" cy="3409950"/>
            <wp:effectExtent l="0" t="0" r="6350" b="0"/>
            <wp:docPr id="65" name="Imagen 65" descr="http://estatico.vozpopuli.com/upload/Javier_Ruiz/ocde-politicas-redistributivas.jpg">
              <a:hlinkClick xmlns:a="http://schemas.openxmlformats.org/drawingml/2006/main" r:id="rId8" tooltip="&quot;Este enlace se abrirá en una ventana nueva: undefined&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estatico.vozpopuli.com/upload/Javier_Ruiz/ocde-politicas-redistributivas.jpg">
                      <a:hlinkClick r:id="rId8" tooltip="&quot;Este enlace se abrirá en una ventana nueva: undefined&quot;"/>
                    </pic:cNvPr>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123760" cy="3413721"/>
                    </a:xfrm>
                    <a:prstGeom prst="rect">
                      <a:avLst/>
                    </a:prstGeom>
                    <a:noFill/>
                    <a:ln>
                      <a:noFill/>
                    </a:ln>
                  </pic:spPr>
                </pic:pic>
              </a:graphicData>
            </a:graphic>
          </wp:inline>
        </w:drawing>
      </w:r>
    </w:p>
    <w:p w:rsidR="0065524C" w:rsidRPr="000E0CA5" w:rsidRDefault="00087A60" w:rsidP="000E0CA5">
      <w:pPr>
        <w:spacing w:beforeAutospacing="1" w:afterAutospacing="1" w:line="240" w:lineRule="auto"/>
        <w:jc w:val="both"/>
        <w:rPr>
          <w:rFonts w:ascii="Times New Roman" w:hAnsi="Times New Roman"/>
          <w:sz w:val="24"/>
          <w:szCs w:val="24"/>
        </w:rPr>
      </w:pPr>
      <w:r>
        <w:rPr>
          <w:rFonts w:ascii="Times New Roman" w:hAnsi="Times New Roman"/>
          <w:sz w:val="24"/>
          <w:szCs w:val="24"/>
        </w:rPr>
        <w:t xml:space="preserve">Para el caso de España, por ejemplo, </w:t>
      </w:r>
      <w:r w:rsidR="000E0CA5" w:rsidRPr="000E0CA5">
        <w:rPr>
          <w:rFonts w:ascii="Times New Roman" w:hAnsi="Times New Roman"/>
          <w:sz w:val="24"/>
          <w:szCs w:val="24"/>
        </w:rPr>
        <w:t xml:space="preserve"> </w:t>
      </w:r>
      <w:r>
        <w:rPr>
          <w:rFonts w:ascii="Times New Roman" w:hAnsi="Times New Roman"/>
          <w:sz w:val="24"/>
          <w:szCs w:val="24"/>
        </w:rPr>
        <w:t>e</w:t>
      </w:r>
      <w:r w:rsidR="0065524C" w:rsidRPr="000E0CA5">
        <w:rPr>
          <w:rFonts w:ascii="Times New Roman" w:hAnsi="Times New Roman"/>
          <w:sz w:val="24"/>
          <w:szCs w:val="24"/>
        </w:rPr>
        <w:t>n términos del índice de desigualdad (Gini), la sanidad explica 11 de los porcentuales de disminución. Por su parte, la educación es la responsable de 7 puntos porcentuales más de disminución del índice. Los recortes en ambos capítulos son claves para explicar que la desigualdad en esta crisis haya seguido un patrón diferente al habitual.</w:t>
      </w:r>
    </w:p>
    <w:p w:rsidR="0065524C" w:rsidRPr="00A57437" w:rsidRDefault="0065524C" w:rsidP="0065524C">
      <w:pPr>
        <w:pStyle w:val="NormalWeb"/>
        <w:jc w:val="both"/>
      </w:pPr>
      <w:r w:rsidRPr="00A57437">
        <w:t>La consecuencia práctica es que el impacto de los recortes no terminará con la recuperación económica. Los efectos de las políticas adoptadas y la tradicional forma de repartir beneficios de cualquier recuperación todavía abrirán más la brecha social a corto plazo. La OC</w:t>
      </w:r>
      <w:r w:rsidR="000E0CA5">
        <w:t>DE asegura en sus informes que “resulta altamente improbable”</w:t>
      </w:r>
      <w:r w:rsidRPr="00A57437">
        <w:t xml:space="preserve"> que la recuperación económica baste para soluc</w:t>
      </w:r>
      <w:r w:rsidR="000E0CA5">
        <w:t>ionar la crisis social y concluye: “</w:t>
      </w:r>
      <w:r w:rsidRPr="00A57437">
        <w:t>la prioridad absoluta es dar ayuda a los grupos más desfa</w:t>
      </w:r>
      <w:r w:rsidR="000E0CA5">
        <w:t>vorecidos”</w:t>
      </w:r>
      <w:r w:rsidRPr="00A57437">
        <w:t>.</w:t>
      </w:r>
    </w:p>
    <w:p w:rsidR="0065524C" w:rsidRPr="00A57437" w:rsidRDefault="0065524C" w:rsidP="0065524C">
      <w:pPr>
        <w:pStyle w:val="NormalWeb"/>
        <w:shd w:val="clear" w:color="auto" w:fill="E0E0E0"/>
        <w:spacing w:before="150" w:beforeAutospacing="0" w:after="150" w:afterAutospacing="0"/>
        <w:ind w:left="225" w:right="225"/>
        <w:jc w:val="both"/>
      </w:pPr>
      <w:r w:rsidRPr="00A57437">
        <w:lastRenderedPageBreak/>
        <w:t>Las principales recomendaciones sobre políticas para los países de la OCDE contenidas en el informe Divided We Stand han sido contradichas sistemáticamente en esta crisis. El organismo proponía justo lo contrario de lo que se ha hecho:</w:t>
      </w:r>
    </w:p>
    <w:p w:rsidR="0065524C" w:rsidRPr="000E0CA5" w:rsidRDefault="0065524C" w:rsidP="0065524C">
      <w:pPr>
        <w:numPr>
          <w:ilvl w:val="0"/>
          <w:numId w:val="5"/>
        </w:numPr>
        <w:shd w:val="clear" w:color="auto" w:fill="E0E0E0"/>
        <w:spacing w:before="100" w:beforeAutospacing="1" w:after="100" w:afterAutospacing="1" w:line="240" w:lineRule="auto"/>
        <w:jc w:val="both"/>
        <w:rPr>
          <w:rFonts w:ascii="Times New Roman" w:hAnsi="Times New Roman" w:cs="Times New Roman"/>
          <w:sz w:val="24"/>
          <w:szCs w:val="24"/>
        </w:rPr>
      </w:pPr>
      <w:r w:rsidRPr="000E0CA5">
        <w:rPr>
          <w:rFonts w:ascii="Times New Roman" w:hAnsi="Times New Roman" w:cs="Times New Roman"/>
          <w:sz w:val="24"/>
          <w:szCs w:val="24"/>
        </w:rPr>
        <w:t>El empleo es el medio más prometedor de hacer frente a la desigualdad. El mayor reto consiste en</w:t>
      </w:r>
      <w:r w:rsidRPr="000E0CA5">
        <w:rPr>
          <w:rStyle w:val="Textoennegrita"/>
          <w:rFonts w:ascii="Times New Roman" w:hAnsi="Times New Roman" w:cs="Times New Roman"/>
          <w:sz w:val="24"/>
          <w:szCs w:val="24"/>
        </w:rPr>
        <w:t xml:space="preserve"> crear más y mejores empleos,</w:t>
      </w:r>
      <w:r w:rsidRPr="000E0CA5">
        <w:rPr>
          <w:rFonts w:ascii="Times New Roman" w:hAnsi="Times New Roman" w:cs="Times New Roman"/>
          <w:sz w:val="24"/>
          <w:szCs w:val="24"/>
        </w:rPr>
        <w:t xml:space="preserve"> que ofrezcan buenas perspectivas profesionales y den a la gente oportunidades reales de superar la pobreza. </w:t>
      </w:r>
    </w:p>
    <w:p w:rsidR="0065524C" w:rsidRPr="000E0CA5" w:rsidRDefault="0065524C" w:rsidP="0065524C">
      <w:pPr>
        <w:numPr>
          <w:ilvl w:val="0"/>
          <w:numId w:val="5"/>
        </w:numPr>
        <w:shd w:val="clear" w:color="auto" w:fill="E0E0E0"/>
        <w:spacing w:before="100" w:beforeAutospacing="1" w:after="100" w:afterAutospacing="1" w:line="240" w:lineRule="auto"/>
        <w:jc w:val="both"/>
        <w:rPr>
          <w:rFonts w:ascii="Times New Roman" w:hAnsi="Times New Roman" w:cs="Times New Roman"/>
          <w:sz w:val="24"/>
          <w:szCs w:val="24"/>
        </w:rPr>
      </w:pPr>
      <w:r w:rsidRPr="000E0CA5">
        <w:rPr>
          <w:rStyle w:val="Textoennegrita"/>
          <w:rFonts w:ascii="Times New Roman" w:hAnsi="Times New Roman" w:cs="Times New Roman"/>
          <w:sz w:val="24"/>
          <w:szCs w:val="24"/>
        </w:rPr>
        <w:t>La inversión en capital humano es fundamental.</w:t>
      </w:r>
      <w:r w:rsidRPr="000E0CA5">
        <w:rPr>
          <w:rFonts w:ascii="Times New Roman" w:hAnsi="Times New Roman" w:cs="Times New Roman"/>
          <w:sz w:val="24"/>
          <w:szCs w:val="24"/>
        </w:rPr>
        <w:t xml:space="preserve"> Esa inversión debe comenzar en la primera infancia y mantenerse durante todo el ciclo de la enseñanza obligatoria. Una vez realizada la transición de la escuela al trabajo, deben existir incentivos suficientes para que tant</w:t>
      </w:r>
      <w:r w:rsidR="000E0CA5">
        <w:rPr>
          <w:rFonts w:ascii="Times New Roman" w:hAnsi="Times New Roman" w:cs="Times New Roman"/>
          <w:sz w:val="24"/>
          <w:szCs w:val="24"/>
        </w:rPr>
        <w:t>o</w:t>
      </w:r>
      <w:r w:rsidRPr="000E0CA5">
        <w:rPr>
          <w:rFonts w:ascii="Times New Roman" w:hAnsi="Times New Roman" w:cs="Times New Roman"/>
          <w:sz w:val="24"/>
          <w:szCs w:val="24"/>
        </w:rPr>
        <w:t xml:space="preserve"> o los empleados como los empresarios inviertan en capacitación a lo largo de la vida laboral. </w:t>
      </w:r>
    </w:p>
    <w:p w:rsidR="0065524C" w:rsidRPr="000E0CA5" w:rsidRDefault="0065524C" w:rsidP="0065524C">
      <w:pPr>
        <w:numPr>
          <w:ilvl w:val="0"/>
          <w:numId w:val="5"/>
        </w:numPr>
        <w:shd w:val="clear" w:color="auto" w:fill="E0E0E0"/>
        <w:spacing w:before="100" w:beforeAutospacing="1" w:after="100" w:afterAutospacing="1" w:line="240" w:lineRule="auto"/>
        <w:jc w:val="both"/>
        <w:rPr>
          <w:rFonts w:ascii="Times New Roman" w:hAnsi="Times New Roman" w:cs="Times New Roman"/>
          <w:sz w:val="24"/>
          <w:szCs w:val="24"/>
        </w:rPr>
      </w:pPr>
      <w:r w:rsidRPr="000E0CA5">
        <w:rPr>
          <w:rFonts w:ascii="Times New Roman" w:hAnsi="Times New Roman" w:cs="Times New Roman"/>
          <w:sz w:val="24"/>
          <w:szCs w:val="24"/>
        </w:rPr>
        <w:t xml:space="preserve">La reforma de las políticas fiscales y de las prestaciones sociales es el instrumento más directo para aumentar la redistribución. Las considerables y persistentes pérdidas económicas que sufren los grupos de bajos ingresos a consecuencia de las recesiones ponen de manifiesto </w:t>
      </w:r>
      <w:r w:rsidRPr="000E0CA5">
        <w:rPr>
          <w:rStyle w:val="Textoennegrita"/>
          <w:rFonts w:ascii="Times New Roman" w:hAnsi="Times New Roman" w:cs="Times New Roman"/>
          <w:sz w:val="24"/>
          <w:szCs w:val="24"/>
        </w:rPr>
        <w:t>la importancia de las transferencias gubernamentales y las políticas bien concebidas de ayuda a los ingresos</w:t>
      </w:r>
      <w:r w:rsidRPr="000E0CA5">
        <w:rPr>
          <w:rFonts w:ascii="Times New Roman" w:hAnsi="Times New Roman" w:cs="Times New Roman"/>
          <w:sz w:val="24"/>
          <w:szCs w:val="24"/>
        </w:rPr>
        <w:t xml:space="preserve">. </w:t>
      </w:r>
    </w:p>
    <w:p w:rsidR="0065524C" w:rsidRPr="000E0CA5" w:rsidRDefault="0065524C" w:rsidP="0065524C">
      <w:pPr>
        <w:numPr>
          <w:ilvl w:val="0"/>
          <w:numId w:val="5"/>
        </w:numPr>
        <w:shd w:val="clear" w:color="auto" w:fill="E0E0E0"/>
        <w:spacing w:before="100" w:beforeAutospacing="1" w:after="100" w:afterAutospacing="1" w:line="240" w:lineRule="auto"/>
        <w:jc w:val="both"/>
        <w:rPr>
          <w:rFonts w:ascii="Times New Roman" w:hAnsi="Times New Roman" w:cs="Times New Roman"/>
          <w:sz w:val="24"/>
          <w:szCs w:val="24"/>
        </w:rPr>
      </w:pPr>
      <w:r w:rsidRPr="000E0CA5">
        <w:rPr>
          <w:rFonts w:ascii="Times New Roman" w:hAnsi="Times New Roman" w:cs="Times New Roman"/>
          <w:sz w:val="24"/>
          <w:szCs w:val="24"/>
        </w:rPr>
        <w:t xml:space="preserve">La fracción cada vez mayor del ingreso que perciben los grupos de rentas más altas indica que estas personas tienen ahora una mayor capacidad tributaria. En este contexto, los gobiernos podrían reexaminar la función redistributiva de los impuestos a fin de velar por </w:t>
      </w:r>
      <w:r w:rsidRPr="000E0CA5">
        <w:rPr>
          <w:rStyle w:val="Textoennegrita"/>
          <w:rFonts w:ascii="Times New Roman" w:hAnsi="Times New Roman" w:cs="Times New Roman"/>
          <w:sz w:val="24"/>
          <w:szCs w:val="24"/>
        </w:rPr>
        <w:t>que los individuos más acaudalados satisfagan su parte correspondiente de la carga fiscal</w:t>
      </w:r>
      <w:r w:rsidRPr="000E0CA5">
        <w:rPr>
          <w:rFonts w:ascii="Times New Roman" w:hAnsi="Times New Roman" w:cs="Times New Roman"/>
          <w:sz w:val="24"/>
          <w:szCs w:val="24"/>
        </w:rPr>
        <w:t xml:space="preserve">. </w:t>
      </w:r>
    </w:p>
    <w:p w:rsidR="0065524C" w:rsidRPr="000E0CA5" w:rsidRDefault="0065524C" w:rsidP="0065524C">
      <w:pPr>
        <w:numPr>
          <w:ilvl w:val="0"/>
          <w:numId w:val="5"/>
        </w:numPr>
        <w:shd w:val="clear" w:color="auto" w:fill="E0E0E0"/>
        <w:spacing w:before="100" w:beforeAutospacing="1" w:after="100" w:afterAutospacing="1" w:line="240" w:lineRule="auto"/>
        <w:jc w:val="both"/>
        <w:rPr>
          <w:rFonts w:ascii="Times New Roman" w:hAnsi="Times New Roman" w:cs="Times New Roman"/>
          <w:sz w:val="24"/>
          <w:szCs w:val="24"/>
        </w:rPr>
      </w:pPr>
      <w:r w:rsidRPr="000E0CA5">
        <w:rPr>
          <w:rStyle w:val="Textoennegrita"/>
          <w:rFonts w:ascii="Times New Roman" w:hAnsi="Times New Roman" w:cs="Times New Roman"/>
          <w:sz w:val="24"/>
          <w:szCs w:val="24"/>
        </w:rPr>
        <w:t>Es importante garantizar la prestación de servicios públicos gratuitos y de alta calidad, tales como la educación, la salud y la atención a las familias</w:t>
      </w:r>
      <w:r w:rsidRPr="000E0CA5">
        <w:rPr>
          <w:rFonts w:ascii="Times New Roman" w:hAnsi="Times New Roman" w:cs="Times New Roman"/>
          <w:sz w:val="24"/>
          <w:szCs w:val="24"/>
        </w:rPr>
        <w:t>.</w:t>
      </w:r>
    </w:p>
    <w:p w:rsidR="00892FE1" w:rsidRPr="00892FE1" w:rsidRDefault="00892FE1" w:rsidP="00892FE1">
      <w:pPr>
        <w:pStyle w:val="NormalWeb"/>
        <w:jc w:val="both"/>
      </w:pPr>
      <w:r w:rsidRPr="00892FE1">
        <w:t>La desigualdad social ha crecido con fuerza durante la crisis y seguirá avanzando si los gobiernos nos son capaces</w:t>
      </w:r>
      <w:r>
        <w:t xml:space="preserve"> de gestionar de una forma más “inclusiva”</w:t>
      </w:r>
      <w:r w:rsidRPr="00892FE1">
        <w:t xml:space="preserve"> la incipiente recuperación, de acuerdo con el secretario general de la OCDE, </w:t>
      </w:r>
      <w:r w:rsidR="00087A60" w:rsidRPr="00892FE1">
        <w:t>Ángel</w:t>
      </w:r>
      <w:r w:rsidRPr="00892FE1">
        <w:t xml:space="preserve"> Gurría. Por eso, los países deberían concentrar su atención en crear empleo y mantener el gasto público en lugar de recortarlo, incluso si los presupuestos son ajustados.</w:t>
      </w:r>
    </w:p>
    <w:p w:rsidR="00892FE1" w:rsidRPr="00892FE1" w:rsidRDefault="00892FE1" w:rsidP="00892FE1">
      <w:pPr>
        <w:pStyle w:val="NormalWeb"/>
        <w:jc w:val="both"/>
      </w:pPr>
      <w:r>
        <w:t>“</w:t>
      </w:r>
      <w:r w:rsidRPr="00892FE1">
        <w:t>En los tres primeros años de la crisis financiera global, la desigualdad en los países de la OCDE se ha incrementado má</w:t>
      </w:r>
      <w:r>
        <w:t>s que en los 12 años anteriores”</w:t>
      </w:r>
      <w:r w:rsidRPr="00892FE1">
        <w:t xml:space="preserve">, afirmó Gurría en declaraciones recogidas por la CNBC. </w:t>
      </w:r>
      <w:r>
        <w:t>(</w:t>
      </w:r>
      <w:r w:rsidRPr="00892FE1">
        <w:rPr>
          <w:i/>
        </w:rPr>
        <w:t>Más gasto público y creación de empleo para acabar con la desigualdad, según la OCDE</w:t>
      </w:r>
      <w:r>
        <w:t xml:space="preserve"> - El Economista - </w:t>
      </w:r>
      <w:r w:rsidRPr="00E35F87">
        <w:rPr>
          <w:b/>
        </w:rPr>
        <w:t>5/5/14</w:t>
      </w:r>
      <w:r>
        <w:t>)</w:t>
      </w:r>
    </w:p>
    <w:p w:rsidR="00892FE1" w:rsidRPr="00892FE1" w:rsidRDefault="00892FE1" w:rsidP="00892FE1">
      <w:pPr>
        <w:pStyle w:val="NormalWeb"/>
        <w:jc w:val="both"/>
      </w:pPr>
      <w:r w:rsidRPr="00892FE1">
        <w:t>En un informe reciente, la OCDE explicaba que la proporción de renta en manos del 1% de la población (los más ricos) ha aumentado en la mayoría de los países miembros en las últimas tres décadas como consecuencia</w:t>
      </w:r>
      <w:r>
        <w:t xml:space="preserve"> de que ha acaparado una parte “desproporcionada”</w:t>
      </w:r>
      <w:r w:rsidRPr="00892FE1">
        <w:t xml:space="preserve"> del crecimiento general de los ingresos, por ejemplo un 37,3% en Canadá y un 46,9% en Estados Unidos. </w:t>
      </w:r>
    </w:p>
    <w:p w:rsidR="00892FE1" w:rsidRPr="00892FE1" w:rsidRDefault="00087A60" w:rsidP="00892FE1">
      <w:pPr>
        <w:pStyle w:val="NormalWeb"/>
        <w:jc w:val="both"/>
      </w:pPr>
      <w:r w:rsidRPr="00892FE1">
        <w:t>Ángel</w:t>
      </w:r>
      <w:r w:rsidR="00892FE1" w:rsidRPr="00892FE1">
        <w:t xml:space="preserve"> Gurría advierte de que sin una acción política concertada, </w:t>
      </w:r>
      <w:r w:rsidR="00892FE1">
        <w:t>la brecha entre ricos y pobres “es probable”</w:t>
      </w:r>
      <w:r w:rsidR="00892FE1" w:rsidRPr="00892FE1">
        <w:t xml:space="preserve"> que crezca</w:t>
      </w:r>
      <w:r w:rsidR="00892FE1">
        <w:t xml:space="preserve"> aún más en los próximos años. “</w:t>
      </w:r>
      <w:r w:rsidR="00892FE1" w:rsidRPr="00892FE1">
        <w:t>Tienen que poner el foco en la creación de empleo y permitir, incluso en presupuestos públicos muy ajustados, programas p</w:t>
      </w:r>
      <w:r w:rsidR="00892FE1">
        <w:t>ara acabar con esta desigualdad”</w:t>
      </w:r>
      <w:r w:rsidR="00892FE1" w:rsidRPr="00892FE1">
        <w:t>, añade el secretario general de la OCDE.</w:t>
      </w:r>
    </w:p>
    <w:p w:rsidR="00892FE1" w:rsidRPr="00892FE1" w:rsidRDefault="00892FE1" w:rsidP="00892FE1">
      <w:pPr>
        <w:pStyle w:val="NormalWeb"/>
        <w:jc w:val="both"/>
      </w:pPr>
      <w:r w:rsidRPr="00892FE1">
        <w:lastRenderedPageBreak/>
        <w:t xml:space="preserve">En la apertura del foro anual de la Organización para la Cooperación y el Desarrollo Económico (OCDE) en París, Gurría señaló que se espera que la economía global crezca cerca del 3% este año y en torno al 4% en 2015, mientras el comercio mundial debería progresar un 4,7% y un 4%, respectivamente.  </w:t>
      </w:r>
    </w:p>
    <w:p w:rsidR="00892FE1" w:rsidRPr="00346608" w:rsidRDefault="00892FE1" w:rsidP="0065524C">
      <w:pPr>
        <w:pStyle w:val="NormalWeb"/>
        <w:jc w:val="both"/>
      </w:pPr>
      <w:r>
        <w:t>“</w:t>
      </w:r>
      <w:r w:rsidRPr="00892FE1">
        <w:t>Sigue sin ser suficiente para dar un empleo decente a los 202 millones de desempleados. No es suficiente cuando tenemos a 73 millones de jóvenes sin trabajo. No es suficiente cuando las desigualdades en muchos países están aumentando má</w:t>
      </w:r>
      <w:r>
        <w:t>s rápido que antes de la crisis”</w:t>
      </w:r>
      <w:r w:rsidRPr="00892FE1">
        <w:t>, subrayó.</w:t>
      </w:r>
    </w:p>
    <w:p w:rsidR="0065524C" w:rsidRDefault="000B40DA" w:rsidP="0065524C">
      <w:pPr>
        <w:pStyle w:val="NormalWeb"/>
        <w:jc w:val="both"/>
        <w:rPr>
          <w:b/>
        </w:rPr>
      </w:pPr>
      <w:r w:rsidRPr="000B40DA">
        <w:rPr>
          <w:b/>
        </w:rPr>
        <w:t>…</w:t>
      </w:r>
      <w:r w:rsidR="00833C90">
        <w:rPr>
          <w:b/>
        </w:rPr>
        <w:t xml:space="preserve"> (vs)</w:t>
      </w:r>
      <w:r w:rsidRPr="000B40DA">
        <w:rPr>
          <w:b/>
        </w:rPr>
        <w:t xml:space="preserve"> Desigualdad de los ingresos</w:t>
      </w:r>
      <w:r>
        <w:rPr>
          <w:b/>
        </w:rPr>
        <w:t xml:space="preserve"> </w:t>
      </w:r>
    </w:p>
    <w:p w:rsidR="0001621B" w:rsidRPr="007F02C5" w:rsidRDefault="0001621B" w:rsidP="0065524C">
      <w:pPr>
        <w:pStyle w:val="NormalWeb"/>
        <w:jc w:val="both"/>
        <w:rPr>
          <w:u w:val="single"/>
        </w:rPr>
      </w:pPr>
      <w:r w:rsidRPr="007F02C5">
        <w:rPr>
          <w:u w:val="single"/>
        </w:rPr>
        <w:t>La última “foto de familia” europea</w:t>
      </w:r>
    </w:p>
    <w:p w:rsidR="0001621B" w:rsidRPr="0001621B" w:rsidRDefault="0001621B" w:rsidP="0001621B">
      <w:pPr>
        <w:shd w:val="clear" w:color="auto" w:fill="FFFFFF"/>
        <w:spacing w:after="0" w:line="240" w:lineRule="auto"/>
        <w:jc w:val="both"/>
        <w:rPr>
          <w:rFonts w:ascii="Times New Roman" w:eastAsia="Times New Roman" w:hAnsi="Times New Roman" w:cs="Times New Roman"/>
          <w:sz w:val="24"/>
          <w:szCs w:val="24"/>
          <w:lang w:eastAsia="es-ES"/>
        </w:rPr>
      </w:pPr>
      <w:r w:rsidRPr="0001621B">
        <w:rPr>
          <w:rFonts w:ascii="Times New Roman" w:eastAsia="Times New Roman" w:hAnsi="Times New Roman" w:cs="Times New Roman"/>
          <w:sz w:val="24"/>
          <w:szCs w:val="24"/>
          <w:lang w:eastAsia="es-ES"/>
        </w:rPr>
        <w:t xml:space="preserve">España no está entre los países europeos con una mayor concentración de riqueza en los escalones más altos de la sociedad, según un informe publicado el </w:t>
      </w:r>
      <w:r w:rsidRPr="00536BB0">
        <w:rPr>
          <w:rFonts w:ascii="Times New Roman" w:eastAsia="Times New Roman" w:hAnsi="Times New Roman" w:cs="Times New Roman"/>
          <w:b/>
          <w:sz w:val="24"/>
          <w:szCs w:val="24"/>
          <w:lang w:eastAsia="es-ES"/>
        </w:rPr>
        <w:t>2/10/14</w:t>
      </w:r>
      <w:r w:rsidR="00243EC5">
        <w:rPr>
          <w:rFonts w:ascii="Times New Roman" w:eastAsia="Times New Roman" w:hAnsi="Times New Roman" w:cs="Times New Roman"/>
          <w:sz w:val="24"/>
          <w:szCs w:val="24"/>
          <w:lang w:eastAsia="es-ES"/>
        </w:rPr>
        <w:t xml:space="preserve"> por el banco Julius Ba</w:t>
      </w:r>
      <w:r w:rsidRPr="0001621B">
        <w:rPr>
          <w:rFonts w:ascii="Times New Roman" w:eastAsia="Times New Roman" w:hAnsi="Times New Roman" w:cs="Times New Roman"/>
          <w:sz w:val="24"/>
          <w:szCs w:val="24"/>
          <w:lang w:eastAsia="es-ES"/>
        </w:rPr>
        <w:t>er: el 1% de los hogares acapara el 20% de la riqueza del país, cifra inferior a la media europea del 27% y superior, por ejemplo, a la de Reino Unido, Grecia u Holanda. Alemania o Austria dominan, por el contrario, la concentración de patrimonio, con un 40% y 35%, respectivamente.</w:t>
      </w:r>
    </w:p>
    <w:p w:rsidR="0001621B" w:rsidRPr="0001621B" w:rsidRDefault="0001621B" w:rsidP="0001621B">
      <w:pPr>
        <w:shd w:val="clear" w:color="auto" w:fill="FFFFFF"/>
        <w:spacing w:after="0" w:line="240" w:lineRule="auto"/>
        <w:jc w:val="both"/>
        <w:rPr>
          <w:rFonts w:ascii="Times New Roman" w:eastAsia="Times New Roman" w:hAnsi="Times New Roman" w:cs="Times New Roman"/>
          <w:sz w:val="24"/>
          <w:szCs w:val="24"/>
          <w:lang w:eastAsia="es-ES"/>
        </w:rPr>
      </w:pPr>
    </w:p>
    <w:p w:rsidR="0001621B" w:rsidRPr="0001621B" w:rsidRDefault="0001621B" w:rsidP="0001621B">
      <w:pPr>
        <w:shd w:val="clear" w:color="auto" w:fill="FFFFFF"/>
        <w:spacing w:after="0" w:line="240" w:lineRule="auto"/>
        <w:jc w:val="both"/>
        <w:rPr>
          <w:rFonts w:ascii="Times New Roman" w:eastAsia="Times New Roman" w:hAnsi="Times New Roman" w:cs="Times New Roman"/>
          <w:sz w:val="24"/>
          <w:szCs w:val="24"/>
          <w:lang w:eastAsia="es-ES"/>
        </w:rPr>
      </w:pPr>
      <w:r w:rsidRPr="0001621B">
        <w:rPr>
          <w:rFonts w:ascii="Times New Roman" w:eastAsia="Times New Roman" w:hAnsi="Times New Roman" w:cs="Times New Roman"/>
          <w:sz w:val="24"/>
          <w:szCs w:val="24"/>
          <w:lang w:eastAsia="es-ES"/>
        </w:rPr>
        <w:t>Para estar en este selecto club, y tomando la cifra del 1%, popularizada en las protestas en Estados Unidos hace no demasiado, los hogares deben tener una riqueza de 712.000 euros. Como riqueza se entiende la suma de activos financieros y activos reales (incluyendo vivienda) descontando las deudas alcanza el millón de euros. Para estar en el 10% más privilegiado (que acapara el 43% de la riqueza), el umbral es de 435.000 euros.</w:t>
      </w:r>
    </w:p>
    <w:p w:rsidR="0001621B" w:rsidRPr="0001621B" w:rsidRDefault="0001621B" w:rsidP="0001621B">
      <w:pPr>
        <w:shd w:val="clear" w:color="auto" w:fill="FFFFFF"/>
        <w:spacing w:after="0" w:line="240" w:lineRule="auto"/>
        <w:jc w:val="both"/>
        <w:rPr>
          <w:rFonts w:ascii="Times New Roman" w:eastAsia="Times New Roman" w:hAnsi="Times New Roman" w:cs="Times New Roman"/>
          <w:sz w:val="24"/>
          <w:szCs w:val="24"/>
          <w:lang w:eastAsia="es-ES"/>
        </w:rPr>
      </w:pPr>
    </w:p>
    <w:p w:rsidR="0001621B" w:rsidRPr="0001621B" w:rsidRDefault="0001621B" w:rsidP="0001621B">
      <w:pPr>
        <w:shd w:val="clear" w:color="auto" w:fill="FFFFFF"/>
        <w:spacing w:after="0" w:line="240" w:lineRule="auto"/>
        <w:jc w:val="both"/>
        <w:rPr>
          <w:rFonts w:ascii="Times New Roman" w:eastAsia="Times New Roman" w:hAnsi="Times New Roman" w:cs="Times New Roman"/>
          <w:sz w:val="24"/>
          <w:szCs w:val="24"/>
          <w:lang w:eastAsia="es-ES"/>
        </w:rPr>
      </w:pPr>
      <w:r w:rsidRPr="0001621B">
        <w:rPr>
          <w:rFonts w:ascii="Times New Roman" w:eastAsia="Times New Roman" w:hAnsi="Times New Roman" w:cs="Times New Roman"/>
          <w:sz w:val="24"/>
          <w:szCs w:val="24"/>
          <w:lang w:eastAsia="es-ES"/>
        </w:rPr>
        <w:t>Así, 168.000 hogares españoles, menos del 1% del total, son millonarios. Solo Eslovenia, Eslovaquia y Grecia tienen un porcentaje inferior de millonarios, de acuerdo con el informe. En Alemania y Francia hay varias veces más millonarios que en España (1,4 y 1,3 millones, respectivamente, el 3,5% y 4,5% del total).</w:t>
      </w:r>
    </w:p>
    <w:p w:rsidR="0001621B" w:rsidRPr="0001621B" w:rsidRDefault="0001621B" w:rsidP="0001621B">
      <w:pPr>
        <w:shd w:val="clear" w:color="auto" w:fill="FFFFFF"/>
        <w:spacing w:after="0" w:line="240" w:lineRule="auto"/>
        <w:jc w:val="both"/>
        <w:rPr>
          <w:rFonts w:ascii="Times New Roman" w:eastAsia="Times New Roman" w:hAnsi="Times New Roman" w:cs="Times New Roman"/>
          <w:sz w:val="24"/>
          <w:szCs w:val="24"/>
          <w:lang w:eastAsia="es-ES"/>
        </w:rPr>
      </w:pPr>
    </w:p>
    <w:p w:rsidR="0001621B" w:rsidRPr="0001621B" w:rsidRDefault="0001621B" w:rsidP="0001621B">
      <w:pPr>
        <w:shd w:val="clear" w:color="auto" w:fill="FFFFFF"/>
        <w:spacing w:after="0" w:line="240" w:lineRule="auto"/>
        <w:jc w:val="both"/>
        <w:rPr>
          <w:rFonts w:ascii="Times New Roman" w:eastAsia="Times New Roman" w:hAnsi="Times New Roman" w:cs="Times New Roman"/>
          <w:sz w:val="24"/>
          <w:szCs w:val="24"/>
          <w:lang w:eastAsia="es-ES"/>
        </w:rPr>
      </w:pPr>
      <w:bookmarkStart w:id="0" w:name="sumario_1"/>
      <w:bookmarkEnd w:id="0"/>
      <w:r w:rsidRPr="0001621B">
        <w:rPr>
          <w:rFonts w:ascii="Times New Roman" w:eastAsia="Times New Roman" w:hAnsi="Times New Roman" w:cs="Times New Roman"/>
          <w:sz w:val="24"/>
          <w:szCs w:val="24"/>
          <w:lang w:eastAsia="es-ES"/>
        </w:rPr>
        <w:t>En Bélgica, Austria y Holanda el porcentaje de millonarios está entre el 6% y el 9%. Incluso la pequeña Austria tiene más millonarios, en valor absoluto, que España. Las diferencias son tan abultadas que el miembro menos rico de la elite española, con un patrimonio de 712.000 euros, no llegaría a estar en el 10% si tuviese un pasaporte alemán.</w:t>
      </w:r>
    </w:p>
    <w:p w:rsidR="0001621B" w:rsidRPr="0001621B" w:rsidRDefault="0001621B" w:rsidP="0001621B">
      <w:pPr>
        <w:shd w:val="clear" w:color="auto" w:fill="FFFFFF"/>
        <w:spacing w:after="0" w:line="240" w:lineRule="auto"/>
        <w:jc w:val="both"/>
        <w:rPr>
          <w:rFonts w:ascii="Times New Roman" w:eastAsia="Times New Roman" w:hAnsi="Times New Roman" w:cs="Times New Roman"/>
          <w:sz w:val="24"/>
          <w:szCs w:val="24"/>
          <w:lang w:eastAsia="es-ES"/>
        </w:rPr>
      </w:pPr>
    </w:p>
    <w:p w:rsidR="0001621B" w:rsidRPr="0001621B" w:rsidRDefault="0001621B" w:rsidP="0001621B">
      <w:pPr>
        <w:shd w:val="clear" w:color="auto" w:fill="FFFFFF"/>
        <w:spacing w:after="0" w:line="240" w:lineRule="auto"/>
        <w:jc w:val="both"/>
        <w:rPr>
          <w:rFonts w:ascii="Times New Roman" w:eastAsia="Times New Roman" w:hAnsi="Times New Roman" w:cs="Times New Roman"/>
          <w:sz w:val="24"/>
          <w:szCs w:val="24"/>
          <w:lang w:eastAsia="es-ES"/>
        </w:rPr>
      </w:pPr>
      <w:r w:rsidRPr="0001621B">
        <w:rPr>
          <w:rFonts w:ascii="Times New Roman" w:eastAsia="Times New Roman" w:hAnsi="Times New Roman" w:cs="Times New Roman"/>
          <w:sz w:val="24"/>
          <w:szCs w:val="24"/>
          <w:lang w:eastAsia="es-ES"/>
        </w:rPr>
        <w:t>Así, la riqueza media de un hogar español está en los 92.300 euros, solo por encima de Portugal, Eslovenia, Grecia y Eslovaquia, frente a los 167.000 de los 17 países analizados, y cuatro veces menos que la media en Suiza o Luxemburgo.</w:t>
      </w:r>
    </w:p>
    <w:p w:rsidR="0001621B" w:rsidRPr="0001621B" w:rsidRDefault="0001621B" w:rsidP="0001621B">
      <w:pPr>
        <w:shd w:val="clear" w:color="auto" w:fill="FFFFFF"/>
        <w:spacing w:after="0" w:line="240" w:lineRule="auto"/>
        <w:jc w:val="both"/>
        <w:rPr>
          <w:rFonts w:ascii="Times New Roman" w:eastAsia="Times New Roman" w:hAnsi="Times New Roman" w:cs="Times New Roman"/>
          <w:sz w:val="24"/>
          <w:szCs w:val="24"/>
          <w:lang w:eastAsia="es-ES"/>
        </w:rPr>
      </w:pPr>
    </w:p>
    <w:p w:rsidR="0001621B" w:rsidRPr="0001621B" w:rsidRDefault="0001621B" w:rsidP="0001621B">
      <w:pPr>
        <w:shd w:val="clear" w:color="auto" w:fill="FFFFFF"/>
        <w:spacing w:after="0" w:line="240" w:lineRule="auto"/>
        <w:jc w:val="both"/>
        <w:rPr>
          <w:rFonts w:ascii="Times New Roman" w:eastAsia="Times New Roman" w:hAnsi="Times New Roman" w:cs="Times New Roman"/>
          <w:sz w:val="24"/>
          <w:szCs w:val="24"/>
          <w:lang w:eastAsia="es-ES"/>
        </w:rPr>
      </w:pPr>
      <w:r w:rsidRPr="0001621B">
        <w:rPr>
          <w:rFonts w:ascii="Times New Roman" w:eastAsia="Times New Roman" w:hAnsi="Times New Roman" w:cs="Times New Roman"/>
          <w:sz w:val="24"/>
          <w:szCs w:val="24"/>
          <w:lang w:eastAsia="es-ES"/>
        </w:rPr>
        <w:t>Además, ha sido, con gran diferencia, el país donde más se ha reducido la riqueza: nada menos que un 28% entre 2007 y 2013, debido a la caída de los salarios y, también, al desplome del valor de los activos inmobiliarios, que obviamente no se ha correspondido con el descenso en el valor de las deudas ligadas a estos activos.</w:t>
      </w:r>
    </w:p>
    <w:p w:rsidR="0001621B" w:rsidRPr="0001621B" w:rsidRDefault="0001621B" w:rsidP="0001621B">
      <w:pPr>
        <w:shd w:val="clear" w:color="auto" w:fill="FFFFFF"/>
        <w:spacing w:after="0" w:line="240" w:lineRule="auto"/>
        <w:jc w:val="both"/>
        <w:rPr>
          <w:rFonts w:ascii="Times New Roman" w:eastAsia="Times New Roman" w:hAnsi="Times New Roman" w:cs="Times New Roman"/>
          <w:sz w:val="24"/>
          <w:szCs w:val="24"/>
          <w:lang w:eastAsia="es-ES"/>
        </w:rPr>
      </w:pPr>
    </w:p>
    <w:p w:rsidR="0001621B" w:rsidRPr="00AA5AE6" w:rsidRDefault="0001621B" w:rsidP="00AA5AE6">
      <w:pPr>
        <w:shd w:val="clear" w:color="auto" w:fill="FFFFFF"/>
        <w:spacing w:after="0" w:line="240" w:lineRule="auto"/>
        <w:jc w:val="both"/>
        <w:rPr>
          <w:rFonts w:ascii="Times New Roman" w:eastAsia="Times New Roman" w:hAnsi="Times New Roman" w:cs="Times New Roman"/>
          <w:sz w:val="24"/>
          <w:szCs w:val="24"/>
          <w:lang w:eastAsia="es-ES"/>
        </w:rPr>
      </w:pPr>
      <w:r w:rsidRPr="0001621B">
        <w:rPr>
          <w:rFonts w:ascii="Times New Roman" w:eastAsia="Times New Roman" w:hAnsi="Times New Roman" w:cs="Times New Roman"/>
          <w:sz w:val="24"/>
          <w:szCs w:val="24"/>
          <w:lang w:eastAsia="es-ES"/>
        </w:rPr>
        <w:t xml:space="preserve">En total, en España se han destruido 1,4 billones de riqueza durante la crisis, más que en la suma del resto de países que han perdido riqueza: Holanda, Reino Unido, Italia, </w:t>
      </w:r>
      <w:r w:rsidRPr="0001621B">
        <w:rPr>
          <w:rFonts w:ascii="Times New Roman" w:eastAsia="Times New Roman" w:hAnsi="Times New Roman" w:cs="Times New Roman"/>
          <w:sz w:val="24"/>
          <w:szCs w:val="24"/>
          <w:lang w:eastAsia="es-ES"/>
        </w:rPr>
        <w:lastRenderedPageBreak/>
        <w:t>Eslovaquia, Eslovenia, Grecia y Chipre. Suiza ha aumentado riqueza en un 68%, más de un billón de euros, y Alemania en un 18%, más de dos billones.</w:t>
      </w:r>
    </w:p>
    <w:p w:rsidR="00AA5AE6" w:rsidRDefault="00AA5AE6" w:rsidP="000B40DA">
      <w:pPr>
        <w:pStyle w:val="NormalWeb"/>
        <w:jc w:val="both"/>
      </w:pPr>
      <w:r>
        <w:rPr>
          <w:noProof/>
        </w:rPr>
        <w:drawing>
          <wp:inline distT="0" distB="0" distL="0" distR="0">
            <wp:extent cx="5219700" cy="3879850"/>
            <wp:effectExtent l="0" t="0" r="0" b="635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19700" cy="3879850"/>
                    </a:xfrm>
                    <a:prstGeom prst="rect">
                      <a:avLst/>
                    </a:prstGeom>
                    <a:noFill/>
                    <a:ln>
                      <a:noFill/>
                    </a:ln>
                  </pic:spPr>
                </pic:pic>
              </a:graphicData>
            </a:graphic>
          </wp:inline>
        </w:drawing>
      </w:r>
    </w:p>
    <w:p w:rsidR="00AA5AE6" w:rsidRDefault="00AA5AE6" w:rsidP="000B40DA">
      <w:pPr>
        <w:pStyle w:val="NormalWeb"/>
        <w:jc w:val="both"/>
      </w:pPr>
      <w:r>
        <w:rPr>
          <w:noProof/>
        </w:rPr>
        <w:drawing>
          <wp:inline distT="0" distB="0" distL="0" distR="0">
            <wp:extent cx="4972050" cy="408305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72050" cy="4083050"/>
                    </a:xfrm>
                    <a:prstGeom prst="rect">
                      <a:avLst/>
                    </a:prstGeom>
                    <a:noFill/>
                    <a:ln>
                      <a:noFill/>
                    </a:ln>
                  </pic:spPr>
                </pic:pic>
              </a:graphicData>
            </a:graphic>
          </wp:inline>
        </w:drawing>
      </w:r>
    </w:p>
    <w:p w:rsidR="00AA5AE6" w:rsidRPr="00AA5AE6" w:rsidRDefault="00AA5AE6" w:rsidP="00AA5AE6">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 xml:space="preserve">Julius Baer recurre </w:t>
      </w:r>
      <w:r w:rsidRPr="00AA5AE6">
        <w:rPr>
          <w:rFonts w:ascii="Times New Roman" w:eastAsia="Times New Roman" w:hAnsi="Times New Roman" w:cs="Times New Roman"/>
          <w:sz w:val="24"/>
          <w:szCs w:val="24"/>
          <w:lang w:eastAsia="es-ES"/>
        </w:rPr>
        <w:t xml:space="preserve">al </w:t>
      </w:r>
      <w:r w:rsidRPr="007F02C5">
        <w:rPr>
          <w:rFonts w:ascii="Times New Roman" w:eastAsia="Times New Roman" w:hAnsi="Times New Roman" w:cs="Times New Roman"/>
          <w:bCs/>
          <w:sz w:val="24"/>
          <w:szCs w:val="24"/>
          <w:lang w:eastAsia="es-ES"/>
        </w:rPr>
        <w:t>Coeficiente Gini para medir la distribución de ingresos</w:t>
      </w:r>
      <w:r w:rsidRPr="00AA5AE6">
        <w:rPr>
          <w:rFonts w:ascii="Times New Roman" w:eastAsia="Times New Roman" w:hAnsi="Times New Roman" w:cs="Times New Roman"/>
          <w:sz w:val="24"/>
          <w:szCs w:val="24"/>
          <w:lang w:eastAsia="es-ES"/>
        </w:rPr>
        <w:t xml:space="preserve"> y dónde se están produciendo las mayores desigualdades, y el resultado es demoledor para nuestro país, ya que </w:t>
      </w:r>
      <w:r w:rsidRPr="007F02C5">
        <w:rPr>
          <w:rFonts w:ascii="Times New Roman" w:eastAsia="Times New Roman" w:hAnsi="Times New Roman" w:cs="Times New Roman"/>
          <w:bCs/>
          <w:sz w:val="24"/>
          <w:szCs w:val="24"/>
          <w:lang w:eastAsia="es-ES"/>
        </w:rPr>
        <w:t>España aparece a la cabeza</w:t>
      </w:r>
      <w:r w:rsidRPr="00AA5AE6">
        <w:rPr>
          <w:rFonts w:ascii="Times New Roman" w:eastAsia="Times New Roman" w:hAnsi="Times New Roman" w:cs="Times New Roman"/>
          <w:sz w:val="24"/>
          <w:szCs w:val="24"/>
          <w:lang w:eastAsia="es-ES"/>
        </w:rPr>
        <w:t xml:space="preserve"> de las estimaciones de la firma sobre qué países soportan una mayor brecha, como puede verse en el siguiente gráfico.</w:t>
      </w:r>
    </w:p>
    <w:p w:rsidR="005C10F8" w:rsidRDefault="00AA5AE6" w:rsidP="00AA5AE6">
      <w:pPr>
        <w:spacing w:after="0" w:line="240" w:lineRule="auto"/>
        <w:rPr>
          <w:rFonts w:ascii="Times New Roman" w:eastAsia="Times New Roman" w:hAnsi="Times New Roman" w:cs="Times New Roman"/>
          <w:sz w:val="24"/>
          <w:szCs w:val="24"/>
          <w:lang w:eastAsia="es-ES"/>
        </w:rPr>
      </w:pPr>
      <w:r>
        <w:rPr>
          <w:rFonts w:ascii="Times New Roman" w:eastAsia="Times New Roman" w:hAnsi="Times New Roman" w:cs="Times New Roman"/>
          <w:noProof/>
          <w:sz w:val="24"/>
          <w:szCs w:val="24"/>
          <w:lang w:eastAsia="es-ES"/>
        </w:rPr>
        <w:drawing>
          <wp:inline distT="0" distB="0" distL="0" distR="0" wp14:anchorId="13D59DF3" wp14:editId="05192C87">
            <wp:extent cx="5334000" cy="3695700"/>
            <wp:effectExtent l="0" t="0" r="0" b="0"/>
            <wp:docPr id="18" name="Imagen 18" descr="http://www.ecestaticos.com/image/clipping/21bbfa53a73cc21253c6023a05b0a92b/imagen-sin-titu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ecestaticos.com/image/clipping/21bbfa53a73cc21253c6023a05b0a92b/imagen-sin-titulo.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34000" cy="3695700"/>
                    </a:xfrm>
                    <a:prstGeom prst="rect">
                      <a:avLst/>
                    </a:prstGeom>
                    <a:noFill/>
                    <a:ln>
                      <a:noFill/>
                    </a:ln>
                  </pic:spPr>
                </pic:pic>
              </a:graphicData>
            </a:graphic>
          </wp:inline>
        </w:drawing>
      </w:r>
    </w:p>
    <w:p w:rsidR="00AA5AE6" w:rsidRDefault="00AA5AE6" w:rsidP="00AA5AE6">
      <w:pPr>
        <w:spacing w:after="0" w:line="240" w:lineRule="auto"/>
        <w:rPr>
          <w:rFonts w:ascii="Times New Roman" w:eastAsia="Times New Roman" w:hAnsi="Times New Roman" w:cs="Times New Roman"/>
          <w:sz w:val="24"/>
          <w:szCs w:val="24"/>
          <w:lang w:eastAsia="es-ES"/>
        </w:rPr>
      </w:pPr>
      <w:r w:rsidRPr="00AA5AE6">
        <w:rPr>
          <w:rFonts w:ascii="Times New Roman" w:eastAsia="Times New Roman" w:hAnsi="Times New Roman" w:cs="Times New Roman"/>
          <w:sz w:val="24"/>
          <w:szCs w:val="24"/>
          <w:lang w:eastAsia="es-ES"/>
        </w:rPr>
        <w:t xml:space="preserve">La propia Julius Baer alerta de que </w:t>
      </w:r>
      <w:r w:rsidRPr="007F02C5">
        <w:rPr>
          <w:rFonts w:ascii="Times New Roman" w:eastAsia="Times New Roman" w:hAnsi="Times New Roman" w:cs="Times New Roman"/>
          <w:bCs/>
          <w:sz w:val="24"/>
          <w:szCs w:val="24"/>
          <w:lang w:eastAsia="es-ES"/>
        </w:rPr>
        <w:t>la concentración de la riqueza vuelve a aumentar en Europa</w:t>
      </w:r>
      <w:r w:rsidRPr="00AA5AE6">
        <w:rPr>
          <w:rFonts w:ascii="Times New Roman" w:eastAsia="Times New Roman" w:hAnsi="Times New Roman" w:cs="Times New Roman"/>
          <w:sz w:val="24"/>
          <w:szCs w:val="24"/>
          <w:lang w:eastAsia="es-ES"/>
        </w:rPr>
        <w:t>, después de que buena parte de la riqueza europea quedara destruida en el s. XX por las dos Guerras Mundiales y la Gran Depresión de 1929. </w:t>
      </w:r>
    </w:p>
    <w:p w:rsidR="005C10F8" w:rsidRPr="007F02C5" w:rsidRDefault="007F02C5" w:rsidP="005C10F8">
      <w:pPr>
        <w:pStyle w:val="NormalWeb"/>
        <w:jc w:val="both"/>
        <w:rPr>
          <w:b/>
        </w:rPr>
      </w:pPr>
      <w:r>
        <w:rPr>
          <w:b/>
        </w:rPr>
        <w:t xml:space="preserve">- </w:t>
      </w:r>
      <w:r w:rsidR="005C10F8" w:rsidRPr="007F02C5">
        <w:rPr>
          <w:b/>
        </w:rPr>
        <w:t>La “solución” Piketty</w:t>
      </w:r>
    </w:p>
    <w:p w:rsidR="000B40DA" w:rsidRDefault="000B40DA" w:rsidP="000B40DA">
      <w:pPr>
        <w:pStyle w:val="NormalWeb"/>
        <w:jc w:val="both"/>
      </w:pPr>
      <w:r w:rsidRPr="000B40DA">
        <w:t>Un “impuesto confiscatorio” contra las oligarquías económicas que se conceden bonus y salarios millonarios y una tasa global a la riqueza son las ideas del economista Thomas Pikett</w:t>
      </w:r>
      <w:r w:rsidRPr="000B40DA">
        <w:rPr>
          <w:b/>
        </w:rPr>
        <w:t>y</w:t>
      </w:r>
      <w:r w:rsidRPr="000B40DA">
        <w:t xml:space="preserve"> que han levantado la mayor polvareda económica desde “</w:t>
      </w:r>
      <w:r w:rsidRPr="000B40DA">
        <w:rPr>
          <w:i/>
        </w:rPr>
        <w:t>El Capital</w:t>
      </w:r>
      <w:r w:rsidRPr="000B40DA">
        <w:t>” de Marx. A finales de abril de 2014, Google sumaba ya 196 millones de entradas sobre el autor.</w:t>
      </w:r>
    </w:p>
    <w:p w:rsidR="000B40DA" w:rsidRPr="000B40DA" w:rsidRDefault="000B40DA" w:rsidP="000B40DA">
      <w:pPr>
        <w:spacing w:before="100" w:beforeAutospacing="1" w:after="100" w:afterAutospacing="1" w:line="240" w:lineRule="auto"/>
        <w:jc w:val="both"/>
        <w:rPr>
          <w:rFonts w:ascii="Times New Roman" w:hAnsi="Times New Roman"/>
          <w:sz w:val="24"/>
          <w:szCs w:val="24"/>
        </w:rPr>
      </w:pPr>
      <w:r w:rsidRPr="000B40DA">
        <w:rPr>
          <w:rFonts w:ascii="Times New Roman" w:hAnsi="Times New Roman"/>
          <w:sz w:val="24"/>
          <w:szCs w:val="24"/>
        </w:rPr>
        <w:t xml:space="preserve">Cuando en 1789 estallaron las revueltas del hambre que desembocaron en la Revolución Francesa la desigualdad entre los más ricos y los más pobres era sólo algo superior a la que hoy se vive entre los más ricos y los más pobres en las sociedades avanzadas. La desigualdad es inaceptable en términos de “utilidad común” rezaba la Declaración de los Derechos del Hombre de 1789 que terminó con el Antiguo Régimen. Esa desigualdad vuelve a ser hoy una de las grandes amenazas económicas y sigue creciendo. Ante ese problema, el economista francés Thomas Piketty ha provocado uno de los mayores debates de los últimos años con su obra </w:t>
      </w:r>
      <w:r>
        <w:rPr>
          <w:rFonts w:ascii="Times New Roman" w:hAnsi="Times New Roman"/>
          <w:sz w:val="24"/>
          <w:szCs w:val="24"/>
        </w:rPr>
        <w:t>“</w:t>
      </w:r>
      <w:r w:rsidRPr="000B40DA">
        <w:rPr>
          <w:rFonts w:ascii="Times New Roman" w:hAnsi="Times New Roman"/>
          <w:i/>
          <w:iCs/>
          <w:sz w:val="24"/>
          <w:szCs w:val="24"/>
        </w:rPr>
        <w:t>El Capital del Siglo XXI</w:t>
      </w:r>
      <w:r>
        <w:rPr>
          <w:rFonts w:ascii="Times New Roman" w:hAnsi="Times New Roman"/>
          <w:iCs/>
          <w:sz w:val="24"/>
          <w:szCs w:val="24"/>
        </w:rPr>
        <w:t>”</w:t>
      </w:r>
      <w:r w:rsidRPr="000B40DA">
        <w:rPr>
          <w:rFonts w:ascii="Times New Roman" w:hAnsi="Times New Roman"/>
          <w:i/>
          <w:iCs/>
          <w:sz w:val="24"/>
          <w:szCs w:val="24"/>
        </w:rPr>
        <w:t xml:space="preserve"> </w:t>
      </w:r>
      <w:r w:rsidRPr="000B40DA">
        <w:rPr>
          <w:rFonts w:ascii="Times New Roman" w:hAnsi="Times New Roman"/>
          <w:sz w:val="24"/>
          <w:szCs w:val="24"/>
        </w:rPr>
        <w:t xml:space="preserve">y sus </w:t>
      </w:r>
      <w:r w:rsidRPr="000B40DA">
        <w:rPr>
          <w:rFonts w:ascii="Times New Roman" w:hAnsi="Times New Roman"/>
          <w:bCs/>
          <w:sz w:val="24"/>
          <w:szCs w:val="24"/>
        </w:rPr>
        <w:t>dos grandes propuestas para reducir la desigualdad: un impuesto de hasta el 80% para la “oligarquía económica”</w:t>
      </w:r>
      <w:r w:rsidRPr="000B40DA">
        <w:rPr>
          <w:rFonts w:ascii="Times New Roman" w:hAnsi="Times New Roman"/>
          <w:sz w:val="24"/>
          <w:szCs w:val="24"/>
        </w:rPr>
        <w:t>, es decir, quienes ganan más de un millón de dólares al año </w:t>
      </w:r>
      <w:r w:rsidRPr="000B40DA">
        <w:rPr>
          <w:rFonts w:ascii="Times New Roman" w:hAnsi="Times New Roman"/>
          <w:bCs/>
          <w:sz w:val="24"/>
          <w:szCs w:val="24"/>
        </w:rPr>
        <w:t xml:space="preserve"> un impuesto global a la riqueza. </w:t>
      </w:r>
    </w:p>
    <w:p w:rsidR="000B40DA" w:rsidRDefault="000B40DA" w:rsidP="000B40DA">
      <w:pPr>
        <w:spacing w:before="100" w:beforeAutospacing="1" w:after="100" w:afterAutospacing="1" w:line="240" w:lineRule="auto"/>
        <w:jc w:val="both"/>
        <w:rPr>
          <w:rFonts w:ascii="Times New Roman" w:hAnsi="Times New Roman"/>
          <w:sz w:val="24"/>
          <w:szCs w:val="24"/>
        </w:rPr>
      </w:pPr>
      <w:r w:rsidRPr="000B40DA">
        <w:rPr>
          <w:rFonts w:ascii="Times New Roman" w:hAnsi="Times New Roman"/>
          <w:sz w:val="24"/>
          <w:szCs w:val="24"/>
        </w:rPr>
        <w:lastRenderedPageBreak/>
        <w:t xml:space="preserve">El punto de partida de Piketty es comprobar como </w:t>
      </w:r>
      <w:r w:rsidRPr="000B40DA">
        <w:rPr>
          <w:rFonts w:ascii="Times New Roman" w:hAnsi="Times New Roman"/>
          <w:bCs/>
          <w:sz w:val="24"/>
          <w:szCs w:val="24"/>
        </w:rPr>
        <w:t>los grandes ejecutivos de algunas compañías han “secuestrado” los consejos de sus empresas para otorgarse salarios billonarios de forma completamente arbitraria</w:t>
      </w:r>
      <w:r w:rsidRPr="000B40DA">
        <w:rPr>
          <w:rFonts w:ascii="Times New Roman" w:hAnsi="Times New Roman"/>
          <w:sz w:val="24"/>
          <w:szCs w:val="24"/>
        </w:rPr>
        <w:t>, al margen de los resultados empresariales mientras se rebaja el salario mínimo y se recortan sueldos a las plantillas. Eso aumenta la brecha entre ricos y pobres de tal forma que en España ha significado que el 1% de los grandes millonarios haya pasado de controlar un 5% de la riqueza nacional en 1980 a controlar más del 7% hasta 2010, concluye. Esa desigualdad crece en todo el planeta.</w:t>
      </w:r>
    </w:p>
    <w:p w:rsidR="000B40DA" w:rsidRPr="000B40DA" w:rsidRDefault="000B40DA" w:rsidP="000B40DA">
      <w:pPr>
        <w:spacing w:before="100" w:beforeAutospacing="1" w:after="100" w:afterAutospacing="1" w:line="240" w:lineRule="auto"/>
        <w:jc w:val="both"/>
        <w:rPr>
          <w:rFonts w:ascii="Times New Roman" w:hAnsi="Times New Roman"/>
          <w:sz w:val="24"/>
          <w:szCs w:val="24"/>
        </w:rPr>
      </w:pPr>
      <w:r w:rsidRPr="000B40DA">
        <w:rPr>
          <w:rFonts w:ascii="Times New Roman" w:hAnsi="Times New Roman"/>
          <w:sz w:val="24"/>
          <w:szCs w:val="24"/>
        </w:rPr>
        <w:t xml:space="preserve">Con la premisa del secuestro del sistema por las oligarquías económicas, la primera propuesta para terminar con la desigualdad ha tensado las costuras de la economía clásica. Su obra plantea instaurar un </w:t>
      </w:r>
      <w:r w:rsidRPr="000B40DA">
        <w:rPr>
          <w:rFonts w:ascii="Times New Roman" w:hAnsi="Times New Roman"/>
          <w:bCs/>
          <w:sz w:val="24"/>
          <w:szCs w:val="24"/>
        </w:rPr>
        <w:t xml:space="preserve">“impuesto confiscatorio” del 80% sobre quienes ganan más de un millón de dólares al año. </w:t>
      </w:r>
      <w:r w:rsidRPr="000B40DA">
        <w:rPr>
          <w:rFonts w:ascii="Times New Roman" w:hAnsi="Times New Roman"/>
          <w:sz w:val="24"/>
          <w:szCs w:val="24"/>
        </w:rPr>
        <w:t xml:space="preserve">“La medida no sólo no reduciría el </w:t>
      </w:r>
      <w:r w:rsidR="00E17446">
        <w:rPr>
          <w:rFonts w:ascii="Times New Roman" w:hAnsi="Times New Roman"/>
          <w:sz w:val="24"/>
          <w:szCs w:val="24"/>
        </w:rPr>
        <w:t>crecimiento económico del</w:t>
      </w:r>
      <w:r w:rsidR="00CB3E69">
        <w:rPr>
          <w:rFonts w:ascii="Times New Roman" w:hAnsi="Times New Roman"/>
          <w:sz w:val="24"/>
          <w:szCs w:val="24"/>
        </w:rPr>
        <w:t xml:space="preserve"> país -argumenta el economista- </w:t>
      </w:r>
      <w:r w:rsidRPr="000B40DA">
        <w:rPr>
          <w:rFonts w:ascii="Times New Roman" w:hAnsi="Times New Roman"/>
          <w:sz w:val="24"/>
          <w:szCs w:val="24"/>
        </w:rPr>
        <w:t>sino que impondría límites a comportamientos económicos inútiles y a veces dañinos”. El objetivo de ese impuesto no es aumentar la recaudación del Estado sino “reducir drásticamente la remuneración de las cúpulas empresariales sin recortar la productividad de la economía”.</w:t>
      </w:r>
    </w:p>
    <w:p w:rsidR="000B40DA" w:rsidRPr="000B40DA" w:rsidRDefault="000B40DA" w:rsidP="000B40DA">
      <w:pPr>
        <w:spacing w:before="100" w:beforeAutospacing="1" w:after="100" w:afterAutospacing="1" w:line="240" w:lineRule="auto"/>
        <w:jc w:val="both"/>
        <w:rPr>
          <w:rFonts w:ascii="Times New Roman" w:hAnsi="Times New Roman"/>
          <w:sz w:val="24"/>
          <w:szCs w:val="24"/>
        </w:rPr>
      </w:pPr>
      <w:r w:rsidRPr="000B40DA">
        <w:rPr>
          <w:rFonts w:ascii="Times New Roman" w:hAnsi="Times New Roman"/>
          <w:sz w:val="24"/>
          <w:szCs w:val="24"/>
        </w:rPr>
        <w:t>“Ninguna hipocresía es lo suficientemente grande cuando las élites económicas y financieras se ven oblig</w:t>
      </w:r>
      <w:r w:rsidR="00E17446">
        <w:rPr>
          <w:rFonts w:ascii="Times New Roman" w:hAnsi="Times New Roman"/>
          <w:sz w:val="24"/>
          <w:szCs w:val="24"/>
        </w:rPr>
        <w:t>adas a defender sus intereses” -</w:t>
      </w:r>
      <w:r w:rsidRPr="000B40DA">
        <w:rPr>
          <w:rFonts w:ascii="Times New Roman" w:hAnsi="Times New Roman"/>
          <w:sz w:val="24"/>
          <w:szCs w:val="24"/>
        </w:rPr>
        <w:t xml:space="preserve">acusa el autor de </w:t>
      </w:r>
      <w:r w:rsidR="00E17446">
        <w:rPr>
          <w:rFonts w:ascii="Times New Roman" w:hAnsi="Times New Roman"/>
          <w:iCs/>
          <w:sz w:val="24"/>
          <w:szCs w:val="24"/>
        </w:rPr>
        <w:t>“</w:t>
      </w:r>
      <w:r w:rsidR="00E17446">
        <w:rPr>
          <w:rFonts w:ascii="Times New Roman" w:hAnsi="Times New Roman"/>
          <w:i/>
          <w:iCs/>
          <w:sz w:val="24"/>
          <w:szCs w:val="24"/>
        </w:rPr>
        <w:t>El Capital en el Siglo XXI</w:t>
      </w:r>
      <w:r w:rsidR="00E17446">
        <w:rPr>
          <w:rFonts w:ascii="Times New Roman" w:hAnsi="Times New Roman"/>
          <w:iCs/>
          <w:sz w:val="24"/>
          <w:szCs w:val="24"/>
        </w:rPr>
        <w:t>”</w:t>
      </w:r>
      <w:r w:rsidR="00E17446">
        <w:rPr>
          <w:rFonts w:ascii="Times New Roman" w:hAnsi="Times New Roman"/>
          <w:sz w:val="24"/>
          <w:szCs w:val="24"/>
        </w:rPr>
        <w:t xml:space="preserve">- </w:t>
      </w:r>
      <w:r w:rsidRPr="000B40DA">
        <w:rPr>
          <w:rFonts w:ascii="Times New Roman" w:hAnsi="Times New Roman"/>
          <w:sz w:val="24"/>
          <w:szCs w:val="24"/>
        </w:rPr>
        <w:t>“y eso incluye a economistas que, en la actualidad ocupan un lugar envidiable en la jerarquía de los ingresos. Algunos economistas tienen la desafortunada tendencia a defender sus intereses privados mientras claman por el interés general”. El ataque a la disciplina y la contundencia de sus propuestas ha levantado una polvareda económica que no se recordaba en décadas.</w:t>
      </w:r>
    </w:p>
    <w:p w:rsidR="000B40DA" w:rsidRPr="000B40DA" w:rsidRDefault="000B40DA" w:rsidP="000B40DA">
      <w:pPr>
        <w:spacing w:before="100" w:beforeAutospacing="1" w:after="100" w:afterAutospacing="1" w:line="240" w:lineRule="auto"/>
        <w:jc w:val="both"/>
        <w:rPr>
          <w:rFonts w:ascii="Times New Roman" w:hAnsi="Times New Roman"/>
          <w:sz w:val="24"/>
          <w:szCs w:val="24"/>
        </w:rPr>
      </w:pPr>
      <w:r w:rsidRPr="000B40DA">
        <w:rPr>
          <w:rFonts w:ascii="Times New Roman" w:hAnsi="Times New Roman"/>
          <w:sz w:val="24"/>
          <w:szCs w:val="24"/>
        </w:rPr>
        <w:t xml:space="preserve">La educación ha sido tradicionalmente la gran niveladora de desigualdades. Sin embargo, en su denuncia, el autor señala que </w:t>
      </w:r>
      <w:r w:rsidRPr="000B40DA">
        <w:rPr>
          <w:rFonts w:ascii="Times New Roman" w:hAnsi="Times New Roman"/>
          <w:bCs/>
          <w:sz w:val="24"/>
          <w:szCs w:val="24"/>
        </w:rPr>
        <w:t>también</w:t>
      </w:r>
      <w:r w:rsidRPr="000B40DA">
        <w:rPr>
          <w:rFonts w:ascii="Times New Roman" w:hAnsi="Times New Roman"/>
          <w:sz w:val="24"/>
          <w:szCs w:val="24"/>
        </w:rPr>
        <w:t xml:space="preserve"> </w:t>
      </w:r>
      <w:r w:rsidRPr="000B40DA">
        <w:rPr>
          <w:rFonts w:ascii="Times New Roman" w:hAnsi="Times New Roman"/>
          <w:bCs/>
          <w:sz w:val="24"/>
          <w:szCs w:val="24"/>
        </w:rPr>
        <w:t xml:space="preserve">la educación está siendo secuestrada por la oligarquía económica. </w:t>
      </w:r>
      <w:r w:rsidRPr="000B40DA">
        <w:rPr>
          <w:rFonts w:ascii="Times New Roman" w:hAnsi="Times New Roman"/>
          <w:sz w:val="24"/>
          <w:szCs w:val="24"/>
        </w:rPr>
        <w:t>El nivel de renta de los padres de los alumnos que estudian en Harvard es de 450.000 dólares al año, lo que se corresponde con el nivel de renta del 2% más rico en Estados Unidos. El dato refleja que la selección de estudiantes está basada en algo más que el mérito y sugiere que hay una “aristocracia social” que perpetúa la desigualdad entre generaciones futuras.</w:t>
      </w:r>
    </w:p>
    <w:p w:rsidR="000B40DA" w:rsidRPr="000B40DA" w:rsidRDefault="000B40DA" w:rsidP="000B40DA">
      <w:pPr>
        <w:spacing w:before="100" w:beforeAutospacing="1" w:after="100" w:afterAutospacing="1" w:line="240" w:lineRule="auto"/>
        <w:jc w:val="both"/>
        <w:rPr>
          <w:rFonts w:ascii="Times New Roman" w:hAnsi="Times New Roman"/>
          <w:sz w:val="24"/>
          <w:szCs w:val="24"/>
        </w:rPr>
      </w:pPr>
      <w:r w:rsidRPr="000B40DA">
        <w:rPr>
          <w:rFonts w:ascii="Times New Roman" w:hAnsi="Times New Roman"/>
          <w:sz w:val="24"/>
          <w:szCs w:val="24"/>
        </w:rPr>
        <w:t xml:space="preserve">La segunda bomba que ha estallado en los foros de debate económico es la llamada </w:t>
      </w:r>
      <w:r w:rsidRPr="000B40DA">
        <w:rPr>
          <w:rFonts w:ascii="Times New Roman" w:hAnsi="Times New Roman"/>
          <w:bCs/>
          <w:sz w:val="24"/>
          <w:szCs w:val="24"/>
        </w:rPr>
        <w:t>“tasa global a la riqueza”</w:t>
      </w:r>
      <w:r w:rsidRPr="000B40DA">
        <w:rPr>
          <w:rFonts w:ascii="Times New Roman" w:hAnsi="Times New Roman"/>
          <w:sz w:val="24"/>
          <w:szCs w:val="24"/>
        </w:rPr>
        <w:t>, una idea definida como “utópica” que pretende establecer un sistema de valoración de las fortunas individuales para gravarlas después con un impuesto progresivo. Un 0% para aquellos cuyas fortunas no alcancen el millón de dólares, un 1% para quienes tengan entre 1 y 5 millones de dólares y un 2% para quienes tengan activos valorados en más de 5 millones.</w:t>
      </w:r>
    </w:p>
    <w:p w:rsidR="000B40DA" w:rsidRPr="000B40DA" w:rsidRDefault="000B40DA" w:rsidP="000B40DA">
      <w:pPr>
        <w:numPr>
          <w:ilvl w:val="0"/>
          <w:numId w:val="6"/>
        </w:numPr>
        <w:spacing w:before="100" w:beforeAutospacing="1" w:after="100" w:afterAutospacing="1" w:line="240" w:lineRule="auto"/>
        <w:jc w:val="both"/>
        <w:rPr>
          <w:rFonts w:ascii="Times New Roman" w:hAnsi="Times New Roman"/>
          <w:sz w:val="24"/>
          <w:szCs w:val="24"/>
        </w:rPr>
      </w:pPr>
      <w:r w:rsidRPr="000B40DA">
        <w:rPr>
          <w:rFonts w:ascii="Times New Roman" w:hAnsi="Times New Roman"/>
          <w:bCs/>
          <w:sz w:val="24"/>
          <w:szCs w:val="24"/>
        </w:rPr>
        <w:t xml:space="preserve">“Para los milmillonarios del planeta, </w:t>
      </w:r>
      <w:r w:rsidRPr="000B40DA">
        <w:rPr>
          <w:rFonts w:ascii="Times New Roman" w:hAnsi="Times New Roman"/>
          <w:sz w:val="24"/>
          <w:szCs w:val="24"/>
        </w:rPr>
        <w:t>ese impuesto gravaría el valor neto personal, el tipo de cifra que publican revistas como Forbes”, sostiene Piketty.</w:t>
      </w:r>
    </w:p>
    <w:p w:rsidR="000B40DA" w:rsidRPr="000B40DA" w:rsidRDefault="000B40DA" w:rsidP="000B40DA">
      <w:pPr>
        <w:numPr>
          <w:ilvl w:val="0"/>
          <w:numId w:val="6"/>
        </w:numPr>
        <w:spacing w:before="100" w:beforeAutospacing="1" w:after="100" w:afterAutospacing="1" w:line="240" w:lineRule="auto"/>
        <w:jc w:val="both"/>
        <w:rPr>
          <w:rFonts w:ascii="Times New Roman" w:hAnsi="Times New Roman"/>
          <w:sz w:val="24"/>
          <w:szCs w:val="24"/>
        </w:rPr>
      </w:pPr>
      <w:r w:rsidRPr="000B40DA">
        <w:rPr>
          <w:rFonts w:ascii="Times New Roman" w:hAnsi="Times New Roman"/>
          <w:bCs/>
          <w:sz w:val="24"/>
          <w:szCs w:val="24"/>
        </w:rPr>
        <w:t>Para el resto,</w:t>
      </w:r>
      <w:r w:rsidRPr="000B40DA">
        <w:rPr>
          <w:rFonts w:ascii="Times New Roman" w:hAnsi="Times New Roman"/>
          <w:sz w:val="24"/>
          <w:szCs w:val="24"/>
        </w:rPr>
        <w:t xml:space="preserve"> el impuesto se determinaría sobre el valor de mercado de todos los activos financieros (depósitos bancarios, acciones, bonos y otros activos), los activos no financieros (especialmente vivienda) y el valor neto de la deuda.</w:t>
      </w:r>
    </w:p>
    <w:p w:rsidR="000B40DA" w:rsidRPr="000B40DA" w:rsidRDefault="000B40DA" w:rsidP="000B40DA">
      <w:pPr>
        <w:spacing w:before="100" w:beforeAutospacing="1" w:after="100" w:afterAutospacing="1" w:line="240" w:lineRule="auto"/>
        <w:jc w:val="both"/>
        <w:rPr>
          <w:rFonts w:ascii="Times New Roman" w:hAnsi="Times New Roman"/>
          <w:sz w:val="24"/>
          <w:szCs w:val="24"/>
        </w:rPr>
      </w:pPr>
      <w:r w:rsidRPr="000B40DA">
        <w:rPr>
          <w:rFonts w:ascii="Times New Roman" w:hAnsi="Times New Roman"/>
          <w:sz w:val="24"/>
          <w:szCs w:val="24"/>
        </w:rPr>
        <w:t>La medida obligaría a los bancos a una transparencia nunca vista y a compartir información pero, sobre tod</w:t>
      </w:r>
      <w:r w:rsidR="00E17446">
        <w:rPr>
          <w:rFonts w:ascii="Times New Roman" w:hAnsi="Times New Roman"/>
          <w:sz w:val="24"/>
          <w:szCs w:val="24"/>
        </w:rPr>
        <w:t xml:space="preserve">o, evitaría la alternativa que </w:t>
      </w:r>
      <w:r w:rsidRPr="000B40DA">
        <w:rPr>
          <w:rFonts w:ascii="Times New Roman" w:hAnsi="Times New Roman"/>
          <w:sz w:val="24"/>
          <w:szCs w:val="24"/>
        </w:rPr>
        <w:t xml:space="preserve">-según denuncian </w:t>
      </w:r>
      <w:r w:rsidR="00E17446">
        <w:rPr>
          <w:rFonts w:ascii="Times New Roman" w:hAnsi="Times New Roman"/>
          <w:sz w:val="24"/>
          <w:szCs w:val="24"/>
        </w:rPr>
        <w:t>los organismos internacionales-</w:t>
      </w:r>
      <w:r w:rsidRPr="000B40DA">
        <w:rPr>
          <w:rFonts w:ascii="Times New Roman" w:hAnsi="Times New Roman"/>
          <w:sz w:val="24"/>
          <w:szCs w:val="24"/>
        </w:rPr>
        <w:t xml:space="preserve"> está cuajando: la del proteccionismo económico</w:t>
      </w:r>
      <w:r w:rsidR="00E17446">
        <w:rPr>
          <w:rFonts w:ascii="Times New Roman" w:hAnsi="Times New Roman"/>
          <w:sz w:val="24"/>
          <w:szCs w:val="24"/>
        </w:rPr>
        <w:t xml:space="preserve">. “Cuando </w:t>
      </w:r>
      <w:r w:rsidR="00E17446">
        <w:rPr>
          <w:rFonts w:ascii="Times New Roman" w:hAnsi="Times New Roman"/>
          <w:sz w:val="24"/>
          <w:szCs w:val="24"/>
        </w:rPr>
        <w:lastRenderedPageBreak/>
        <w:t xml:space="preserve">se mira de cerca </w:t>
      </w:r>
      <w:r w:rsidRPr="000B40DA">
        <w:rPr>
          <w:rFonts w:ascii="Times New Roman" w:hAnsi="Times New Roman"/>
          <w:sz w:val="24"/>
          <w:szCs w:val="24"/>
        </w:rPr>
        <w:t>-concl</w:t>
      </w:r>
      <w:r w:rsidR="00E17446">
        <w:rPr>
          <w:rFonts w:ascii="Times New Roman" w:hAnsi="Times New Roman"/>
          <w:sz w:val="24"/>
          <w:szCs w:val="24"/>
        </w:rPr>
        <w:t>uye el economista-</w:t>
      </w:r>
      <w:r w:rsidRPr="000B40DA">
        <w:rPr>
          <w:rFonts w:ascii="Times New Roman" w:hAnsi="Times New Roman"/>
          <w:sz w:val="24"/>
          <w:szCs w:val="24"/>
        </w:rPr>
        <w:t xml:space="preserve"> esta solución resulta ser mucho menos</w:t>
      </w:r>
      <w:r w:rsidR="00E17446">
        <w:rPr>
          <w:rFonts w:ascii="Times New Roman" w:hAnsi="Times New Roman"/>
          <w:sz w:val="24"/>
          <w:szCs w:val="24"/>
        </w:rPr>
        <w:t xml:space="preserve"> peligrosa que sus alternativas”</w:t>
      </w:r>
      <w:r w:rsidRPr="000B40DA">
        <w:rPr>
          <w:rFonts w:ascii="Times New Roman" w:hAnsi="Times New Roman"/>
          <w:sz w:val="24"/>
          <w:szCs w:val="24"/>
        </w:rPr>
        <w:t>.</w:t>
      </w:r>
    </w:p>
    <w:p w:rsidR="00E17446" w:rsidRDefault="000B40DA" w:rsidP="000B40DA">
      <w:pPr>
        <w:spacing w:before="100" w:beforeAutospacing="1" w:after="100" w:afterAutospacing="1" w:line="240" w:lineRule="auto"/>
        <w:jc w:val="both"/>
        <w:rPr>
          <w:rFonts w:ascii="Times New Roman" w:hAnsi="Times New Roman"/>
          <w:sz w:val="24"/>
          <w:szCs w:val="24"/>
        </w:rPr>
      </w:pPr>
      <w:r w:rsidRPr="000B40DA">
        <w:rPr>
          <w:rFonts w:ascii="Times New Roman" w:hAnsi="Times New Roman"/>
          <w:sz w:val="24"/>
          <w:szCs w:val="24"/>
        </w:rPr>
        <w:t xml:space="preserve">Tachado de un sesgo neo-marxista, el debate está siendo aplaudido entre los descontentos por la crisis a los que Piketty ha regalado un análisis con bases de datos de más de dos siglos y está siendo criticado por las escuelas más clásicas de la economía. </w:t>
      </w:r>
    </w:p>
    <w:p w:rsidR="00E17446" w:rsidRDefault="000B40DA" w:rsidP="000B40DA">
      <w:pPr>
        <w:spacing w:before="100" w:beforeAutospacing="1" w:after="100" w:afterAutospacing="1" w:line="240" w:lineRule="auto"/>
        <w:jc w:val="both"/>
        <w:rPr>
          <w:rFonts w:ascii="Times New Roman" w:hAnsi="Times New Roman"/>
          <w:sz w:val="24"/>
          <w:szCs w:val="24"/>
        </w:rPr>
      </w:pPr>
      <w:r w:rsidRPr="000B40DA">
        <w:rPr>
          <w:rFonts w:ascii="Times New Roman" w:hAnsi="Times New Roman"/>
          <w:sz w:val="24"/>
          <w:szCs w:val="24"/>
        </w:rPr>
        <w:t>Pero más allá del nombre y la provocación de sus ideas, la desigualdad parece haber cuajado como problema y el manejo de los impuestos como solución. </w:t>
      </w:r>
      <w:r w:rsidRPr="000B40DA">
        <w:rPr>
          <w:rFonts w:ascii="Times New Roman" w:hAnsi="Times New Roman"/>
          <w:bCs/>
          <w:sz w:val="24"/>
          <w:szCs w:val="24"/>
        </w:rPr>
        <w:t xml:space="preserve">El Antiguo Régimen </w:t>
      </w:r>
      <w:r w:rsidRPr="000B40DA">
        <w:rPr>
          <w:rFonts w:ascii="Times New Roman" w:hAnsi="Times New Roman"/>
          <w:sz w:val="24"/>
          <w:szCs w:val="24"/>
        </w:rPr>
        <w:t xml:space="preserve">acabó cuando las asambleas revolucionarias decidieron terminar con los privilegios fiscales de la nobleza y el clero y establecieron un sistema de tasas universal. </w:t>
      </w:r>
    </w:p>
    <w:p w:rsidR="000B40DA" w:rsidRPr="000B40DA" w:rsidRDefault="000B40DA" w:rsidP="000B40DA">
      <w:pPr>
        <w:spacing w:before="100" w:beforeAutospacing="1" w:after="100" w:afterAutospacing="1" w:line="240" w:lineRule="auto"/>
        <w:jc w:val="both"/>
        <w:rPr>
          <w:rFonts w:ascii="Times New Roman" w:hAnsi="Times New Roman"/>
          <w:sz w:val="24"/>
          <w:szCs w:val="24"/>
        </w:rPr>
      </w:pPr>
      <w:r w:rsidRPr="000B40DA">
        <w:rPr>
          <w:rFonts w:ascii="Times New Roman" w:hAnsi="Times New Roman"/>
          <w:bCs/>
          <w:sz w:val="24"/>
          <w:szCs w:val="24"/>
        </w:rPr>
        <w:t xml:space="preserve">La Revolución Americana </w:t>
      </w:r>
      <w:r w:rsidRPr="000B40DA">
        <w:rPr>
          <w:rFonts w:ascii="Times New Roman" w:hAnsi="Times New Roman"/>
          <w:sz w:val="24"/>
          <w:szCs w:val="24"/>
        </w:rPr>
        <w:t xml:space="preserve">nació cuando las colonias británicas decidieron también fijar sus propios impuestos bajo el lema </w:t>
      </w:r>
      <w:r w:rsidRPr="000B40DA">
        <w:rPr>
          <w:rFonts w:ascii="Times New Roman" w:hAnsi="Times New Roman"/>
          <w:i/>
          <w:iCs/>
          <w:sz w:val="24"/>
          <w:szCs w:val="24"/>
        </w:rPr>
        <w:t>“no taxation without representation”</w:t>
      </w:r>
      <w:r w:rsidRPr="000B40DA">
        <w:rPr>
          <w:rFonts w:ascii="Times New Roman" w:hAnsi="Times New Roman"/>
          <w:sz w:val="24"/>
          <w:szCs w:val="24"/>
        </w:rPr>
        <w:t xml:space="preserve"> que implicaba otorgar derechos políticos a quien pagaba al Estado. </w:t>
      </w:r>
      <w:r w:rsidRPr="000B40DA">
        <w:rPr>
          <w:rFonts w:ascii="Times New Roman" w:hAnsi="Times New Roman"/>
          <w:bCs/>
          <w:sz w:val="24"/>
          <w:szCs w:val="24"/>
        </w:rPr>
        <w:t xml:space="preserve">Ahora, </w:t>
      </w:r>
      <w:r w:rsidRPr="000B40DA">
        <w:rPr>
          <w:rFonts w:ascii="Times New Roman" w:hAnsi="Times New Roman"/>
          <w:sz w:val="24"/>
          <w:szCs w:val="24"/>
        </w:rPr>
        <w:t>ante una desigualdad creciente, el futuro de los impuestos puede volver a decidir el futuro de la estabilidad social.</w:t>
      </w:r>
    </w:p>
    <w:p w:rsidR="000B40DA" w:rsidRPr="000E7C44" w:rsidRDefault="000B40DA" w:rsidP="00E17446">
      <w:pPr>
        <w:shd w:val="clear" w:color="auto" w:fill="E0E0E0"/>
        <w:spacing w:before="150" w:after="150" w:line="240" w:lineRule="auto"/>
        <w:ind w:left="225" w:right="225"/>
        <w:jc w:val="both"/>
        <w:rPr>
          <w:rFonts w:ascii="Times New Roman" w:hAnsi="Times New Roman"/>
          <w:sz w:val="24"/>
          <w:szCs w:val="24"/>
        </w:rPr>
      </w:pPr>
      <w:r w:rsidRPr="000E7C44">
        <w:rPr>
          <w:rFonts w:ascii="Times New Roman" w:hAnsi="Times New Roman"/>
          <w:sz w:val="24"/>
          <w:szCs w:val="24"/>
        </w:rPr>
        <w:t xml:space="preserve">¿Hasta dónde puede llegar la presión fiscal de un Estado? No parece probable que en términos prácticos se impulse más la presión fiscal a día de hoy. Sin embargo, entre los años 2050 y 2060 la presión fiscal podría superar con mucho el 50% si mantiene ritmos de crecimiento como los actuales. El futuro no está claro pero el pasado sí deja ya tres etapas diferenciadas según el análisis histórico de El Capital </w:t>
      </w:r>
      <w:r w:rsidR="00E17446">
        <w:rPr>
          <w:rFonts w:ascii="Times New Roman" w:hAnsi="Times New Roman"/>
          <w:sz w:val="24"/>
          <w:szCs w:val="24"/>
        </w:rPr>
        <w:t xml:space="preserve">  </w:t>
      </w:r>
      <w:r w:rsidRPr="000E7C44">
        <w:rPr>
          <w:rFonts w:ascii="Times New Roman" w:hAnsi="Times New Roman"/>
          <w:sz w:val="24"/>
          <w:szCs w:val="24"/>
        </w:rPr>
        <w:t>del Siglo XXI.</w:t>
      </w:r>
    </w:p>
    <w:p w:rsidR="000B40DA" w:rsidRPr="000E7C44" w:rsidRDefault="000B40DA" w:rsidP="00E17446">
      <w:pPr>
        <w:numPr>
          <w:ilvl w:val="0"/>
          <w:numId w:val="7"/>
        </w:numPr>
        <w:shd w:val="clear" w:color="auto" w:fill="E0E0E0"/>
        <w:spacing w:before="100" w:beforeAutospacing="1" w:after="100" w:afterAutospacing="1" w:line="240" w:lineRule="auto"/>
        <w:jc w:val="both"/>
        <w:rPr>
          <w:rFonts w:ascii="Times New Roman" w:hAnsi="Times New Roman"/>
          <w:sz w:val="24"/>
          <w:szCs w:val="24"/>
        </w:rPr>
      </w:pPr>
      <w:r w:rsidRPr="000E7C44">
        <w:rPr>
          <w:rFonts w:ascii="Times New Roman" w:hAnsi="Times New Roman"/>
          <w:b/>
          <w:bCs/>
          <w:sz w:val="24"/>
          <w:szCs w:val="24"/>
        </w:rPr>
        <w:t>Desde el siglo XIX hasta la Primera Guerra Mundial</w:t>
      </w:r>
      <w:r w:rsidRPr="000E7C44">
        <w:rPr>
          <w:rFonts w:ascii="Times New Roman" w:hAnsi="Times New Roman"/>
          <w:sz w:val="24"/>
          <w:szCs w:val="24"/>
        </w:rPr>
        <w:t xml:space="preserve"> los impuestos apenas consumían un 10% de la renta nacional. El resultado fue un </w:t>
      </w:r>
      <w:r w:rsidRPr="000E7C44">
        <w:rPr>
          <w:rFonts w:ascii="Times New Roman" w:hAnsi="Times New Roman"/>
          <w:b/>
          <w:bCs/>
          <w:sz w:val="24"/>
          <w:szCs w:val="24"/>
        </w:rPr>
        <w:t>“Estado mínimo”</w:t>
      </w:r>
      <w:r w:rsidRPr="000E7C44">
        <w:rPr>
          <w:rFonts w:ascii="Times New Roman" w:hAnsi="Times New Roman"/>
          <w:sz w:val="24"/>
          <w:szCs w:val="24"/>
        </w:rPr>
        <w:t xml:space="preserve"> o de regalías que se limitaba a las labores de policía, justicia, militar y administración interna.</w:t>
      </w:r>
    </w:p>
    <w:p w:rsidR="000B40DA" w:rsidRPr="000E7C44" w:rsidRDefault="000B40DA" w:rsidP="00E17446">
      <w:pPr>
        <w:numPr>
          <w:ilvl w:val="0"/>
          <w:numId w:val="7"/>
        </w:numPr>
        <w:shd w:val="clear" w:color="auto" w:fill="E0E0E0"/>
        <w:spacing w:before="100" w:beforeAutospacing="1" w:after="100" w:afterAutospacing="1" w:line="240" w:lineRule="auto"/>
        <w:jc w:val="both"/>
        <w:rPr>
          <w:rFonts w:ascii="Times New Roman" w:hAnsi="Times New Roman"/>
          <w:sz w:val="24"/>
          <w:szCs w:val="24"/>
        </w:rPr>
      </w:pPr>
      <w:r w:rsidRPr="000E7C44">
        <w:rPr>
          <w:rFonts w:ascii="Times New Roman" w:hAnsi="Times New Roman"/>
          <w:b/>
          <w:bCs/>
          <w:sz w:val="24"/>
          <w:szCs w:val="24"/>
        </w:rPr>
        <w:t xml:space="preserve">Entre 1920 y 1980, </w:t>
      </w:r>
      <w:r w:rsidRPr="000E7C44">
        <w:rPr>
          <w:rFonts w:ascii="Times New Roman" w:hAnsi="Times New Roman"/>
          <w:sz w:val="24"/>
          <w:szCs w:val="24"/>
        </w:rPr>
        <w:t xml:space="preserve">el peso de los impuestos se multiplicó por 3 o 4 y hasta por 5 en los países nórdicos favorecido por un impresionante crecimiento económico de casi un 5% anual. El resultado fue la creación de un </w:t>
      </w:r>
      <w:r w:rsidRPr="000E7C44">
        <w:rPr>
          <w:rFonts w:ascii="Times New Roman" w:hAnsi="Times New Roman"/>
          <w:b/>
          <w:bCs/>
          <w:sz w:val="24"/>
          <w:szCs w:val="24"/>
        </w:rPr>
        <w:t>“Estado del bienestar o Estado social”</w:t>
      </w:r>
      <w:r w:rsidRPr="000E7C44">
        <w:rPr>
          <w:rFonts w:ascii="Times New Roman" w:hAnsi="Times New Roman"/>
          <w:sz w:val="24"/>
          <w:szCs w:val="24"/>
        </w:rPr>
        <w:t xml:space="preserve"> en el que se financiaron educación, sanidad, pensiones y desempleo.</w:t>
      </w:r>
    </w:p>
    <w:p w:rsidR="000B40DA" w:rsidRPr="000E7C44" w:rsidRDefault="000B40DA" w:rsidP="00E17446">
      <w:pPr>
        <w:numPr>
          <w:ilvl w:val="0"/>
          <w:numId w:val="7"/>
        </w:numPr>
        <w:shd w:val="clear" w:color="auto" w:fill="E0E0E0"/>
        <w:spacing w:before="100" w:beforeAutospacing="1" w:after="100" w:afterAutospacing="1" w:line="240" w:lineRule="auto"/>
        <w:jc w:val="both"/>
        <w:rPr>
          <w:rFonts w:ascii="Times New Roman" w:hAnsi="Times New Roman"/>
          <w:sz w:val="24"/>
          <w:szCs w:val="24"/>
        </w:rPr>
      </w:pPr>
      <w:r w:rsidRPr="000E7C44">
        <w:rPr>
          <w:rFonts w:ascii="Times New Roman" w:hAnsi="Times New Roman"/>
          <w:b/>
          <w:bCs/>
          <w:sz w:val="24"/>
          <w:szCs w:val="24"/>
        </w:rPr>
        <w:t>Entre 1980 y 2010,</w:t>
      </w:r>
      <w:r w:rsidRPr="000E7C44">
        <w:rPr>
          <w:rFonts w:ascii="Times New Roman" w:hAnsi="Times New Roman"/>
          <w:sz w:val="24"/>
          <w:szCs w:val="24"/>
        </w:rPr>
        <w:t xml:space="preserve"> ese aumento de la presión fiscal se estabilizó para cubrir esos “gastos sociales” sin que el Estado moderno cumpliera una verdadera función de “redistribuir riqueza”, afirma el autor.</w:t>
      </w:r>
    </w:p>
    <w:p w:rsidR="00E17446" w:rsidRPr="000B40DA" w:rsidRDefault="00E17446" w:rsidP="00E17446">
      <w:pPr>
        <w:spacing w:before="100" w:beforeAutospacing="1" w:after="100" w:afterAutospacing="1" w:line="240" w:lineRule="auto"/>
        <w:jc w:val="both"/>
        <w:rPr>
          <w:rFonts w:ascii="Times New Roman" w:hAnsi="Times New Roman"/>
          <w:sz w:val="24"/>
          <w:szCs w:val="24"/>
        </w:rPr>
      </w:pPr>
      <w:r w:rsidRPr="00E17446">
        <w:rPr>
          <w:rFonts w:ascii="Times New Roman" w:hAnsi="Times New Roman"/>
          <w:sz w:val="24"/>
          <w:szCs w:val="24"/>
        </w:rPr>
        <w:t xml:space="preserve">Según Piketty, vivimos en una nueva edad de oro de la economía, pero de peculiares características, ya que el aumento de riqueza, en lugar de beneficiar al conjunto social, está provocando un retorno a los niveles de desigualdad del siglo XIX. El </w:t>
      </w:r>
      <w:r w:rsidRPr="00DC1836">
        <w:rPr>
          <w:rFonts w:ascii="Times New Roman" w:hAnsi="Times New Roman"/>
          <w:sz w:val="24"/>
          <w:szCs w:val="24"/>
        </w:rPr>
        <w:t xml:space="preserve">capitalismo patrimonial </w:t>
      </w:r>
      <w:r w:rsidRPr="00E17446">
        <w:rPr>
          <w:rFonts w:ascii="Times New Roman" w:hAnsi="Times New Roman"/>
          <w:sz w:val="24"/>
          <w:szCs w:val="24"/>
        </w:rPr>
        <w:t>está de regreso, más allá de que el origen de la fortuna se sitúe en la tierra, como ocurrió el siglo XVII; en la industria, como sucedió en el XIX; o en el entorno inmobiliario y financiero, como en el XX. Volvemos a la misma lógica de la acumulación y a la economía dominada por las dinastías familiares.</w:t>
      </w:r>
    </w:p>
    <w:p w:rsidR="00E17446" w:rsidRPr="007F02C5" w:rsidRDefault="00E17446" w:rsidP="00E17446">
      <w:pPr>
        <w:pStyle w:val="NormalWeb"/>
        <w:jc w:val="both"/>
        <w:rPr>
          <w:b/>
        </w:rPr>
      </w:pPr>
      <w:r w:rsidRPr="00E17446">
        <w:t xml:space="preserve">Los problemas que este contexto desigual genera no se agotan en la redistribución o en la justicia, sino que </w:t>
      </w:r>
      <w:r w:rsidRPr="007F02C5">
        <w:rPr>
          <w:rStyle w:val="Textoennegrita"/>
          <w:b w:val="0"/>
        </w:rPr>
        <w:t>también terminan con las posibilidades de una sociedad estable</w:t>
      </w:r>
      <w:r w:rsidRPr="007F02C5">
        <w:rPr>
          <w:b/>
        </w:rPr>
        <w:t>.</w:t>
      </w:r>
      <w:r w:rsidRPr="00E17446">
        <w:t xml:space="preserve"> Como </w:t>
      </w:r>
      <w:hyperlink r:id="rId13" w:history="1">
        <w:r w:rsidRPr="00E17446">
          <w:rPr>
            <w:rStyle w:val="Hipervnculo"/>
            <w:color w:val="auto"/>
            <w:u w:val="none"/>
          </w:rPr>
          <w:t>señalaba el economista francés</w:t>
        </w:r>
      </w:hyperlink>
      <w:r w:rsidRPr="00E17446">
        <w:t xml:space="preserve"> “si esta tendencia continúa, las desigualdades se volverán insostenibles para 2040 o 2050. Incluso los más fieles defensores del mercado </w:t>
      </w:r>
      <w:r w:rsidRPr="00E17446">
        <w:lastRenderedPageBreak/>
        <w:t>deben estar preocupados, porque si el rendimiento del capital es mayor que la tasa de crecimiento, se ampliarán mecánicamente las desigualdades, con el riesgo de que un declive nacional brutal, a través del nacionalismo político o del proteccionismo exacerbado, pueda servir como válvula de escape para las tensiones sociales</w:t>
      </w:r>
      <w:r w:rsidRPr="00E17446">
        <w:rPr>
          <w:rStyle w:val="Textoennegrita"/>
        </w:rPr>
        <w:t xml:space="preserve">. </w:t>
      </w:r>
      <w:r w:rsidRPr="007F02C5">
        <w:rPr>
          <w:rStyle w:val="Textoennegrita"/>
          <w:b w:val="0"/>
        </w:rPr>
        <w:t>Espero que hayamos aprendido las lecciones del siglo XX</w:t>
      </w:r>
      <w:r w:rsidRPr="007F02C5">
        <w:rPr>
          <w:b/>
        </w:rPr>
        <w:t>”.</w:t>
      </w:r>
    </w:p>
    <w:p w:rsidR="00892FE1" w:rsidRPr="007F02C5" w:rsidRDefault="00E17446" w:rsidP="00892FE1">
      <w:pPr>
        <w:pStyle w:val="NormalWeb"/>
        <w:jc w:val="both"/>
        <w:rPr>
          <w:u w:val="single"/>
        </w:rPr>
      </w:pPr>
      <w:r w:rsidRPr="007F02C5">
        <w:t xml:space="preserve">En </w:t>
      </w:r>
      <w:r w:rsidR="00892FE1" w:rsidRPr="007F02C5">
        <w:t>“</w:t>
      </w:r>
      <w:r w:rsidRPr="007F02C5">
        <w:rPr>
          <w:rStyle w:val="nfasis"/>
        </w:rPr>
        <w:t>El Capital en el siglo XXI</w:t>
      </w:r>
      <w:r w:rsidR="00892FE1" w:rsidRPr="007F02C5">
        <w:rPr>
          <w:rStyle w:val="nfasis"/>
          <w:i w:val="0"/>
        </w:rPr>
        <w:t>”</w:t>
      </w:r>
      <w:r w:rsidRPr="007F02C5">
        <w:t xml:space="preserve">, Piketty utiliza significativamente una obra de </w:t>
      </w:r>
      <w:r w:rsidRPr="007F02C5">
        <w:rPr>
          <w:rStyle w:val="Textoennegrita"/>
          <w:b w:val="0"/>
        </w:rPr>
        <w:t>Balzac</w:t>
      </w:r>
      <w:r w:rsidRPr="007F02C5">
        <w:t xml:space="preserve">, </w:t>
      </w:r>
      <w:r w:rsidRPr="007F02C5">
        <w:rPr>
          <w:rStyle w:val="nfasis"/>
        </w:rPr>
        <w:t>Papá Goriot</w:t>
      </w:r>
      <w:r w:rsidRPr="007F02C5">
        <w:t xml:space="preserve"> y, en especial, la descripción sobre cómo funciona la sociedad que realiza </w:t>
      </w:r>
      <w:r w:rsidRPr="007F02C5">
        <w:rPr>
          <w:rStyle w:val="Textoennegrita"/>
          <w:b w:val="0"/>
        </w:rPr>
        <w:t>Vautrin</w:t>
      </w:r>
      <w:r w:rsidRPr="007F02C5">
        <w:t xml:space="preserve">, uno de sus personajes, para subrayar el tipo de mundo que dejamos atrás y que </w:t>
      </w:r>
      <w:hyperlink r:id="rId14" w:history="1">
        <w:r w:rsidRPr="007F02C5">
          <w:rPr>
            <w:rStyle w:val="Hipervnculo"/>
            <w:color w:val="auto"/>
            <w:u w:val="none"/>
          </w:rPr>
          <w:t>volveremos a encontrarnos a la vuelta de la esquina</w:t>
        </w:r>
      </w:hyperlink>
      <w:r w:rsidR="00536BB0" w:rsidRPr="007F02C5">
        <w:rPr>
          <w:rStyle w:val="Hipervnculo"/>
          <w:u w:val="none"/>
        </w:rPr>
        <w:t xml:space="preserve">. </w:t>
      </w:r>
      <w:r w:rsidR="00892FE1" w:rsidRPr="007F02C5">
        <w:rPr>
          <w:rStyle w:val="Textoennegrita"/>
          <w:b w:val="0"/>
          <w:u w:val="single"/>
        </w:rPr>
        <w:t>Así será nuestro mundo, según el discurso de Balzac que cita Piketty</w:t>
      </w:r>
      <w:r w:rsidR="00892FE1" w:rsidRPr="007F02C5">
        <w:rPr>
          <w:u w:val="single"/>
        </w:rPr>
        <w:t>:</w:t>
      </w:r>
    </w:p>
    <w:p w:rsidR="00892FE1" w:rsidRPr="007F02C5" w:rsidRDefault="00892FE1" w:rsidP="00892FE1">
      <w:pPr>
        <w:pStyle w:val="NormalWeb"/>
        <w:jc w:val="both"/>
      </w:pPr>
      <w:r w:rsidRPr="007F02C5">
        <w:rPr>
          <w:rStyle w:val="Textoennegrita"/>
          <w:b w:val="0"/>
        </w:rPr>
        <w:t>1</w:t>
      </w:r>
      <w:r w:rsidRPr="007F02C5">
        <w:t xml:space="preserve">. “Cómo hacer rápidamente una fortuna, es el problema que se plantean en este momento cincuenta mil jóvenes que se encuentran en la misma situación que usted. Usted es uno de ellos. Calcule los esfuerzos que tiene que hacer y lo encarnizado del combate. </w:t>
      </w:r>
      <w:r w:rsidRPr="007F02C5">
        <w:rPr>
          <w:rStyle w:val="Textoennegrita"/>
          <w:b w:val="0"/>
        </w:rPr>
        <w:t>Tienen que devorarse unos a otros como fieras</w:t>
      </w:r>
      <w:r w:rsidRPr="007F02C5">
        <w:t>, dado que no hay cincuenta mil buenos puestos”.</w:t>
      </w:r>
    </w:p>
    <w:p w:rsidR="00892FE1" w:rsidRPr="007F02C5" w:rsidRDefault="00892FE1" w:rsidP="00892FE1">
      <w:pPr>
        <w:pStyle w:val="NormalWeb"/>
        <w:jc w:val="both"/>
      </w:pPr>
      <w:r w:rsidRPr="007F02C5">
        <w:rPr>
          <w:rStyle w:val="Textoennegrita"/>
          <w:b w:val="0"/>
        </w:rPr>
        <w:t>2</w:t>
      </w:r>
      <w:r w:rsidRPr="007F02C5">
        <w:t xml:space="preserve">. “¿Sabe usted cómo se triunfa aquí? Con el brillo del genio o con la habilidad de la corrupción. Hay que entrar en esta masa de hombres como una bala de cañón o deslizarse en ella como la peste. </w:t>
      </w:r>
      <w:r w:rsidRPr="007F02C5">
        <w:rPr>
          <w:rStyle w:val="Textoennegrita"/>
          <w:b w:val="0"/>
        </w:rPr>
        <w:t xml:space="preserve">La honradez no sirve para nada... La corrupción es lo que prima, el talento es raro. </w:t>
      </w:r>
      <w:r w:rsidRPr="007F02C5">
        <w:t>Por eso, la corrupción es el arma de la mediocridad que abunda, y sentirá usted sus alfilerazos por todas partes”.</w:t>
      </w:r>
    </w:p>
    <w:p w:rsidR="00892FE1" w:rsidRPr="007F02C5" w:rsidRDefault="00892FE1" w:rsidP="00892FE1">
      <w:pPr>
        <w:pStyle w:val="NormalWeb"/>
        <w:jc w:val="both"/>
      </w:pPr>
      <w:r w:rsidRPr="007F02C5">
        <w:rPr>
          <w:rStyle w:val="Textoennegrita"/>
          <w:b w:val="0"/>
        </w:rPr>
        <w:t>3</w:t>
      </w:r>
      <w:r w:rsidRPr="007F02C5">
        <w:t>. “</w:t>
      </w:r>
      <w:r w:rsidRPr="007F02C5">
        <w:rPr>
          <w:rStyle w:val="Textoennegrita"/>
          <w:b w:val="0"/>
        </w:rPr>
        <w:t>El hombre honrado es el enemigo común</w:t>
      </w:r>
      <w:r w:rsidRPr="007F02C5">
        <w:t>. Pero ¿qué cree usted que es un hombre honrado? En París un hombre honrado es el que se calla y no quiere tomar parte en la corrupción general. No hablo de esos pobres esclavos que hacen todos los trabajos sin ser nunca recompensados, y a los que yo llamo la cofradía de las zapatillas de Dios. Ciertamente en ellos está la virtud en todo el esplendor de su necesidad, pero también está la miseria. Estoy viendo la cara que pondrían esas buenas gentes si Dios nos gastara la broma pesada de no asistir al Juicio Final”.</w:t>
      </w:r>
    </w:p>
    <w:p w:rsidR="00892FE1" w:rsidRDefault="00892FE1" w:rsidP="00892FE1">
      <w:pPr>
        <w:pStyle w:val="NormalWeb"/>
        <w:jc w:val="both"/>
      </w:pPr>
      <w:r>
        <w:t xml:space="preserve">4. </w:t>
      </w:r>
      <w:r w:rsidRPr="007F02C5">
        <w:t>“</w:t>
      </w:r>
      <w:r w:rsidRPr="007F02C5">
        <w:rPr>
          <w:rStyle w:val="Textoennegrita"/>
          <w:b w:val="0"/>
        </w:rPr>
        <w:t>Si quiere usted tener rápidamente fortuna, ha de ser ya rico o parecerlo</w:t>
      </w:r>
      <w:r w:rsidRPr="007F02C5">
        <w:rPr>
          <w:b/>
        </w:rPr>
        <w:t>.</w:t>
      </w:r>
      <w:r>
        <w:t xml:space="preserve"> Para enriquecerse hay que dar golpes importantes, no conformarse con pequeños trapicheos. Si en las cien profesiones que puede usted abrazar hay diez hombres que triunfan rápidamente, la gente los llama ladrones. Saque usted sus conclusiones. He ahí la vida tal como es. No es más agradable que la cocina; huele igual de mal y hay que mancharse las manos si se quiere sacar tajada; sólo es preciso sabérselas limpiar bien después; en eso consiste toda la moral de nuestra época”</w:t>
      </w:r>
    </w:p>
    <w:p w:rsidR="00892FE1" w:rsidRDefault="00892FE1" w:rsidP="00892FE1">
      <w:pPr>
        <w:pStyle w:val="NormalWeb"/>
        <w:jc w:val="both"/>
      </w:pPr>
      <w:r>
        <w:t xml:space="preserve">Lo único que podemos hacer si no queremos vivir en el mundo descrito por Balzac, es resolver los problemas de desigualdad. En caso contrario, avisa </w:t>
      </w:r>
      <w:r w:rsidRPr="00892FE1">
        <w:t>Piketty</w:t>
      </w:r>
      <w:r>
        <w:t>, “</w:t>
      </w:r>
      <w:r w:rsidRPr="007F02C5">
        <w:rPr>
          <w:rStyle w:val="Textoennegrita"/>
          <w:b w:val="0"/>
        </w:rPr>
        <w:t>esta contradicción se resolverá por la violencia</w:t>
      </w:r>
      <w:r>
        <w:t>”. </w:t>
      </w:r>
    </w:p>
    <w:p w:rsidR="00536BB0" w:rsidRDefault="007F02C5" w:rsidP="00892FE1">
      <w:pPr>
        <w:pStyle w:val="NormalWeb"/>
        <w:jc w:val="both"/>
        <w:rPr>
          <w:b/>
        </w:rPr>
      </w:pPr>
      <w:r>
        <w:rPr>
          <w:b/>
        </w:rPr>
        <w:t xml:space="preserve">- </w:t>
      </w:r>
      <w:r w:rsidR="008F4385">
        <w:rPr>
          <w:b/>
        </w:rPr>
        <w:t>El lenguaje</w:t>
      </w:r>
      <w:r w:rsidR="00536BB0" w:rsidRPr="00536BB0">
        <w:rPr>
          <w:b/>
        </w:rPr>
        <w:t xml:space="preserve"> de los hechos</w:t>
      </w:r>
      <w:r w:rsidR="00E40FBF">
        <w:rPr>
          <w:b/>
        </w:rPr>
        <w:t xml:space="preserve"> (I)</w:t>
      </w:r>
      <w:r w:rsidR="00536BB0" w:rsidRPr="00536BB0">
        <w:rPr>
          <w:b/>
        </w:rPr>
        <w:t>: la carrera de los pobres nunca se acaba</w:t>
      </w:r>
    </w:p>
    <w:p w:rsidR="00073706" w:rsidRDefault="001F0EED" w:rsidP="00892FE1">
      <w:pPr>
        <w:pStyle w:val="NormalWeb"/>
        <w:jc w:val="both"/>
      </w:pPr>
      <w:r>
        <w:t>Hace años (desde antes de la crisis) que se vie</w:t>
      </w:r>
      <w:r w:rsidR="00073706">
        <w:t xml:space="preserve">ne escuchando (o leyendo) a </w:t>
      </w:r>
      <w:r>
        <w:t>“gigantes y cabezudos”</w:t>
      </w:r>
      <w:r w:rsidR="00073706">
        <w:t xml:space="preserve"> de Wall Street</w:t>
      </w:r>
      <w:r>
        <w:t>,</w:t>
      </w:r>
      <w:r w:rsidR="00073706">
        <w:t xml:space="preserve"> a </w:t>
      </w:r>
      <w:r w:rsidR="00087A60">
        <w:t>iluminados</w:t>
      </w:r>
      <w:r>
        <w:t xml:space="preserve"> “</w:t>
      </w:r>
      <w:r w:rsidR="00243EC5">
        <w:t>gurús</w:t>
      </w:r>
      <w:r>
        <w:t>” mediáticos y</w:t>
      </w:r>
      <w:r w:rsidR="00073706">
        <w:t xml:space="preserve"> a prestigiosos</w:t>
      </w:r>
      <w:r>
        <w:t xml:space="preserve"> “papahuevos” </w:t>
      </w:r>
      <w:r w:rsidR="00073706">
        <w:t xml:space="preserve"> de las </w:t>
      </w:r>
      <w:r w:rsidR="00243EC5">
        <w:t>universidades de la “I</w:t>
      </w:r>
      <w:r>
        <w:t>v</w:t>
      </w:r>
      <w:r w:rsidR="00243EC5">
        <w:t>y L</w:t>
      </w:r>
      <w:r>
        <w:t>eag</w:t>
      </w:r>
      <w:r w:rsidR="00243EC5">
        <w:t>u</w:t>
      </w:r>
      <w:r>
        <w:t>e”,</w:t>
      </w:r>
      <w:r w:rsidR="00CB3E69">
        <w:t xml:space="preserve"> proclamar</w:t>
      </w:r>
      <w:r>
        <w:t xml:space="preserve"> que para resolver los </w:t>
      </w:r>
      <w:r>
        <w:lastRenderedPageBreak/>
        <w:t>problemas de competitividad de los países avanzados</w:t>
      </w:r>
      <w:r w:rsidR="00073706">
        <w:t>, había</w:t>
      </w:r>
      <w:r>
        <w:t xml:space="preserve"> que hacer “reformas estructurales”</w:t>
      </w:r>
      <w:r w:rsidR="00073706">
        <w:t xml:space="preserve">. </w:t>
      </w:r>
    </w:p>
    <w:p w:rsidR="00073706" w:rsidRDefault="00073706" w:rsidP="00892FE1">
      <w:pPr>
        <w:pStyle w:val="NormalWeb"/>
        <w:jc w:val="both"/>
      </w:pPr>
      <w:r>
        <w:t xml:space="preserve">Un eufemismo cínico para no decir </w:t>
      </w:r>
      <w:r w:rsidR="003D3D9F">
        <w:t>directamente que había</w:t>
      </w:r>
      <w:r>
        <w:t xml:space="preserve"> que establecer el despido libre, instituir los empleos de usar y tirar</w:t>
      </w:r>
      <w:r w:rsidR="003D3D9F">
        <w:t>, los contratos de lunes a sábado</w:t>
      </w:r>
      <w:r w:rsidR="00DC1836">
        <w:t xml:space="preserve">, </w:t>
      </w:r>
      <w:r w:rsidR="003D3D9F">
        <w:t>aceptar</w:t>
      </w:r>
      <w:r>
        <w:t xml:space="preserve"> </w:t>
      </w:r>
      <w:r w:rsidR="00243EC5">
        <w:t>la McDona</w:t>
      </w:r>
      <w:r w:rsidR="00DC1836">
        <w:t>lización de la sociedad y crear un enorme ejército en la reserva dispuesto a aceptar el salario del miedo.</w:t>
      </w:r>
      <w:r w:rsidR="003D3D9F">
        <w:t xml:space="preserve"> </w:t>
      </w:r>
    </w:p>
    <w:p w:rsidR="003D3D9F" w:rsidRDefault="00073706" w:rsidP="00892FE1">
      <w:pPr>
        <w:pStyle w:val="NormalWeb"/>
        <w:jc w:val="both"/>
      </w:pPr>
      <w:r>
        <w:t>Por “</w:t>
      </w:r>
      <w:r w:rsidR="003D3D9F">
        <w:t>reforma</w:t>
      </w:r>
      <w:r>
        <w:t>s estructurales” debe entenderse un m</w:t>
      </w:r>
      <w:r w:rsidR="003D3D9F">
        <w:t xml:space="preserve">ercado de manos libres en cuanto a las condiciones laborales, remuneraciones, seguros sociales, protección del trabajador, enfermedad, maternidad, vacaciones, y un largo </w:t>
      </w:r>
      <w:r w:rsidR="009E09A9">
        <w:t>etcétera</w:t>
      </w:r>
      <w:r w:rsidR="003D3D9F">
        <w:t xml:space="preserve"> de conquistas sociales, que costaron años de lucha obrera conseguirlos en las economías desarrolladas.</w:t>
      </w:r>
    </w:p>
    <w:p w:rsidR="00036168" w:rsidRDefault="009E09A9" w:rsidP="00892FE1">
      <w:pPr>
        <w:pStyle w:val="NormalWeb"/>
        <w:jc w:val="both"/>
      </w:pPr>
      <w:r>
        <w:t xml:space="preserve">Por “reformas estructurales” nunca debe entenderse una reducción del gasto público no productivo, una disminución de los privilegios de la clase política, una </w:t>
      </w:r>
      <w:r w:rsidR="00036168">
        <w:t>rebaja</w:t>
      </w:r>
      <w:r>
        <w:t xml:space="preserve"> de los subsidios</w:t>
      </w:r>
      <w:r w:rsidR="00CB3E69">
        <w:t xml:space="preserve"> y ventajas</w:t>
      </w:r>
      <w:r>
        <w:t xml:space="preserve"> fiscales a las grandes corporaciones,</w:t>
      </w:r>
      <w:r w:rsidR="00036168">
        <w:t xml:space="preserve"> un mayor control de la operaciones financieras de alto riesgo sistémico, </w:t>
      </w:r>
      <w:r>
        <w:t xml:space="preserve">una </w:t>
      </w:r>
      <w:r w:rsidR="00036168">
        <w:t>penalización</w:t>
      </w:r>
      <w:r>
        <w:t xml:space="preserve"> de la corrupción, connivencia,  o prevaricación de los poderes públicos</w:t>
      </w:r>
      <w:r w:rsidR="00087A60">
        <w:t xml:space="preserve"> y privados</w:t>
      </w:r>
      <w:r>
        <w:t>… (la lista</w:t>
      </w:r>
      <w:r w:rsidR="00CB3E69">
        <w:t xml:space="preserve"> continúa</w:t>
      </w:r>
      <w:r>
        <w:t>).</w:t>
      </w:r>
    </w:p>
    <w:p w:rsidR="00D36730" w:rsidRDefault="00097625" w:rsidP="00892FE1">
      <w:pPr>
        <w:pStyle w:val="NormalWeb"/>
        <w:jc w:val="both"/>
      </w:pPr>
      <w:r>
        <w:t>¿Se puede considerar suficiente una</w:t>
      </w:r>
      <w:r w:rsidR="00036168">
        <w:t xml:space="preserve"> “reforma estructural” (</w:t>
      </w:r>
      <w:r>
        <w:t>mejora de la competitividad) por la que</w:t>
      </w:r>
      <w:r w:rsidR="00036168">
        <w:t xml:space="preserve"> un trabajador de EEUU, Alemania, Inglaterra o Francia (por ejemplo) tenga un salario equivalente al de un trabajador de Bangladesh, India o China? </w:t>
      </w:r>
    </w:p>
    <w:p w:rsidR="00D36730" w:rsidRDefault="00D36730" w:rsidP="00892FE1">
      <w:pPr>
        <w:pStyle w:val="NormalWeb"/>
        <w:jc w:val="both"/>
      </w:pPr>
      <w:r>
        <w:t>Aunque ese fuera el caso, tampoco alcanzaría, para satisfacer las ilimitadas ansias de rentabilidad de las grandes corporaciones multinacionales. La carrera de los pobres (el descenso a los infiernos) nunca se acaba. Siempre habrá algún</w:t>
      </w:r>
      <w:r w:rsidR="00E40FBF">
        <w:t xml:space="preserve"> productor</w:t>
      </w:r>
      <w:r>
        <w:t xml:space="preserve"> más barato.</w:t>
      </w:r>
      <w:r w:rsidR="009E09A9">
        <w:t xml:space="preserve"> </w:t>
      </w:r>
    </w:p>
    <w:p w:rsidR="00D36730" w:rsidRDefault="00D36730" w:rsidP="00892FE1">
      <w:pPr>
        <w:pStyle w:val="NormalWeb"/>
        <w:jc w:val="both"/>
      </w:pPr>
      <w:r>
        <w:t>La siguiente información puede ayudar a ilustrar sobre el drama (sin final) de los trabajadores de usar y tirar:</w:t>
      </w:r>
    </w:p>
    <w:p w:rsidR="00536BB0" w:rsidRPr="00D36730" w:rsidRDefault="00D36730" w:rsidP="00D36730">
      <w:pPr>
        <w:pStyle w:val="NormalWeb"/>
        <w:jc w:val="both"/>
      </w:pPr>
      <w:r>
        <w:t>“</w:t>
      </w:r>
      <w:r w:rsidR="00536BB0" w:rsidRPr="00D36730">
        <w:rPr>
          <w:rStyle w:val="nfasis"/>
        </w:rPr>
        <w:t xml:space="preserve">El derrumbe de la fábrica Rana Plaza no sólo puso el foco internacional sobre Bangladesh, segundo productor de ropa del planeta. También produjo un grave daño de marca al sector textil español, al vincular los beneficios de ciertas compañías a las </w:t>
      </w:r>
      <w:hyperlink r:id="rId15" w:history="1">
        <w:r w:rsidR="00536BB0" w:rsidRPr="00D36730">
          <w:rPr>
            <w:rStyle w:val="Hipervnculo"/>
            <w:i/>
            <w:iCs/>
            <w:color w:val="auto"/>
            <w:u w:val="none"/>
          </w:rPr>
          <w:t>condiciones infrahumanas de los obreros</w:t>
        </w:r>
      </w:hyperlink>
      <w:r w:rsidR="00536BB0" w:rsidRPr="00D36730">
        <w:rPr>
          <w:rStyle w:val="nfasis"/>
        </w:rPr>
        <w:t xml:space="preserve">, tal y como </w:t>
      </w:r>
      <w:hyperlink r:id="rId16" w:history="1">
        <w:r w:rsidR="00536BB0" w:rsidRPr="00D36730">
          <w:rPr>
            <w:rStyle w:val="Hipervnculo"/>
            <w:i/>
            <w:iCs/>
            <w:color w:val="auto"/>
            <w:u w:val="none"/>
          </w:rPr>
          <w:t>informó en aquellos días este diario</w:t>
        </w:r>
      </w:hyperlink>
      <w:r w:rsidR="00536BB0" w:rsidRPr="00D36730">
        <w:rPr>
          <w:rStyle w:val="nfasis"/>
        </w:rPr>
        <w:t>. La presión tras la tragedia provocó que el salario mínimo subiese a 0,25 euros la hora, el más bajo del mundo. Ahora, en este pequeño rincón de Asia </w:t>
      </w:r>
      <w:r w:rsidR="00536BB0" w:rsidRPr="00D36730">
        <w:rPr>
          <w:rStyle w:val="Textoennegrita"/>
          <w:b w:val="0"/>
          <w:i/>
          <w:iCs/>
        </w:rPr>
        <w:t>crece el miedo a que las empresas occidentales busquen mercados aún más baratos</w:t>
      </w:r>
      <w:r w:rsidR="00536BB0" w:rsidRPr="00D36730">
        <w:rPr>
          <w:rStyle w:val="nfasis"/>
          <w:b/>
        </w:rPr>
        <w:t xml:space="preserve"> </w:t>
      </w:r>
      <w:r w:rsidR="00536BB0" w:rsidRPr="00D36730">
        <w:rPr>
          <w:rStyle w:val="nfasis"/>
        </w:rPr>
        <w:t>para producir</w:t>
      </w:r>
      <w:r>
        <w:rPr>
          <w:rStyle w:val="nfasis"/>
        </w:rPr>
        <w:t>”..</w:t>
      </w:r>
      <w:r w:rsidR="00536BB0" w:rsidRPr="00D36730">
        <w:rPr>
          <w:rStyle w:val="nfasis"/>
        </w:rPr>
        <w:t>.</w:t>
      </w:r>
      <w:r>
        <w:rPr>
          <w:rStyle w:val="nfasis"/>
        </w:rPr>
        <w:t xml:space="preserve"> </w:t>
      </w:r>
      <w:r w:rsidRPr="00CC4BBF">
        <w:t>¿</w:t>
      </w:r>
      <w:r w:rsidRPr="00CC4BBF">
        <w:rPr>
          <w:u w:val="single"/>
        </w:rPr>
        <w:t>Es el país más barato del mundo demasiado caro para las compañías occidentales</w:t>
      </w:r>
      <w:r w:rsidRPr="00CC4BBF">
        <w:t>?</w:t>
      </w:r>
      <w:r w:rsidR="007F02C5">
        <w:t xml:space="preserve"> (El Confidencial -</w:t>
      </w:r>
      <w:r>
        <w:t xml:space="preserve"> </w:t>
      </w:r>
      <w:r w:rsidRPr="007F02C5">
        <w:rPr>
          <w:b/>
        </w:rPr>
        <w:t>29/9/14</w:t>
      </w:r>
      <w:r>
        <w:t>)</w:t>
      </w:r>
    </w:p>
    <w:p w:rsidR="00536BB0" w:rsidRPr="00D36730" w:rsidRDefault="00FB12BD" w:rsidP="00536BB0">
      <w:pPr>
        <w:pStyle w:val="NormalWeb"/>
        <w:jc w:val="both"/>
      </w:pPr>
      <w:hyperlink r:id="rId17" w:history="1">
        <w:r w:rsidR="00536BB0" w:rsidRPr="00D36730">
          <w:rPr>
            <w:rStyle w:val="Hipervnculo"/>
            <w:color w:val="auto"/>
            <w:u w:val="none"/>
          </w:rPr>
          <w:t>Bangladesh tiene el salario mínimo más bajo del mundo</w:t>
        </w:r>
      </w:hyperlink>
      <w:r w:rsidR="00536BB0" w:rsidRPr="00D36730">
        <w:t xml:space="preserve">: 0,25 euros la hora. Las más de cuatro millones de costureras que trabajan en el país van cada mañana a la fábrica sabiendo que </w:t>
      </w:r>
      <w:r w:rsidR="00536BB0" w:rsidRPr="00D36730">
        <w:rPr>
          <w:rStyle w:val="Textoennegrita"/>
          <w:b w:val="0"/>
        </w:rPr>
        <w:t>no cobrarán más de 49 euros al mes</w:t>
      </w:r>
      <w:r w:rsidR="00536BB0" w:rsidRPr="00D36730">
        <w:t xml:space="preserve">. Este pequeño rincón de Asia es desde hace años el segundo mayor centro de producción de ropa del planeta, sólo superado por el gigante chino. Y, aun así, en Dacca, la capital, </w:t>
      </w:r>
      <w:r w:rsidR="00536BB0" w:rsidRPr="00D36730">
        <w:rPr>
          <w:rStyle w:val="Textoennegrita"/>
          <w:b w:val="0"/>
        </w:rPr>
        <w:t>crece el miedo a que las empresas occidentales busquen mercados aún más baratos</w:t>
      </w:r>
      <w:r w:rsidR="00536BB0" w:rsidRPr="00D36730">
        <w:t xml:space="preserve"> para producir sus prendas.</w:t>
      </w:r>
    </w:p>
    <w:p w:rsidR="00536BB0" w:rsidRPr="00D36730" w:rsidRDefault="00536BB0" w:rsidP="00536BB0">
      <w:pPr>
        <w:pStyle w:val="NormalWeb"/>
        <w:jc w:val="both"/>
      </w:pPr>
      <w:r w:rsidRPr="00D36730">
        <w:t xml:space="preserve">El punto de inflexión se produjo en abril de 2013, cuando </w:t>
      </w:r>
      <w:hyperlink r:id="rId18" w:history="1">
        <w:r w:rsidRPr="00D36730">
          <w:rPr>
            <w:rStyle w:val="Hipervnculo"/>
            <w:color w:val="auto"/>
            <w:u w:val="none"/>
          </w:rPr>
          <w:t>el derrumbe de la fábrica Rana Plaza</w:t>
        </w:r>
      </w:hyperlink>
      <w:r w:rsidRPr="00D36730">
        <w:t xml:space="preserve"> provocó la muerte de1.138 personas y alrededor de 2.500 heridos. Aquel desastre </w:t>
      </w:r>
      <w:r w:rsidRPr="00D36730">
        <w:rPr>
          <w:rStyle w:val="Textoennegrita"/>
          <w:b w:val="0"/>
        </w:rPr>
        <w:t xml:space="preserve">puso sobre la mesa las pésimas condiciones </w:t>
      </w:r>
      <w:r w:rsidRPr="00D36730">
        <w:t xml:space="preserve">de los trabajadores del textil, en su </w:t>
      </w:r>
      <w:r w:rsidRPr="00D36730">
        <w:lastRenderedPageBreak/>
        <w:t xml:space="preserve">mayoría mujeres, y las ruinosas infraestructuras en las que cosen. Desde entonces, el mundo ha decidido poner los ojos sobre este pequeño país de 155 millones de habitantes, lo que </w:t>
      </w:r>
      <w:r w:rsidRPr="00D36730">
        <w:rPr>
          <w:rStyle w:val="Textoennegrita"/>
          <w:b w:val="0"/>
        </w:rPr>
        <w:t>generó una presión internacional que ha llevado a cambios en el sector</w:t>
      </w:r>
      <w:r w:rsidRPr="00D36730">
        <w:t>.</w:t>
      </w:r>
    </w:p>
    <w:p w:rsidR="00536BB0" w:rsidRPr="00D36730" w:rsidRDefault="00536BB0" w:rsidP="00536BB0">
      <w:pPr>
        <w:spacing w:line="240" w:lineRule="auto"/>
        <w:jc w:val="both"/>
        <w:rPr>
          <w:rFonts w:ascii="Times New Roman" w:hAnsi="Times New Roman"/>
          <w:sz w:val="24"/>
          <w:szCs w:val="24"/>
        </w:rPr>
      </w:pPr>
      <w:r w:rsidRPr="00D36730">
        <w:rPr>
          <w:rFonts w:ascii="Times New Roman" w:hAnsi="Times New Roman"/>
          <w:sz w:val="24"/>
          <w:szCs w:val="24"/>
        </w:rPr>
        <w:t xml:space="preserve">El citado sueldo mínimo es un 77% mayor que el establecido antes del colapso del Rana Plaza. Esa subida ha golpeado los beneficios de los propietarios de las factorías, que se ven entre la espada y la pared porque </w:t>
      </w:r>
      <w:r w:rsidRPr="00D36730">
        <w:rPr>
          <w:rStyle w:val="Textoennegrita"/>
          <w:rFonts w:ascii="Times New Roman" w:hAnsi="Times New Roman"/>
          <w:b w:val="0"/>
          <w:sz w:val="24"/>
          <w:szCs w:val="24"/>
        </w:rPr>
        <w:t>las marcas occidentales se niegan a aumentar el precio de compra al productor</w:t>
      </w:r>
      <w:r w:rsidRPr="00D36730">
        <w:rPr>
          <w:rFonts w:ascii="Times New Roman" w:hAnsi="Times New Roman"/>
          <w:sz w:val="24"/>
          <w:szCs w:val="24"/>
        </w:rPr>
        <w:t>. Empresas como Simco Group o Babilonia Group, que trabajan en la zona de Dacca, han pasado de tener un beneficio del 2% antes de la crecida salarial a tener pérdidas con sus pedidos. Y aseguran que su situación es la más común en el sector. “Queremos precios justos ya que nuestros costos de producción han aumentado”, exige a las firmas internacionales Atiqul Islam, presidente de la Asociación de Fabricantes y Exportadores de Ropa de Bangladesh (BGMEA, por sus siglas en inglés).</w:t>
      </w:r>
    </w:p>
    <w:p w:rsidR="00536BB0" w:rsidRPr="00D36730" w:rsidRDefault="00536BB0" w:rsidP="00536BB0">
      <w:pPr>
        <w:pStyle w:val="NormalWeb"/>
        <w:jc w:val="both"/>
      </w:pPr>
      <w:r w:rsidRPr="00D36730">
        <w:t>“</w:t>
      </w:r>
      <w:r w:rsidRPr="00D36730">
        <w:rPr>
          <w:rStyle w:val="Textoennegrita"/>
          <w:b w:val="0"/>
        </w:rPr>
        <w:t>Si no nos lo puedes dar a nuestro precio, nos iremos a otro sitio</w:t>
      </w:r>
      <w:r w:rsidRPr="00D36730">
        <w:t xml:space="preserve">” es la respuesta que los empresarios locales dicen que reciben desde algunas famosas marcas. Al otro lado del mundo, la sueca </w:t>
      </w:r>
      <w:r w:rsidRPr="00D36730">
        <w:rPr>
          <w:rStyle w:val="Textoennegrita"/>
          <w:b w:val="0"/>
        </w:rPr>
        <w:t>H&amp;M</w:t>
      </w:r>
      <w:r w:rsidRPr="00D36730">
        <w:t xml:space="preserve"> reconoció en marzo que subir los salarios en Asia dañaría sus márgenes de beneficio, si bien otras compañías como Tesco o Gap han pedido que se aumenten los sueldos de las costureras asiáticas.</w:t>
      </w:r>
    </w:p>
    <w:p w:rsidR="00536BB0" w:rsidRPr="00D36730" w:rsidRDefault="00536BB0" w:rsidP="00536BB0">
      <w:pPr>
        <w:pStyle w:val="NormalWeb"/>
        <w:jc w:val="both"/>
      </w:pPr>
      <w:r w:rsidRPr="00D36730">
        <w:t xml:space="preserve">Para los empresarios, crecen los costes. Para las costureras, mejoran sus condiciones, unas costureras que ahora se atreven a levantar la voz. Más de </w:t>
      </w:r>
      <w:r w:rsidRPr="00D36730">
        <w:rPr>
          <w:rStyle w:val="Textoennegrita"/>
          <w:b w:val="0"/>
        </w:rPr>
        <w:t>100 sindicatos han podido registrarse en el último año en el país asiático</w:t>
      </w:r>
      <w:r w:rsidRPr="00D36730">
        <w:t xml:space="preserve">, frente a la persecución que sufrían antes. Las organizaciones de trabajadores se van asentando en los centros de producción, donde calculan que ahora hasta un 30% de los empleados conoce sus derechos. “Los dueños de las fábricas sólo están preocupados por sus beneficios. Pero </w:t>
      </w:r>
      <w:r w:rsidRPr="00D36730">
        <w:rPr>
          <w:rStyle w:val="Textoennegrita"/>
          <w:b w:val="0"/>
        </w:rPr>
        <w:t>ignoran continuamente la seguridad de las costureras y sus derechos</w:t>
      </w:r>
      <w:r w:rsidR="00E40FBF">
        <w:t xml:space="preserve">”, dice </w:t>
      </w:r>
      <w:r w:rsidRPr="00D36730">
        <w:t>Babul Akhter, presidente del Centro de Solidaridad de los T</w:t>
      </w:r>
      <w:r w:rsidR="00E40FBF">
        <w:t>rabajadores de Bangladesh</w:t>
      </w:r>
      <w:r w:rsidRPr="00D36730">
        <w:t>.</w:t>
      </w:r>
    </w:p>
    <w:p w:rsidR="00536BB0" w:rsidRPr="00D36730" w:rsidRDefault="00536BB0" w:rsidP="00536BB0">
      <w:pPr>
        <w:pStyle w:val="NormalWeb"/>
        <w:jc w:val="both"/>
      </w:pPr>
      <w:r w:rsidRPr="00D36730">
        <w:t>Marcas, sindicatos y propietarios llegaron a un gran acuerdo para realizar inspecciones en más de 1.600 fábricas en todo el país, que alberga unas 5.000 en total. Las revisiones empezaron en febrero y previsible</w:t>
      </w:r>
      <w:r w:rsidR="00E40FBF">
        <w:t>mente terminarán este mes. El Centro de Solidaridad</w:t>
      </w:r>
      <w:r w:rsidRPr="00D36730">
        <w:t xml:space="preserve"> anunció a principios de septiembre que se </w:t>
      </w:r>
      <w:r w:rsidRPr="00D36730">
        <w:rPr>
          <w:rStyle w:val="Textoennegrita"/>
          <w:b w:val="0"/>
        </w:rPr>
        <w:t>han cerrado más de 200 fábricas por carecer de unas condiciones mínimas de seguridad</w:t>
      </w:r>
      <w:r w:rsidRPr="00D36730">
        <w:t xml:space="preserve">, según informó el diario local </w:t>
      </w:r>
      <w:r w:rsidRPr="00D36730">
        <w:rPr>
          <w:rStyle w:val="nfasis"/>
        </w:rPr>
        <w:t>The Daily Star</w:t>
      </w:r>
      <w:r w:rsidRPr="00D36730">
        <w:t xml:space="preserve">. “Sobre todo las pequeñas fábricas no pueden cumplir los estándares establecidos en el acuerdo porque </w:t>
      </w:r>
      <w:r w:rsidRPr="00D36730">
        <w:rPr>
          <w:rStyle w:val="Textoennegrita"/>
          <w:b w:val="0"/>
        </w:rPr>
        <w:t>no tienen suficiente capacidad financiera para las reformas</w:t>
      </w:r>
      <w:r w:rsidRPr="00D36730">
        <w:t>”, afirmó Shahidullah Azim, v</w:t>
      </w:r>
      <w:r w:rsidR="00E40FBF">
        <w:t>icepresidente de la asociación.</w:t>
      </w:r>
    </w:p>
    <w:p w:rsidR="00536BB0" w:rsidRPr="00D36730" w:rsidRDefault="00536BB0" w:rsidP="00536BB0">
      <w:pPr>
        <w:pStyle w:val="NormalWeb"/>
        <w:jc w:val="both"/>
      </w:pPr>
      <w:r w:rsidRPr="00D36730">
        <w:t xml:space="preserve">Desde el sector reconocen que el textil local atraviesa una etapa de incertidumbre. Los optimistas lo llaman transición y mantienen la esperanza. Los realistas sostienen que el país </w:t>
      </w:r>
      <w:r w:rsidRPr="00D36730">
        <w:rPr>
          <w:rStyle w:val="Textoennegrita"/>
          <w:b w:val="0"/>
        </w:rPr>
        <w:t>está perdiendo posiciones en el mercado internacional</w:t>
      </w:r>
      <w:r w:rsidRPr="00D36730">
        <w:t xml:space="preserve"> y que será difícil recuperarlas. A estos últimos les avalan los datos.</w:t>
      </w:r>
    </w:p>
    <w:p w:rsidR="00536BB0" w:rsidRPr="00D36730" w:rsidRDefault="00536BB0" w:rsidP="00536BB0">
      <w:pPr>
        <w:pStyle w:val="NormalWeb"/>
        <w:jc w:val="both"/>
      </w:pPr>
      <w:r w:rsidRPr="00D36730">
        <w:t xml:space="preserve">La confección de ropa, que supone más del 85% en las exportaciones totales del país, es </w:t>
      </w:r>
      <w:r w:rsidRPr="00D36730">
        <w:rPr>
          <w:rStyle w:val="Textoennegrita"/>
          <w:b w:val="0"/>
        </w:rPr>
        <w:t>la columna vertebral de la economía de Bangladesh</w:t>
      </w:r>
      <w:r w:rsidRPr="00D36730">
        <w:t xml:space="preserve">. Eso se traduce en </w:t>
      </w:r>
      <w:r w:rsidRPr="00D36730">
        <w:rPr>
          <w:rStyle w:val="Textoennegrita"/>
          <w:b w:val="0"/>
        </w:rPr>
        <w:t>24.000 millones de dólares al año</w:t>
      </w:r>
      <w:r w:rsidRPr="00D36730">
        <w:t xml:space="preserve">, según el último ejercicio fiscal. Pero desde 2012, las ventas al extranjero han frenado su progresión, estando actualmente en un 10% frente al 15% del ejercicio anterior. Algunos empresarios locales reconocen que viven el peor crecimiento </w:t>
      </w:r>
      <w:r w:rsidRPr="00D36730">
        <w:lastRenderedPageBreak/>
        <w:t>de los último</w:t>
      </w:r>
      <w:r w:rsidR="00E40FBF">
        <w:t>s 15 años. Con ironía d</w:t>
      </w:r>
      <w:r w:rsidRPr="00D36730">
        <w:t>icen que si los pedidos siguen cayendo, el textil de Bangladesh acabará como la industria del yute que, antes de que se instalase la confección en los años 80, era el motor económico del país y ahora apenas llega a los 240 millones de dólares anuales.</w:t>
      </w:r>
    </w:p>
    <w:p w:rsidR="00536BB0" w:rsidRPr="00D36730" w:rsidRDefault="00536BB0" w:rsidP="00536BB0">
      <w:pPr>
        <w:pStyle w:val="NormalWeb"/>
        <w:jc w:val="both"/>
      </w:pPr>
      <w:r w:rsidRPr="00D36730">
        <w:t xml:space="preserve">“Las exportaciones están cayendo. </w:t>
      </w:r>
      <w:r w:rsidRPr="00D36730">
        <w:rPr>
          <w:rStyle w:val="Textoennegrita"/>
          <w:b w:val="0"/>
        </w:rPr>
        <w:t>Nuestro negocio está siendo tomado por otros países</w:t>
      </w:r>
      <w:r w:rsidRPr="00D36730">
        <w:t>”, afirmó recientemente Rahman Sinha, presidente del Opex Gro</w:t>
      </w:r>
      <w:r w:rsidR="00E40FBF">
        <w:t>up y antiguo presidente del Centro de Solidaridad</w:t>
      </w:r>
      <w:r w:rsidRPr="00D36730">
        <w:t xml:space="preserve">. En concreto, Sinha sostiene que las marcas de Estados Unidos buscan nuevos mercados en África, como Uganda, Kenia o Etiopía, que presenten mejores precios. La inestabilidad política que vive Bangladesh desde hace dos años tampoco ayuda. Firmas como la europea </w:t>
      </w:r>
      <w:r w:rsidRPr="00D36730">
        <w:rPr>
          <w:rStyle w:val="Textoennegrita"/>
          <w:b w:val="0"/>
        </w:rPr>
        <w:t>H&amp;M han anunciado que se instalarán en países subsaharianos para producir</w:t>
      </w:r>
      <w:r w:rsidRPr="00D36730">
        <w:t>. La alerta que se ha encendido en las oficinas de Dacca se entiende si se tiene en cuenta que Estados Unidos y Europa reciben el 85% de las prendas que nacen en sus fábricas.</w:t>
      </w:r>
    </w:p>
    <w:p w:rsidR="00536BB0" w:rsidRPr="00D36730" w:rsidRDefault="00536BB0" w:rsidP="00536BB0">
      <w:pPr>
        <w:pStyle w:val="NormalWeb"/>
        <w:jc w:val="both"/>
      </w:pPr>
      <w:r w:rsidRPr="00D36730">
        <w:t xml:space="preserve">Pero no sólo en África las firmas encuentran el nuevo </w:t>
      </w:r>
      <w:r w:rsidR="00E40FBF">
        <w:t>“</w:t>
      </w:r>
      <w:r w:rsidRPr="00E40FBF">
        <w:rPr>
          <w:rStyle w:val="nfasis"/>
          <w:i w:val="0"/>
        </w:rPr>
        <w:t>El Dorado</w:t>
      </w:r>
      <w:r w:rsidR="00E40FBF">
        <w:rPr>
          <w:rStyle w:val="nfasis"/>
          <w:i w:val="0"/>
        </w:rPr>
        <w:t>”</w:t>
      </w:r>
      <w:r w:rsidRPr="00D36730">
        <w:t xml:space="preserve"> que antes veían en el pequeño país asiático. “</w:t>
      </w:r>
      <w:r w:rsidRPr="00D36730">
        <w:rPr>
          <w:rStyle w:val="Textoennegrita"/>
          <w:b w:val="0"/>
        </w:rPr>
        <w:t>Indonesia nos ha superado</w:t>
      </w:r>
      <w:r w:rsidRPr="00D36730">
        <w:t xml:space="preserve"> y ahora somos los cuartos en las exportaciones a Estados Unidos. Esto es muy preocupante”, señala Atiqul </w:t>
      </w:r>
      <w:r w:rsidR="00E40FBF">
        <w:t>Islam, actual dirigente del Centro de Solidaridad</w:t>
      </w:r>
      <w:r w:rsidRPr="00D36730">
        <w:t xml:space="preserve">. La lista de países del sureste asiático con oportunidades de negocio flexibles es interminable. </w:t>
      </w:r>
      <w:r w:rsidRPr="00D36730">
        <w:rPr>
          <w:rStyle w:val="Textoennegrita"/>
          <w:b w:val="0"/>
        </w:rPr>
        <w:t>Birmania, Camboya o Vietnam están recibiendo ahora pedidos</w:t>
      </w:r>
      <w:r w:rsidRPr="00D36730">
        <w:t xml:space="preserve"> que antes e</w:t>
      </w:r>
      <w:r w:rsidR="00E40FBF">
        <w:t>staban destinados a Bangladesh.</w:t>
      </w:r>
    </w:p>
    <w:p w:rsidR="00536BB0" w:rsidRPr="00D36730" w:rsidRDefault="00536BB0" w:rsidP="00536BB0">
      <w:pPr>
        <w:pStyle w:val="NormalWeb"/>
        <w:jc w:val="both"/>
      </w:pPr>
      <w:r w:rsidRPr="00D36730">
        <w:t>Babul Akhter representa con su sindicato a cientos de trabajadores. Su miedo es distinto. “En Sri Lanka no hay tantos trabajadores y en Birmania no están preparados. En China los trabajadores han cambiado su mentalidad y el valor de su fuerza de</w:t>
      </w:r>
      <w:r w:rsidR="00E40FBF">
        <w:t xml:space="preserve"> trabajo”, cuenta </w:t>
      </w:r>
      <w:r w:rsidRPr="00D36730">
        <w:t>en su despacho de Dacca. Akhter cree que hay que mirar a su vecino occidental: “</w:t>
      </w:r>
      <w:r w:rsidRPr="00D36730">
        <w:rPr>
          <w:rStyle w:val="Textoennegrita"/>
          <w:b w:val="0"/>
        </w:rPr>
        <w:t>India sí que intenta quitarnos la producción</w:t>
      </w:r>
      <w:r w:rsidRPr="00D36730">
        <w:t xml:space="preserve">: están creciendo mucho en el sector textil y son un competidor peligroso para nosotros. Será un problema para Bangladesh, porque </w:t>
      </w:r>
      <w:r w:rsidRPr="00D36730">
        <w:rPr>
          <w:rStyle w:val="Textoennegrita"/>
          <w:b w:val="0"/>
        </w:rPr>
        <w:t>fabrica cosas baratas de calidad internacional</w:t>
      </w:r>
      <w:r w:rsidRPr="00D36730">
        <w:t>”.</w:t>
      </w:r>
    </w:p>
    <w:p w:rsidR="00536BB0" w:rsidRPr="00D36730" w:rsidRDefault="00536BB0" w:rsidP="00536BB0">
      <w:pPr>
        <w:pStyle w:val="NormalWeb"/>
        <w:jc w:val="both"/>
      </w:pPr>
      <w:r w:rsidRPr="00D36730">
        <w:t xml:space="preserve">Razón no le falta. India se convirtió en 2013 en el segundo mayor exportador de textil del mundo, sólo superado por China. </w:t>
      </w:r>
      <w:r w:rsidRPr="00D36730">
        <w:rPr>
          <w:rStyle w:val="Textoennegrita"/>
          <w:b w:val="0"/>
        </w:rPr>
        <w:t>40.000 millones</w:t>
      </w:r>
      <w:r w:rsidRPr="00D36730">
        <w:t xml:space="preserve"> de dólares avalan esa posición privilegiada que </w:t>
      </w:r>
      <w:r w:rsidRPr="00D36730">
        <w:rPr>
          <w:rStyle w:val="Textoennegrita"/>
          <w:b w:val="0"/>
        </w:rPr>
        <w:t>supera a Italia y Alemania</w:t>
      </w:r>
      <w:r w:rsidRPr="00D36730">
        <w:t xml:space="preserve">, según la AEPC. El 43% del textil que exporta el gigante indio es ropa (casi 16.000 millones), la cual se ha disparado un 21,8% respecto a 2012, un crecimiento que los expertos achacan a la crisis del colindante bengalí, con quien está recortando distancias a gran velocidad en prendas de vestir. Un compañero de Akhter que prefiere mantener el anonimato sostiene que, aunque los salarios son más bajos en su país, </w:t>
      </w:r>
      <w:r w:rsidRPr="00D36730">
        <w:rPr>
          <w:rStyle w:val="Textoennegrita"/>
          <w:b w:val="0"/>
        </w:rPr>
        <w:t>las marcas no quieren asumir la responsabilidad de pagar las reformas</w:t>
      </w:r>
      <w:r w:rsidRPr="00D36730">
        <w:t xml:space="preserve"> para que las </w:t>
      </w:r>
      <w:r w:rsidRPr="00D36730">
        <w:rPr>
          <w:rStyle w:val="Textoennegrita"/>
          <w:b w:val="0"/>
        </w:rPr>
        <w:t>fábricas de Dacca</w:t>
      </w:r>
      <w:r w:rsidRPr="00D36730">
        <w:t xml:space="preserve"> cumplan los mínimos de seguridad. El precio de estar bajo la lupa internacional es muy caro y otros países son, ahora, menos visibles.</w:t>
      </w:r>
    </w:p>
    <w:p w:rsidR="00536BB0" w:rsidRPr="00D36730" w:rsidRDefault="00536BB0" w:rsidP="00536BB0">
      <w:pPr>
        <w:spacing w:line="240" w:lineRule="auto"/>
        <w:jc w:val="both"/>
        <w:rPr>
          <w:rFonts w:ascii="Times New Roman" w:hAnsi="Times New Roman"/>
          <w:sz w:val="24"/>
          <w:szCs w:val="24"/>
        </w:rPr>
      </w:pPr>
      <w:r w:rsidRPr="00D36730">
        <w:rPr>
          <w:rFonts w:ascii="Times New Roman" w:hAnsi="Times New Roman"/>
          <w:sz w:val="24"/>
          <w:szCs w:val="24"/>
        </w:rPr>
        <w:t xml:space="preserve">La industria de la confección ha sido partícipe del desarrollo de Bangladesh desde hace décadas. “Ha habido un gran progreso en el país desde que (el sector) nació en 1971. Las fábricas de ropa, en particular, </w:t>
      </w:r>
      <w:r w:rsidRPr="00D36730">
        <w:rPr>
          <w:rStyle w:val="Textoennegrita"/>
          <w:rFonts w:ascii="Times New Roman" w:hAnsi="Times New Roman"/>
          <w:b w:val="0"/>
          <w:sz w:val="24"/>
          <w:szCs w:val="24"/>
        </w:rPr>
        <w:t>han dado poder económico a las mujeres</w:t>
      </w:r>
      <w:r w:rsidRPr="00D36730">
        <w:rPr>
          <w:rFonts w:ascii="Times New Roman" w:hAnsi="Times New Roman"/>
          <w:sz w:val="24"/>
          <w:szCs w:val="24"/>
        </w:rPr>
        <w:t>. Pero el Gobierno, las fábricas y las marcas tienen que trabajar juntos para asegurar el cumplimiento de las normas internacionales del trabajo”, apunta a este medio Meenakshi Ganguly, directora de Human Rights Watch en el sur de Asia.</w:t>
      </w:r>
    </w:p>
    <w:p w:rsidR="00536BB0" w:rsidRPr="00D36730" w:rsidRDefault="00536BB0" w:rsidP="00536BB0">
      <w:pPr>
        <w:pStyle w:val="NormalWeb"/>
        <w:jc w:val="both"/>
      </w:pPr>
      <w:r w:rsidRPr="00D36730">
        <w:lastRenderedPageBreak/>
        <w:t xml:space="preserve">La voracidad de las compañías internacionales, que a veces parece no tener límites, lleva a Bangladesh a enfrentarse a la situación de </w:t>
      </w:r>
      <w:hyperlink r:id="rId19" w:history="1">
        <w:r w:rsidRPr="00D36730">
          <w:rPr>
            <w:rStyle w:val="Hipervnculo"/>
            <w:color w:val="auto"/>
            <w:u w:val="none"/>
          </w:rPr>
          <w:t>elegir entre mejorar la calidad de vida de sus trabajadores o mantener sus cuentas de resultados</w:t>
        </w:r>
      </w:hyperlink>
      <w:r w:rsidRPr="00D36730">
        <w:t xml:space="preserve"> intactas. Liana Foxvog, del Foro Internacional de Derechos Laborales, tiene claro que el país debe apostar por una tercera vía: “Los trabajadores bengalíes quieren empleos, pero que sean dignos. La dicotomía ‘sin trabajo o mal trabajo’ es falsa. Hay un tercer camino a seguir: puestos de trabajo que respeten los derechos sindicales, que paguen un salario digno y que proporcionen unas condiciones seguras y saludables. </w:t>
      </w:r>
      <w:r w:rsidRPr="00D36730">
        <w:rPr>
          <w:rStyle w:val="Textoennegrita"/>
          <w:b w:val="0"/>
        </w:rPr>
        <w:t>Los consumidores no deberían aceptar nada menos de las corporaciones globales</w:t>
      </w:r>
      <w:r w:rsidRPr="00D36730">
        <w:t>”.</w:t>
      </w:r>
    </w:p>
    <w:p w:rsidR="00536BB0" w:rsidRDefault="00536BB0" w:rsidP="00536BB0">
      <w:pPr>
        <w:pStyle w:val="NormalWeb"/>
        <w:jc w:val="both"/>
      </w:pPr>
      <w:r w:rsidRPr="00D36730">
        <w:t>Como Foxvog, los agentes sociales del país asiático se esfuerzan por convencer a las marcas occidentales de que es posible una industria fructífera en la que haya buenas condiciones de trabajo. Temen que las firmas no lo vean así. “Gobierno, empresarios y trabajadores estamos preocupados por eso. Las marcas no deberían irse porque hacen negocio aquí y es algo</w:t>
      </w:r>
      <w:r w:rsidR="00E40FBF">
        <w:t xml:space="preserve"> que hacemos juntos”, explica </w:t>
      </w:r>
      <w:r w:rsidRPr="00D36730">
        <w:t xml:space="preserve">Roy Ramesh, secretario general de la Federación de Sindicatos Internacional IndustriALL en Bangladesh. Para mantener la esperanza, Ramesh se agarra al gran acuerdo firmado a raíz del colapso del Rana Plaza. “Es un paso que </w:t>
      </w:r>
      <w:r w:rsidRPr="00D36730">
        <w:rPr>
          <w:rStyle w:val="Textoennegrita"/>
          <w:b w:val="0"/>
        </w:rPr>
        <w:t>más de 150 marcas han mostrado su intención de no mover su producción</w:t>
      </w:r>
      <w:r w:rsidRPr="00D36730">
        <w:t>, al menos en los próximos cinco años. Si se van, los que más sufrirán al final serán los trabajadores”.</w:t>
      </w:r>
    </w:p>
    <w:p w:rsidR="00465712" w:rsidRDefault="007F02C5" w:rsidP="00536BB0">
      <w:pPr>
        <w:pStyle w:val="NormalWeb"/>
        <w:jc w:val="both"/>
        <w:rPr>
          <w:b/>
        </w:rPr>
      </w:pPr>
      <w:r>
        <w:rPr>
          <w:b/>
        </w:rPr>
        <w:t xml:space="preserve">- </w:t>
      </w:r>
      <w:r w:rsidR="008F4385">
        <w:rPr>
          <w:b/>
        </w:rPr>
        <w:t>El lenguaje</w:t>
      </w:r>
      <w:r w:rsidR="00E40FBF" w:rsidRPr="00E40FBF">
        <w:rPr>
          <w:b/>
        </w:rPr>
        <w:t xml:space="preserve"> de los</w:t>
      </w:r>
      <w:r w:rsidR="00465712">
        <w:rPr>
          <w:b/>
        </w:rPr>
        <w:t xml:space="preserve"> hechos (II): </w:t>
      </w:r>
      <w:r w:rsidR="00E40FBF" w:rsidRPr="00E40FBF">
        <w:rPr>
          <w:b/>
        </w:rPr>
        <w:t xml:space="preserve">las </w:t>
      </w:r>
      <w:r w:rsidR="00465712">
        <w:rPr>
          <w:b/>
        </w:rPr>
        <w:t>“</w:t>
      </w:r>
      <w:r w:rsidR="00E40FBF" w:rsidRPr="00E40FBF">
        <w:rPr>
          <w:b/>
        </w:rPr>
        <w:t>reformas estructurales</w:t>
      </w:r>
      <w:r w:rsidR="00465712">
        <w:rPr>
          <w:b/>
        </w:rPr>
        <w:t>” de las multinacionales</w:t>
      </w:r>
    </w:p>
    <w:p w:rsidR="0072586E" w:rsidRPr="00465712" w:rsidRDefault="0072586E" w:rsidP="0072586E">
      <w:pPr>
        <w:spacing w:line="240" w:lineRule="auto"/>
        <w:jc w:val="both"/>
        <w:rPr>
          <w:rFonts w:ascii="Times New Roman" w:hAnsi="Times New Roman"/>
          <w:sz w:val="24"/>
          <w:szCs w:val="24"/>
        </w:rPr>
      </w:pPr>
      <w:r>
        <w:rPr>
          <w:rFonts w:ascii="Times New Roman" w:hAnsi="Times New Roman"/>
          <w:i/>
          <w:sz w:val="24"/>
          <w:szCs w:val="24"/>
        </w:rPr>
        <w:t>“</w:t>
      </w:r>
      <w:r w:rsidRPr="00465712">
        <w:rPr>
          <w:rFonts w:ascii="Times New Roman" w:hAnsi="Times New Roman"/>
          <w:i/>
          <w:sz w:val="24"/>
          <w:szCs w:val="24"/>
        </w:rPr>
        <w:t>La alegación de la UE de que los acuerdos fiscales que firmó Apple con el Gobierno irlandés equivalen a ayudas estatales ilegales plantea una nueva cuestión sobre cómo utilizan las grandes compañías estructuras internacionales para no pagar gran parte de los impuestos de sociedades que deberían, especialmente en Europa</w:t>
      </w:r>
      <w:r>
        <w:rPr>
          <w:rFonts w:ascii="Times New Roman" w:hAnsi="Times New Roman"/>
          <w:i/>
          <w:sz w:val="24"/>
          <w:szCs w:val="24"/>
        </w:rPr>
        <w:t>”..</w:t>
      </w:r>
      <w:r w:rsidRPr="00465712">
        <w:rPr>
          <w:rFonts w:ascii="Times New Roman" w:hAnsi="Times New Roman"/>
          <w:i/>
          <w:sz w:val="24"/>
          <w:szCs w:val="24"/>
        </w:rPr>
        <w:t>.</w:t>
      </w:r>
      <w:r>
        <w:rPr>
          <w:rFonts w:ascii="Times New Roman" w:hAnsi="Times New Roman"/>
          <w:i/>
          <w:sz w:val="24"/>
          <w:szCs w:val="24"/>
        </w:rPr>
        <w:t xml:space="preserve"> </w:t>
      </w:r>
      <w:r w:rsidRPr="00F921FA">
        <w:rPr>
          <w:rFonts w:ascii="Times New Roman" w:hAnsi="Times New Roman"/>
          <w:sz w:val="24"/>
          <w:szCs w:val="24"/>
          <w:u w:val="single"/>
        </w:rPr>
        <w:t>Así es la estructura fiscal de Apple</w:t>
      </w:r>
      <w:r>
        <w:rPr>
          <w:rFonts w:ascii="Times New Roman" w:hAnsi="Times New Roman"/>
          <w:sz w:val="24"/>
          <w:szCs w:val="24"/>
        </w:rPr>
        <w:t xml:space="preserve"> (Expansión - </w:t>
      </w:r>
      <w:r w:rsidRPr="00F921FA">
        <w:rPr>
          <w:rFonts w:ascii="Times New Roman" w:hAnsi="Times New Roman"/>
          <w:b/>
          <w:sz w:val="24"/>
          <w:szCs w:val="24"/>
        </w:rPr>
        <w:t>30/9/14</w:t>
      </w:r>
      <w:r>
        <w:rPr>
          <w:rFonts w:ascii="Times New Roman" w:hAnsi="Times New Roman"/>
          <w:sz w:val="24"/>
          <w:szCs w:val="24"/>
        </w:rPr>
        <w:t>)</w:t>
      </w:r>
    </w:p>
    <w:p w:rsidR="0072586E" w:rsidRPr="00465712" w:rsidRDefault="0072586E" w:rsidP="0072586E">
      <w:pPr>
        <w:spacing w:line="240" w:lineRule="auto"/>
        <w:jc w:val="both"/>
        <w:rPr>
          <w:rFonts w:ascii="Times New Roman" w:hAnsi="Times New Roman"/>
          <w:sz w:val="24"/>
          <w:szCs w:val="24"/>
        </w:rPr>
      </w:pPr>
      <w:r w:rsidRPr="00465712">
        <w:rPr>
          <w:rFonts w:ascii="Times New Roman" w:hAnsi="Times New Roman"/>
          <w:sz w:val="24"/>
          <w:szCs w:val="24"/>
        </w:rPr>
        <w:t>Por ejemplo, si una persona compra un iPhone libre en la tienda Apple de Múnich, Apple Alemania consigue con la venta unos 500 euros, pero la empresa no se embolsa realmente ese dinero. Según un informe de la compañía, Apple Alemania tuvo unos ingresos de 268 millones de euros en el año fiscal que acabó en septiembre 2012, unos gastos de compras de 205 millones de euros y unas pérdidas de 18 millones de euros después de contabilizar los gastos administrativos y otros gastos.</w:t>
      </w:r>
    </w:p>
    <w:p w:rsidR="0072586E" w:rsidRPr="00465712" w:rsidRDefault="0072586E" w:rsidP="0072586E">
      <w:pPr>
        <w:spacing w:line="240" w:lineRule="auto"/>
        <w:jc w:val="both"/>
        <w:rPr>
          <w:rFonts w:ascii="Times New Roman" w:hAnsi="Times New Roman"/>
          <w:sz w:val="24"/>
          <w:szCs w:val="24"/>
        </w:rPr>
      </w:pPr>
      <w:r w:rsidRPr="00465712">
        <w:rPr>
          <w:rFonts w:ascii="Times New Roman" w:hAnsi="Times New Roman"/>
          <w:sz w:val="24"/>
          <w:szCs w:val="24"/>
        </w:rPr>
        <w:t>En realidad, gran parte de los ingresos parecen ir a Apple Sales International, empresa que compra los productos de Apple de fabricantes contratados de China y los revende a tiendas minoristas, según la c</w:t>
      </w:r>
      <w:r>
        <w:rPr>
          <w:rFonts w:ascii="Times New Roman" w:hAnsi="Times New Roman"/>
          <w:sz w:val="24"/>
          <w:szCs w:val="24"/>
        </w:rPr>
        <w:t>arta que la UE envió el 29/9/14</w:t>
      </w:r>
      <w:r w:rsidRPr="00465712">
        <w:rPr>
          <w:rFonts w:ascii="Times New Roman" w:hAnsi="Times New Roman"/>
          <w:sz w:val="24"/>
          <w:szCs w:val="24"/>
        </w:rPr>
        <w:t xml:space="preserve"> al Gobierno irlandés. Apple Sales International tuvo unos ingresos de más de 50.600 millones de euros en el año fiscal 2012, según una investigación realizada por el Senado de EEUU el año pasado.</w:t>
      </w:r>
    </w:p>
    <w:p w:rsidR="0072586E" w:rsidRPr="00465712" w:rsidRDefault="0072586E" w:rsidP="0072586E">
      <w:pPr>
        <w:spacing w:line="240" w:lineRule="auto"/>
        <w:jc w:val="both"/>
        <w:rPr>
          <w:rFonts w:ascii="Times New Roman" w:hAnsi="Times New Roman"/>
          <w:sz w:val="24"/>
          <w:szCs w:val="24"/>
        </w:rPr>
      </w:pPr>
      <w:r w:rsidRPr="00465712">
        <w:rPr>
          <w:rFonts w:ascii="Times New Roman" w:hAnsi="Times New Roman"/>
          <w:sz w:val="24"/>
          <w:szCs w:val="24"/>
        </w:rPr>
        <w:t>Otro aspecto de la carta de la UE es que aunque Apple Sales International es una compañía registrada en Irlanda, declaró unos ingresos sujetos a impuestos en Irlanda de tan sólo 40 a 50 millones de euros ese año, y pagó menos de 10 millones de euros por el impuesto de sociedades en Irlanda. El motivo es que Apple Sales International no es un residente fiscal en Irlanda y que, según la UE, los impuestos que pagó en ese país son el resultado de tipos impositivos y cálculos que la compañía negoció en un acuerdo entre amigos con el Gobierno irlandés.</w:t>
      </w:r>
    </w:p>
    <w:p w:rsidR="0072586E" w:rsidRPr="00465712" w:rsidRDefault="0072586E" w:rsidP="0072586E">
      <w:pPr>
        <w:spacing w:line="240" w:lineRule="auto"/>
        <w:jc w:val="both"/>
        <w:rPr>
          <w:rFonts w:ascii="Times New Roman" w:hAnsi="Times New Roman"/>
          <w:sz w:val="24"/>
          <w:szCs w:val="24"/>
        </w:rPr>
      </w:pPr>
      <w:r w:rsidRPr="00465712">
        <w:rPr>
          <w:rFonts w:ascii="Times New Roman" w:hAnsi="Times New Roman"/>
          <w:sz w:val="24"/>
          <w:szCs w:val="24"/>
        </w:rPr>
        <w:lastRenderedPageBreak/>
        <w:t>Un portavoz de Apple ha declarado que la compañía no recibe un tratamiento especial y que paga todos los impuestos que debería. Como prueba, señala que paga cada vez más impuestos.</w:t>
      </w:r>
    </w:p>
    <w:p w:rsidR="0072586E" w:rsidRPr="00465712" w:rsidRDefault="0072586E" w:rsidP="0072586E">
      <w:pPr>
        <w:spacing w:line="240" w:lineRule="auto"/>
        <w:jc w:val="both"/>
        <w:rPr>
          <w:rFonts w:ascii="Times New Roman" w:hAnsi="Times New Roman"/>
          <w:sz w:val="24"/>
          <w:szCs w:val="24"/>
        </w:rPr>
      </w:pPr>
      <w:r w:rsidRPr="00465712">
        <w:rPr>
          <w:rFonts w:ascii="Times New Roman" w:hAnsi="Times New Roman"/>
          <w:sz w:val="24"/>
          <w:szCs w:val="24"/>
        </w:rPr>
        <w:t>Aparte de estos supuestos acuerdos en materia fiscal, Apple no es ni mucho menos la única compañía que utiliza Irlanda como base de operaciones de una estructura internacional para evitar pagar una gran cantidad de impuestos por ingresos imponibles.</w:t>
      </w:r>
    </w:p>
    <w:p w:rsidR="0072586E" w:rsidRPr="00465712" w:rsidRDefault="0072586E" w:rsidP="0072586E">
      <w:pPr>
        <w:spacing w:line="240" w:lineRule="auto"/>
        <w:jc w:val="both"/>
        <w:rPr>
          <w:rFonts w:ascii="Times New Roman" w:hAnsi="Times New Roman"/>
          <w:sz w:val="24"/>
          <w:szCs w:val="24"/>
        </w:rPr>
      </w:pPr>
      <w:r w:rsidRPr="00465712">
        <w:rPr>
          <w:rFonts w:ascii="Times New Roman" w:hAnsi="Times New Roman"/>
          <w:sz w:val="24"/>
          <w:szCs w:val="24"/>
        </w:rPr>
        <w:t>Por ejemplo, Google gestiona gran parte de sus ventas de publicidad global a través de una entidad en Irlanda, Google Irlanda, que tuvo unos ingresos de 15.230 millones de euros en 2012. Pero gran parte de ese dinero no permanece allí.</w:t>
      </w:r>
    </w:p>
    <w:p w:rsidR="0072586E" w:rsidRPr="0072586E" w:rsidRDefault="0072586E" w:rsidP="0072586E">
      <w:pPr>
        <w:spacing w:line="240" w:lineRule="auto"/>
        <w:jc w:val="both"/>
        <w:rPr>
          <w:rFonts w:ascii="Times New Roman" w:hAnsi="Times New Roman"/>
          <w:sz w:val="24"/>
          <w:szCs w:val="24"/>
        </w:rPr>
      </w:pPr>
      <w:r w:rsidRPr="00465712">
        <w:rPr>
          <w:rFonts w:ascii="Times New Roman" w:hAnsi="Times New Roman"/>
          <w:sz w:val="24"/>
          <w:szCs w:val="24"/>
        </w:rPr>
        <w:t>Google Irlanda pagó 8.550 millones de euros en derechos a una compañía registrada en Holanda, que a su vez pagó casi toda esa cantidad (más unos 200 millones de euros procedentes de una filial similar en Singapur) a una firma de Google registrada en Irlanda pero ubicada en las Islas Bermudas, donde las empresas no pagan impuesto de sociedades, según un informe empresarial presentado a las autoridades holandesas. Google ha declarado que su estructura es legal y que paga todos los impuestos que le corresponden.</w:t>
      </w:r>
    </w:p>
    <w:p w:rsidR="00465712" w:rsidRDefault="00465712" w:rsidP="00465712">
      <w:pPr>
        <w:spacing w:line="240" w:lineRule="auto"/>
        <w:jc w:val="both"/>
        <w:rPr>
          <w:rFonts w:ascii="Times New Roman" w:hAnsi="Times New Roman"/>
          <w:sz w:val="24"/>
          <w:szCs w:val="24"/>
        </w:rPr>
      </w:pPr>
      <w:r>
        <w:rPr>
          <w:rFonts w:ascii="Times New Roman" w:hAnsi="Times New Roman"/>
          <w:i/>
          <w:sz w:val="24"/>
          <w:szCs w:val="24"/>
        </w:rPr>
        <w:t>“</w:t>
      </w:r>
      <w:r w:rsidRPr="00465712">
        <w:rPr>
          <w:rFonts w:ascii="Times New Roman" w:hAnsi="Times New Roman"/>
          <w:i/>
          <w:sz w:val="24"/>
          <w:szCs w:val="24"/>
        </w:rPr>
        <w:t>Appl</w:t>
      </w:r>
      <w:r w:rsidR="00DC1836">
        <w:rPr>
          <w:rFonts w:ascii="Times New Roman" w:hAnsi="Times New Roman"/>
          <w:i/>
          <w:sz w:val="24"/>
          <w:szCs w:val="24"/>
        </w:rPr>
        <w:t>e rellena su declaración de la “renta”</w:t>
      </w:r>
      <w:r w:rsidRPr="00465712">
        <w:rPr>
          <w:rFonts w:ascii="Times New Roman" w:hAnsi="Times New Roman"/>
          <w:i/>
          <w:sz w:val="24"/>
          <w:szCs w:val="24"/>
        </w:rPr>
        <w:t xml:space="preserve"> en Irlanda de abajo hacia arriba, según un dictamen publicado hoy por la Comisión Europea. La multinacional estadounidense primero pone lo que quiere pagar y después completa los datos de resultados y beneficios para que le salga a ingresar la cantidad deseada como impuesto de sociedades</w:t>
      </w:r>
      <w:r>
        <w:rPr>
          <w:rFonts w:ascii="Times New Roman" w:hAnsi="Times New Roman"/>
          <w:i/>
          <w:sz w:val="24"/>
          <w:szCs w:val="24"/>
        </w:rPr>
        <w:t>”..</w:t>
      </w:r>
      <w:r w:rsidRPr="00465712">
        <w:rPr>
          <w:rFonts w:ascii="Times New Roman" w:hAnsi="Times New Roman"/>
          <w:i/>
          <w:sz w:val="24"/>
          <w:szCs w:val="24"/>
        </w:rPr>
        <w:t xml:space="preserve">. </w:t>
      </w:r>
      <w:r w:rsidRPr="00F921FA">
        <w:rPr>
          <w:rFonts w:ascii="Times New Roman" w:hAnsi="Times New Roman"/>
          <w:sz w:val="24"/>
          <w:szCs w:val="24"/>
          <w:u w:val="single"/>
        </w:rPr>
        <w:t>Bruselas acusa a Irlanda de conceder a Apple rebajas fiscales en exclusiva</w:t>
      </w:r>
      <w:r>
        <w:rPr>
          <w:rFonts w:ascii="Times New Roman" w:hAnsi="Times New Roman"/>
          <w:sz w:val="24"/>
          <w:szCs w:val="24"/>
        </w:rPr>
        <w:t xml:space="preserve"> (Cinco Días - </w:t>
      </w:r>
      <w:r w:rsidRPr="00F921FA">
        <w:rPr>
          <w:rFonts w:ascii="Times New Roman" w:hAnsi="Times New Roman"/>
          <w:b/>
          <w:sz w:val="24"/>
          <w:szCs w:val="24"/>
        </w:rPr>
        <w:t>1/10/14</w:t>
      </w:r>
      <w:r>
        <w:rPr>
          <w:rFonts w:ascii="Times New Roman" w:hAnsi="Times New Roman"/>
          <w:sz w:val="24"/>
          <w:szCs w:val="24"/>
        </w:rPr>
        <w:t>)</w:t>
      </w:r>
    </w:p>
    <w:p w:rsidR="00465712" w:rsidRPr="00465712" w:rsidRDefault="00465712" w:rsidP="00465712">
      <w:pPr>
        <w:spacing w:line="240" w:lineRule="auto"/>
        <w:jc w:val="both"/>
        <w:rPr>
          <w:rFonts w:ascii="Times New Roman" w:hAnsi="Times New Roman"/>
          <w:sz w:val="24"/>
          <w:szCs w:val="24"/>
        </w:rPr>
      </w:pPr>
      <w:r w:rsidRPr="00465712">
        <w:rPr>
          <w:rFonts w:ascii="Times New Roman" w:hAnsi="Times New Roman"/>
          <w:sz w:val="24"/>
          <w:szCs w:val="24"/>
        </w:rPr>
        <w:t>La Comisión Europea (CE) sospecha que Irlanda acordó un régimen fiscal ilegal con el gigante estadounidense Apple para que dos de sus filiales en el país pagasen menos impuestos motivada por cuestiones relacionadas con el empleo. Estas ventajas “habrían estado motivadas por consideraciones de empleo, lo que no es un razonamiento basado en el principio de trato en condiciones de igualdad”, que la Organización para la Cooperación y el Desarrollo Económico (OCDE) recomienda que se respete, asegura la CE.</w:t>
      </w:r>
    </w:p>
    <w:p w:rsidR="00465712" w:rsidRPr="00465712" w:rsidRDefault="00465712" w:rsidP="00465712">
      <w:pPr>
        <w:spacing w:line="240" w:lineRule="auto"/>
        <w:jc w:val="both"/>
        <w:rPr>
          <w:rFonts w:ascii="Times New Roman" w:hAnsi="Times New Roman"/>
          <w:sz w:val="24"/>
          <w:szCs w:val="24"/>
        </w:rPr>
      </w:pPr>
      <w:r w:rsidRPr="00465712">
        <w:rPr>
          <w:rFonts w:ascii="Times New Roman" w:hAnsi="Times New Roman"/>
          <w:sz w:val="24"/>
          <w:szCs w:val="24"/>
        </w:rPr>
        <w:t>Lo más sorprendente del caso, según Bruselas, es que la empresa estadounidense realiza esa práctica con la autorización expresa de la Hacienda irlandesa, que desde 1991 la ha aceptado prácticamente sin cuestionarla. Casi igual de sorprendente es que la irregularidad no llamara la atención de la Comisión Europea hasta junio de 2013, cuando por primera vez pidió información a Dublín sobre tan peculiar régimen fiscal.</w:t>
      </w:r>
    </w:p>
    <w:p w:rsidR="00465712" w:rsidRPr="00465712" w:rsidRDefault="00465712" w:rsidP="00465712">
      <w:pPr>
        <w:spacing w:line="240" w:lineRule="auto"/>
        <w:jc w:val="both"/>
        <w:rPr>
          <w:rFonts w:ascii="Times New Roman" w:hAnsi="Times New Roman"/>
          <w:sz w:val="24"/>
          <w:szCs w:val="24"/>
        </w:rPr>
      </w:pPr>
      <w:r w:rsidRPr="00465712">
        <w:rPr>
          <w:rFonts w:ascii="Times New Roman" w:hAnsi="Times New Roman"/>
          <w:sz w:val="24"/>
          <w:szCs w:val="24"/>
        </w:rPr>
        <w:t>El</w:t>
      </w:r>
      <w:r>
        <w:rPr>
          <w:rFonts w:ascii="Times New Roman" w:hAnsi="Times New Roman"/>
          <w:sz w:val="24"/>
          <w:szCs w:val="24"/>
        </w:rPr>
        <w:t xml:space="preserve"> dictamen publicado el 1/10/14</w:t>
      </w:r>
      <w:r w:rsidRPr="00465712">
        <w:rPr>
          <w:rFonts w:ascii="Times New Roman" w:hAnsi="Times New Roman"/>
          <w:sz w:val="24"/>
          <w:szCs w:val="24"/>
        </w:rPr>
        <w:t xml:space="preserve"> detalla las acusaciones contra Irlanda recogidas en el expediente por ayudas de e</w:t>
      </w:r>
      <w:r>
        <w:rPr>
          <w:rFonts w:ascii="Times New Roman" w:hAnsi="Times New Roman"/>
          <w:sz w:val="24"/>
          <w:szCs w:val="24"/>
        </w:rPr>
        <w:t xml:space="preserve">stado iniciado en </w:t>
      </w:r>
      <w:r w:rsidRPr="00465712">
        <w:rPr>
          <w:rFonts w:ascii="Times New Roman" w:hAnsi="Times New Roman"/>
          <w:sz w:val="24"/>
          <w:szCs w:val="24"/>
        </w:rPr>
        <w:t>junio</w:t>
      </w:r>
      <w:r>
        <w:rPr>
          <w:rFonts w:ascii="Times New Roman" w:hAnsi="Times New Roman"/>
          <w:sz w:val="24"/>
          <w:szCs w:val="24"/>
        </w:rPr>
        <w:t xml:space="preserve"> de 2014</w:t>
      </w:r>
      <w:r w:rsidRPr="00465712">
        <w:rPr>
          <w:rFonts w:ascii="Times New Roman" w:hAnsi="Times New Roman"/>
          <w:sz w:val="24"/>
          <w:szCs w:val="24"/>
        </w:rPr>
        <w:t>. Al mismo tiempo, la CE expedientó a Holanda y Luxemburgo por conceder un trato fiscal favorable a Starbucks y a Fiat Trade and Finance, respectivamente.</w:t>
      </w:r>
    </w:p>
    <w:p w:rsidR="00465712" w:rsidRPr="00465712" w:rsidRDefault="00465712" w:rsidP="00465712">
      <w:pPr>
        <w:spacing w:line="240" w:lineRule="auto"/>
        <w:jc w:val="both"/>
        <w:rPr>
          <w:rFonts w:ascii="Times New Roman" w:hAnsi="Times New Roman"/>
          <w:sz w:val="24"/>
          <w:szCs w:val="24"/>
        </w:rPr>
      </w:pPr>
      <w:r w:rsidRPr="00465712">
        <w:rPr>
          <w:rFonts w:ascii="Times New Roman" w:hAnsi="Times New Roman"/>
          <w:sz w:val="24"/>
          <w:szCs w:val="24"/>
        </w:rPr>
        <w:t>En el caso de Apple, las autoridades irlandesas y la compañía estadounidense pactaron una fó</w:t>
      </w:r>
      <w:r>
        <w:rPr>
          <w:rFonts w:ascii="Times New Roman" w:hAnsi="Times New Roman"/>
          <w:sz w:val="24"/>
          <w:szCs w:val="24"/>
        </w:rPr>
        <w:t>rmula que supone, según la CE, “una ingeniería (fiscal)</w:t>
      </w:r>
      <w:r w:rsidRPr="00465712">
        <w:rPr>
          <w:rFonts w:ascii="Times New Roman" w:hAnsi="Times New Roman"/>
          <w:sz w:val="24"/>
          <w:szCs w:val="24"/>
        </w:rPr>
        <w:t xml:space="preserve"> a la inversa p</w:t>
      </w:r>
      <w:r>
        <w:rPr>
          <w:rFonts w:ascii="Times New Roman" w:hAnsi="Times New Roman"/>
          <w:sz w:val="24"/>
          <w:szCs w:val="24"/>
        </w:rPr>
        <w:t>ara llegar a la base imponible”</w:t>
      </w:r>
      <w:r w:rsidRPr="00465712">
        <w:rPr>
          <w:rFonts w:ascii="Times New Roman" w:hAnsi="Times New Roman"/>
          <w:sz w:val="24"/>
          <w:szCs w:val="24"/>
        </w:rPr>
        <w:t xml:space="preserve"> prevista. En concreto, a menos de 38 millones de dólares, cifra que, según</w:t>
      </w:r>
      <w:r>
        <w:rPr>
          <w:rFonts w:ascii="Times New Roman" w:hAnsi="Times New Roman"/>
          <w:sz w:val="24"/>
          <w:szCs w:val="24"/>
        </w:rPr>
        <w:t xml:space="preserve"> ha reconocido Dublín a la CE, “</w:t>
      </w:r>
      <w:r w:rsidRPr="00465712">
        <w:rPr>
          <w:rFonts w:ascii="Times New Roman" w:hAnsi="Times New Roman"/>
          <w:sz w:val="24"/>
          <w:szCs w:val="24"/>
        </w:rPr>
        <w:t>no ti</w:t>
      </w:r>
      <w:r>
        <w:rPr>
          <w:rFonts w:ascii="Times New Roman" w:hAnsi="Times New Roman"/>
          <w:sz w:val="24"/>
          <w:szCs w:val="24"/>
        </w:rPr>
        <w:t>ene ningún fundamento económico”</w:t>
      </w:r>
      <w:r w:rsidRPr="00465712">
        <w:rPr>
          <w:rFonts w:ascii="Times New Roman" w:hAnsi="Times New Roman"/>
          <w:sz w:val="24"/>
          <w:szCs w:val="24"/>
        </w:rPr>
        <w:t>.</w:t>
      </w:r>
    </w:p>
    <w:p w:rsidR="00465712" w:rsidRPr="00465712" w:rsidRDefault="00465712" w:rsidP="00465712">
      <w:pPr>
        <w:spacing w:line="240" w:lineRule="auto"/>
        <w:jc w:val="both"/>
        <w:rPr>
          <w:rFonts w:ascii="Times New Roman" w:hAnsi="Times New Roman"/>
          <w:sz w:val="24"/>
          <w:szCs w:val="24"/>
        </w:rPr>
      </w:pPr>
      <w:r w:rsidRPr="00465712">
        <w:rPr>
          <w:rFonts w:ascii="Times New Roman" w:hAnsi="Times New Roman"/>
          <w:sz w:val="24"/>
          <w:szCs w:val="24"/>
        </w:rPr>
        <w:t xml:space="preserve">El departamento de Competencia de la CE, dirigido por el comisario Joaquín Almunia, considera que ese método concede a Apple una ventaja fiscal que, presuntamente, </w:t>
      </w:r>
      <w:r w:rsidRPr="00465712">
        <w:rPr>
          <w:rFonts w:ascii="Times New Roman" w:hAnsi="Times New Roman"/>
          <w:sz w:val="24"/>
          <w:szCs w:val="24"/>
        </w:rPr>
        <w:lastRenderedPageBreak/>
        <w:t>supondría una ayuda de Estado. Si la CE confirma sus sospechas, Bruselas puede exigir a Dublín que reclame a Apple la diferencia entre lo que al fisco y lo que realmente debería haber pagado.</w:t>
      </w:r>
    </w:p>
    <w:p w:rsidR="00465712" w:rsidRPr="00465712" w:rsidRDefault="00465712" w:rsidP="00465712">
      <w:pPr>
        <w:spacing w:line="240" w:lineRule="auto"/>
        <w:jc w:val="both"/>
        <w:rPr>
          <w:rFonts w:ascii="Times New Roman" w:hAnsi="Times New Roman"/>
          <w:sz w:val="24"/>
          <w:szCs w:val="24"/>
        </w:rPr>
      </w:pPr>
      <w:r w:rsidRPr="00465712">
        <w:rPr>
          <w:rFonts w:ascii="Times New Roman" w:hAnsi="Times New Roman"/>
          <w:sz w:val="24"/>
          <w:szCs w:val="24"/>
        </w:rPr>
        <w:t>Bruselas recuerda que los acuerdos entre autoridades fiscales y multinacionales para pactar el tratamiento de las operaciones intra-grupo son habituales. Pero suelen basarse, añade la CE, en criterios objetivos, para evitar que una multinacional trasvase sus beneficios desde los países con más carga fiscal a los más benévolos, entre los que figura Irlanda con un impuesto máximo del 12,5%.</w:t>
      </w:r>
    </w:p>
    <w:p w:rsidR="00465712" w:rsidRPr="00465712" w:rsidRDefault="00465712" w:rsidP="00465712">
      <w:pPr>
        <w:spacing w:line="240" w:lineRule="auto"/>
        <w:jc w:val="both"/>
        <w:rPr>
          <w:rFonts w:ascii="Times New Roman" w:hAnsi="Times New Roman"/>
          <w:sz w:val="24"/>
          <w:szCs w:val="24"/>
        </w:rPr>
      </w:pPr>
      <w:r w:rsidRPr="00465712">
        <w:rPr>
          <w:rFonts w:ascii="Times New Roman" w:hAnsi="Times New Roman"/>
          <w:sz w:val="24"/>
          <w:szCs w:val="24"/>
        </w:rPr>
        <w:t>La CE considera que el acuerdo de Dublín con Apple concede a la compañía una ventaja arbitraria y exclusiva. Como prueba, Bruselas señala en el dictamen que Irlanda aceptó un cálculo de los beneficios, basado en los costes operativos, que solo pretendía limitar la carga fiscal de la filial de Apple en el país.</w:t>
      </w:r>
    </w:p>
    <w:p w:rsidR="00465712" w:rsidRDefault="00465712" w:rsidP="00465712">
      <w:pPr>
        <w:spacing w:line="240" w:lineRule="auto"/>
        <w:jc w:val="both"/>
        <w:rPr>
          <w:rFonts w:ascii="Times New Roman" w:hAnsi="Times New Roman"/>
          <w:sz w:val="24"/>
          <w:szCs w:val="24"/>
        </w:rPr>
      </w:pPr>
      <w:r w:rsidRPr="00465712">
        <w:rPr>
          <w:rFonts w:ascii="Times New Roman" w:hAnsi="Times New Roman"/>
          <w:sz w:val="24"/>
          <w:szCs w:val="24"/>
        </w:rPr>
        <w:t>Bruselas critica, además, que los acuerdos alcanzados entre Irlanda y Apple fueran de duración indefinida. La CE recuerda que en otros países, los acuerdos sobre operaciones intra-grupo tienen una duración limitada. En el caso de España, por ejemplo, no pueden exceder de cuatro años. En Irlanda, se pactó en 1991 y solo se revisó, a favor de Apple además, en 2007.</w:t>
      </w:r>
    </w:p>
    <w:p w:rsidR="000B6B34" w:rsidRDefault="000B6B34" w:rsidP="000B6B34">
      <w:pPr>
        <w:pStyle w:val="NormalWeb"/>
        <w:jc w:val="both"/>
      </w:pPr>
      <w:r>
        <w:t>La empresa de Cupertino, Google, Facebook, Uber... las grandes tecnológicas californianas son un agujero negro de impuestos en Europa. Se aprovechan de los desajustes de “un mercado único, 27 Estados” para apenas pagar al fisco.</w:t>
      </w:r>
    </w:p>
    <w:p w:rsidR="000B6B34" w:rsidRDefault="000B6B34" w:rsidP="000B6B34">
      <w:pPr>
        <w:pStyle w:val="NormalWeb"/>
        <w:jc w:val="both"/>
      </w:pPr>
      <w:r>
        <w:t>Todo esto ya lo sabíamos pero, ¿por qué se produce esta anomalía? La periodista </w:t>
      </w:r>
      <w:r w:rsidRPr="000B6B34">
        <w:rPr>
          <w:rStyle w:val="Textoennegrita"/>
          <w:b w:val="0"/>
        </w:rPr>
        <w:t>Mercedes Serraller</w:t>
      </w:r>
      <w:r>
        <w:t xml:space="preserve"> explica, en su libro “Por qué Apple paga más impuestos que tú” cómo es el “diabólico” sistema por el que las grandes empresas norteamericanas se aprovechan del “cacao” legal e impositivo que supone la Unión Europea: un mercado único, 27 sistemas fiscales. El perfecto escenario para establecer un fraude masivo a las haciendas públicas “siempre dentro de la legalidad”. El marco legal no está preparado para un mundo como el de internet, donde los bienes son intangibles y los beneficios cada vez más irrastreables.</w:t>
      </w:r>
    </w:p>
    <w:p w:rsidR="000B6B34" w:rsidRDefault="000B6B34" w:rsidP="000B6B34">
      <w:pPr>
        <w:pStyle w:val="NormalWeb"/>
        <w:jc w:val="both"/>
      </w:pPr>
      <w:r>
        <w:t xml:space="preserve">Irlanda es clave en la política fiscal de estas grandes tecnológicas: “Es un país que les ofrece tipos bajísimos o pactos encubiertos”. Allí tiene la sede fiscal en Europa Apple, pero también Google y Facebook, que sólo mantienen en España una “delegación comercial”, la primera de ellas a pesar de que ya ocupa dos plantas de la Torre Picasso de Madrid. La isla tendría hasta un pacto especial con la firma de la manzana para que esta pagara tan sólo </w:t>
      </w:r>
      <w:hyperlink r:id="rId20" w:tgtFrame="_blank" w:tooltip="Este enlace se abrirá en una ventana nueva: undefined" w:history="1">
        <w:r w:rsidRPr="000B6B34">
          <w:rPr>
            <w:rStyle w:val="Hipervnculo"/>
            <w:color w:val="auto"/>
            <w:u w:val="none"/>
          </w:rPr>
          <w:t>un 2% de sus beneficios</w:t>
        </w:r>
      </w:hyperlink>
      <w:r>
        <w:t xml:space="preserve"> mientras el resto de empresas extranjeras pagarían la cantidad (también mínima) del 12,5%, según informó “Financial Times”. De esta manera, su actividad en España, en Francia o en Alemania, pese a que les genera beneficios, no es fiscalizada.</w:t>
      </w:r>
    </w:p>
    <w:p w:rsidR="000B6B34" w:rsidRDefault="000B6B34" w:rsidP="000B6B34">
      <w:pPr>
        <w:pStyle w:val="NormalWeb"/>
        <w:jc w:val="both"/>
      </w:pPr>
      <w:r>
        <w:t xml:space="preserve">Según la OCDE, las tecnológicas pagan de media un 1% en todo el mundo. Para Serraller “en el siglo XX a las grandes empresas se les obligaba a pagar en varios países por lo mismo (acababan pagando más de lo necesario por lo mismo) se cambió la legislación para que esto no ocurriera, pero poco a poco el avance de la economía mundial globalizada y estas actividades digitales de redes sociales, propiedad intelectual y activos intangibles han dado la vuelta a la tortilla y al final ya no pagan en ningún sitio”. La propia organización de Estados industrializados ha propuesto que las </w:t>
      </w:r>
      <w:r>
        <w:lastRenderedPageBreak/>
        <w:t>empresas envíen “un informe detalladísimo sobre su actividad en cada país”. Este “striptease” que deberían hacerse las propias empresas serviría para saber qué porcentaje de impuestos corresponde a cada Hacienda.</w:t>
      </w:r>
    </w:p>
    <w:p w:rsidR="00FF2E2F" w:rsidRPr="007F02C5" w:rsidRDefault="006162DA" w:rsidP="00465712">
      <w:pPr>
        <w:spacing w:line="240" w:lineRule="auto"/>
        <w:jc w:val="both"/>
        <w:rPr>
          <w:rFonts w:ascii="Times New Roman" w:hAnsi="Times New Roman"/>
          <w:sz w:val="24"/>
          <w:szCs w:val="24"/>
          <w:u w:val="single"/>
        </w:rPr>
      </w:pPr>
      <w:r w:rsidRPr="007F02C5">
        <w:rPr>
          <w:rFonts w:ascii="Times New Roman" w:hAnsi="Times New Roman"/>
          <w:sz w:val="24"/>
          <w:szCs w:val="24"/>
          <w:u w:val="single"/>
        </w:rPr>
        <w:t>Esto en</w:t>
      </w:r>
      <w:r w:rsidR="00FF2E2F" w:rsidRPr="007F02C5">
        <w:rPr>
          <w:rFonts w:ascii="Times New Roman" w:hAnsi="Times New Roman"/>
          <w:sz w:val="24"/>
          <w:szCs w:val="24"/>
          <w:u w:val="single"/>
        </w:rPr>
        <w:t xml:space="preserve"> la des-Unión Europea, pero</w:t>
      </w:r>
      <w:r w:rsidRPr="007F02C5">
        <w:rPr>
          <w:rFonts w:ascii="Times New Roman" w:hAnsi="Times New Roman"/>
          <w:sz w:val="24"/>
          <w:szCs w:val="24"/>
          <w:u w:val="single"/>
        </w:rPr>
        <w:t>,</w:t>
      </w:r>
      <w:r w:rsidR="00FF2E2F" w:rsidRPr="007F02C5">
        <w:rPr>
          <w:rFonts w:ascii="Times New Roman" w:hAnsi="Times New Roman"/>
          <w:sz w:val="24"/>
          <w:szCs w:val="24"/>
          <w:u w:val="single"/>
        </w:rPr>
        <w:t xml:space="preserve"> ¿y en los EEUU? ¿Cómo le va al fisco americano?</w:t>
      </w:r>
    </w:p>
    <w:p w:rsidR="006162DA" w:rsidRDefault="006162DA" w:rsidP="00465712">
      <w:pPr>
        <w:spacing w:line="240" w:lineRule="auto"/>
        <w:jc w:val="both"/>
        <w:rPr>
          <w:rFonts w:ascii="Times New Roman" w:hAnsi="Times New Roman"/>
          <w:sz w:val="24"/>
          <w:szCs w:val="24"/>
        </w:rPr>
      </w:pPr>
      <w:r>
        <w:rPr>
          <w:rFonts w:ascii="Times New Roman" w:hAnsi="Times New Roman"/>
          <w:i/>
          <w:sz w:val="24"/>
          <w:szCs w:val="24"/>
        </w:rPr>
        <w:t>“</w:t>
      </w:r>
      <w:r w:rsidRPr="006162DA">
        <w:rPr>
          <w:rFonts w:ascii="Times New Roman" w:hAnsi="Times New Roman"/>
          <w:i/>
          <w:sz w:val="24"/>
          <w:szCs w:val="24"/>
        </w:rPr>
        <w:t>El presidente de EEUU, Barack Obama, volvió a recurrir ayer al denominado “patriotismo económico”, un concepto que ya ha acuñado en ocasiones anteriores, para pedir al Congreso un acuerdo bipartidista que cambie la ley y evite que las grandes corporaciones paguen sus impuestos fuera del país</w:t>
      </w:r>
      <w:r>
        <w:rPr>
          <w:rFonts w:ascii="Times New Roman" w:hAnsi="Times New Roman"/>
          <w:i/>
          <w:sz w:val="24"/>
          <w:szCs w:val="24"/>
        </w:rPr>
        <w:t>”..</w:t>
      </w:r>
      <w:r w:rsidRPr="006162DA">
        <w:rPr>
          <w:rFonts w:ascii="Times New Roman" w:hAnsi="Times New Roman"/>
          <w:sz w:val="24"/>
          <w:szCs w:val="24"/>
        </w:rPr>
        <w:t>.</w:t>
      </w:r>
      <w:r>
        <w:rPr>
          <w:rFonts w:ascii="Times New Roman" w:hAnsi="Times New Roman"/>
          <w:sz w:val="24"/>
          <w:szCs w:val="24"/>
        </w:rPr>
        <w:t xml:space="preserve"> </w:t>
      </w:r>
      <w:r w:rsidRPr="006162DA">
        <w:rPr>
          <w:rFonts w:ascii="Times New Roman" w:hAnsi="Times New Roman"/>
          <w:sz w:val="24"/>
          <w:szCs w:val="24"/>
          <w:u w:val="single"/>
        </w:rPr>
        <w:t>Obama pide cambiar la ley para que las grandes empresas paguen impuestos en EEUU</w:t>
      </w:r>
      <w:r w:rsidRPr="006162DA">
        <w:rPr>
          <w:rFonts w:ascii="Times New Roman" w:hAnsi="Times New Roman"/>
          <w:sz w:val="24"/>
          <w:szCs w:val="24"/>
        </w:rPr>
        <w:t xml:space="preserve"> (Expansión </w:t>
      </w:r>
      <w:r>
        <w:rPr>
          <w:rFonts w:ascii="Times New Roman" w:hAnsi="Times New Roman"/>
          <w:sz w:val="24"/>
          <w:szCs w:val="24"/>
        </w:rPr>
        <w:t>-</w:t>
      </w:r>
      <w:r w:rsidRPr="006162DA">
        <w:rPr>
          <w:rFonts w:ascii="Times New Roman" w:hAnsi="Times New Roman"/>
          <w:sz w:val="24"/>
          <w:szCs w:val="24"/>
        </w:rPr>
        <w:t xml:space="preserve"> </w:t>
      </w:r>
      <w:r w:rsidRPr="006162DA">
        <w:rPr>
          <w:rFonts w:ascii="Times New Roman" w:hAnsi="Times New Roman"/>
          <w:b/>
          <w:sz w:val="24"/>
          <w:szCs w:val="24"/>
        </w:rPr>
        <w:t>25/7/14</w:t>
      </w:r>
      <w:r>
        <w:rPr>
          <w:rFonts w:ascii="Times New Roman" w:hAnsi="Times New Roman"/>
          <w:sz w:val="24"/>
          <w:szCs w:val="24"/>
        </w:rPr>
        <w:t>)</w:t>
      </w:r>
    </w:p>
    <w:p w:rsidR="006162DA" w:rsidRPr="006162DA" w:rsidRDefault="006162DA" w:rsidP="006162DA">
      <w:pPr>
        <w:spacing w:line="240" w:lineRule="auto"/>
        <w:jc w:val="both"/>
        <w:rPr>
          <w:rFonts w:ascii="Times New Roman" w:hAnsi="Times New Roman"/>
          <w:sz w:val="24"/>
          <w:szCs w:val="24"/>
        </w:rPr>
      </w:pPr>
      <w:r w:rsidRPr="006162DA">
        <w:rPr>
          <w:rFonts w:ascii="Times New Roman" w:hAnsi="Times New Roman"/>
          <w:sz w:val="24"/>
          <w:szCs w:val="24"/>
        </w:rPr>
        <w:t>Obama ha llevado a cabo esta petición en un discurso ante estudiantes de una escuela técnica de Los Ángeles, el único evento abierto al público de su gira recaudatoria de tres días por el Oeste, que también le ha llevado a Seattle (Washington) y al área de Silicon Valley en California para tratar de conseguir fondos para los demócratas de cara a las elecci</w:t>
      </w:r>
      <w:r>
        <w:rPr>
          <w:rFonts w:ascii="Times New Roman" w:hAnsi="Times New Roman"/>
          <w:sz w:val="24"/>
          <w:szCs w:val="24"/>
        </w:rPr>
        <w:t>ones legislativas de noviembre.</w:t>
      </w:r>
    </w:p>
    <w:p w:rsidR="006162DA" w:rsidRPr="006162DA" w:rsidRDefault="006162DA" w:rsidP="006162DA">
      <w:pPr>
        <w:spacing w:line="240" w:lineRule="auto"/>
        <w:jc w:val="both"/>
        <w:rPr>
          <w:rFonts w:ascii="Times New Roman" w:hAnsi="Times New Roman"/>
          <w:sz w:val="24"/>
          <w:szCs w:val="24"/>
        </w:rPr>
      </w:pPr>
      <w:r>
        <w:rPr>
          <w:rFonts w:ascii="Times New Roman" w:hAnsi="Times New Roman"/>
          <w:sz w:val="24"/>
          <w:szCs w:val="24"/>
        </w:rPr>
        <w:t>“</w:t>
      </w:r>
      <w:r w:rsidRPr="006162DA">
        <w:rPr>
          <w:rFonts w:ascii="Times New Roman" w:hAnsi="Times New Roman"/>
          <w:sz w:val="24"/>
          <w:szCs w:val="24"/>
        </w:rPr>
        <w:t>Existe una tendencia en la economía actual que supone una amenaza. Un pequeño pero creciente grupo de grandes corporaciones que mantienen la mayor parte de su negocio en Estados Unidos y de</w:t>
      </w:r>
      <w:r>
        <w:rPr>
          <w:rFonts w:ascii="Times New Roman" w:hAnsi="Times New Roman"/>
          <w:sz w:val="24"/>
          <w:szCs w:val="24"/>
        </w:rPr>
        <w:t>claran su sede en el extranjero”</w:t>
      </w:r>
      <w:r w:rsidRPr="006162DA">
        <w:rPr>
          <w:rFonts w:ascii="Times New Roman" w:hAnsi="Times New Roman"/>
          <w:sz w:val="24"/>
          <w:szCs w:val="24"/>
        </w:rPr>
        <w:t>, se dirigió el presidente a los asiste</w:t>
      </w:r>
      <w:r>
        <w:rPr>
          <w:rFonts w:ascii="Times New Roman" w:hAnsi="Times New Roman"/>
          <w:sz w:val="24"/>
          <w:szCs w:val="24"/>
        </w:rPr>
        <w:t>ntes.</w:t>
      </w:r>
    </w:p>
    <w:p w:rsidR="006162DA" w:rsidRPr="006162DA" w:rsidRDefault="006162DA" w:rsidP="006162DA">
      <w:pPr>
        <w:spacing w:line="240" w:lineRule="auto"/>
        <w:jc w:val="both"/>
        <w:rPr>
          <w:rFonts w:ascii="Times New Roman" w:hAnsi="Times New Roman"/>
          <w:sz w:val="24"/>
          <w:szCs w:val="24"/>
        </w:rPr>
      </w:pPr>
      <w:r w:rsidRPr="006162DA">
        <w:rPr>
          <w:rFonts w:ascii="Times New Roman" w:hAnsi="Times New Roman"/>
          <w:sz w:val="24"/>
          <w:szCs w:val="24"/>
        </w:rPr>
        <w:t xml:space="preserve">Para Obama, el principal problema es que esta práctica está amparada por la ley, por lo que, en su opinión, demócratas y republicanos deben trabajar juntos en Washington para evitar que la tendencia se extienda e </w:t>
      </w:r>
      <w:r>
        <w:rPr>
          <w:rFonts w:ascii="Times New Roman" w:hAnsi="Times New Roman"/>
          <w:sz w:val="24"/>
          <w:szCs w:val="24"/>
        </w:rPr>
        <w:t>incluso tratar de recuperar la “</w:t>
      </w:r>
      <w:r w:rsidRPr="006162DA">
        <w:rPr>
          <w:rFonts w:ascii="Times New Roman" w:hAnsi="Times New Roman"/>
          <w:sz w:val="24"/>
          <w:szCs w:val="24"/>
        </w:rPr>
        <w:t>ciud</w:t>
      </w:r>
      <w:r>
        <w:rPr>
          <w:rFonts w:ascii="Times New Roman" w:hAnsi="Times New Roman"/>
          <w:sz w:val="24"/>
          <w:szCs w:val="24"/>
        </w:rPr>
        <w:t>adanía estadounidense”</w:t>
      </w:r>
      <w:r w:rsidRPr="006162DA">
        <w:rPr>
          <w:rFonts w:ascii="Times New Roman" w:hAnsi="Times New Roman"/>
          <w:sz w:val="24"/>
          <w:szCs w:val="24"/>
        </w:rPr>
        <w:t xml:space="preserve"> de aquellas empresas que ya han fijado su d</w:t>
      </w:r>
      <w:r>
        <w:rPr>
          <w:rFonts w:ascii="Times New Roman" w:hAnsi="Times New Roman"/>
          <w:sz w:val="24"/>
          <w:szCs w:val="24"/>
        </w:rPr>
        <w:t>omicilio social fuera del país.</w:t>
      </w:r>
    </w:p>
    <w:p w:rsidR="006162DA" w:rsidRPr="006162DA" w:rsidRDefault="006162DA" w:rsidP="006162DA">
      <w:pPr>
        <w:spacing w:line="240" w:lineRule="auto"/>
        <w:jc w:val="both"/>
        <w:rPr>
          <w:rFonts w:ascii="Times New Roman" w:hAnsi="Times New Roman"/>
          <w:sz w:val="24"/>
          <w:szCs w:val="24"/>
        </w:rPr>
      </w:pPr>
      <w:r>
        <w:rPr>
          <w:rFonts w:ascii="Times New Roman" w:hAnsi="Times New Roman"/>
          <w:sz w:val="24"/>
          <w:szCs w:val="24"/>
        </w:rPr>
        <w:t>“</w:t>
      </w:r>
      <w:r w:rsidRPr="006162DA">
        <w:rPr>
          <w:rFonts w:ascii="Times New Roman" w:hAnsi="Times New Roman"/>
          <w:sz w:val="24"/>
          <w:szCs w:val="24"/>
        </w:rPr>
        <w:t>No me importa que sea legal, porque está mal hecho. Si eres una secretaria o un trabajador de la construcción no tienes derecho a decidir dónde pagas tus im</w:t>
      </w:r>
      <w:r>
        <w:rPr>
          <w:rFonts w:ascii="Times New Roman" w:hAnsi="Times New Roman"/>
          <w:sz w:val="24"/>
          <w:szCs w:val="24"/>
        </w:rPr>
        <w:t>puestos”, se lamentó el presidente.</w:t>
      </w:r>
    </w:p>
    <w:p w:rsidR="006162DA" w:rsidRPr="006162DA" w:rsidRDefault="006162DA" w:rsidP="006162DA">
      <w:pPr>
        <w:spacing w:line="240" w:lineRule="auto"/>
        <w:jc w:val="both"/>
        <w:rPr>
          <w:rFonts w:ascii="Times New Roman" w:hAnsi="Times New Roman"/>
          <w:sz w:val="24"/>
          <w:szCs w:val="24"/>
        </w:rPr>
      </w:pPr>
      <w:r w:rsidRPr="006162DA">
        <w:rPr>
          <w:rFonts w:ascii="Times New Roman" w:hAnsi="Times New Roman"/>
          <w:sz w:val="24"/>
          <w:szCs w:val="24"/>
        </w:rPr>
        <w:t xml:space="preserve">El amparo legal que estas empresas encuentran para poder pagar sus impuestos en el exterior -normalmente en países con una fiscalidad mucho menor que la estadounidense y en paraísos fiscales- consiste en adquirir o fusionarse con una compañía extranjera y renunciar a por lo menos el 20% del control </w:t>
      </w:r>
      <w:r>
        <w:rPr>
          <w:rFonts w:ascii="Times New Roman" w:hAnsi="Times New Roman"/>
          <w:sz w:val="24"/>
          <w:szCs w:val="24"/>
        </w:rPr>
        <w:t>sobre la nueva sociedad creada.</w:t>
      </w:r>
    </w:p>
    <w:p w:rsidR="006162DA" w:rsidRPr="006162DA" w:rsidRDefault="006162DA" w:rsidP="006162DA">
      <w:pPr>
        <w:spacing w:line="240" w:lineRule="auto"/>
        <w:jc w:val="both"/>
        <w:rPr>
          <w:rFonts w:ascii="Times New Roman" w:hAnsi="Times New Roman"/>
          <w:sz w:val="24"/>
          <w:szCs w:val="24"/>
        </w:rPr>
      </w:pPr>
      <w:r w:rsidRPr="006162DA">
        <w:rPr>
          <w:rFonts w:ascii="Times New Roman" w:hAnsi="Times New Roman"/>
          <w:sz w:val="24"/>
          <w:szCs w:val="24"/>
        </w:rPr>
        <w:t>Si los accionistas estadounidenses poseen un porcentaje inferior al 80% de la nueva empresa, la ley permite que ésta fije su sede en el país extranjero y que por tanto responda al</w:t>
      </w:r>
      <w:r>
        <w:rPr>
          <w:rFonts w:ascii="Times New Roman" w:hAnsi="Times New Roman"/>
          <w:sz w:val="24"/>
          <w:szCs w:val="24"/>
        </w:rPr>
        <w:t>lí a sus obligaciones fiscales.</w:t>
      </w:r>
    </w:p>
    <w:p w:rsidR="006162DA" w:rsidRPr="006162DA" w:rsidRDefault="006162DA" w:rsidP="006162DA">
      <w:pPr>
        <w:spacing w:line="240" w:lineRule="auto"/>
        <w:jc w:val="both"/>
        <w:rPr>
          <w:rFonts w:ascii="Times New Roman" w:hAnsi="Times New Roman"/>
          <w:sz w:val="24"/>
          <w:szCs w:val="24"/>
        </w:rPr>
      </w:pPr>
      <w:r w:rsidRPr="006162DA">
        <w:rPr>
          <w:rFonts w:ascii="Times New Roman" w:hAnsi="Times New Roman"/>
          <w:sz w:val="24"/>
          <w:szCs w:val="24"/>
        </w:rPr>
        <w:t>El Gobierno estima que, de no remediarse a tiempo la situación, esta práctica empresarial podría costar a las arcas del Tesoro entre 17.000 y 20.000 millones de dólares en ingresos duran</w:t>
      </w:r>
      <w:r>
        <w:rPr>
          <w:rFonts w:ascii="Times New Roman" w:hAnsi="Times New Roman"/>
          <w:sz w:val="24"/>
          <w:szCs w:val="24"/>
        </w:rPr>
        <w:t>te la próxima década.</w:t>
      </w:r>
    </w:p>
    <w:p w:rsidR="006162DA" w:rsidRPr="006162DA" w:rsidRDefault="006162DA" w:rsidP="006162DA">
      <w:pPr>
        <w:spacing w:line="240" w:lineRule="auto"/>
        <w:jc w:val="both"/>
        <w:rPr>
          <w:rFonts w:ascii="Times New Roman" w:hAnsi="Times New Roman"/>
          <w:sz w:val="24"/>
          <w:szCs w:val="24"/>
        </w:rPr>
      </w:pPr>
      <w:r w:rsidRPr="006162DA">
        <w:rPr>
          <w:rFonts w:ascii="Times New Roman" w:hAnsi="Times New Roman"/>
          <w:sz w:val="24"/>
          <w:szCs w:val="24"/>
        </w:rPr>
        <w:t>Para evitarlo, Obama propondrá al Congreso reducir este porcentaje al 50%, de manera que los accionistas estadounidenses deberían renunciar a controlar la mitad de la nueva empresa si quieren fijar su domicilio social en el extranjero, una medida que podría tener carácter retroactivo y afectar a todos los acuerdos realizados desde el pasado mes de mayo.</w:t>
      </w:r>
    </w:p>
    <w:p w:rsidR="006162DA" w:rsidRPr="006162DA" w:rsidRDefault="006162DA" w:rsidP="006162DA">
      <w:pPr>
        <w:spacing w:line="240" w:lineRule="auto"/>
        <w:jc w:val="both"/>
        <w:rPr>
          <w:rFonts w:ascii="Times New Roman" w:hAnsi="Times New Roman"/>
          <w:sz w:val="24"/>
          <w:szCs w:val="24"/>
        </w:rPr>
      </w:pPr>
    </w:p>
    <w:p w:rsidR="006162DA" w:rsidRPr="006162DA" w:rsidRDefault="006162DA" w:rsidP="006162DA">
      <w:pPr>
        <w:spacing w:line="240" w:lineRule="auto"/>
        <w:jc w:val="both"/>
        <w:rPr>
          <w:rFonts w:ascii="Times New Roman" w:hAnsi="Times New Roman"/>
          <w:sz w:val="24"/>
          <w:szCs w:val="24"/>
        </w:rPr>
      </w:pPr>
      <w:r>
        <w:rPr>
          <w:rFonts w:ascii="Times New Roman" w:hAnsi="Times New Roman"/>
          <w:sz w:val="24"/>
          <w:szCs w:val="24"/>
        </w:rPr>
        <w:lastRenderedPageBreak/>
        <w:t>“</w:t>
      </w:r>
      <w:r w:rsidRPr="006162DA">
        <w:rPr>
          <w:rFonts w:ascii="Times New Roman" w:hAnsi="Times New Roman"/>
          <w:sz w:val="24"/>
          <w:szCs w:val="24"/>
        </w:rPr>
        <w:t>No quiero castigar a estas empresas, pero pido patriotismo económico. El patriotismo económico dice que no hay que ayudar fiscalmente a los millonarios, sino a las familias, para qu</w:t>
      </w:r>
      <w:r>
        <w:rPr>
          <w:rFonts w:ascii="Times New Roman" w:hAnsi="Times New Roman"/>
          <w:sz w:val="24"/>
          <w:szCs w:val="24"/>
        </w:rPr>
        <w:t>e accedan a una mejor educación”</w:t>
      </w:r>
      <w:r w:rsidRPr="006162DA">
        <w:rPr>
          <w:rFonts w:ascii="Times New Roman" w:hAnsi="Times New Roman"/>
          <w:sz w:val="24"/>
          <w:szCs w:val="24"/>
        </w:rPr>
        <w:t>, dijo Obama en un discurso en el que también insistió en la importancia de la educación para permi</w:t>
      </w:r>
      <w:r>
        <w:rPr>
          <w:rFonts w:ascii="Times New Roman" w:hAnsi="Times New Roman"/>
          <w:sz w:val="24"/>
          <w:szCs w:val="24"/>
        </w:rPr>
        <w:t>tir una mayor movilidad social.</w:t>
      </w:r>
    </w:p>
    <w:p w:rsidR="006162DA" w:rsidRDefault="006162DA" w:rsidP="006162DA">
      <w:pPr>
        <w:spacing w:line="240" w:lineRule="auto"/>
        <w:jc w:val="both"/>
        <w:rPr>
          <w:rFonts w:ascii="Times New Roman" w:hAnsi="Times New Roman"/>
          <w:sz w:val="24"/>
          <w:szCs w:val="24"/>
        </w:rPr>
      </w:pPr>
      <w:r>
        <w:rPr>
          <w:rFonts w:ascii="Times New Roman" w:hAnsi="Times New Roman"/>
          <w:sz w:val="24"/>
          <w:szCs w:val="24"/>
        </w:rPr>
        <w:t>“</w:t>
      </w:r>
      <w:r w:rsidRPr="006162DA">
        <w:rPr>
          <w:rFonts w:ascii="Times New Roman" w:hAnsi="Times New Roman"/>
          <w:sz w:val="24"/>
          <w:szCs w:val="24"/>
        </w:rPr>
        <w:t>Siempre me han impresionado las personas que tienen el coraje de regresar a la es</w:t>
      </w:r>
      <w:r>
        <w:rPr>
          <w:rFonts w:ascii="Times New Roman" w:hAnsi="Times New Roman"/>
          <w:sz w:val="24"/>
          <w:szCs w:val="24"/>
        </w:rPr>
        <w:t>cuela a estudiar siendo adultos”</w:t>
      </w:r>
      <w:r w:rsidRPr="006162DA">
        <w:rPr>
          <w:rFonts w:ascii="Times New Roman" w:hAnsi="Times New Roman"/>
          <w:sz w:val="24"/>
          <w:szCs w:val="24"/>
        </w:rPr>
        <w:t>, animó Obama a los estudiantes, para asegurar después que cuando se les da una oportunidad (con l</w:t>
      </w:r>
      <w:r>
        <w:rPr>
          <w:rFonts w:ascii="Times New Roman" w:hAnsi="Times New Roman"/>
          <w:sz w:val="24"/>
          <w:szCs w:val="24"/>
        </w:rPr>
        <w:t>a debida formación necesaria), “</w:t>
      </w:r>
      <w:r w:rsidRPr="006162DA">
        <w:rPr>
          <w:rFonts w:ascii="Times New Roman" w:hAnsi="Times New Roman"/>
          <w:sz w:val="24"/>
          <w:szCs w:val="24"/>
        </w:rPr>
        <w:t>los estadounidenses son los mejores trabajadores del m</w:t>
      </w:r>
      <w:r>
        <w:rPr>
          <w:rFonts w:ascii="Times New Roman" w:hAnsi="Times New Roman"/>
          <w:sz w:val="24"/>
          <w:szCs w:val="24"/>
        </w:rPr>
        <w:t>undo”.</w:t>
      </w:r>
    </w:p>
    <w:p w:rsidR="00E76F68" w:rsidRPr="00E76F68" w:rsidRDefault="00150A8A" w:rsidP="00E76F68">
      <w:pPr>
        <w:spacing w:line="240" w:lineRule="auto"/>
        <w:jc w:val="both"/>
        <w:rPr>
          <w:rFonts w:ascii="Times New Roman" w:hAnsi="Times New Roman"/>
          <w:sz w:val="24"/>
          <w:szCs w:val="24"/>
        </w:rPr>
      </w:pPr>
      <w:r>
        <w:rPr>
          <w:rFonts w:ascii="Times New Roman" w:hAnsi="Times New Roman"/>
          <w:sz w:val="24"/>
          <w:szCs w:val="24"/>
        </w:rPr>
        <w:t>Esto decía POTUS (</w:t>
      </w:r>
      <w:r w:rsidR="007F02C5">
        <w:rPr>
          <w:rFonts w:ascii="Times New Roman" w:hAnsi="Times New Roman"/>
          <w:sz w:val="24"/>
          <w:szCs w:val="24"/>
        </w:rPr>
        <w:t>“</w:t>
      </w:r>
      <w:r>
        <w:rPr>
          <w:rFonts w:ascii="Times New Roman" w:hAnsi="Times New Roman"/>
          <w:sz w:val="24"/>
          <w:szCs w:val="24"/>
        </w:rPr>
        <w:t>yes, we</w:t>
      </w:r>
      <w:r w:rsidR="006162DA">
        <w:rPr>
          <w:rFonts w:ascii="Times New Roman" w:hAnsi="Times New Roman"/>
          <w:sz w:val="24"/>
          <w:szCs w:val="24"/>
        </w:rPr>
        <w:t xml:space="preserve"> can</w:t>
      </w:r>
      <w:r w:rsidR="007F02C5">
        <w:rPr>
          <w:rFonts w:ascii="Times New Roman" w:hAnsi="Times New Roman"/>
          <w:sz w:val="24"/>
          <w:szCs w:val="24"/>
        </w:rPr>
        <w:t>”</w:t>
      </w:r>
      <w:r w:rsidR="006162DA">
        <w:rPr>
          <w:rFonts w:ascii="Times New Roman" w:hAnsi="Times New Roman"/>
          <w:sz w:val="24"/>
          <w:szCs w:val="24"/>
        </w:rPr>
        <w:t>)…</w:t>
      </w:r>
      <w:r w:rsidR="00E76F68">
        <w:rPr>
          <w:rFonts w:ascii="Times New Roman" w:hAnsi="Times New Roman"/>
          <w:sz w:val="24"/>
          <w:szCs w:val="24"/>
        </w:rPr>
        <w:t xml:space="preserve"> el mismo que decía: “n</w:t>
      </w:r>
      <w:r w:rsidR="00E76F68" w:rsidRPr="00E76F68">
        <w:rPr>
          <w:rFonts w:ascii="Times New Roman" w:hAnsi="Times New Roman"/>
          <w:sz w:val="24"/>
          <w:szCs w:val="24"/>
        </w:rPr>
        <w:t>unca más seremos rehenes de un b</w:t>
      </w:r>
      <w:r w:rsidR="00E76F68">
        <w:rPr>
          <w:rFonts w:ascii="Times New Roman" w:hAnsi="Times New Roman"/>
          <w:sz w:val="24"/>
          <w:szCs w:val="24"/>
        </w:rPr>
        <w:t xml:space="preserve">anco demasiado grande para caer” (21/1/10)… el mismo que quería </w:t>
      </w:r>
      <w:r w:rsidR="00E76F68" w:rsidRPr="00E76F68">
        <w:rPr>
          <w:rFonts w:ascii="Times New Roman" w:hAnsi="Times New Roman"/>
          <w:sz w:val="24"/>
          <w:szCs w:val="24"/>
        </w:rPr>
        <w:t>saber a quién</w:t>
      </w:r>
      <w:r w:rsidR="00E76F68">
        <w:rPr>
          <w:rFonts w:ascii="Times New Roman" w:hAnsi="Times New Roman"/>
          <w:sz w:val="24"/>
          <w:szCs w:val="24"/>
        </w:rPr>
        <w:t xml:space="preserve"> debía “patear el culo” para que cesara</w:t>
      </w:r>
      <w:r w:rsidR="00E76F68" w:rsidRPr="00E76F68">
        <w:rPr>
          <w:rFonts w:ascii="Times New Roman" w:hAnsi="Times New Roman"/>
          <w:sz w:val="24"/>
          <w:szCs w:val="24"/>
        </w:rPr>
        <w:t xml:space="preserve"> el derrame</w:t>
      </w:r>
      <w:r w:rsidR="00E76F68">
        <w:rPr>
          <w:rFonts w:ascii="Times New Roman" w:hAnsi="Times New Roman"/>
          <w:sz w:val="24"/>
          <w:szCs w:val="24"/>
        </w:rPr>
        <w:t xml:space="preserve"> de petróleo </w:t>
      </w:r>
      <w:r w:rsidR="00E76F68" w:rsidRPr="00E76F68">
        <w:rPr>
          <w:rFonts w:ascii="Times New Roman" w:hAnsi="Times New Roman"/>
          <w:sz w:val="24"/>
          <w:szCs w:val="24"/>
        </w:rPr>
        <w:t>de</w:t>
      </w:r>
      <w:r w:rsidR="00E76F68">
        <w:rPr>
          <w:rFonts w:ascii="Times New Roman" w:hAnsi="Times New Roman"/>
          <w:sz w:val="24"/>
          <w:szCs w:val="24"/>
        </w:rPr>
        <w:t xml:space="preserve">l </w:t>
      </w:r>
      <w:r w:rsidR="00E76F68" w:rsidRPr="00E76F68">
        <w:rPr>
          <w:rFonts w:ascii="Times New Roman" w:hAnsi="Times New Roman"/>
          <w:sz w:val="24"/>
          <w:szCs w:val="24"/>
        </w:rPr>
        <w:t>pozo submarino de la p</w:t>
      </w:r>
      <w:r w:rsidR="00E76F68">
        <w:rPr>
          <w:rFonts w:ascii="Times New Roman" w:hAnsi="Times New Roman"/>
          <w:sz w:val="24"/>
          <w:szCs w:val="24"/>
        </w:rPr>
        <w:t>etrolera British Petroleum (BP) (8/6/10)… el mismo que</w:t>
      </w:r>
      <w:r>
        <w:rPr>
          <w:rFonts w:ascii="Times New Roman" w:hAnsi="Times New Roman"/>
          <w:sz w:val="24"/>
          <w:szCs w:val="24"/>
        </w:rPr>
        <w:t xml:space="preserve"> terminó cediendo</w:t>
      </w:r>
      <w:r w:rsidR="00E76F68">
        <w:rPr>
          <w:rFonts w:ascii="Times New Roman" w:hAnsi="Times New Roman"/>
          <w:sz w:val="24"/>
          <w:szCs w:val="24"/>
        </w:rPr>
        <w:t xml:space="preserve"> ante el</w:t>
      </w:r>
      <w:r>
        <w:rPr>
          <w:rFonts w:ascii="Times New Roman" w:hAnsi="Times New Roman"/>
          <w:sz w:val="24"/>
          <w:szCs w:val="24"/>
        </w:rPr>
        <w:t xml:space="preserve"> poder del</w:t>
      </w:r>
      <w:r w:rsidR="00E76F68">
        <w:rPr>
          <w:rFonts w:ascii="Times New Roman" w:hAnsi="Times New Roman"/>
          <w:sz w:val="24"/>
          <w:szCs w:val="24"/>
        </w:rPr>
        <w:t xml:space="preserve"> establis</w:t>
      </w:r>
      <w:r>
        <w:rPr>
          <w:rFonts w:ascii="Times New Roman" w:hAnsi="Times New Roman"/>
          <w:sz w:val="24"/>
          <w:szCs w:val="24"/>
        </w:rPr>
        <w:t>h</w:t>
      </w:r>
      <w:r w:rsidR="00E76F68">
        <w:rPr>
          <w:rFonts w:ascii="Times New Roman" w:hAnsi="Times New Roman"/>
          <w:sz w:val="24"/>
          <w:szCs w:val="24"/>
        </w:rPr>
        <w:t>ment</w:t>
      </w:r>
      <w:r>
        <w:rPr>
          <w:rFonts w:ascii="Times New Roman" w:hAnsi="Times New Roman"/>
          <w:sz w:val="24"/>
          <w:szCs w:val="24"/>
        </w:rPr>
        <w:t xml:space="preserve"> de Washington S.A. (</w:t>
      </w:r>
      <w:r w:rsidR="007F02C5">
        <w:rPr>
          <w:rFonts w:ascii="Times New Roman" w:hAnsi="Times New Roman"/>
          <w:sz w:val="24"/>
          <w:szCs w:val="24"/>
        </w:rPr>
        <w:t>“</w:t>
      </w:r>
      <w:r>
        <w:rPr>
          <w:rFonts w:ascii="Times New Roman" w:hAnsi="Times New Roman"/>
          <w:sz w:val="24"/>
          <w:szCs w:val="24"/>
        </w:rPr>
        <w:t>b</w:t>
      </w:r>
      <w:r w:rsidRPr="00150A8A">
        <w:rPr>
          <w:rFonts w:ascii="Times New Roman" w:hAnsi="Times New Roman"/>
          <w:sz w:val="24"/>
          <w:szCs w:val="24"/>
        </w:rPr>
        <w:t>ut they don't want to</w:t>
      </w:r>
      <w:r w:rsidR="007F02C5">
        <w:rPr>
          <w:rFonts w:ascii="Times New Roman" w:hAnsi="Times New Roman"/>
          <w:sz w:val="24"/>
          <w:szCs w:val="24"/>
        </w:rPr>
        <w:t>”</w:t>
      </w:r>
      <w:r>
        <w:rPr>
          <w:rFonts w:ascii="Times New Roman" w:hAnsi="Times New Roman"/>
          <w:sz w:val="24"/>
          <w:szCs w:val="24"/>
        </w:rPr>
        <w:t>).</w:t>
      </w:r>
    </w:p>
    <w:p w:rsidR="00FF2E2F" w:rsidRDefault="00E76F68" w:rsidP="00FF2E2F">
      <w:pPr>
        <w:spacing w:line="240" w:lineRule="auto"/>
        <w:jc w:val="both"/>
        <w:rPr>
          <w:rFonts w:ascii="Times New Roman" w:hAnsi="Times New Roman"/>
          <w:sz w:val="24"/>
          <w:szCs w:val="24"/>
        </w:rPr>
      </w:pPr>
      <w:r>
        <w:rPr>
          <w:rFonts w:ascii="Times New Roman" w:hAnsi="Times New Roman" w:cs="Times New Roman"/>
          <w:i/>
          <w:sz w:val="24"/>
          <w:szCs w:val="24"/>
        </w:rPr>
        <w:t xml:space="preserve"> </w:t>
      </w:r>
      <w:r w:rsidR="00FF2E2F">
        <w:rPr>
          <w:rFonts w:ascii="Times New Roman" w:hAnsi="Times New Roman" w:cs="Times New Roman"/>
          <w:i/>
          <w:sz w:val="24"/>
          <w:szCs w:val="24"/>
        </w:rPr>
        <w:t>“</w:t>
      </w:r>
      <w:r w:rsidR="00097625" w:rsidRPr="00FF2E2F">
        <w:rPr>
          <w:rFonts w:ascii="Times New Roman" w:hAnsi="Times New Roman" w:cs="Times New Roman"/>
          <w:i/>
          <w:sz w:val="24"/>
          <w:szCs w:val="24"/>
        </w:rPr>
        <w:t xml:space="preserve">En 2010, el gigante de las comunicaciones </w:t>
      </w:r>
      <w:hyperlink r:id="rId21" w:tgtFrame="_blank" w:history="1">
        <w:r w:rsidR="00097625" w:rsidRPr="007F02C5">
          <w:rPr>
            <w:rStyle w:val="Hipervnculo"/>
            <w:rFonts w:ascii="Times New Roman" w:hAnsi="Times New Roman" w:cs="Times New Roman"/>
            <w:bCs/>
            <w:i/>
            <w:color w:val="auto"/>
            <w:sz w:val="24"/>
            <w:szCs w:val="24"/>
            <w:u w:val="none"/>
          </w:rPr>
          <w:t>Verizon</w:t>
        </w:r>
      </w:hyperlink>
      <w:r w:rsidR="00097625" w:rsidRPr="00FF2E2F">
        <w:rPr>
          <w:rFonts w:ascii="Times New Roman" w:hAnsi="Times New Roman" w:cs="Times New Roman"/>
          <w:i/>
          <w:sz w:val="24"/>
          <w:szCs w:val="24"/>
        </w:rPr>
        <w:t xml:space="preserve"> reportó un beneficio de 12 millones de dólares. La ley federal de sociedades norteamericana estipula que la compañía debería haber pagado un 35% (4,3 millones) de esa cantidad en impuestos. Sin embargo, según un informe del </w:t>
      </w:r>
      <w:hyperlink r:id="rId22" w:tgtFrame="_blank" w:history="1">
        <w:r w:rsidR="00097625" w:rsidRPr="007F02C5">
          <w:rPr>
            <w:rStyle w:val="Hipervnculo"/>
            <w:rFonts w:ascii="Times New Roman" w:hAnsi="Times New Roman" w:cs="Times New Roman"/>
            <w:i/>
            <w:color w:val="auto"/>
            <w:sz w:val="24"/>
            <w:szCs w:val="24"/>
            <w:u w:val="none"/>
          </w:rPr>
          <w:t>Center for Tax Justice</w:t>
        </w:r>
      </w:hyperlink>
      <w:r w:rsidR="00097625" w:rsidRPr="007F02C5">
        <w:rPr>
          <w:rFonts w:ascii="Times New Roman" w:hAnsi="Times New Roman" w:cs="Times New Roman"/>
          <w:i/>
          <w:sz w:val="24"/>
          <w:szCs w:val="24"/>
        </w:rPr>
        <w:t>,</w:t>
      </w:r>
      <w:r w:rsidR="00097625" w:rsidRPr="00FF2E2F">
        <w:rPr>
          <w:rFonts w:ascii="Times New Roman" w:hAnsi="Times New Roman" w:cs="Times New Roman"/>
          <w:i/>
          <w:sz w:val="24"/>
          <w:szCs w:val="24"/>
        </w:rPr>
        <w:t xml:space="preserve"> la empresa presentó una deuda tributaria negativa de </w:t>
      </w:r>
      <w:r w:rsidR="00097625" w:rsidRPr="00FF2E2F">
        <w:rPr>
          <w:rFonts w:ascii="Times New Roman" w:hAnsi="Times New Roman" w:cs="Times New Roman"/>
          <w:bCs/>
          <w:i/>
          <w:sz w:val="24"/>
          <w:szCs w:val="24"/>
        </w:rPr>
        <w:t>703 millones</w:t>
      </w:r>
      <w:r w:rsidR="00097625" w:rsidRPr="00FF2E2F">
        <w:rPr>
          <w:rFonts w:ascii="Times New Roman" w:hAnsi="Times New Roman" w:cs="Times New Roman"/>
          <w:i/>
          <w:sz w:val="24"/>
          <w:szCs w:val="24"/>
        </w:rPr>
        <w:t xml:space="preserve"> de dólares. Esto es, las arcas de Verizon salieron beneficiadas tras impuestos</w:t>
      </w:r>
      <w:r w:rsidR="00FF2E2F">
        <w:rPr>
          <w:rFonts w:ascii="Times New Roman" w:hAnsi="Times New Roman" w:cs="Times New Roman"/>
          <w:i/>
          <w:sz w:val="24"/>
          <w:szCs w:val="24"/>
        </w:rPr>
        <w:t>”..</w:t>
      </w:r>
      <w:r w:rsidR="00097625" w:rsidRPr="00FF2E2F">
        <w:rPr>
          <w:rFonts w:ascii="Times New Roman" w:hAnsi="Times New Roman" w:cs="Times New Roman"/>
          <w:i/>
          <w:sz w:val="24"/>
          <w:szCs w:val="24"/>
        </w:rPr>
        <w:t>.   </w:t>
      </w:r>
      <w:r w:rsidR="00FF2E2F" w:rsidRPr="00FF2E2F">
        <w:rPr>
          <w:rFonts w:ascii="Times New Roman" w:hAnsi="Times New Roman"/>
          <w:sz w:val="24"/>
          <w:szCs w:val="24"/>
          <w:u w:val="single"/>
        </w:rPr>
        <w:t>Treinta de las principales empresas de EEUU gastan más en lobbies que en impuestos</w:t>
      </w:r>
      <w:r w:rsidR="00FF2E2F">
        <w:rPr>
          <w:rFonts w:ascii="Times New Roman" w:hAnsi="Times New Roman"/>
          <w:sz w:val="24"/>
          <w:szCs w:val="24"/>
        </w:rPr>
        <w:t xml:space="preserve"> (</w:t>
      </w:r>
      <w:r w:rsidR="00FF2E2F" w:rsidRPr="00FF2E2F">
        <w:rPr>
          <w:rFonts w:ascii="Times New Roman" w:hAnsi="Times New Roman"/>
          <w:b/>
          <w:sz w:val="24"/>
          <w:szCs w:val="24"/>
        </w:rPr>
        <w:t>30/1/12</w:t>
      </w:r>
      <w:r w:rsidR="00FF2E2F">
        <w:rPr>
          <w:rFonts w:ascii="Times New Roman" w:hAnsi="Times New Roman"/>
          <w:sz w:val="24"/>
          <w:szCs w:val="24"/>
        </w:rPr>
        <w:t>)</w:t>
      </w:r>
    </w:p>
    <w:p w:rsidR="00097625" w:rsidRPr="00FF2E2F" w:rsidRDefault="00097625" w:rsidP="00097625">
      <w:pPr>
        <w:spacing w:line="240" w:lineRule="auto"/>
        <w:jc w:val="both"/>
        <w:rPr>
          <w:rFonts w:ascii="Times New Roman" w:hAnsi="Times New Roman" w:cs="Times New Roman"/>
          <w:i/>
          <w:sz w:val="24"/>
          <w:szCs w:val="24"/>
        </w:rPr>
      </w:pPr>
      <w:r w:rsidRPr="00FF2E2F">
        <w:rPr>
          <w:rFonts w:ascii="Times New Roman" w:hAnsi="Times New Roman" w:cs="Times New Roman"/>
          <w:sz w:val="24"/>
          <w:szCs w:val="24"/>
        </w:rPr>
        <w:t>No es el único caso, sino uno de los m</w:t>
      </w:r>
      <w:r w:rsidR="00FF2E2F" w:rsidRPr="00FF2E2F">
        <w:rPr>
          <w:rFonts w:ascii="Times New Roman" w:hAnsi="Times New Roman" w:cs="Times New Roman"/>
          <w:sz w:val="24"/>
          <w:szCs w:val="24"/>
        </w:rPr>
        <w:t xml:space="preserve">ás representativos. El informe </w:t>
      </w:r>
      <w:r w:rsidRPr="00FF2E2F">
        <w:rPr>
          <w:rFonts w:ascii="Times New Roman" w:hAnsi="Times New Roman" w:cs="Times New Roman"/>
          <w:sz w:val="24"/>
          <w:szCs w:val="24"/>
        </w:rPr>
        <w:t xml:space="preserve">ha estudiado a 280 corporaciones, todas ellas de las lista Fortune 500, para descubrir que </w:t>
      </w:r>
      <w:r w:rsidRPr="00FF2E2F">
        <w:rPr>
          <w:rFonts w:ascii="Times New Roman" w:hAnsi="Times New Roman" w:cs="Times New Roman"/>
          <w:bCs/>
          <w:sz w:val="24"/>
          <w:szCs w:val="24"/>
        </w:rPr>
        <w:t>treinta de ellas no tributaron un solo dólar al IRS entre 2008 y 2010</w:t>
      </w:r>
      <w:r w:rsidRPr="00FF2E2F">
        <w:rPr>
          <w:rFonts w:ascii="Times New Roman" w:hAnsi="Times New Roman" w:cs="Times New Roman"/>
          <w:sz w:val="24"/>
          <w:szCs w:val="24"/>
        </w:rPr>
        <w:t xml:space="preserve">. Es más, durante ese periodo ingresaron </w:t>
      </w:r>
      <w:r w:rsidRPr="00FF2E2F">
        <w:rPr>
          <w:rFonts w:ascii="Times New Roman" w:hAnsi="Times New Roman" w:cs="Times New Roman"/>
          <w:bCs/>
          <w:sz w:val="24"/>
          <w:szCs w:val="24"/>
        </w:rPr>
        <w:t>10.602 millones en devoluciones,</w:t>
      </w:r>
      <w:r w:rsidRPr="00FF2E2F">
        <w:rPr>
          <w:rFonts w:ascii="Times New Roman" w:hAnsi="Times New Roman" w:cs="Times New Roman"/>
          <w:sz w:val="24"/>
          <w:szCs w:val="24"/>
        </w:rPr>
        <w:t xml:space="preserve"> al tiempo que reportaron unas ganancias conjuntas por encima de los 160.000 millones. Especialmente llamativos son los casos de la</w:t>
      </w:r>
      <w:r w:rsidR="00243EC5">
        <w:rPr>
          <w:rFonts w:ascii="Times New Roman" w:hAnsi="Times New Roman" w:cs="Times New Roman"/>
          <w:sz w:val="24"/>
          <w:szCs w:val="24"/>
        </w:rPr>
        <w:t>s</w:t>
      </w:r>
      <w:r w:rsidRPr="00FF2E2F">
        <w:rPr>
          <w:rFonts w:ascii="Times New Roman" w:hAnsi="Times New Roman" w:cs="Times New Roman"/>
          <w:sz w:val="24"/>
          <w:szCs w:val="24"/>
        </w:rPr>
        <w:t xml:space="preserve"> tecnológicas </w:t>
      </w:r>
      <w:hyperlink r:id="rId23" w:tgtFrame="_blank" w:history="1">
        <w:r w:rsidRPr="00FF2E2F">
          <w:rPr>
            <w:rStyle w:val="Hipervnculo"/>
            <w:rFonts w:ascii="Times New Roman" w:hAnsi="Times New Roman" w:cs="Times New Roman"/>
            <w:color w:val="auto"/>
            <w:sz w:val="24"/>
            <w:szCs w:val="24"/>
            <w:u w:val="none"/>
          </w:rPr>
          <w:t>Pepco Holdings</w:t>
        </w:r>
      </w:hyperlink>
      <w:r w:rsidRPr="00FF2E2F">
        <w:rPr>
          <w:rFonts w:ascii="Times New Roman" w:hAnsi="Times New Roman" w:cs="Times New Roman"/>
          <w:sz w:val="24"/>
          <w:szCs w:val="24"/>
        </w:rPr>
        <w:t xml:space="preserve"> y </w:t>
      </w:r>
      <w:hyperlink r:id="rId24" w:tgtFrame="_blank" w:history="1">
        <w:r w:rsidRPr="00FF2E2F">
          <w:rPr>
            <w:rStyle w:val="Hipervnculo"/>
            <w:rFonts w:ascii="Times New Roman" w:hAnsi="Times New Roman" w:cs="Times New Roman"/>
            <w:color w:val="auto"/>
            <w:sz w:val="24"/>
            <w:szCs w:val="24"/>
            <w:u w:val="none"/>
          </w:rPr>
          <w:t>General Electric</w:t>
        </w:r>
      </w:hyperlink>
      <w:r w:rsidRPr="00FF2E2F">
        <w:rPr>
          <w:rFonts w:ascii="Times New Roman" w:hAnsi="Times New Roman" w:cs="Times New Roman"/>
          <w:sz w:val="24"/>
          <w:szCs w:val="24"/>
        </w:rPr>
        <w:t>, que reciben un reembolso -</w:t>
      </w:r>
      <w:r w:rsidR="00243EC5" w:rsidRPr="00FF2E2F">
        <w:rPr>
          <w:rFonts w:ascii="Times New Roman" w:hAnsi="Times New Roman" w:cs="Times New Roman"/>
          <w:sz w:val="24"/>
          <w:szCs w:val="24"/>
        </w:rPr>
        <w:t>vía</w:t>
      </w:r>
      <w:r w:rsidRPr="00FF2E2F">
        <w:rPr>
          <w:rFonts w:ascii="Times New Roman" w:hAnsi="Times New Roman" w:cs="Times New Roman"/>
          <w:sz w:val="24"/>
          <w:szCs w:val="24"/>
        </w:rPr>
        <w:t xml:space="preserve"> cheque del Tesoro- del 58% y el 45% del total de sus impuestos federales. De esta lista </w:t>
      </w:r>
      <w:r w:rsidRPr="00FF2E2F">
        <w:rPr>
          <w:rFonts w:ascii="Times New Roman" w:hAnsi="Times New Roman" w:cs="Times New Roman"/>
          <w:bCs/>
          <w:sz w:val="24"/>
          <w:szCs w:val="24"/>
        </w:rPr>
        <w:t>solo FedEx</w:t>
      </w:r>
      <w:r w:rsidRPr="00FF2E2F">
        <w:rPr>
          <w:rFonts w:ascii="Times New Roman" w:hAnsi="Times New Roman" w:cs="Times New Roman"/>
          <w:sz w:val="24"/>
          <w:szCs w:val="24"/>
        </w:rPr>
        <w:t xml:space="preserve"> pagó 37 millones en concepto de impuestos federales... por unas ganancias netas de 4.247 millones. </w:t>
      </w:r>
    </w:p>
    <w:p w:rsidR="00097625" w:rsidRPr="00FF2E2F" w:rsidRDefault="00FF2E2F" w:rsidP="0009762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097625" w:rsidRPr="00FF2E2F">
        <w:rPr>
          <w:rFonts w:ascii="Times New Roman" w:hAnsi="Times New Roman" w:cs="Times New Roman"/>
          <w:sz w:val="24"/>
          <w:szCs w:val="24"/>
        </w:rPr>
        <w:t xml:space="preserve">Cada ciudadano paga </w:t>
      </w:r>
      <w:r w:rsidR="00097625" w:rsidRPr="00FF2E2F">
        <w:rPr>
          <w:rFonts w:ascii="Times New Roman" w:hAnsi="Times New Roman" w:cs="Times New Roman"/>
          <w:bCs/>
          <w:sz w:val="24"/>
          <w:szCs w:val="24"/>
        </w:rPr>
        <w:t>exactamente la totalidad de sus impuestos federales</w:t>
      </w:r>
      <w:r w:rsidR="00097625" w:rsidRPr="00FF2E2F">
        <w:rPr>
          <w:rFonts w:ascii="Times New Roman" w:hAnsi="Times New Roman" w:cs="Times New Roman"/>
          <w:sz w:val="24"/>
          <w:szCs w:val="24"/>
        </w:rPr>
        <w:t xml:space="preserve">, ¿por qué no las corporaciones de éxito? Se da la circunstancia de que </w:t>
      </w:r>
      <w:r w:rsidR="00097625" w:rsidRPr="00FF2E2F">
        <w:rPr>
          <w:rStyle w:val="Textoennegrita"/>
          <w:rFonts w:ascii="Times New Roman" w:hAnsi="Times New Roman" w:cs="Times New Roman"/>
          <w:b w:val="0"/>
          <w:sz w:val="24"/>
          <w:szCs w:val="24"/>
        </w:rPr>
        <w:t>un solo ciudadano, usted mismo, paga más al IRS que General Electric, Honeywell, Mattel, Boeing y Wells Fargo juntas</w:t>
      </w:r>
      <w:r w:rsidR="007F02C5" w:rsidRPr="007F02C5">
        <w:rPr>
          <w:rFonts w:ascii="Times New Roman" w:hAnsi="Times New Roman" w:cs="Times New Roman"/>
          <w:sz w:val="24"/>
          <w:szCs w:val="24"/>
        </w:rPr>
        <w:t>”</w:t>
      </w:r>
      <w:r w:rsidR="00097625" w:rsidRPr="00FF2E2F">
        <w:rPr>
          <w:rFonts w:ascii="Times New Roman" w:hAnsi="Times New Roman" w:cs="Times New Roman"/>
          <w:sz w:val="24"/>
          <w:szCs w:val="24"/>
        </w:rPr>
        <w:t>, señalan los autores del estudio. En esta línea, desde el Center for Tax of Justice, se lamenta que</w:t>
      </w:r>
      <w:r>
        <w:rPr>
          <w:rFonts w:ascii="Times New Roman" w:hAnsi="Times New Roman" w:cs="Times New Roman"/>
          <w:sz w:val="24"/>
          <w:szCs w:val="24"/>
        </w:rPr>
        <w:t xml:space="preserve"> la legislación norteamericana “</w:t>
      </w:r>
      <w:r w:rsidR="00097625" w:rsidRPr="00FF2E2F">
        <w:rPr>
          <w:rFonts w:ascii="Times New Roman" w:hAnsi="Times New Roman" w:cs="Times New Roman"/>
          <w:sz w:val="24"/>
          <w:szCs w:val="24"/>
        </w:rPr>
        <w:t>tenga</w:t>
      </w:r>
      <w:r w:rsidR="00097625" w:rsidRPr="00FF2E2F">
        <w:rPr>
          <w:rFonts w:ascii="Times New Roman" w:hAnsi="Times New Roman" w:cs="Times New Roman"/>
          <w:bCs/>
          <w:sz w:val="24"/>
          <w:szCs w:val="24"/>
        </w:rPr>
        <w:t xml:space="preserve"> tantas lagunas legales </w:t>
      </w:r>
      <w:r w:rsidR="00097625" w:rsidRPr="00FF2E2F">
        <w:rPr>
          <w:rFonts w:ascii="Times New Roman" w:hAnsi="Times New Roman" w:cs="Times New Roman"/>
          <w:sz w:val="24"/>
          <w:szCs w:val="24"/>
        </w:rPr>
        <w:t>en materia fiscal y, sobre todo, que el Congreso no ha</w:t>
      </w:r>
      <w:r>
        <w:rPr>
          <w:rFonts w:ascii="Times New Roman" w:hAnsi="Times New Roman" w:cs="Times New Roman"/>
          <w:sz w:val="24"/>
          <w:szCs w:val="24"/>
        </w:rPr>
        <w:t>ya votado para acabar con ellas”</w:t>
      </w:r>
      <w:r w:rsidR="00097625" w:rsidRPr="00FF2E2F">
        <w:rPr>
          <w:rFonts w:ascii="Times New Roman" w:hAnsi="Times New Roman" w:cs="Times New Roman"/>
          <w:sz w:val="24"/>
          <w:szCs w:val="24"/>
        </w:rPr>
        <w:t xml:space="preserve">. En 1986 la ratio de impuestos pagados por las grandes corporaciones en relación al PGB (Producto Geográfico Bruto) ascendía a 0,5%; </w:t>
      </w:r>
      <w:r w:rsidR="00097625" w:rsidRPr="00FF2E2F">
        <w:rPr>
          <w:rFonts w:ascii="Times New Roman" w:hAnsi="Times New Roman" w:cs="Times New Roman"/>
          <w:bCs/>
          <w:sz w:val="24"/>
          <w:szCs w:val="24"/>
        </w:rPr>
        <w:t>en 2011 se sitúa en el 0,28%</w:t>
      </w:r>
      <w:r w:rsidR="00097625" w:rsidRPr="00FF2E2F">
        <w:rPr>
          <w:rFonts w:ascii="Times New Roman" w:hAnsi="Times New Roman" w:cs="Times New Roman"/>
          <w:sz w:val="24"/>
          <w:szCs w:val="24"/>
        </w:rPr>
        <w:t>, un mínimo solo alcanzado en 2002. Todo esto sucede en un contexto en el que, desde 2008, el déficit federal se ha disparado y la situación económica de Estados Unidos se ha agravado notablemente.</w:t>
      </w:r>
    </w:p>
    <w:p w:rsidR="00097625" w:rsidRDefault="00097625" w:rsidP="00097625">
      <w:pPr>
        <w:spacing w:line="240" w:lineRule="auto"/>
        <w:jc w:val="both"/>
        <w:rPr>
          <w:rFonts w:ascii="Times New Roman" w:hAnsi="Times New Roman" w:cs="Times New Roman"/>
          <w:sz w:val="24"/>
          <w:szCs w:val="24"/>
        </w:rPr>
      </w:pPr>
      <w:r w:rsidRPr="00FF2E2F">
        <w:rPr>
          <w:rFonts w:ascii="Times New Roman" w:hAnsi="Times New Roman" w:cs="Times New Roman"/>
          <w:sz w:val="24"/>
          <w:szCs w:val="24"/>
        </w:rPr>
        <w:t>Estas agresivas maniobras de evasión de impuestos, jun</w:t>
      </w:r>
      <w:r w:rsidR="00FF2E2F">
        <w:rPr>
          <w:rFonts w:ascii="Times New Roman" w:hAnsi="Times New Roman" w:cs="Times New Roman"/>
          <w:sz w:val="24"/>
          <w:szCs w:val="24"/>
        </w:rPr>
        <w:t>to a sus intensas políticas de “lobby”</w:t>
      </w:r>
      <w:r w:rsidRPr="00FF2E2F">
        <w:rPr>
          <w:rFonts w:ascii="Times New Roman" w:hAnsi="Times New Roman" w:cs="Times New Roman"/>
          <w:sz w:val="24"/>
          <w:szCs w:val="24"/>
        </w:rPr>
        <w:t xml:space="preserve">, han sido suficientes para que la prensa norteamericana les haya </w:t>
      </w:r>
      <w:r w:rsidR="00FF2E2F">
        <w:rPr>
          <w:rFonts w:ascii="Times New Roman" w:hAnsi="Times New Roman" w:cs="Times New Roman"/>
          <w:sz w:val="24"/>
          <w:szCs w:val="24"/>
        </w:rPr>
        <w:t>colocado el sobrenombre de las “Dirty thirty”</w:t>
      </w:r>
      <w:r w:rsidRPr="00FF2E2F">
        <w:rPr>
          <w:rFonts w:ascii="Times New Roman" w:hAnsi="Times New Roman" w:cs="Times New Roman"/>
          <w:sz w:val="24"/>
          <w:szCs w:val="24"/>
        </w:rPr>
        <w:t xml:space="preserve">. Y es que entre todas </w:t>
      </w:r>
      <w:r w:rsidRPr="00FF2E2F">
        <w:rPr>
          <w:rFonts w:ascii="Times New Roman" w:hAnsi="Times New Roman" w:cs="Times New Roman"/>
          <w:bCs/>
          <w:sz w:val="24"/>
          <w:szCs w:val="24"/>
        </w:rPr>
        <w:t>han gastado casi 500 millones en presionar al Congreso</w:t>
      </w:r>
      <w:r w:rsidRPr="00FF2E2F">
        <w:rPr>
          <w:rFonts w:ascii="Times New Roman" w:hAnsi="Times New Roman" w:cs="Times New Roman"/>
          <w:sz w:val="24"/>
          <w:szCs w:val="24"/>
        </w:rPr>
        <w:t>, además de otros 22 en apoyo a campañas política</w:t>
      </w:r>
      <w:r w:rsidR="00FF2E2F">
        <w:rPr>
          <w:rFonts w:ascii="Times New Roman" w:hAnsi="Times New Roman" w:cs="Times New Roman"/>
          <w:sz w:val="24"/>
          <w:szCs w:val="24"/>
        </w:rPr>
        <w:t>s. El resultado es un gasto en “lobby”</w:t>
      </w:r>
      <w:r w:rsidRPr="00FF2E2F">
        <w:rPr>
          <w:rFonts w:ascii="Times New Roman" w:hAnsi="Times New Roman" w:cs="Times New Roman"/>
          <w:sz w:val="24"/>
          <w:szCs w:val="24"/>
        </w:rPr>
        <w:t xml:space="preserve"> diario, incluyendo fines de semana, de 400.000 dólares.</w:t>
      </w:r>
    </w:p>
    <w:p w:rsidR="00FF2E2F" w:rsidRPr="00FF2E2F" w:rsidRDefault="00FF2E2F" w:rsidP="00097625">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1A337DCE" wp14:editId="446DFA91">
            <wp:extent cx="4743450" cy="6965950"/>
            <wp:effectExtent l="0" t="0" r="0" b="6350"/>
            <wp:docPr id="35" name="Imagen 35" descr="http://www.elconfidencial.com/archivos/ec/201201252tablac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www.elconfidencial.com/archivos/ec/201201252tablaca.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43450" cy="6965950"/>
                    </a:xfrm>
                    <a:prstGeom prst="rect">
                      <a:avLst/>
                    </a:prstGeom>
                    <a:noFill/>
                    <a:ln>
                      <a:noFill/>
                    </a:ln>
                  </pic:spPr>
                </pic:pic>
              </a:graphicData>
            </a:graphic>
          </wp:inline>
        </w:drawing>
      </w:r>
    </w:p>
    <w:p w:rsidR="00097625" w:rsidRPr="00FF2E2F" w:rsidRDefault="00097625" w:rsidP="00097625">
      <w:pPr>
        <w:spacing w:line="240" w:lineRule="auto"/>
        <w:jc w:val="both"/>
        <w:rPr>
          <w:rFonts w:ascii="Times New Roman" w:hAnsi="Times New Roman" w:cs="Times New Roman"/>
          <w:sz w:val="24"/>
          <w:szCs w:val="24"/>
        </w:rPr>
      </w:pPr>
      <w:r w:rsidRPr="00FF2E2F">
        <w:rPr>
          <w:rFonts w:ascii="Times New Roman" w:hAnsi="Times New Roman" w:cs="Times New Roman"/>
          <w:sz w:val="24"/>
          <w:szCs w:val="24"/>
        </w:rPr>
        <w:t>E</w:t>
      </w:r>
      <w:r w:rsidR="00FF2E2F">
        <w:rPr>
          <w:rFonts w:ascii="Times New Roman" w:hAnsi="Times New Roman" w:cs="Times New Roman"/>
          <w:sz w:val="24"/>
          <w:szCs w:val="24"/>
        </w:rPr>
        <w:t>n la lista de las empresas con “tributación cero”</w:t>
      </w:r>
      <w:r w:rsidRPr="00FF2E2F">
        <w:rPr>
          <w:rFonts w:ascii="Times New Roman" w:hAnsi="Times New Roman" w:cs="Times New Roman"/>
          <w:sz w:val="24"/>
          <w:szCs w:val="24"/>
        </w:rPr>
        <w:t xml:space="preserve"> también figuran algunas como Verizon, que en los últimos dos años </w:t>
      </w:r>
      <w:r w:rsidRPr="00FF2E2F">
        <w:rPr>
          <w:rFonts w:ascii="Times New Roman" w:hAnsi="Times New Roman" w:cs="Times New Roman"/>
          <w:bCs/>
          <w:sz w:val="24"/>
          <w:szCs w:val="24"/>
        </w:rPr>
        <w:t>han despedido a 21.000 trabajadores</w:t>
      </w:r>
      <w:r w:rsidRPr="00FF2E2F">
        <w:rPr>
          <w:rFonts w:ascii="Times New Roman" w:hAnsi="Times New Roman" w:cs="Times New Roman"/>
          <w:sz w:val="24"/>
          <w:szCs w:val="24"/>
        </w:rPr>
        <w:t xml:space="preserve"> solo en Estados Unidos. </w:t>
      </w:r>
      <w:r w:rsidRPr="00FF2E2F">
        <w:rPr>
          <w:rFonts w:ascii="Times New Roman" w:hAnsi="Times New Roman" w:cs="Times New Roman"/>
          <w:bCs/>
          <w:sz w:val="24"/>
          <w:szCs w:val="24"/>
        </w:rPr>
        <w:t>Boeing, American Electric Power y Wells Fargo</w:t>
      </w:r>
      <w:r w:rsidRPr="00FF2E2F">
        <w:rPr>
          <w:rFonts w:ascii="Times New Roman" w:hAnsi="Times New Roman" w:cs="Times New Roman"/>
          <w:sz w:val="24"/>
          <w:szCs w:val="24"/>
        </w:rPr>
        <w:t xml:space="preserve"> también han dejado a miles de empleados en la calle a pesar de los impuestos evadidos y de que sus balances anuales en rara ocasión se han teñido de rojo.</w:t>
      </w:r>
    </w:p>
    <w:p w:rsidR="00097625" w:rsidRPr="00FF2E2F" w:rsidRDefault="00097625" w:rsidP="00465712">
      <w:pPr>
        <w:spacing w:line="240" w:lineRule="auto"/>
        <w:jc w:val="both"/>
        <w:rPr>
          <w:rFonts w:ascii="Times New Roman" w:hAnsi="Times New Roman" w:cs="Times New Roman"/>
          <w:sz w:val="24"/>
          <w:szCs w:val="24"/>
        </w:rPr>
      </w:pPr>
      <w:r w:rsidRPr="00FF2E2F">
        <w:rPr>
          <w:rFonts w:ascii="Times New Roman" w:hAnsi="Times New Roman" w:cs="Times New Roman"/>
          <w:sz w:val="24"/>
          <w:szCs w:val="24"/>
        </w:rPr>
        <w:t xml:space="preserve">Donde no se ha aplicado la tijera es en la </w:t>
      </w:r>
      <w:r w:rsidRPr="00FF2E2F">
        <w:rPr>
          <w:rFonts w:ascii="Times New Roman" w:hAnsi="Times New Roman" w:cs="Times New Roman"/>
          <w:bCs/>
          <w:sz w:val="24"/>
          <w:szCs w:val="24"/>
        </w:rPr>
        <w:t>remuneración a altos cargos</w:t>
      </w:r>
      <w:r w:rsidRPr="00FF2E2F">
        <w:rPr>
          <w:rFonts w:ascii="Times New Roman" w:hAnsi="Times New Roman" w:cs="Times New Roman"/>
          <w:sz w:val="24"/>
          <w:szCs w:val="24"/>
        </w:rPr>
        <w:t xml:space="preserve">. Wells Fargo aumentó el salario en sus plantas nobles la friolera de un 180%, pasando de los 17,8 millones que percibían en 2008 hasta los casi 50 de 2010. El informe demuestra que 2010 fue un </w:t>
      </w:r>
      <w:r w:rsidRPr="00FF2E2F">
        <w:rPr>
          <w:rFonts w:ascii="Times New Roman" w:hAnsi="Times New Roman" w:cs="Times New Roman"/>
          <w:bCs/>
          <w:sz w:val="24"/>
          <w:szCs w:val="24"/>
        </w:rPr>
        <w:t>año récord</w:t>
      </w:r>
      <w:r w:rsidRPr="00FF2E2F">
        <w:rPr>
          <w:rFonts w:ascii="Times New Roman" w:hAnsi="Times New Roman" w:cs="Times New Roman"/>
          <w:sz w:val="24"/>
          <w:szCs w:val="24"/>
        </w:rPr>
        <w:t xml:space="preserve"> en esta materia, con un promedio de 11,4 millones por CEO, lo </w:t>
      </w:r>
      <w:r w:rsidRPr="00FF2E2F">
        <w:rPr>
          <w:rFonts w:ascii="Times New Roman" w:hAnsi="Times New Roman" w:cs="Times New Roman"/>
          <w:sz w:val="24"/>
          <w:szCs w:val="24"/>
        </w:rPr>
        <w:lastRenderedPageBreak/>
        <w:t>que supone 343 veces el sueldo promedio de un trabajador, una cifra que se ha disparado desde 1980 cuando los dire</w:t>
      </w:r>
      <w:r w:rsidR="00FF2E2F">
        <w:rPr>
          <w:rFonts w:ascii="Times New Roman" w:hAnsi="Times New Roman" w:cs="Times New Roman"/>
          <w:sz w:val="24"/>
          <w:szCs w:val="24"/>
        </w:rPr>
        <w:t>ctivos cobraban “solo” 42 veces más que cualquier “camisa azul”</w:t>
      </w:r>
      <w:r w:rsidRPr="00FF2E2F">
        <w:rPr>
          <w:rFonts w:ascii="Times New Roman" w:hAnsi="Times New Roman" w:cs="Times New Roman"/>
          <w:sz w:val="24"/>
          <w:szCs w:val="24"/>
        </w:rPr>
        <w:t xml:space="preserve">. Estos datos, según la </w:t>
      </w:r>
      <w:hyperlink r:id="rId26" w:tgtFrame="_blank" w:history="1">
        <w:r w:rsidRPr="00FF2E2F">
          <w:rPr>
            <w:rStyle w:val="Hipervnculo"/>
            <w:rFonts w:ascii="Times New Roman" w:hAnsi="Times New Roman" w:cs="Times New Roman"/>
            <w:color w:val="auto"/>
            <w:sz w:val="24"/>
            <w:szCs w:val="24"/>
            <w:u w:val="none"/>
          </w:rPr>
          <w:t>Federación Estadounidense del Trabajo</w:t>
        </w:r>
      </w:hyperlink>
      <w:r w:rsidRPr="00FF2E2F">
        <w:rPr>
          <w:rFonts w:ascii="Times New Roman" w:hAnsi="Times New Roman" w:cs="Times New Roman"/>
          <w:sz w:val="24"/>
          <w:szCs w:val="24"/>
        </w:rPr>
        <w:t>, evidencian la mayor brecha salarial de Occidente. </w:t>
      </w:r>
    </w:p>
    <w:p w:rsidR="0072586E" w:rsidRDefault="007F02C5" w:rsidP="00465712">
      <w:pPr>
        <w:spacing w:line="240" w:lineRule="auto"/>
        <w:jc w:val="both"/>
        <w:rPr>
          <w:rFonts w:ascii="Times New Roman" w:hAnsi="Times New Roman"/>
          <w:b/>
          <w:sz w:val="24"/>
          <w:szCs w:val="24"/>
        </w:rPr>
      </w:pPr>
      <w:r>
        <w:rPr>
          <w:rFonts w:ascii="Times New Roman" w:hAnsi="Times New Roman"/>
          <w:b/>
          <w:sz w:val="24"/>
          <w:szCs w:val="24"/>
        </w:rPr>
        <w:t xml:space="preserve">- </w:t>
      </w:r>
      <w:r w:rsidR="00236E18" w:rsidRPr="00236E18">
        <w:rPr>
          <w:rFonts w:ascii="Times New Roman" w:hAnsi="Times New Roman"/>
          <w:b/>
          <w:sz w:val="24"/>
          <w:szCs w:val="24"/>
        </w:rPr>
        <w:t>La “globalización” de la miseria</w:t>
      </w:r>
      <w:r w:rsidR="00236E18">
        <w:rPr>
          <w:rFonts w:ascii="Times New Roman" w:hAnsi="Times New Roman"/>
          <w:b/>
          <w:sz w:val="24"/>
          <w:szCs w:val="24"/>
        </w:rPr>
        <w:t xml:space="preserve"> (e</w:t>
      </w:r>
      <w:r w:rsidR="00236E18" w:rsidRPr="00236E18">
        <w:rPr>
          <w:rFonts w:ascii="Times New Roman" w:hAnsi="Times New Roman"/>
          <w:b/>
          <w:sz w:val="24"/>
          <w:szCs w:val="24"/>
        </w:rPr>
        <w:t>l muerto al hoyo y el vivo al bollo</w:t>
      </w:r>
      <w:r w:rsidR="00236E18">
        <w:rPr>
          <w:rFonts w:ascii="Times New Roman" w:hAnsi="Times New Roman"/>
          <w:b/>
          <w:sz w:val="24"/>
          <w:szCs w:val="24"/>
        </w:rPr>
        <w:t>)</w:t>
      </w:r>
    </w:p>
    <w:p w:rsidR="000E7055" w:rsidRDefault="005456A3" w:rsidP="00465712">
      <w:pPr>
        <w:spacing w:line="240" w:lineRule="auto"/>
        <w:jc w:val="both"/>
        <w:rPr>
          <w:rFonts w:ascii="Times New Roman" w:hAnsi="Times New Roman"/>
          <w:sz w:val="24"/>
          <w:szCs w:val="24"/>
        </w:rPr>
      </w:pPr>
      <w:r>
        <w:rPr>
          <w:rFonts w:ascii="Times New Roman" w:hAnsi="Times New Roman"/>
          <w:sz w:val="24"/>
          <w:szCs w:val="24"/>
        </w:rPr>
        <w:t>Estos pequeños ejemplos (de cabotaje) me</w:t>
      </w:r>
      <w:r w:rsidR="000E7055">
        <w:rPr>
          <w:rFonts w:ascii="Times New Roman" w:hAnsi="Times New Roman"/>
          <w:sz w:val="24"/>
          <w:szCs w:val="24"/>
        </w:rPr>
        <w:t xml:space="preserve"> permiten incidir sobre </w:t>
      </w:r>
      <w:r>
        <w:rPr>
          <w:rFonts w:ascii="Times New Roman" w:hAnsi="Times New Roman"/>
          <w:sz w:val="24"/>
          <w:szCs w:val="24"/>
        </w:rPr>
        <w:t>las nefastas consecuencias que ha tenido para los trabajadores</w:t>
      </w:r>
      <w:r w:rsidR="000E7055">
        <w:rPr>
          <w:rFonts w:ascii="Times New Roman" w:hAnsi="Times New Roman"/>
          <w:sz w:val="24"/>
          <w:szCs w:val="24"/>
        </w:rPr>
        <w:t xml:space="preserve"> de los países desarrollados,</w:t>
      </w:r>
      <w:r w:rsidR="00716475">
        <w:rPr>
          <w:rFonts w:ascii="Times New Roman" w:hAnsi="Times New Roman"/>
          <w:sz w:val="24"/>
          <w:szCs w:val="24"/>
        </w:rPr>
        <w:t xml:space="preserve"> el proceso de</w:t>
      </w:r>
      <w:r>
        <w:rPr>
          <w:rFonts w:ascii="Times New Roman" w:hAnsi="Times New Roman"/>
          <w:sz w:val="24"/>
          <w:szCs w:val="24"/>
        </w:rPr>
        <w:t xml:space="preserve"> globalización de la economía.</w:t>
      </w:r>
    </w:p>
    <w:p w:rsidR="000E7055" w:rsidRDefault="000E7055" w:rsidP="000E7055">
      <w:pPr>
        <w:spacing w:line="240" w:lineRule="auto"/>
        <w:jc w:val="both"/>
        <w:rPr>
          <w:rFonts w:ascii="Times New Roman" w:hAnsi="Times New Roman"/>
          <w:sz w:val="24"/>
          <w:szCs w:val="24"/>
        </w:rPr>
      </w:pPr>
      <w:r w:rsidRPr="000E7055">
        <w:rPr>
          <w:rFonts w:ascii="Times New Roman" w:hAnsi="Times New Roman"/>
          <w:sz w:val="24"/>
          <w:szCs w:val="24"/>
        </w:rPr>
        <w:t>Los cambios tecnológicos en robótica, informática y biotecnología; la internacionalización de las finanzas; la expansión de las comunicaciones; y  la emergencia multinacional de las corporaciones son las fuerzas que imp</w:t>
      </w:r>
      <w:r>
        <w:rPr>
          <w:rFonts w:ascii="Times New Roman" w:hAnsi="Times New Roman"/>
          <w:sz w:val="24"/>
          <w:szCs w:val="24"/>
        </w:rPr>
        <w:t>ulsaron esa</w:t>
      </w:r>
      <w:r w:rsidRPr="000E7055">
        <w:rPr>
          <w:rFonts w:ascii="Times New Roman" w:hAnsi="Times New Roman"/>
          <w:sz w:val="24"/>
          <w:szCs w:val="24"/>
        </w:rPr>
        <w:t xml:space="preserve"> globalización</w:t>
      </w:r>
      <w:r>
        <w:rPr>
          <w:rFonts w:ascii="Times New Roman" w:hAnsi="Times New Roman"/>
          <w:sz w:val="24"/>
          <w:szCs w:val="24"/>
        </w:rPr>
        <w:t>.</w:t>
      </w:r>
    </w:p>
    <w:p w:rsidR="000E7055" w:rsidRPr="000E7055" w:rsidRDefault="000E7055" w:rsidP="000E7055">
      <w:pPr>
        <w:spacing w:line="240" w:lineRule="auto"/>
        <w:jc w:val="both"/>
        <w:rPr>
          <w:rFonts w:ascii="Times New Roman" w:hAnsi="Times New Roman"/>
          <w:sz w:val="24"/>
          <w:szCs w:val="24"/>
        </w:rPr>
      </w:pPr>
      <w:r>
        <w:rPr>
          <w:rFonts w:ascii="Times New Roman" w:hAnsi="Times New Roman"/>
          <w:sz w:val="24"/>
          <w:szCs w:val="24"/>
        </w:rPr>
        <w:t>¿Q</w:t>
      </w:r>
      <w:r w:rsidRPr="000E7055">
        <w:rPr>
          <w:rFonts w:ascii="Times New Roman" w:hAnsi="Times New Roman"/>
          <w:sz w:val="24"/>
          <w:szCs w:val="24"/>
        </w:rPr>
        <w:t>uiénes ganan con la globalización</w:t>
      </w:r>
      <w:r>
        <w:rPr>
          <w:rFonts w:ascii="Times New Roman" w:hAnsi="Times New Roman"/>
          <w:sz w:val="24"/>
          <w:szCs w:val="24"/>
        </w:rPr>
        <w:t>?</w:t>
      </w:r>
      <w:r w:rsidRPr="000E7055">
        <w:rPr>
          <w:rFonts w:ascii="Times New Roman" w:hAnsi="Times New Roman"/>
          <w:sz w:val="24"/>
          <w:szCs w:val="24"/>
        </w:rPr>
        <w:t xml:space="preserve"> Algunos países, las grandes empresas, un 20% de la población activa, el l% de las familias ricas, el capitalismo financiero y los altos directivos forman el elenco de los agraciados por la economía de mercado.</w:t>
      </w:r>
    </w:p>
    <w:p w:rsidR="000E7055" w:rsidRDefault="000E7055" w:rsidP="000E7055">
      <w:pPr>
        <w:spacing w:line="240" w:lineRule="auto"/>
        <w:jc w:val="both"/>
        <w:rPr>
          <w:rFonts w:ascii="Times New Roman" w:hAnsi="Times New Roman"/>
          <w:sz w:val="24"/>
          <w:szCs w:val="24"/>
        </w:rPr>
      </w:pPr>
      <w:r>
        <w:rPr>
          <w:rFonts w:ascii="Times New Roman" w:hAnsi="Times New Roman"/>
          <w:sz w:val="24"/>
          <w:szCs w:val="24"/>
        </w:rPr>
        <w:t>¿Quiénes pierden con el libre comercio?</w:t>
      </w:r>
      <w:r w:rsidRPr="000E7055">
        <w:rPr>
          <w:rFonts w:ascii="Times New Roman" w:hAnsi="Times New Roman"/>
          <w:sz w:val="24"/>
          <w:szCs w:val="24"/>
        </w:rPr>
        <w:t xml:space="preserve"> La subclase inmóvil, los nuevos pobres, el ejército de reserva, la salud, la educación, la mayoría insatisfecha, el trabajador de usar y tirar, los que viven el miedo al mañana, la angustia y la in</w:t>
      </w:r>
      <w:r>
        <w:rPr>
          <w:rFonts w:ascii="Times New Roman" w:hAnsi="Times New Roman"/>
          <w:sz w:val="24"/>
          <w:szCs w:val="24"/>
        </w:rPr>
        <w:t>seguridad, impulsan esta nueva “era de las desigualdades”</w:t>
      </w:r>
      <w:r w:rsidRPr="000E7055">
        <w:rPr>
          <w:rFonts w:ascii="Times New Roman" w:hAnsi="Times New Roman"/>
          <w:sz w:val="24"/>
          <w:szCs w:val="24"/>
        </w:rPr>
        <w:t>.</w:t>
      </w:r>
    </w:p>
    <w:p w:rsidR="000E7055" w:rsidRPr="000E7055" w:rsidRDefault="00716475" w:rsidP="000E7055">
      <w:pPr>
        <w:spacing w:line="240" w:lineRule="auto"/>
        <w:jc w:val="both"/>
        <w:rPr>
          <w:rFonts w:ascii="Times New Roman" w:hAnsi="Times New Roman"/>
          <w:sz w:val="24"/>
          <w:szCs w:val="24"/>
        </w:rPr>
      </w:pPr>
      <w:r>
        <w:rPr>
          <w:rFonts w:ascii="Times New Roman" w:hAnsi="Times New Roman"/>
          <w:sz w:val="24"/>
          <w:szCs w:val="24"/>
        </w:rPr>
        <w:t>“</w:t>
      </w:r>
      <w:r w:rsidRPr="00716475">
        <w:rPr>
          <w:rFonts w:ascii="Times New Roman" w:hAnsi="Times New Roman"/>
          <w:sz w:val="24"/>
          <w:szCs w:val="24"/>
        </w:rPr>
        <w:t>Entre la unificación económica del mundo y su fragmentación cultural, el espacio que era de  la vida social (y sobre todo política) se hunde, y los dirigentes o los partidos políticos pierden tan brutalmente su función representativa que se sumergen o son acusados de sumergirs</w:t>
      </w:r>
      <w:r>
        <w:rPr>
          <w:rFonts w:ascii="Times New Roman" w:hAnsi="Times New Roman"/>
          <w:sz w:val="24"/>
          <w:szCs w:val="24"/>
        </w:rPr>
        <w:t>e en la corrupción o el cinismo”</w:t>
      </w:r>
      <w:r w:rsidRPr="00716475">
        <w:rPr>
          <w:rFonts w:ascii="Times New Roman" w:hAnsi="Times New Roman"/>
          <w:sz w:val="24"/>
          <w:szCs w:val="24"/>
        </w:rPr>
        <w:t xml:space="preserve"> (dice Alain Touraine).</w:t>
      </w:r>
    </w:p>
    <w:p w:rsidR="00716475" w:rsidRPr="00716475" w:rsidRDefault="00716475" w:rsidP="00716475">
      <w:pPr>
        <w:pStyle w:val="Estndar"/>
        <w:jc w:val="both"/>
        <w:rPr>
          <w:szCs w:val="24"/>
        </w:rPr>
      </w:pPr>
      <w:r>
        <w:rPr>
          <w:szCs w:val="24"/>
        </w:rPr>
        <w:t xml:space="preserve"> </w:t>
      </w:r>
      <w:r w:rsidRPr="00716475">
        <w:rPr>
          <w:szCs w:val="24"/>
        </w:rPr>
        <w:t>¿Cuáles son los condicionantes que ceban la bomba?</w:t>
      </w:r>
      <w:r w:rsidR="008F4385">
        <w:rPr>
          <w:szCs w:val="24"/>
        </w:rPr>
        <w:t xml:space="preserve"> </w:t>
      </w:r>
      <w:r w:rsidRPr="00716475">
        <w:rPr>
          <w:szCs w:val="24"/>
        </w:rPr>
        <w:t>En una primera síntesis, tenemos problemas: ambientales, demográficos, económ</w:t>
      </w:r>
      <w:r>
        <w:rPr>
          <w:szCs w:val="24"/>
        </w:rPr>
        <w:t>icos y sociales. Y si deseamos “abrir”</w:t>
      </w:r>
      <w:r w:rsidRPr="00716475">
        <w:rPr>
          <w:szCs w:val="24"/>
        </w:rPr>
        <w:t xml:space="preserve"> la lista podríamos ampliar a:  explosión demográfica y conflictivos procesos migratorios, ecología, ampliación de la brecha entre ricos y pobres, empleo, acentuación del mundo a dos velocidades,  desasistencia educativa, desasistencia sanitaria, aumento  del número de pobres, drogadicción, delincuencia, deterioro de los servicios públicos, gente sin hogar, baja tasa de participación en las elecciones, caída de los niveles de vida de la clase media (brusca caída de los salarios), corrupción , y  politización de la justicia.</w:t>
      </w:r>
    </w:p>
    <w:p w:rsidR="00716475" w:rsidRPr="00716475" w:rsidRDefault="00716475" w:rsidP="00716475">
      <w:pPr>
        <w:pStyle w:val="Estndar"/>
        <w:jc w:val="both"/>
        <w:rPr>
          <w:szCs w:val="24"/>
        </w:rPr>
      </w:pPr>
    </w:p>
    <w:p w:rsidR="00716475" w:rsidRDefault="00716475" w:rsidP="00716475">
      <w:pPr>
        <w:pStyle w:val="Estndar"/>
        <w:jc w:val="both"/>
        <w:rPr>
          <w:szCs w:val="24"/>
        </w:rPr>
      </w:pPr>
      <w:r w:rsidRPr="00716475">
        <w:rPr>
          <w:szCs w:val="24"/>
        </w:rPr>
        <w:t>¿Cuáles son las causales de semejante acumulación de problemas?</w:t>
      </w:r>
      <w:r>
        <w:rPr>
          <w:szCs w:val="24"/>
        </w:rPr>
        <w:t xml:space="preserve"> </w:t>
      </w:r>
      <w:r w:rsidRPr="00716475">
        <w:rPr>
          <w:szCs w:val="24"/>
        </w:rPr>
        <w:t>¿Hechos naturales?, ¿leyes irreversibles?, ¿enemigos ocultos?, ¿castigo divino?, ¿síntomas de  decadencia del sistema?</w:t>
      </w:r>
    </w:p>
    <w:p w:rsidR="008F4385" w:rsidRDefault="008F4385" w:rsidP="00716475">
      <w:pPr>
        <w:pStyle w:val="Estndar"/>
        <w:jc w:val="both"/>
        <w:rPr>
          <w:szCs w:val="24"/>
        </w:rPr>
      </w:pPr>
    </w:p>
    <w:p w:rsidR="00716475" w:rsidRPr="00716475" w:rsidRDefault="00716475" w:rsidP="00716475">
      <w:pPr>
        <w:pStyle w:val="Estndar"/>
        <w:jc w:val="both"/>
        <w:rPr>
          <w:szCs w:val="24"/>
        </w:rPr>
      </w:pPr>
      <w:r w:rsidRPr="00716475">
        <w:rPr>
          <w:szCs w:val="24"/>
        </w:rPr>
        <w:t>Algunos auto</w:t>
      </w:r>
      <w:r>
        <w:rPr>
          <w:szCs w:val="24"/>
        </w:rPr>
        <w:t>res y estudiosos diagnostican: “la liberación del comercio” (Ravi Batra); “el comercio sin normas” (Tim Lang y Colin Hines); “el modelo global”</w:t>
      </w:r>
      <w:r w:rsidRPr="00716475">
        <w:rPr>
          <w:szCs w:val="24"/>
        </w:rPr>
        <w:t xml:space="preserve"> (Hans-Pe</w:t>
      </w:r>
      <w:r>
        <w:rPr>
          <w:szCs w:val="24"/>
        </w:rPr>
        <w:t>ter Martin y Harald Schumann); “</w:t>
      </w:r>
      <w:r w:rsidRPr="00716475">
        <w:rPr>
          <w:szCs w:val="24"/>
        </w:rPr>
        <w:t>los mercados libre</w:t>
      </w:r>
      <w:r>
        <w:rPr>
          <w:szCs w:val="24"/>
        </w:rPr>
        <w:t>s” (Lester Thurow); “el dualismo económico” (Michael Albert); “</w:t>
      </w:r>
      <w:r w:rsidRPr="00716475">
        <w:rPr>
          <w:szCs w:val="24"/>
        </w:rPr>
        <w:t>la competitividad</w:t>
      </w:r>
      <w:r>
        <w:rPr>
          <w:szCs w:val="24"/>
        </w:rPr>
        <w:t>” (Robert B. Reich); “el poder de la tecnología” (Paul Kennedy); “la globalización”</w:t>
      </w:r>
      <w:r w:rsidRPr="00716475">
        <w:rPr>
          <w:szCs w:val="24"/>
        </w:rPr>
        <w:t xml:space="preserve"> (Jean-Paul F</w:t>
      </w:r>
      <w:r>
        <w:rPr>
          <w:szCs w:val="24"/>
        </w:rPr>
        <w:t>itoussi y Pierre Rosanvallon); “la mundialización” (Viviane Forrester); “</w:t>
      </w:r>
      <w:r w:rsidRPr="00716475">
        <w:rPr>
          <w:szCs w:val="24"/>
        </w:rPr>
        <w:t xml:space="preserve">la eliminación del trabajo </w:t>
      </w:r>
      <w:r>
        <w:rPr>
          <w:szCs w:val="24"/>
        </w:rPr>
        <w:t>humano en el proceso productivo” (Jeremy Rifkin); “la declinación de la confianza” (Francis Fukuyama); “</w:t>
      </w:r>
      <w:r w:rsidRPr="00716475">
        <w:rPr>
          <w:szCs w:val="24"/>
        </w:rPr>
        <w:t>un vasto movimiento de des</w:t>
      </w:r>
      <w:r>
        <w:rPr>
          <w:szCs w:val="24"/>
        </w:rPr>
        <w:t>politización y de privatización” (C. Castoriadis); “la deflación competitiva”</w:t>
      </w:r>
      <w:r w:rsidRPr="00716475">
        <w:rPr>
          <w:szCs w:val="24"/>
        </w:rPr>
        <w:t xml:space="preserve"> (Benjamin Coriat y Dominique Taddei); "el </w:t>
      </w:r>
      <w:r w:rsidRPr="00716475">
        <w:rPr>
          <w:szCs w:val="24"/>
        </w:rPr>
        <w:lastRenderedPageBreak/>
        <w:t>capital</w:t>
      </w:r>
      <w:r w:rsidR="00D952EC">
        <w:rPr>
          <w:szCs w:val="24"/>
        </w:rPr>
        <w:t>ismo salvaje" (Naum Minsburg); “</w:t>
      </w:r>
      <w:r w:rsidRPr="00716475">
        <w:rPr>
          <w:szCs w:val="24"/>
        </w:rPr>
        <w:t>la</w:t>
      </w:r>
      <w:r w:rsidR="00D952EC">
        <w:rPr>
          <w:szCs w:val="24"/>
        </w:rPr>
        <w:t xml:space="preserve"> economía financiera”</w:t>
      </w:r>
      <w:r>
        <w:rPr>
          <w:szCs w:val="24"/>
        </w:rPr>
        <w:t xml:space="preserve"> (Scavo); “</w:t>
      </w:r>
      <w:r w:rsidRPr="00716475">
        <w:rPr>
          <w:szCs w:val="24"/>
        </w:rPr>
        <w:t>la internacio</w:t>
      </w:r>
      <w:r>
        <w:rPr>
          <w:szCs w:val="24"/>
        </w:rPr>
        <w:t xml:space="preserve">nalización de la vida económica” (Robert Heilbroner); “el comercio internacional” </w:t>
      </w:r>
      <w:r w:rsidRPr="00716475">
        <w:rPr>
          <w:szCs w:val="24"/>
        </w:rPr>
        <w:t>(Charles Hampden-</w:t>
      </w:r>
      <w:r>
        <w:rPr>
          <w:szCs w:val="24"/>
        </w:rPr>
        <w:t>Turner y Alfons Tronpenaards); “el fracaso del mercado”</w:t>
      </w:r>
      <w:r w:rsidRPr="00716475">
        <w:rPr>
          <w:szCs w:val="24"/>
        </w:rPr>
        <w:t xml:space="preserve"> (Al</w:t>
      </w:r>
      <w:r>
        <w:rPr>
          <w:szCs w:val="24"/>
        </w:rPr>
        <w:t>bert O. Hirschman); “un sistema de laissez-faire” (Bruce Ackerman); “la era de la competencia” (Grupo Lisboa); “la nueva era imperial” (Jean-Marie Guehenno); “</w:t>
      </w:r>
      <w:r w:rsidRPr="00716475">
        <w:rPr>
          <w:szCs w:val="24"/>
        </w:rPr>
        <w:t>la g</w:t>
      </w:r>
      <w:r>
        <w:rPr>
          <w:szCs w:val="24"/>
        </w:rPr>
        <w:t>lobalización y la privatización” (Alain Touraine); “el conflicto de olas”</w:t>
      </w:r>
      <w:r w:rsidRPr="00716475">
        <w:rPr>
          <w:szCs w:val="24"/>
        </w:rPr>
        <w:t xml:space="preserve"> (Alvin y Heidi Toff</w:t>
      </w:r>
      <w:r>
        <w:rPr>
          <w:szCs w:val="24"/>
        </w:rPr>
        <w:t>ler); “la cultura de la satisfacción” (John Kenneth Galbraith); “la economía simbólica” (Peter Drucker); “</w:t>
      </w:r>
      <w:r w:rsidRPr="00716475">
        <w:rPr>
          <w:szCs w:val="24"/>
        </w:rPr>
        <w:t>la m</w:t>
      </w:r>
      <w:r>
        <w:rPr>
          <w:szCs w:val="24"/>
        </w:rPr>
        <w:t>uerte de la sociedad industrial”</w:t>
      </w:r>
      <w:r w:rsidRPr="00716475">
        <w:rPr>
          <w:szCs w:val="24"/>
        </w:rPr>
        <w:t xml:space="preserve"> (Taichi Sakaiya).</w:t>
      </w:r>
    </w:p>
    <w:p w:rsidR="00716475" w:rsidRPr="00716475" w:rsidRDefault="00716475" w:rsidP="00716475">
      <w:pPr>
        <w:pStyle w:val="Estndar"/>
        <w:jc w:val="both"/>
        <w:rPr>
          <w:szCs w:val="24"/>
        </w:rPr>
      </w:pPr>
    </w:p>
    <w:p w:rsidR="00716475" w:rsidRPr="00716475" w:rsidRDefault="00716475" w:rsidP="00716475">
      <w:pPr>
        <w:pStyle w:val="Estndar"/>
        <w:jc w:val="both"/>
        <w:rPr>
          <w:szCs w:val="24"/>
        </w:rPr>
      </w:pPr>
      <w:r>
        <w:rPr>
          <w:szCs w:val="24"/>
        </w:rPr>
        <w:t xml:space="preserve">  </w:t>
      </w:r>
      <w:r w:rsidRPr="00716475">
        <w:rPr>
          <w:szCs w:val="24"/>
        </w:rPr>
        <w:t>¿Y cuáles son los riesgos, qué es lo que puede ocurrir si todo sigue igual?</w:t>
      </w:r>
      <w:r w:rsidR="00701CF2">
        <w:rPr>
          <w:szCs w:val="24"/>
        </w:rPr>
        <w:t xml:space="preserve"> </w:t>
      </w:r>
      <w:r w:rsidRPr="00716475">
        <w:rPr>
          <w:szCs w:val="24"/>
        </w:rPr>
        <w:t>¿Qué  siente el hombre común frente a todo esto?</w:t>
      </w:r>
    </w:p>
    <w:p w:rsidR="00716475" w:rsidRPr="00716475" w:rsidRDefault="00716475" w:rsidP="00716475">
      <w:pPr>
        <w:pStyle w:val="Estndar"/>
        <w:jc w:val="both"/>
        <w:rPr>
          <w:szCs w:val="24"/>
        </w:rPr>
      </w:pPr>
    </w:p>
    <w:p w:rsidR="00716475" w:rsidRDefault="00716475" w:rsidP="00716475">
      <w:pPr>
        <w:pStyle w:val="Estndar"/>
        <w:jc w:val="both"/>
        <w:rPr>
          <w:szCs w:val="24"/>
        </w:rPr>
      </w:pPr>
      <w:r w:rsidRPr="00716475">
        <w:rPr>
          <w:szCs w:val="24"/>
        </w:rPr>
        <w:t>Aquí  también los estudiosos opinan:</w:t>
      </w:r>
    </w:p>
    <w:p w:rsidR="00701CF2" w:rsidRPr="00716475" w:rsidRDefault="00701CF2" w:rsidP="00716475">
      <w:pPr>
        <w:pStyle w:val="Estndar"/>
        <w:jc w:val="both"/>
        <w:rPr>
          <w:szCs w:val="24"/>
        </w:rPr>
      </w:pPr>
    </w:p>
    <w:p w:rsidR="00716475" w:rsidRPr="00701CF2" w:rsidRDefault="00701CF2" w:rsidP="00716475">
      <w:pPr>
        <w:pStyle w:val="Estndar"/>
        <w:jc w:val="both"/>
        <w:rPr>
          <w:szCs w:val="24"/>
        </w:rPr>
      </w:pPr>
      <w:r>
        <w:rPr>
          <w:i/>
          <w:szCs w:val="24"/>
        </w:rPr>
        <w:t>“</w:t>
      </w:r>
      <w:r w:rsidR="00716475" w:rsidRPr="00716475">
        <w:rPr>
          <w:i/>
          <w:szCs w:val="24"/>
        </w:rPr>
        <w:t>En 1993, cuando la depresión silenciosa ya lleva su segunda década de vigencia resulta  evidente para muchos que el gran sueño americ</w:t>
      </w:r>
      <w:r>
        <w:rPr>
          <w:i/>
          <w:szCs w:val="24"/>
        </w:rPr>
        <w:t>ano es ahora sólo eso: un sueño”</w:t>
      </w:r>
      <w:r w:rsidR="00716475" w:rsidRPr="00716475">
        <w:rPr>
          <w:i/>
          <w:szCs w:val="24"/>
        </w:rPr>
        <w:t xml:space="preserve"> </w:t>
      </w:r>
      <w:r w:rsidR="00716475" w:rsidRPr="00701CF2">
        <w:rPr>
          <w:szCs w:val="24"/>
        </w:rPr>
        <w:t>(Ravi Batra)</w:t>
      </w:r>
    </w:p>
    <w:p w:rsidR="00716475" w:rsidRPr="00716475" w:rsidRDefault="00716475" w:rsidP="00716475">
      <w:pPr>
        <w:pStyle w:val="Estndar"/>
        <w:jc w:val="both"/>
        <w:rPr>
          <w:szCs w:val="24"/>
        </w:rPr>
      </w:pPr>
    </w:p>
    <w:p w:rsidR="00716475" w:rsidRPr="00701CF2" w:rsidRDefault="00701CF2" w:rsidP="00716475">
      <w:pPr>
        <w:pStyle w:val="Estndar"/>
        <w:jc w:val="both"/>
        <w:rPr>
          <w:szCs w:val="24"/>
        </w:rPr>
      </w:pPr>
      <w:r>
        <w:rPr>
          <w:i/>
          <w:szCs w:val="24"/>
        </w:rPr>
        <w:t>“</w:t>
      </w:r>
      <w:r w:rsidR="00716475" w:rsidRPr="00716475">
        <w:rPr>
          <w:i/>
          <w:szCs w:val="24"/>
        </w:rPr>
        <w:t>Un elemento clave de la visión social preconizada por los defensores del libre comercio es el consumid</w:t>
      </w:r>
      <w:r>
        <w:rPr>
          <w:i/>
          <w:szCs w:val="24"/>
        </w:rPr>
        <w:t>or en sustitución del ciudadano”</w:t>
      </w:r>
      <w:r w:rsidR="00716475" w:rsidRPr="00716475">
        <w:rPr>
          <w:i/>
          <w:szCs w:val="24"/>
        </w:rPr>
        <w:t xml:space="preserve"> </w:t>
      </w:r>
      <w:r w:rsidR="00716475" w:rsidRPr="00701CF2">
        <w:rPr>
          <w:szCs w:val="24"/>
        </w:rPr>
        <w:t>(Tim Lang y Colin Hines).</w:t>
      </w:r>
    </w:p>
    <w:p w:rsidR="00716475" w:rsidRPr="00716475" w:rsidRDefault="00716475" w:rsidP="00716475">
      <w:pPr>
        <w:pStyle w:val="Estndar"/>
        <w:jc w:val="both"/>
        <w:rPr>
          <w:szCs w:val="24"/>
        </w:rPr>
      </w:pPr>
    </w:p>
    <w:p w:rsidR="00716475" w:rsidRPr="00716475" w:rsidRDefault="00701CF2" w:rsidP="00716475">
      <w:pPr>
        <w:pStyle w:val="Estndar"/>
        <w:jc w:val="both"/>
        <w:rPr>
          <w:szCs w:val="24"/>
        </w:rPr>
      </w:pPr>
      <w:r>
        <w:rPr>
          <w:i/>
          <w:szCs w:val="24"/>
        </w:rPr>
        <w:t xml:space="preserve"> “La idea de “un mercado libre”</w:t>
      </w:r>
      <w:r w:rsidR="00716475" w:rsidRPr="00716475">
        <w:rPr>
          <w:i/>
          <w:szCs w:val="24"/>
        </w:rPr>
        <w:t xml:space="preserve"> al margen de las leyes y decisiones políticas que el mismo </w:t>
      </w:r>
      <w:r>
        <w:rPr>
          <w:i/>
          <w:szCs w:val="24"/>
        </w:rPr>
        <w:t>genera, es pura fantasía”</w:t>
      </w:r>
      <w:r w:rsidR="00716475" w:rsidRPr="00716475">
        <w:rPr>
          <w:i/>
          <w:szCs w:val="24"/>
        </w:rPr>
        <w:t xml:space="preserve"> </w:t>
      </w:r>
      <w:r w:rsidR="00716475" w:rsidRPr="00701CF2">
        <w:rPr>
          <w:szCs w:val="24"/>
        </w:rPr>
        <w:t>(Robert B: Reich)</w:t>
      </w:r>
      <w:r w:rsidR="00716475" w:rsidRPr="00716475">
        <w:rPr>
          <w:i/>
          <w:szCs w:val="24"/>
        </w:rPr>
        <w:t>.</w:t>
      </w:r>
    </w:p>
    <w:p w:rsidR="00716475" w:rsidRPr="00716475" w:rsidRDefault="00716475" w:rsidP="00716475">
      <w:pPr>
        <w:pStyle w:val="Estndar"/>
        <w:jc w:val="both"/>
        <w:rPr>
          <w:szCs w:val="24"/>
        </w:rPr>
      </w:pPr>
    </w:p>
    <w:p w:rsidR="00716475" w:rsidRPr="00701CF2" w:rsidRDefault="00701CF2" w:rsidP="00716475">
      <w:pPr>
        <w:pStyle w:val="Estndar"/>
        <w:jc w:val="both"/>
        <w:rPr>
          <w:szCs w:val="24"/>
        </w:rPr>
      </w:pPr>
      <w:r>
        <w:rPr>
          <w:i/>
          <w:szCs w:val="24"/>
        </w:rPr>
        <w:t xml:space="preserve"> “</w:t>
      </w:r>
      <w:r w:rsidR="00716475" w:rsidRPr="00716475">
        <w:rPr>
          <w:i/>
          <w:szCs w:val="24"/>
        </w:rPr>
        <w:t>La  mayor prueba a que se verá sometida la sociedad humana en el siglo XXI con</w:t>
      </w:r>
      <w:r>
        <w:rPr>
          <w:i/>
          <w:szCs w:val="24"/>
        </w:rPr>
        <w:t>sistirá en el modo de utilizar “el poder de la tecnología”</w:t>
      </w:r>
      <w:r w:rsidR="00716475" w:rsidRPr="00716475">
        <w:rPr>
          <w:i/>
          <w:szCs w:val="24"/>
        </w:rPr>
        <w:t xml:space="preserve"> para satisfac</w:t>
      </w:r>
      <w:r>
        <w:rPr>
          <w:i/>
          <w:szCs w:val="24"/>
        </w:rPr>
        <w:t>er las demandas planteadas por “el poder de la población””</w:t>
      </w:r>
      <w:r w:rsidR="00716475" w:rsidRPr="00716475">
        <w:rPr>
          <w:i/>
          <w:szCs w:val="24"/>
        </w:rPr>
        <w:t xml:space="preserve"> </w:t>
      </w:r>
      <w:r w:rsidR="00716475" w:rsidRPr="00701CF2">
        <w:rPr>
          <w:szCs w:val="24"/>
        </w:rPr>
        <w:t>(Paul Kennedy).</w:t>
      </w:r>
    </w:p>
    <w:p w:rsidR="00716475" w:rsidRPr="00716475" w:rsidRDefault="00716475" w:rsidP="00716475">
      <w:pPr>
        <w:pStyle w:val="Estndar"/>
        <w:jc w:val="both"/>
        <w:rPr>
          <w:szCs w:val="24"/>
        </w:rPr>
      </w:pPr>
    </w:p>
    <w:p w:rsidR="00716475" w:rsidRPr="00701CF2" w:rsidRDefault="00701CF2" w:rsidP="00716475">
      <w:pPr>
        <w:pStyle w:val="Estndar"/>
        <w:jc w:val="both"/>
        <w:rPr>
          <w:szCs w:val="24"/>
        </w:rPr>
      </w:pPr>
      <w:r>
        <w:rPr>
          <w:i/>
          <w:szCs w:val="24"/>
        </w:rPr>
        <w:t>“</w:t>
      </w:r>
      <w:r w:rsidR="00716475" w:rsidRPr="00716475">
        <w:rPr>
          <w:i/>
          <w:szCs w:val="24"/>
        </w:rPr>
        <w:t>La inse</w:t>
      </w:r>
      <w:r>
        <w:rPr>
          <w:i/>
          <w:szCs w:val="24"/>
        </w:rPr>
        <w:t>guridad es hoy la palabra clave”. “</w:t>
      </w:r>
      <w:r w:rsidR="00716475" w:rsidRPr="00716475">
        <w:rPr>
          <w:i/>
          <w:szCs w:val="24"/>
        </w:rPr>
        <w:t>Asalariados, funcionarios, jubilados: todos a la vez expr</w:t>
      </w:r>
      <w:r>
        <w:rPr>
          <w:i/>
          <w:szCs w:val="24"/>
        </w:rPr>
        <w:t>esan temor a un mañana incierto”. “</w:t>
      </w:r>
      <w:r w:rsidR="00716475" w:rsidRPr="00716475">
        <w:rPr>
          <w:i/>
          <w:szCs w:val="24"/>
        </w:rPr>
        <w:t>El  desarrollo de una desocupación masiva es  el vector evidente y primordial de la sensación de inseguridad y vulnerabil</w:t>
      </w:r>
      <w:r>
        <w:rPr>
          <w:i/>
          <w:szCs w:val="24"/>
        </w:rPr>
        <w:t>idad que tetaniza a la sociedad”</w:t>
      </w:r>
      <w:r w:rsidR="00716475" w:rsidRPr="00716475">
        <w:rPr>
          <w:i/>
          <w:szCs w:val="24"/>
        </w:rPr>
        <w:t xml:space="preserve">. </w:t>
      </w:r>
      <w:r w:rsidR="00716475" w:rsidRPr="00701CF2">
        <w:rPr>
          <w:szCs w:val="24"/>
        </w:rPr>
        <w:t>(Jean-Paul Fitoussi y Pierre Rosanvallon).</w:t>
      </w:r>
    </w:p>
    <w:p w:rsidR="00716475" w:rsidRPr="00701CF2" w:rsidRDefault="00716475" w:rsidP="00716475">
      <w:pPr>
        <w:pStyle w:val="Estndar"/>
        <w:jc w:val="both"/>
        <w:rPr>
          <w:szCs w:val="24"/>
        </w:rPr>
      </w:pPr>
    </w:p>
    <w:p w:rsidR="00716475" w:rsidRPr="00701CF2" w:rsidRDefault="00701CF2" w:rsidP="00716475">
      <w:pPr>
        <w:pStyle w:val="Estndar"/>
        <w:jc w:val="both"/>
        <w:rPr>
          <w:szCs w:val="24"/>
        </w:rPr>
      </w:pPr>
      <w:r>
        <w:rPr>
          <w:i/>
          <w:szCs w:val="24"/>
        </w:rPr>
        <w:t>“</w:t>
      </w:r>
      <w:r w:rsidR="00716475" w:rsidRPr="00716475">
        <w:rPr>
          <w:i/>
          <w:szCs w:val="24"/>
        </w:rPr>
        <w:t>Estamos ante una elección. A partir de ahora  ten</w:t>
      </w:r>
      <w:r>
        <w:rPr>
          <w:i/>
          <w:szCs w:val="24"/>
        </w:rPr>
        <w:t xml:space="preserve">emos la facultad de decidir... </w:t>
      </w:r>
      <w:r w:rsidR="00716475" w:rsidRPr="00716475">
        <w:rPr>
          <w:i/>
          <w:szCs w:val="24"/>
        </w:rPr>
        <w:t>¡a la carta! si preferimos la desocupació</w:t>
      </w:r>
      <w:r>
        <w:rPr>
          <w:i/>
          <w:szCs w:val="24"/>
        </w:rPr>
        <w:t>n a la pobreza o esta a aquella”. “</w:t>
      </w:r>
      <w:r w:rsidR="00716475" w:rsidRPr="00716475">
        <w:rPr>
          <w:i/>
          <w:szCs w:val="24"/>
        </w:rPr>
        <w:t>Pero que nadie tenga la menor d</w:t>
      </w:r>
      <w:r>
        <w:rPr>
          <w:i/>
          <w:szCs w:val="24"/>
        </w:rPr>
        <w:t>uda: ¡tendremos las  dos cosas!”</w:t>
      </w:r>
      <w:r w:rsidR="00716475" w:rsidRPr="00716475">
        <w:rPr>
          <w:i/>
          <w:szCs w:val="24"/>
        </w:rPr>
        <w:t xml:space="preserve"> </w:t>
      </w:r>
      <w:r w:rsidR="00716475" w:rsidRPr="00701CF2">
        <w:rPr>
          <w:szCs w:val="24"/>
        </w:rPr>
        <w:t>(Viviane Forrester).</w:t>
      </w:r>
    </w:p>
    <w:p w:rsidR="00716475" w:rsidRPr="00716475" w:rsidRDefault="00716475" w:rsidP="00716475">
      <w:pPr>
        <w:pStyle w:val="Estndar"/>
        <w:jc w:val="both"/>
        <w:rPr>
          <w:szCs w:val="24"/>
        </w:rPr>
      </w:pPr>
    </w:p>
    <w:p w:rsidR="00716475" w:rsidRPr="00716475" w:rsidRDefault="00701CF2" w:rsidP="00716475">
      <w:pPr>
        <w:pStyle w:val="Estndar"/>
        <w:jc w:val="both"/>
        <w:rPr>
          <w:szCs w:val="24"/>
        </w:rPr>
      </w:pPr>
      <w:r>
        <w:rPr>
          <w:i/>
          <w:szCs w:val="24"/>
        </w:rPr>
        <w:t>“</w:t>
      </w:r>
      <w:r w:rsidR="00716475" w:rsidRPr="00716475">
        <w:rPr>
          <w:i/>
          <w:szCs w:val="24"/>
        </w:rPr>
        <w:t xml:space="preserve">No es la pobreza, sino el miedo a ella,  el que </w:t>
      </w:r>
      <w:r>
        <w:rPr>
          <w:i/>
          <w:szCs w:val="24"/>
        </w:rPr>
        <w:t>pone en peligro a la democracia”. “</w:t>
      </w:r>
      <w:r w:rsidR="00716475" w:rsidRPr="00716475">
        <w:rPr>
          <w:i/>
          <w:szCs w:val="24"/>
        </w:rPr>
        <w:t>Los perdedores tienen un voto, y lo utilizarán. N</w:t>
      </w:r>
      <w:r w:rsidR="00716475" w:rsidRPr="00716475">
        <w:rPr>
          <w:szCs w:val="24"/>
        </w:rPr>
        <w:t xml:space="preserve">o </w:t>
      </w:r>
      <w:r w:rsidR="00716475" w:rsidRPr="00716475">
        <w:rPr>
          <w:i/>
          <w:szCs w:val="24"/>
        </w:rPr>
        <w:t>hay</w:t>
      </w:r>
      <w:r w:rsidR="00716475" w:rsidRPr="00716475">
        <w:rPr>
          <w:szCs w:val="24"/>
        </w:rPr>
        <w:t xml:space="preserve"> </w:t>
      </w:r>
      <w:r w:rsidR="00716475" w:rsidRPr="00716475">
        <w:rPr>
          <w:i/>
          <w:szCs w:val="24"/>
        </w:rPr>
        <w:t>razón para estar tranquilos: el terre</w:t>
      </w:r>
      <w:r>
        <w:rPr>
          <w:i/>
          <w:szCs w:val="24"/>
        </w:rPr>
        <w:t>moto social seguirá al político”</w:t>
      </w:r>
      <w:r w:rsidR="00716475" w:rsidRPr="00716475">
        <w:rPr>
          <w:i/>
          <w:szCs w:val="24"/>
        </w:rPr>
        <w:t xml:space="preserve"> </w:t>
      </w:r>
      <w:r w:rsidR="00716475" w:rsidRPr="00701CF2">
        <w:rPr>
          <w:szCs w:val="24"/>
        </w:rPr>
        <w:t>(Hans-Peter Martin y Harald Schumann).</w:t>
      </w:r>
    </w:p>
    <w:p w:rsidR="00716475" w:rsidRPr="00701CF2" w:rsidRDefault="00701CF2" w:rsidP="00716475">
      <w:pPr>
        <w:pStyle w:val="Estndar"/>
        <w:jc w:val="both"/>
        <w:rPr>
          <w:szCs w:val="24"/>
        </w:rPr>
      </w:pPr>
      <w:r>
        <w:rPr>
          <w:i/>
          <w:szCs w:val="24"/>
        </w:rPr>
        <w:t>“</w:t>
      </w:r>
      <w:r w:rsidR="00716475" w:rsidRPr="00716475">
        <w:rPr>
          <w:i/>
          <w:szCs w:val="24"/>
        </w:rPr>
        <w:t>Al igual que ocurrió en la década de los años 20, nos hallamos peligrosamente ce</w:t>
      </w:r>
      <w:r>
        <w:rPr>
          <w:i/>
          <w:szCs w:val="24"/>
        </w:rPr>
        <w:t>rca de una nueva gran depresión”</w:t>
      </w:r>
      <w:r w:rsidR="00716475" w:rsidRPr="00716475">
        <w:rPr>
          <w:i/>
          <w:szCs w:val="24"/>
        </w:rPr>
        <w:t xml:space="preserve"> </w:t>
      </w:r>
      <w:r w:rsidR="00716475" w:rsidRPr="00701CF2">
        <w:rPr>
          <w:szCs w:val="24"/>
        </w:rPr>
        <w:t>(Jeremy Rifkin).</w:t>
      </w:r>
    </w:p>
    <w:p w:rsidR="00716475" w:rsidRPr="00716475" w:rsidRDefault="00716475" w:rsidP="00716475">
      <w:pPr>
        <w:pStyle w:val="Estndar"/>
        <w:jc w:val="both"/>
        <w:rPr>
          <w:szCs w:val="24"/>
        </w:rPr>
      </w:pPr>
    </w:p>
    <w:p w:rsidR="00716475" w:rsidRPr="00716475" w:rsidRDefault="00701CF2" w:rsidP="00716475">
      <w:pPr>
        <w:pStyle w:val="Estndar"/>
        <w:jc w:val="both"/>
        <w:rPr>
          <w:szCs w:val="24"/>
        </w:rPr>
      </w:pPr>
      <w:r>
        <w:rPr>
          <w:i/>
          <w:szCs w:val="24"/>
        </w:rPr>
        <w:t xml:space="preserve"> “</w:t>
      </w:r>
      <w:r w:rsidR="00716475" w:rsidRPr="00716475">
        <w:rPr>
          <w:i/>
          <w:szCs w:val="24"/>
        </w:rPr>
        <w:t>¿Qué tan lejos puede llegar la desigualdad antes</w:t>
      </w:r>
      <w:r>
        <w:rPr>
          <w:i/>
          <w:szCs w:val="24"/>
        </w:rPr>
        <w:t xml:space="preserve"> de que el sistema se derrumbe?”</w:t>
      </w:r>
      <w:r w:rsidR="00716475" w:rsidRPr="00716475">
        <w:rPr>
          <w:i/>
          <w:szCs w:val="24"/>
        </w:rPr>
        <w:t xml:space="preserve"> </w:t>
      </w:r>
      <w:r w:rsidR="00716475" w:rsidRPr="00701CF2">
        <w:rPr>
          <w:szCs w:val="24"/>
        </w:rPr>
        <w:t>(Lester Thurow).</w:t>
      </w:r>
    </w:p>
    <w:p w:rsidR="00716475" w:rsidRPr="00716475" w:rsidRDefault="00716475" w:rsidP="00716475">
      <w:pPr>
        <w:pStyle w:val="Estndar"/>
        <w:jc w:val="both"/>
        <w:rPr>
          <w:szCs w:val="24"/>
        </w:rPr>
      </w:pPr>
    </w:p>
    <w:p w:rsidR="00716475" w:rsidRPr="00701CF2" w:rsidRDefault="00701CF2" w:rsidP="00716475">
      <w:pPr>
        <w:pStyle w:val="Estndar"/>
        <w:jc w:val="both"/>
        <w:rPr>
          <w:szCs w:val="24"/>
        </w:rPr>
      </w:pPr>
      <w:r>
        <w:rPr>
          <w:i/>
          <w:szCs w:val="24"/>
        </w:rPr>
        <w:t>“</w:t>
      </w:r>
      <w:r w:rsidR="00716475" w:rsidRPr="00716475">
        <w:rPr>
          <w:i/>
          <w:szCs w:val="24"/>
        </w:rPr>
        <w:t xml:space="preserve">Hay un gran problema: La deslocalización de la mano de obra. Las personas que obtienen los nuevos empleos no son las mismas que perdieron los viejos. Los nuevos empleos no están en las fábricas, empresas e industrias, donde estaban los antiguos. De </w:t>
      </w:r>
      <w:r w:rsidR="00716475" w:rsidRPr="00716475">
        <w:rPr>
          <w:i/>
          <w:szCs w:val="24"/>
        </w:rPr>
        <w:lastRenderedPageBreak/>
        <w:t xml:space="preserve">tal modo, la transición </w:t>
      </w:r>
      <w:r>
        <w:rPr>
          <w:i/>
          <w:szCs w:val="24"/>
        </w:rPr>
        <w:t>amenaza la seguridad del empleo”</w:t>
      </w:r>
      <w:r w:rsidR="00716475" w:rsidRPr="00716475">
        <w:rPr>
          <w:i/>
          <w:szCs w:val="24"/>
        </w:rPr>
        <w:t xml:space="preserve"> (</w:t>
      </w:r>
      <w:r w:rsidR="00716475" w:rsidRPr="00701CF2">
        <w:rPr>
          <w:szCs w:val="24"/>
        </w:rPr>
        <w:t>Peter Drucker e Isao Nakauchi).</w:t>
      </w:r>
    </w:p>
    <w:p w:rsidR="00716475" w:rsidRPr="00716475" w:rsidRDefault="00716475" w:rsidP="00716475">
      <w:pPr>
        <w:pStyle w:val="Estndar"/>
        <w:jc w:val="both"/>
        <w:rPr>
          <w:szCs w:val="24"/>
        </w:rPr>
      </w:pPr>
    </w:p>
    <w:p w:rsidR="00716475" w:rsidRPr="00716475" w:rsidRDefault="00701CF2" w:rsidP="00716475">
      <w:pPr>
        <w:pStyle w:val="Estndar"/>
        <w:jc w:val="both"/>
        <w:rPr>
          <w:szCs w:val="24"/>
        </w:rPr>
      </w:pPr>
      <w:r>
        <w:rPr>
          <w:i/>
          <w:szCs w:val="24"/>
        </w:rPr>
        <w:t>“</w:t>
      </w:r>
      <w:r w:rsidR="00716475" w:rsidRPr="00716475">
        <w:rPr>
          <w:i/>
          <w:szCs w:val="24"/>
        </w:rPr>
        <w:t xml:space="preserve">Vamos hacia una estructura de oligopolio cerrado a nivel global. </w:t>
      </w:r>
      <w:r>
        <w:rPr>
          <w:i/>
          <w:szCs w:val="24"/>
        </w:rPr>
        <w:t>¡Pobres consumidores</w:t>
      </w:r>
      <w:r w:rsidR="00243EC5">
        <w:rPr>
          <w:i/>
          <w:szCs w:val="24"/>
        </w:rPr>
        <w:t>!</w:t>
      </w:r>
      <w:r w:rsidR="00716475" w:rsidRPr="00716475">
        <w:rPr>
          <w:i/>
          <w:szCs w:val="24"/>
        </w:rPr>
        <w:t xml:space="preserve"> Estamos presenciando la agonía y muerte de  la competencia en los mercados más vitales de la humanidad. Y no es sólo eso: también estamos presenciando</w:t>
      </w:r>
      <w:r>
        <w:rPr>
          <w:i/>
          <w:szCs w:val="24"/>
        </w:rPr>
        <w:t xml:space="preserve"> la supresión masiva de empleos”</w:t>
      </w:r>
      <w:r w:rsidR="00716475" w:rsidRPr="00716475">
        <w:rPr>
          <w:i/>
          <w:szCs w:val="24"/>
        </w:rPr>
        <w:t xml:space="preserve"> </w:t>
      </w:r>
      <w:r w:rsidR="00716475" w:rsidRPr="00701CF2">
        <w:rPr>
          <w:szCs w:val="24"/>
        </w:rPr>
        <w:t>(Luis de Sebastián).</w:t>
      </w:r>
    </w:p>
    <w:p w:rsidR="00716475" w:rsidRPr="00716475" w:rsidRDefault="00716475" w:rsidP="00716475">
      <w:pPr>
        <w:pStyle w:val="Estndar"/>
        <w:jc w:val="both"/>
        <w:rPr>
          <w:szCs w:val="24"/>
        </w:rPr>
      </w:pPr>
    </w:p>
    <w:p w:rsidR="00716475" w:rsidRPr="00701CF2" w:rsidRDefault="00716475" w:rsidP="00716475">
      <w:pPr>
        <w:pStyle w:val="Estndar"/>
        <w:jc w:val="both"/>
        <w:rPr>
          <w:szCs w:val="24"/>
        </w:rPr>
      </w:pPr>
      <w:r w:rsidRPr="00716475">
        <w:rPr>
          <w:i/>
          <w:szCs w:val="24"/>
        </w:rPr>
        <w:t xml:space="preserve">"Vivimos la sociedad </w:t>
      </w:r>
      <w:r w:rsidR="00701CF2">
        <w:rPr>
          <w:i/>
          <w:szCs w:val="24"/>
        </w:rPr>
        <w:t>de los lobbies y de los hobbies”. “</w:t>
      </w:r>
      <w:r w:rsidRPr="00716475">
        <w:rPr>
          <w:i/>
          <w:szCs w:val="24"/>
        </w:rPr>
        <w:t xml:space="preserve">El problema que se plantea es el de saber en </w:t>
      </w:r>
      <w:r w:rsidR="00243EC5">
        <w:rPr>
          <w:i/>
          <w:szCs w:val="24"/>
        </w:rPr>
        <w:t>qué</w:t>
      </w:r>
      <w:r w:rsidRPr="00716475">
        <w:rPr>
          <w:i/>
          <w:szCs w:val="24"/>
        </w:rPr>
        <w:t xml:space="preserve"> medida las sociedades occidentales siguen siendo capaces de fabricar el tipo de individuo necesario para la c</w:t>
      </w:r>
      <w:r w:rsidR="00701CF2">
        <w:rPr>
          <w:i/>
          <w:szCs w:val="24"/>
        </w:rPr>
        <w:t>ontinuidad de su funcionamiento”</w:t>
      </w:r>
      <w:r w:rsidRPr="00716475">
        <w:rPr>
          <w:i/>
          <w:szCs w:val="24"/>
        </w:rPr>
        <w:t xml:space="preserve"> </w:t>
      </w:r>
      <w:r w:rsidRPr="00701CF2">
        <w:rPr>
          <w:szCs w:val="24"/>
        </w:rPr>
        <w:t>(C. Castoriadis).</w:t>
      </w:r>
    </w:p>
    <w:p w:rsidR="00716475" w:rsidRPr="00716475" w:rsidRDefault="00716475" w:rsidP="00716475">
      <w:pPr>
        <w:pStyle w:val="Estndar"/>
        <w:jc w:val="both"/>
        <w:rPr>
          <w:szCs w:val="24"/>
        </w:rPr>
      </w:pPr>
    </w:p>
    <w:p w:rsidR="00716475" w:rsidRPr="00701CF2" w:rsidRDefault="00701CF2" w:rsidP="00716475">
      <w:pPr>
        <w:pStyle w:val="Estndar"/>
        <w:jc w:val="both"/>
        <w:rPr>
          <w:szCs w:val="24"/>
        </w:rPr>
      </w:pPr>
      <w:r>
        <w:rPr>
          <w:i/>
          <w:szCs w:val="24"/>
        </w:rPr>
        <w:t>“</w:t>
      </w:r>
      <w:r w:rsidR="00716475" w:rsidRPr="00716475">
        <w:rPr>
          <w:i/>
          <w:szCs w:val="24"/>
        </w:rPr>
        <w:t>La aplicación de las diversas variantes del capitalism</w:t>
      </w:r>
      <w:r>
        <w:rPr>
          <w:i/>
          <w:szCs w:val="24"/>
        </w:rPr>
        <w:t>o “salvaje”</w:t>
      </w:r>
      <w:r w:rsidR="00716475" w:rsidRPr="00716475">
        <w:rPr>
          <w:i/>
          <w:szCs w:val="24"/>
        </w:rPr>
        <w:t xml:space="preserve"> ha conducido  a una situación dramática. En el escenario internacional, así como también en el interior de cada país, desarrollado o en vías de desarrollo, se puede constatar la existencia de una tendencia a la dualización de la sociedad que se</w:t>
      </w:r>
      <w:r>
        <w:rPr>
          <w:i/>
          <w:szCs w:val="24"/>
        </w:rPr>
        <w:t xml:space="preserve"> agudiza constantemente”</w:t>
      </w:r>
      <w:r w:rsidR="00716475" w:rsidRPr="00716475">
        <w:rPr>
          <w:i/>
          <w:szCs w:val="24"/>
        </w:rPr>
        <w:t xml:space="preserve"> </w:t>
      </w:r>
      <w:r w:rsidR="00716475" w:rsidRPr="00701CF2">
        <w:rPr>
          <w:szCs w:val="24"/>
        </w:rPr>
        <w:t>(Naum Minsburg).</w:t>
      </w:r>
    </w:p>
    <w:p w:rsidR="00716475" w:rsidRPr="00716475" w:rsidRDefault="00716475" w:rsidP="00716475">
      <w:pPr>
        <w:pStyle w:val="Estndar"/>
        <w:jc w:val="both"/>
        <w:rPr>
          <w:szCs w:val="24"/>
        </w:rPr>
      </w:pPr>
    </w:p>
    <w:p w:rsidR="00716475" w:rsidRPr="00701CF2" w:rsidRDefault="00701CF2" w:rsidP="00716475">
      <w:pPr>
        <w:pStyle w:val="Estndar"/>
        <w:jc w:val="both"/>
        <w:rPr>
          <w:szCs w:val="24"/>
        </w:rPr>
      </w:pPr>
      <w:r>
        <w:rPr>
          <w:i/>
          <w:szCs w:val="24"/>
        </w:rPr>
        <w:t>“</w:t>
      </w:r>
      <w:r w:rsidR="00716475" w:rsidRPr="00716475">
        <w:rPr>
          <w:i/>
          <w:szCs w:val="24"/>
        </w:rPr>
        <w:t>La relativa pobreza de la clase trab</w:t>
      </w:r>
      <w:r>
        <w:rPr>
          <w:i/>
          <w:szCs w:val="24"/>
        </w:rPr>
        <w:t>ajadora, la miseria física del “ejército de reserva”</w:t>
      </w:r>
      <w:r w:rsidR="00716475" w:rsidRPr="00716475">
        <w:rPr>
          <w:i/>
          <w:szCs w:val="24"/>
        </w:rPr>
        <w:t xml:space="preserve"> y la rápida disminución de los salarios junto con el súbito aumento del desempleo que se produce en la crisis, todo ello suministra una reserva crecie</w:t>
      </w:r>
      <w:r>
        <w:rPr>
          <w:i/>
          <w:szCs w:val="24"/>
        </w:rPr>
        <w:t>nte de potencial revolucionario”</w:t>
      </w:r>
      <w:r w:rsidR="00716475" w:rsidRPr="00716475">
        <w:rPr>
          <w:i/>
          <w:szCs w:val="24"/>
        </w:rPr>
        <w:t xml:space="preserve"> </w:t>
      </w:r>
      <w:r w:rsidR="00716475" w:rsidRPr="00701CF2">
        <w:rPr>
          <w:szCs w:val="24"/>
        </w:rPr>
        <w:t>(Anthony Giddens).</w:t>
      </w:r>
    </w:p>
    <w:p w:rsidR="00716475" w:rsidRPr="00701CF2" w:rsidRDefault="00716475" w:rsidP="00716475">
      <w:pPr>
        <w:pStyle w:val="Estndar"/>
        <w:jc w:val="both"/>
        <w:rPr>
          <w:szCs w:val="24"/>
        </w:rPr>
      </w:pPr>
    </w:p>
    <w:p w:rsidR="00716475" w:rsidRPr="00701CF2" w:rsidRDefault="00701CF2" w:rsidP="00716475">
      <w:pPr>
        <w:pStyle w:val="Estndar"/>
        <w:jc w:val="both"/>
        <w:rPr>
          <w:szCs w:val="24"/>
        </w:rPr>
      </w:pPr>
      <w:r>
        <w:rPr>
          <w:i/>
          <w:szCs w:val="24"/>
        </w:rPr>
        <w:t>“</w:t>
      </w:r>
      <w:r w:rsidR="00716475" w:rsidRPr="00716475">
        <w:rPr>
          <w:i/>
          <w:szCs w:val="24"/>
        </w:rPr>
        <w:t>Cuanto más creador es el capitalismo de riqueza a corto plazo, mayor es el riesgo de convertirse en destructor de valores de largo plazo, si no está lo bastante acotado por los poderes públicos, y si no tiene la competencia de otros valores soci</w:t>
      </w:r>
      <w:r>
        <w:rPr>
          <w:i/>
          <w:szCs w:val="24"/>
        </w:rPr>
        <w:t>ales que no sean los monetarios”</w:t>
      </w:r>
      <w:r w:rsidR="00716475" w:rsidRPr="00716475">
        <w:rPr>
          <w:i/>
          <w:szCs w:val="24"/>
        </w:rPr>
        <w:t xml:space="preserve"> </w:t>
      </w:r>
      <w:r w:rsidR="00716475" w:rsidRPr="00701CF2">
        <w:rPr>
          <w:szCs w:val="24"/>
        </w:rPr>
        <w:t>(Michael Albert).</w:t>
      </w:r>
    </w:p>
    <w:p w:rsidR="00716475" w:rsidRPr="00716475" w:rsidRDefault="00716475" w:rsidP="00716475">
      <w:pPr>
        <w:pStyle w:val="Estndar"/>
        <w:jc w:val="both"/>
        <w:rPr>
          <w:szCs w:val="24"/>
        </w:rPr>
      </w:pPr>
    </w:p>
    <w:p w:rsidR="00716475" w:rsidRPr="00701CF2" w:rsidRDefault="00701CF2" w:rsidP="00716475">
      <w:pPr>
        <w:pStyle w:val="Estndar"/>
        <w:jc w:val="both"/>
        <w:rPr>
          <w:szCs w:val="24"/>
        </w:rPr>
      </w:pPr>
      <w:r>
        <w:rPr>
          <w:i/>
          <w:szCs w:val="24"/>
        </w:rPr>
        <w:t>“</w:t>
      </w:r>
      <w:r w:rsidR="00716475" w:rsidRPr="00716475">
        <w:rPr>
          <w:i/>
          <w:szCs w:val="24"/>
        </w:rPr>
        <w:t xml:space="preserve">La resignación resume la visión que  el pasado lejano tenía sobre el futuro; la esperanza, la que tuvo el ayer; y la aprensión es el </w:t>
      </w:r>
      <w:r>
        <w:rPr>
          <w:i/>
          <w:szCs w:val="24"/>
        </w:rPr>
        <w:t>talante dominante hoy”</w:t>
      </w:r>
      <w:r w:rsidR="00716475" w:rsidRPr="00716475">
        <w:rPr>
          <w:i/>
          <w:szCs w:val="24"/>
        </w:rPr>
        <w:t xml:space="preserve"> </w:t>
      </w:r>
      <w:r w:rsidR="00716475" w:rsidRPr="00701CF2">
        <w:rPr>
          <w:szCs w:val="24"/>
        </w:rPr>
        <w:t>(Robert Heilbroner).</w:t>
      </w:r>
    </w:p>
    <w:p w:rsidR="00716475" w:rsidRPr="00716475" w:rsidRDefault="00716475" w:rsidP="00716475">
      <w:pPr>
        <w:pStyle w:val="Estndar"/>
        <w:jc w:val="both"/>
        <w:rPr>
          <w:szCs w:val="24"/>
        </w:rPr>
      </w:pPr>
    </w:p>
    <w:p w:rsidR="00716475" w:rsidRPr="00701CF2" w:rsidRDefault="00701CF2" w:rsidP="00716475">
      <w:pPr>
        <w:pStyle w:val="Estndar"/>
        <w:jc w:val="both"/>
        <w:rPr>
          <w:szCs w:val="24"/>
        </w:rPr>
      </w:pPr>
      <w:r>
        <w:rPr>
          <w:i/>
          <w:szCs w:val="24"/>
        </w:rPr>
        <w:t>“</w:t>
      </w:r>
      <w:r w:rsidR="00716475" w:rsidRPr="00716475">
        <w:rPr>
          <w:i/>
          <w:szCs w:val="24"/>
        </w:rPr>
        <w:t>¿Puede la c</w:t>
      </w:r>
      <w:r>
        <w:rPr>
          <w:i/>
          <w:szCs w:val="24"/>
        </w:rPr>
        <w:t>ompetencia gobernar el planeta?</w:t>
      </w:r>
      <w:r w:rsidR="00716475" w:rsidRPr="00716475">
        <w:rPr>
          <w:i/>
          <w:szCs w:val="24"/>
        </w:rPr>
        <w:t xml:space="preserve"> ¿Es la competencia el mejor instrumento para enfrentarse a escala mundial a los cada vez más grandes problemas medioambientales, demog</w:t>
      </w:r>
      <w:r>
        <w:rPr>
          <w:i/>
          <w:szCs w:val="24"/>
        </w:rPr>
        <w:t>ráficos, económicos y sociales?</w:t>
      </w:r>
      <w:r w:rsidR="00716475" w:rsidRPr="00716475">
        <w:rPr>
          <w:i/>
          <w:szCs w:val="24"/>
        </w:rPr>
        <w:t xml:space="preserve"> El mercado no puede calibrar el futuro porque es corto de vista por naturaleza. La dinámica de la competitividad, como ideología rectora de las relaciones sociales y políticas conduce a la catástrofe porque es incapaz de resolver los problemas comunes de un mundo al que crecientemente podemos percibir como una nave común en </w:t>
      </w:r>
      <w:r>
        <w:rPr>
          <w:i/>
          <w:szCs w:val="24"/>
        </w:rPr>
        <w:t>la que estamos todos embarcados”</w:t>
      </w:r>
      <w:r w:rsidR="00716475" w:rsidRPr="00716475">
        <w:rPr>
          <w:i/>
          <w:szCs w:val="24"/>
        </w:rPr>
        <w:t xml:space="preserve"> </w:t>
      </w:r>
      <w:r w:rsidR="00716475" w:rsidRPr="00701CF2">
        <w:rPr>
          <w:szCs w:val="24"/>
        </w:rPr>
        <w:t>(Grupo Lisboa).</w:t>
      </w:r>
    </w:p>
    <w:p w:rsidR="00716475" w:rsidRPr="00716475" w:rsidRDefault="00716475" w:rsidP="00716475">
      <w:pPr>
        <w:pStyle w:val="Estndar"/>
        <w:jc w:val="both"/>
        <w:rPr>
          <w:szCs w:val="24"/>
        </w:rPr>
      </w:pPr>
    </w:p>
    <w:p w:rsidR="00716475" w:rsidRPr="00DF0709" w:rsidRDefault="00701CF2" w:rsidP="00716475">
      <w:pPr>
        <w:pStyle w:val="Estndar"/>
        <w:jc w:val="both"/>
        <w:rPr>
          <w:szCs w:val="24"/>
        </w:rPr>
      </w:pPr>
      <w:r>
        <w:rPr>
          <w:i/>
          <w:szCs w:val="24"/>
        </w:rPr>
        <w:t>“Entre el estado-</w:t>
      </w:r>
      <w:r w:rsidR="00716475" w:rsidRPr="00716475">
        <w:rPr>
          <w:i/>
          <w:szCs w:val="24"/>
        </w:rPr>
        <w:t>providencia que pretende hacerlo todo -y lo hace mal- y los ultraliberales persuadidos de que el est</w:t>
      </w:r>
      <w:r w:rsidR="00DF0709">
        <w:rPr>
          <w:i/>
          <w:szCs w:val="24"/>
        </w:rPr>
        <w:t>ado no puede hacer nada bien, ¿</w:t>
      </w:r>
      <w:r w:rsidR="00716475" w:rsidRPr="00716475">
        <w:rPr>
          <w:i/>
          <w:szCs w:val="24"/>
        </w:rPr>
        <w:t>no hay sitio para un camino intermedio, que redistribuya las responsabilidades a diferentes niveles, en función de la natura</w:t>
      </w:r>
      <w:r w:rsidR="00DF0709">
        <w:rPr>
          <w:i/>
          <w:szCs w:val="24"/>
        </w:rPr>
        <w:t>leza de los problemas a tratar?”</w:t>
      </w:r>
      <w:r w:rsidR="00716475" w:rsidRPr="00716475">
        <w:rPr>
          <w:i/>
          <w:szCs w:val="24"/>
        </w:rPr>
        <w:t xml:space="preserve"> </w:t>
      </w:r>
      <w:r w:rsidR="00716475" w:rsidRPr="00DF0709">
        <w:rPr>
          <w:szCs w:val="24"/>
        </w:rPr>
        <w:t>(Jean Marie Guehenno).</w:t>
      </w:r>
    </w:p>
    <w:p w:rsidR="00716475" w:rsidRPr="00716475" w:rsidRDefault="00716475" w:rsidP="00716475">
      <w:pPr>
        <w:pStyle w:val="Estndar"/>
        <w:jc w:val="both"/>
        <w:rPr>
          <w:szCs w:val="24"/>
        </w:rPr>
      </w:pPr>
      <w:r w:rsidRPr="00716475">
        <w:rPr>
          <w:szCs w:val="24"/>
        </w:rPr>
        <w:t xml:space="preserve">  </w:t>
      </w:r>
    </w:p>
    <w:p w:rsidR="00716475" w:rsidRPr="00DF0709" w:rsidRDefault="00DF0709" w:rsidP="00716475">
      <w:pPr>
        <w:pStyle w:val="Estndar"/>
        <w:jc w:val="both"/>
        <w:rPr>
          <w:szCs w:val="24"/>
        </w:rPr>
      </w:pPr>
      <w:r>
        <w:rPr>
          <w:i/>
          <w:szCs w:val="24"/>
        </w:rPr>
        <w:t>“</w:t>
      </w:r>
      <w:r w:rsidR="00716475" w:rsidRPr="00716475">
        <w:rPr>
          <w:i/>
          <w:szCs w:val="24"/>
        </w:rPr>
        <w:t xml:space="preserve">El mercado destruye los antiguos sistemas de control social de la economía o los obliga a transformarse profundamente. Una conmoción de este tipo no exige la formación de movimientos sociales sino, </w:t>
      </w:r>
      <w:r w:rsidR="00701CF2" w:rsidRPr="00716475">
        <w:rPr>
          <w:i/>
          <w:szCs w:val="24"/>
        </w:rPr>
        <w:t>más</w:t>
      </w:r>
      <w:r w:rsidR="00716475" w:rsidRPr="00716475">
        <w:rPr>
          <w:i/>
          <w:szCs w:val="24"/>
        </w:rPr>
        <w:t xml:space="preserve"> bien, de movimientos históricos, que </w:t>
      </w:r>
      <w:r w:rsidR="00716475" w:rsidRPr="00716475">
        <w:rPr>
          <w:i/>
          <w:szCs w:val="24"/>
        </w:rPr>
        <w:lastRenderedPageBreak/>
        <w:t>opongan el pueblo a las elites, quienes sufren lo</w:t>
      </w:r>
      <w:r>
        <w:rPr>
          <w:i/>
          <w:szCs w:val="24"/>
        </w:rPr>
        <w:t>s cambios a quienes los dirigen”</w:t>
      </w:r>
      <w:r w:rsidR="00716475" w:rsidRPr="00716475">
        <w:rPr>
          <w:i/>
          <w:szCs w:val="24"/>
        </w:rPr>
        <w:t xml:space="preserve"> </w:t>
      </w:r>
      <w:r w:rsidR="00716475" w:rsidRPr="00DF0709">
        <w:rPr>
          <w:szCs w:val="24"/>
        </w:rPr>
        <w:t>(Alain Touraine).</w:t>
      </w:r>
    </w:p>
    <w:p w:rsidR="00716475" w:rsidRPr="00716475" w:rsidRDefault="00716475" w:rsidP="00716475">
      <w:pPr>
        <w:pStyle w:val="Estndar"/>
        <w:jc w:val="both"/>
        <w:rPr>
          <w:szCs w:val="24"/>
        </w:rPr>
      </w:pPr>
      <w:r w:rsidRPr="00716475">
        <w:rPr>
          <w:szCs w:val="24"/>
        </w:rPr>
        <w:t xml:space="preserve">   </w:t>
      </w:r>
    </w:p>
    <w:p w:rsidR="00716475" w:rsidRPr="00DF0709" w:rsidRDefault="00DF0709" w:rsidP="00716475">
      <w:pPr>
        <w:pStyle w:val="Estndar"/>
        <w:jc w:val="both"/>
        <w:rPr>
          <w:szCs w:val="24"/>
        </w:rPr>
      </w:pPr>
      <w:r>
        <w:rPr>
          <w:i/>
          <w:szCs w:val="24"/>
        </w:rPr>
        <w:t>“</w:t>
      </w:r>
      <w:r w:rsidR="00716475" w:rsidRPr="00716475">
        <w:rPr>
          <w:i/>
          <w:szCs w:val="24"/>
        </w:rPr>
        <w:t>La teoría del conflicto de olas, sostiene que el más grave con el que nos enfrentamos no es entr</w:t>
      </w:r>
      <w:r>
        <w:rPr>
          <w:i/>
          <w:szCs w:val="24"/>
        </w:rPr>
        <w:t>e el islam y occidente o el de “</w:t>
      </w:r>
      <w:r w:rsidR="00716475" w:rsidRPr="00716475">
        <w:rPr>
          <w:i/>
          <w:szCs w:val="24"/>
        </w:rPr>
        <w:t>t</w:t>
      </w:r>
      <w:r>
        <w:rPr>
          <w:i/>
          <w:szCs w:val="24"/>
        </w:rPr>
        <w:t>odos los demás contra occidente”</w:t>
      </w:r>
      <w:r w:rsidR="00716475" w:rsidRPr="00716475">
        <w:rPr>
          <w:i/>
          <w:szCs w:val="24"/>
        </w:rPr>
        <w:t>, según señaló recientemente Samuel Huntington. Ni está en decadencia Estados Unidos, como declara Paul Ken</w:t>
      </w:r>
      <w:r>
        <w:rPr>
          <w:i/>
          <w:szCs w:val="24"/>
        </w:rPr>
        <w:t>nedy, ni nos hallamos ante el  “final de la historia”</w:t>
      </w:r>
      <w:r w:rsidR="00716475" w:rsidRPr="00716475">
        <w:rPr>
          <w:i/>
          <w:szCs w:val="24"/>
        </w:rPr>
        <w:t xml:space="preserve"> conforme a la expresión de Francis Fukuyama. El cambio económico y estratégico más profundo de todos es la próxima división del mundo en tres civilizaciones distintas,  diferentes y comercialmente enfrentadas a las que no cabe  situar según las definiciones convencionales. Tres civilizaciones tajantemente separadas, en contraste y competencia: la primera  simbolizada por la azada, la segunda por la cadena de montaje</w:t>
      </w:r>
      <w:r>
        <w:rPr>
          <w:i/>
          <w:szCs w:val="24"/>
        </w:rPr>
        <w:t xml:space="preserve"> y la  tercera por el ordenador”</w:t>
      </w:r>
      <w:r w:rsidR="00716475" w:rsidRPr="00716475">
        <w:rPr>
          <w:i/>
          <w:szCs w:val="24"/>
        </w:rPr>
        <w:t xml:space="preserve"> </w:t>
      </w:r>
      <w:r w:rsidR="00716475" w:rsidRPr="00DF0709">
        <w:rPr>
          <w:szCs w:val="24"/>
        </w:rPr>
        <w:t>(Alvin y Heidi Toffler).</w:t>
      </w:r>
    </w:p>
    <w:p w:rsidR="00716475" w:rsidRPr="00716475" w:rsidRDefault="00716475" w:rsidP="00716475">
      <w:pPr>
        <w:pStyle w:val="Estndar"/>
        <w:jc w:val="both"/>
        <w:rPr>
          <w:szCs w:val="24"/>
        </w:rPr>
      </w:pPr>
      <w:r w:rsidRPr="00716475">
        <w:rPr>
          <w:szCs w:val="24"/>
        </w:rPr>
        <w:t xml:space="preserve">   </w:t>
      </w:r>
    </w:p>
    <w:p w:rsidR="00716475" w:rsidRPr="00716475" w:rsidRDefault="00DF0709" w:rsidP="00716475">
      <w:pPr>
        <w:pStyle w:val="Estndar"/>
        <w:jc w:val="both"/>
        <w:rPr>
          <w:szCs w:val="24"/>
        </w:rPr>
      </w:pPr>
      <w:r>
        <w:rPr>
          <w:i/>
          <w:szCs w:val="24"/>
        </w:rPr>
        <w:t>“</w:t>
      </w:r>
      <w:r w:rsidR="00716475" w:rsidRPr="00716475">
        <w:rPr>
          <w:i/>
          <w:szCs w:val="24"/>
        </w:rPr>
        <w:t>Actualmente y en el futuro, los conflictos sociales y políticos no serán entre el capital y el trabajo, sino entre los bien situados y  los relativa  o específicamente pobres. Es posible que dichos conflictos no sean pacíficos. La participación política es un disolvente de las tensiones, y, cuando no se dispone de dicha participación, la única alter</w:t>
      </w:r>
      <w:r>
        <w:rPr>
          <w:i/>
          <w:szCs w:val="24"/>
        </w:rPr>
        <w:t>nativa es la violencia...</w:t>
      </w:r>
      <w:r w:rsidR="00716475" w:rsidRPr="00716475">
        <w:rPr>
          <w:i/>
          <w:szCs w:val="24"/>
        </w:rPr>
        <w:t xml:space="preserve"> Una</w:t>
      </w:r>
      <w:r>
        <w:rPr>
          <w:i/>
          <w:szCs w:val="24"/>
        </w:rPr>
        <w:t xml:space="preserve">  amenaza más clara a la (era de la</w:t>
      </w:r>
      <w:r w:rsidR="00716475" w:rsidRPr="00716475">
        <w:rPr>
          <w:i/>
          <w:szCs w:val="24"/>
        </w:rPr>
        <w:t>) satisfacción procede de aquéllos a los q</w:t>
      </w:r>
      <w:r>
        <w:rPr>
          <w:i/>
          <w:szCs w:val="24"/>
        </w:rPr>
        <w:t>ue se deja afuera del bienestar</w:t>
      </w:r>
      <w:r w:rsidR="00716475" w:rsidRPr="00716475">
        <w:rPr>
          <w:i/>
          <w:szCs w:val="24"/>
        </w:rPr>
        <w:t>: la subclase</w:t>
      </w:r>
      <w:r w:rsidR="00716475" w:rsidRPr="00716475">
        <w:rPr>
          <w:szCs w:val="24"/>
        </w:rPr>
        <w:t xml:space="preserve"> </w:t>
      </w:r>
      <w:r w:rsidR="00716475" w:rsidRPr="00716475">
        <w:rPr>
          <w:i/>
          <w:szCs w:val="24"/>
        </w:rPr>
        <w:t>de los barrios pobres urbanos en los que  ha sido ampliamente confinada. La posibilidad de una rebelión de la subclase profundamente inquietante para la satisfacción, existe y se</w:t>
      </w:r>
      <w:r>
        <w:rPr>
          <w:i/>
          <w:szCs w:val="24"/>
        </w:rPr>
        <w:t xml:space="preserve"> refuerza. (¡El Motín Urbano!)</w:t>
      </w:r>
      <w:r w:rsidR="00716475" w:rsidRPr="00716475">
        <w:rPr>
          <w:i/>
          <w:szCs w:val="24"/>
        </w:rPr>
        <w:t xml:space="preserve"> </w:t>
      </w:r>
      <w:r w:rsidR="00716475" w:rsidRPr="00DF0709">
        <w:rPr>
          <w:szCs w:val="24"/>
        </w:rPr>
        <w:t>(John Kenneth Galbraith).</w:t>
      </w:r>
    </w:p>
    <w:p w:rsidR="00716475" w:rsidRPr="00716475" w:rsidRDefault="00716475" w:rsidP="00716475">
      <w:pPr>
        <w:pStyle w:val="Estndar"/>
        <w:jc w:val="both"/>
        <w:rPr>
          <w:szCs w:val="24"/>
        </w:rPr>
      </w:pPr>
      <w:r w:rsidRPr="00716475">
        <w:rPr>
          <w:szCs w:val="24"/>
        </w:rPr>
        <w:t xml:space="preserve">   </w:t>
      </w:r>
    </w:p>
    <w:p w:rsidR="00716475" w:rsidRPr="00DF0709" w:rsidRDefault="00DF0709" w:rsidP="00716475">
      <w:pPr>
        <w:pStyle w:val="Estndar"/>
        <w:jc w:val="both"/>
        <w:rPr>
          <w:szCs w:val="24"/>
        </w:rPr>
      </w:pPr>
      <w:r>
        <w:rPr>
          <w:i/>
          <w:szCs w:val="24"/>
        </w:rPr>
        <w:t>“</w:t>
      </w:r>
      <w:r w:rsidR="00716475" w:rsidRPr="00716475">
        <w:rPr>
          <w:i/>
          <w:szCs w:val="24"/>
        </w:rPr>
        <w:t>La obsesión por la competitividad no es sólo equivocada, sino peligrosa, sesgando las políticas nacionales y amenazando el  sistema económico int</w:t>
      </w:r>
      <w:r>
        <w:rPr>
          <w:i/>
          <w:szCs w:val="24"/>
        </w:rPr>
        <w:t>ernacional”</w:t>
      </w:r>
      <w:r w:rsidR="00716475" w:rsidRPr="00716475">
        <w:rPr>
          <w:i/>
          <w:szCs w:val="24"/>
        </w:rPr>
        <w:t xml:space="preserve"> </w:t>
      </w:r>
      <w:r w:rsidR="00716475" w:rsidRPr="00DF0709">
        <w:rPr>
          <w:szCs w:val="24"/>
        </w:rPr>
        <w:t>(Paul Krugman).</w:t>
      </w:r>
    </w:p>
    <w:p w:rsidR="00716475" w:rsidRPr="00DF0709" w:rsidRDefault="00716475" w:rsidP="00716475">
      <w:pPr>
        <w:pStyle w:val="Estndar"/>
        <w:jc w:val="both"/>
        <w:rPr>
          <w:szCs w:val="24"/>
        </w:rPr>
      </w:pPr>
      <w:r w:rsidRPr="00DF0709">
        <w:rPr>
          <w:szCs w:val="24"/>
        </w:rPr>
        <w:t xml:space="preserve">   </w:t>
      </w:r>
    </w:p>
    <w:p w:rsidR="00716475" w:rsidRPr="00DF0709" w:rsidRDefault="00DF0709" w:rsidP="00716475">
      <w:pPr>
        <w:pStyle w:val="Estndar"/>
        <w:jc w:val="both"/>
        <w:rPr>
          <w:szCs w:val="24"/>
        </w:rPr>
      </w:pPr>
      <w:r>
        <w:rPr>
          <w:i/>
          <w:szCs w:val="24"/>
        </w:rPr>
        <w:t>“</w:t>
      </w:r>
      <w:r w:rsidR="00716475" w:rsidRPr="00716475">
        <w:rPr>
          <w:i/>
          <w:szCs w:val="24"/>
        </w:rPr>
        <w:t>Si  buscamos el momento histórico que más se asemeje al nuestro, inevitablemente señalamos esa hora oscura en que  la civilización materialista y el espíritu científico y racional del mundo antiguo sufrió un descalabro  que allanó el cam</w:t>
      </w:r>
      <w:r>
        <w:rPr>
          <w:i/>
          <w:szCs w:val="24"/>
        </w:rPr>
        <w:t>ino de la civilización medieval”</w:t>
      </w:r>
      <w:r w:rsidR="00716475" w:rsidRPr="00716475">
        <w:rPr>
          <w:i/>
          <w:szCs w:val="24"/>
        </w:rPr>
        <w:t xml:space="preserve"> </w:t>
      </w:r>
      <w:r w:rsidR="00716475" w:rsidRPr="00DF0709">
        <w:rPr>
          <w:szCs w:val="24"/>
        </w:rPr>
        <w:t>(Taichi Sakaiya).</w:t>
      </w:r>
    </w:p>
    <w:p w:rsidR="00716475" w:rsidRPr="00716475" w:rsidRDefault="00716475" w:rsidP="00716475">
      <w:pPr>
        <w:pStyle w:val="Estndar"/>
        <w:jc w:val="both"/>
        <w:rPr>
          <w:szCs w:val="24"/>
        </w:rPr>
      </w:pPr>
      <w:r w:rsidRPr="00716475">
        <w:rPr>
          <w:i/>
          <w:szCs w:val="24"/>
        </w:rPr>
        <w:t xml:space="preserve"> </w:t>
      </w:r>
    </w:p>
    <w:p w:rsidR="00716475" w:rsidRPr="00DF0709" w:rsidRDefault="00DF0709" w:rsidP="00716475">
      <w:pPr>
        <w:pStyle w:val="Estndar"/>
        <w:jc w:val="both"/>
        <w:rPr>
          <w:szCs w:val="24"/>
        </w:rPr>
      </w:pPr>
      <w:r>
        <w:rPr>
          <w:i/>
          <w:szCs w:val="24"/>
        </w:rPr>
        <w:t>“</w:t>
      </w:r>
      <w:r w:rsidR="00716475" w:rsidRPr="00716475">
        <w:rPr>
          <w:i/>
          <w:szCs w:val="24"/>
        </w:rPr>
        <w:t xml:space="preserve">La historia vuelve a ser ese </w:t>
      </w:r>
      <w:r>
        <w:rPr>
          <w:i/>
          <w:szCs w:val="24"/>
        </w:rPr>
        <w:t>túnel en que el hombre se lanza</w:t>
      </w:r>
      <w:r w:rsidR="00716475" w:rsidRPr="00716475">
        <w:rPr>
          <w:i/>
          <w:szCs w:val="24"/>
        </w:rPr>
        <w:t xml:space="preserve">, a ciegas, sin saber a </w:t>
      </w:r>
      <w:r w:rsidRPr="00716475">
        <w:rPr>
          <w:i/>
          <w:szCs w:val="24"/>
        </w:rPr>
        <w:t>dónde</w:t>
      </w:r>
      <w:r w:rsidR="00716475" w:rsidRPr="00716475">
        <w:rPr>
          <w:i/>
          <w:szCs w:val="24"/>
        </w:rPr>
        <w:t xml:space="preserve"> lo conducirán sus acciones, incierto de su destino, desposeído de la ilusoria seguridad de un</w:t>
      </w:r>
      <w:r>
        <w:rPr>
          <w:i/>
          <w:szCs w:val="24"/>
        </w:rPr>
        <w:t xml:space="preserve">a ciencia que dé </w:t>
      </w:r>
      <w:r w:rsidR="00716475" w:rsidRPr="00716475">
        <w:rPr>
          <w:i/>
          <w:szCs w:val="24"/>
        </w:rPr>
        <w:t xml:space="preserve">cuenta de sus actos pasados. Privado de Dios, el individuo democrático, ve tambalearse sobre  sus bases, en este fin de siglo, a la diosa historia: esta es una </w:t>
      </w:r>
      <w:r>
        <w:rPr>
          <w:i/>
          <w:szCs w:val="24"/>
        </w:rPr>
        <w:t>zozobra que tendrá que conjurar”</w:t>
      </w:r>
      <w:r w:rsidR="00716475" w:rsidRPr="00716475">
        <w:rPr>
          <w:i/>
          <w:szCs w:val="24"/>
        </w:rPr>
        <w:t xml:space="preserve"> </w:t>
      </w:r>
      <w:r w:rsidR="00716475" w:rsidRPr="00DF0709">
        <w:rPr>
          <w:szCs w:val="24"/>
        </w:rPr>
        <w:t>(</w:t>
      </w:r>
      <w:r w:rsidR="00243EC5" w:rsidRPr="00DF0709">
        <w:rPr>
          <w:szCs w:val="24"/>
        </w:rPr>
        <w:t>François</w:t>
      </w:r>
      <w:r w:rsidR="00716475" w:rsidRPr="00DF0709">
        <w:rPr>
          <w:szCs w:val="24"/>
        </w:rPr>
        <w:t xml:space="preserve"> Furet).</w:t>
      </w:r>
    </w:p>
    <w:p w:rsidR="00716475" w:rsidRPr="00716475" w:rsidRDefault="00716475" w:rsidP="00716475">
      <w:pPr>
        <w:pStyle w:val="Estndar"/>
        <w:jc w:val="both"/>
        <w:rPr>
          <w:szCs w:val="24"/>
        </w:rPr>
      </w:pPr>
      <w:r w:rsidRPr="00716475">
        <w:rPr>
          <w:szCs w:val="24"/>
        </w:rPr>
        <w:t xml:space="preserve">   </w:t>
      </w:r>
    </w:p>
    <w:p w:rsidR="00716475" w:rsidRPr="00DF0709" w:rsidRDefault="00DF0709" w:rsidP="00716475">
      <w:pPr>
        <w:pStyle w:val="Estndar"/>
        <w:jc w:val="both"/>
        <w:rPr>
          <w:szCs w:val="24"/>
        </w:rPr>
      </w:pPr>
      <w:r>
        <w:rPr>
          <w:i/>
          <w:szCs w:val="24"/>
        </w:rPr>
        <w:t>“</w:t>
      </w:r>
      <w:r w:rsidR="00716475" w:rsidRPr="00716475">
        <w:rPr>
          <w:i/>
          <w:szCs w:val="24"/>
        </w:rPr>
        <w:t>En épocas turbulentas, en tiempos de grandes cambios, las personas optan por uno de los dos extremos: el fundamentalismo o la ex</w:t>
      </w:r>
      <w:r>
        <w:rPr>
          <w:i/>
          <w:szCs w:val="24"/>
        </w:rPr>
        <w:t>periencia espiritual o personal”</w:t>
      </w:r>
      <w:r w:rsidR="00716475" w:rsidRPr="00716475">
        <w:rPr>
          <w:i/>
          <w:szCs w:val="24"/>
        </w:rPr>
        <w:t xml:space="preserve"> </w:t>
      </w:r>
      <w:r w:rsidR="00716475" w:rsidRPr="00DF0709">
        <w:rPr>
          <w:szCs w:val="24"/>
        </w:rPr>
        <w:t>(John Naisbitt y Patricia Aburdene).</w:t>
      </w:r>
    </w:p>
    <w:p w:rsidR="00716475" w:rsidRPr="00716475" w:rsidRDefault="00716475" w:rsidP="00716475">
      <w:pPr>
        <w:pStyle w:val="Estndar"/>
        <w:jc w:val="both"/>
        <w:rPr>
          <w:szCs w:val="24"/>
        </w:rPr>
      </w:pPr>
      <w:r w:rsidRPr="00716475">
        <w:rPr>
          <w:szCs w:val="24"/>
        </w:rPr>
        <w:t xml:space="preserve">   </w:t>
      </w:r>
    </w:p>
    <w:p w:rsidR="00716475" w:rsidRPr="00716475" w:rsidRDefault="00DF0709" w:rsidP="00716475">
      <w:pPr>
        <w:pStyle w:val="Estndar"/>
        <w:jc w:val="both"/>
        <w:rPr>
          <w:szCs w:val="24"/>
        </w:rPr>
      </w:pPr>
      <w:r>
        <w:rPr>
          <w:i/>
          <w:szCs w:val="24"/>
        </w:rPr>
        <w:t>“</w:t>
      </w:r>
      <w:r w:rsidR="00716475" w:rsidRPr="00716475">
        <w:rPr>
          <w:i/>
          <w:szCs w:val="24"/>
        </w:rPr>
        <w:t>En los albores del siglo XXI los estadounidenses afirman que el sueño de prosperidad y seguridad se ha convertido en un sueño imposible de alcanzar. Del americ</w:t>
      </w:r>
      <w:r>
        <w:rPr>
          <w:i/>
          <w:szCs w:val="24"/>
        </w:rPr>
        <w:t>an dream al american downsizing”</w:t>
      </w:r>
      <w:r w:rsidR="00716475" w:rsidRPr="00716475">
        <w:rPr>
          <w:i/>
          <w:szCs w:val="24"/>
        </w:rPr>
        <w:t xml:space="preserve"> </w:t>
      </w:r>
      <w:r w:rsidR="00716475" w:rsidRPr="00DF0709">
        <w:rPr>
          <w:szCs w:val="24"/>
        </w:rPr>
        <w:t>(Mercedes Odina y Gabriel Halevi).</w:t>
      </w:r>
    </w:p>
    <w:p w:rsidR="00716475" w:rsidRPr="00716475" w:rsidRDefault="00716475" w:rsidP="00716475">
      <w:pPr>
        <w:pStyle w:val="Estndar"/>
        <w:jc w:val="both"/>
        <w:rPr>
          <w:szCs w:val="24"/>
        </w:rPr>
      </w:pPr>
      <w:r w:rsidRPr="00716475">
        <w:rPr>
          <w:szCs w:val="24"/>
        </w:rPr>
        <w:t xml:space="preserve">   </w:t>
      </w:r>
    </w:p>
    <w:p w:rsidR="00716475" w:rsidRPr="00DF0709" w:rsidRDefault="00DF0709" w:rsidP="00716475">
      <w:pPr>
        <w:pStyle w:val="Estndar"/>
        <w:jc w:val="both"/>
        <w:rPr>
          <w:szCs w:val="24"/>
        </w:rPr>
      </w:pPr>
      <w:r>
        <w:rPr>
          <w:i/>
          <w:szCs w:val="24"/>
        </w:rPr>
        <w:t>“</w:t>
      </w:r>
      <w:r w:rsidR="00716475" w:rsidRPr="00716475">
        <w:rPr>
          <w:i/>
          <w:szCs w:val="24"/>
        </w:rPr>
        <w:t>En el plano financiero hemos asistido a un formidable crecimiento</w:t>
      </w:r>
      <w:r>
        <w:rPr>
          <w:i/>
          <w:szCs w:val="24"/>
        </w:rPr>
        <w:t xml:space="preserve"> de la internacionalización... </w:t>
      </w:r>
      <w:r w:rsidR="00716475" w:rsidRPr="00716475">
        <w:rPr>
          <w:i/>
          <w:szCs w:val="24"/>
        </w:rPr>
        <w:t>que ha lle</w:t>
      </w:r>
      <w:r>
        <w:rPr>
          <w:i/>
          <w:szCs w:val="24"/>
        </w:rPr>
        <w:t xml:space="preserve">vado a hablar de una verdadera “financierización” de la economía... </w:t>
      </w:r>
      <w:r w:rsidR="00716475" w:rsidRPr="00716475">
        <w:rPr>
          <w:i/>
          <w:szCs w:val="24"/>
        </w:rPr>
        <w:t>con ries</w:t>
      </w:r>
      <w:r>
        <w:rPr>
          <w:i/>
          <w:szCs w:val="24"/>
        </w:rPr>
        <w:t>gos reales de formación de una “economía de casino”</w:t>
      </w:r>
      <w:r w:rsidR="00716475" w:rsidRPr="00716475">
        <w:rPr>
          <w:i/>
          <w:szCs w:val="24"/>
        </w:rPr>
        <w:t xml:space="preserve">, centrado </w:t>
      </w:r>
      <w:r w:rsidR="00716475" w:rsidRPr="00716475">
        <w:rPr>
          <w:i/>
          <w:szCs w:val="24"/>
        </w:rPr>
        <w:lastRenderedPageBreak/>
        <w:t>en el corto plazo y la especulación en detrimento d</w:t>
      </w:r>
      <w:r>
        <w:rPr>
          <w:i/>
          <w:szCs w:val="24"/>
        </w:rPr>
        <w:t>e la industria y el largo plazo”</w:t>
      </w:r>
      <w:r w:rsidR="00716475" w:rsidRPr="00716475">
        <w:rPr>
          <w:i/>
          <w:szCs w:val="24"/>
        </w:rPr>
        <w:t xml:space="preserve"> </w:t>
      </w:r>
      <w:r w:rsidR="00716475" w:rsidRPr="00DF0709">
        <w:rPr>
          <w:szCs w:val="24"/>
        </w:rPr>
        <w:t>(Benjamin Coriat y Dominique Taddei).</w:t>
      </w:r>
    </w:p>
    <w:p w:rsidR="00716475" w:rsidRPr="00DF0709" w:rsidRDefault="00716475" w:rsidP="00716475">
      <w:pPr>
        <w:pStyle w:val="Estndar"/>
        <w:jc w:val="both"/>
        <w:rPr>
          <w:szCs w:val="24"/>
        </w:rPr>
      </w:pPr>
      <w:r w:rsidRPr="00DF0709">
        <w:rPr>
          <w:szCs w:val="24"/>
        </w:rPr>
        <w:t xml:space="preserve">   </w:t>
      </w:r>
    </w:p>
    <w:p w:rsidR="00716475" w:rsidRPr="00DF0709" w:rsidRDefault="00DF0709" w:rsidP="00716475">
      <w:pPr>
        <w:pStyle w:val="Estndar"/>
        <w:jc w:val="both"/>
        <w:rPr>
          <w:szCs w:val="24"/>
        </w:rPr>
      </w:pPr>
      <w:r>
        <w:rPr>
          <w:i/>
          <w:szCs w:val="24"/>
        </w:rPr>
        <w:t>“</w:t>
      </w:r>
      <w:r w:rsidR="00716475" w:rsidRPr="00716475">
        <w:rPr>
          <w:i/>
          <w:szCs w:val="24"/>
        </w:rPr>
        <w:t>El compromiso es un camino de ida y vuelta, y los empresarios que esperan obtener lealtad,  flexibilidad y cooperación de sus trabajadores, sin darles nada a cambio, ya sea en forma de seguridad, beneficios o capacitación son, lisa y lla</w:t>
      </w:r>
      <w:r>
        <w:rPr>
          <w:i/>
          <w:szCs w:val="24"/>
        </w:rPr>
        <w:t>namente, explotadores”</w:t>
      </w:r>
      <w:r w:rsidR="00716475" w:rsidRPr="00716475">
        <w:rPr>
          <w:i/>
          <w:szCs w:val="24"/>
        </w:rPr>
        <w:t xml:space="preserve"> </w:t>
      </w:r>
      <w:r w:rsidR="00716475" w:rsidRPr="00DF0709">
        <w:rPr>
          <w:szCs w:val="24"/>
        </w:rPr>
        <w:t>(Francis Fukuyama).</w:t>
      </w:r>
    </w:p>
    <w:p w:rsidR="00716475" w:rsidRPr="00716475" w:rsidRDefault="00716475" w:rsidP="00716475">
      <w:pPr>
        <w:pStyle w:val="Estndar"/>
        <w:jc w:val="both"/>
        <w:rPr>
          <w:szCs w:val="24"/>
        </w:rPr>
      </w:pPr>
      <w:r w:rsidRPr="00716475">
        <w:rPr>
          <w:szCs w:val="24"/>
        </w:rPr>
        <w:t xml:space="preserve">   </w:t>
      </w:r>
    </w:p>
    <w:p w:rsidR="00716475" w:rsidRPr="00716475" w:rsidRDefault="00DF0709" w:rsidP="00716475">
      <w:pPr>
        <w:pStyle w:val="Estndar"/>
        <w:jc w:val="both"/>
        <w:rPr>
          <w:szCs w:val="24"/>
        </w:rPr>
      </w:pPr>
      <w:r>
        <w:rPr>
          <w:szCs w:val="24"/>
        </w:rPr>
        <w:t xml:space="preserve">Ante </w:t>
      </w:r>
      <w:r w:rsidR="00716475" w:rsidRPr="00716475">
        <w:rPr>
          <w:szCs w:val="24"/>
        </w:rPr>
        <w:t>esta situa</w:t>
      </w:r>
      <w:r>
        <w:rPr>
          <w:szCs w:val="24"/>
        </w:rPr>
        <w:t xml:space="preserve">ción de irracionalidad, frente </w:t>
      </w:r>
      <w:r w:rsidR="00716475" w:rsidRPr="00716475">
        <w:rPr>
          <w:szCs w:val="24"/>
        </w:rPr>
        <w:t>a un estado de desesperanza, nos planteamos algunos interrogantes que servirán para el análisis y propuesta a desarrollar:</w:t>
      </w:r>
    </w:p>
    <w:p w:rsidR="00716475" w:rsidRPr="00716475" w:rsidRDefault="00716475" w:rsidP="00716475">
      <w:pPr>
        <w:pStyle w:val="Estndar"/>
        <w:jc w:val="both"/>
        <w:rPr>
          <w:szCs w:val="24"/>
        </w:rPr>
      </w:pPr>
      <w:r w:rsidRPr="00716475">
        <w:rPr>
          <w:szCs w:val="24"/>
        </w:rPr>
        <w:t>¿Por qué las empresas impulsan la glob</w:t>
      </w:r>
      <w:r w:rsidR="00DF0709">
        <w:rPr>
          <w:szCs w:val="24"/>
        </w:rPr>
        <w:t>alización? ¿Por qué</w:t>
      </w:r>
      <w:r w:rsidRPr="00716475">
        <w:rPr>
          <w:szCs w:val="24"/>
        </w:rPr>
        <w:t xml:space="preserve"> los países o blo</w:t>
      </w:r>
      <w:r w:rsidR="00DF0709">
        <w:rPr>
          <w:szCs w:val="24"/>
        </w:rPr>
        <w:t>ques aceptan la  globalización?</w:t>
      </w:r>
      <w:r w:rsidRPr="00716475">
        <w:rPr>
          <w:szCs w:val="24"/>
        </w:rPr>
        <w:t xml:space="preserve"> ¿Por qué  los trabajadores y consumi</w:t>
      </w:r>
      <w:r w:rsidR="00D952EC">
        <w:rPr>
          <w:szCs w:val="24"/>
        </w:rPr>
        <w:t>dores aceptan la globalización?</w:t>
      </w:r>
      <w:r w:rsidRPr="00716475">
        <w:rPr>
          <w:szCs w:val="24"/>
        </w:rPr>
        <w:t xml:space="preserve"> ¿</w:t>
      </w:r>
      <w:r w:rsidR="00D952EC" w:rsidRPr="00716475">
        <w:rPr>
          <w:szCs w:val="24"/>
        </w:rPr>
        <w:t>Adónde</w:t>
      </w:r>
      <w:r w:rsidR="00D952EC">
        <w:rPr>
          <w:szCs w:val="24"/>
        </w:rPr>
        <w:t xml:space="preserve"> nos lleva esta situación? ¿Quiénes ganan? ¿Quiénes pierden? ¿Cuáles son los costos?</w:t>
      </w:r>
      <w:r w:rsidRPr="00716475">
        <w:rPr>
          <w:szCs w:val="24"/>
        </w:rPr>
        <w:t xml:space="preserve"> ¿Será posible que la glob</w:t>
      </w:r>
      <w:r w:rsidR="00D952EC">
        <w:rPr>
          <w:szCs w:val="24"/>
        </w:rPr>
        <w:t>alización globalice las crisis?</w:t>
      </w:r>
      <w:r w:rsidRPr="00716475">
        <w:rPr>
          <w:szCs w:val="24"/>
        </w:rPr>
        <w:t xml:space="preserve"> ¿Es cierto que el libre comerci</w:t>
      </w:r>
      <w:r w:rsidR="00D952EC">
        <w:rPr>
          <w:szCs w:val="24"/>
        </w:rPr>
        <w:t>o beneficia a todos los países? ¿Por qué se debe flexibilizar “sólo” el mercado de trabajo?</w:t>
      </w:r>
      <w:r w:rsidRPr="00716475">
        <w:rPr>
          <w:szCs w:val="24"/>
        </w:rPr>
        <w:t xml:space="preserve"> ¿Quién se beneficia con </w:t>
      </w:r>
      <w:r w:rsidR="00D952EC">
        <w:rPr>
          <w:szCs w:val="24"/>
        </w:rPr>
        <w:t>el aumento de la productividad?</w:t>
      </w:r>
      <w:r w:rsidRPr="00716475">
        <w:rPr>
          <w:szCs w:val="24"/>
        </w:rPr>
        <w:t xml:space="preserve"> ¿Estamos llegando a la paradoja de un</w:t>
      </w:r>
      <w:r w:rsidR="00D952EC">
        <w:rPr>
          <w:szCs w:val="24"/>
        </w:rPr>
        <w:t xml:space="preserve"> capitalismo sin consumidores? ¿El paro se tornará endémico? ¿Puede Europa competir?</w:t>
      </w:r>
      <w:r w:rsidRPr="00716475">
        <w:rPr>
          <w:szCs w:val="24"/>
        </w:rPr>
        <w:t xml:space="preserve"> ¿Puede</w:t>
      </w:r>
      <w:r w:rsidR="00D952EC">
        <w:rPr>
          <w:szCs w:val="24"/>
        </w:rPr>
        <w:t xml:space="preserve"> el capitalismo morir de éxito?</w:t>
      </w:r>
      <w:r w:rsidRPr="00716475">
        <w:rPr>
          <w:szCs w:val="24"/>
        </w:rPr>
        <w:t xml:space="preserve"> ¿Estamos ante el fin de la his</w:t>
      </w:r>
      <w:r w:rsidR="00D952EC">
        <w:rPr>
          <w:szCs w:val="24"/>
        </w:rPr>
        <w:t>toria o ante el fin del futuro?</w:t>
      </w:r>
      <w:r w:rsidRPr="00716475">
        <w:rPr>
          <w:szCs w:val="24"/>
        </w:rPr>
        <w:t xml:space="preserve"> ¿Puede la economía de casino seguir especulando ante el peligro de</w:t>
      </w:r>
      <w:r w:rsidR="00D952EC">
        <w:rPr>
          <w:szCs w:val="24"/>
        </w:rPr>
        <w:t>l estallido social?</w:t>
      </w:r>
    </w:p>
    <w:p w:rsidR="00716475" w:rsidRPr="00716475" w:rsidRDefault="00716475" w:rsidP="00716475">
      <w:pPr>
        <w:pStyle w:val="Estndar"/>
        <w:jc w:val="both"/>
        <w:rPr>
          <w:szCs w:val="24"/>
        </w:rPr>
      </w:pPr>
    </w:p>
    <w:p w:rsidR="00716475" w:rsidRPr="00716475" w:rsidRDefault="00716475" w:rsidP="00716475">
      <w:pPr>
        <w:pStyle w:val="Estndar"/>
        <w:jc w:val="both"/>
        <w:rPr>
          <w:szCs w:val="24"/>
        </w:rPr>
      </w:pPr>
      <w:r w:rsidRPr="00716475">
        <w:rPr>
          <w:szCs w:val="24"/>
        </w:rPr>
        <w:t>Resulta poco menos que increíble, ante este panorama de capitalismo asesino, que buena parte de los que tienen algo que decir o hacer -políticos, intelectuales, académicos, gobernantes y hasta empresarios- disimulen, finjan, mientan a sabiendas, en una actitud cínica, que cuanto menos podríamos llamar cómplice, frente a la economía del miedo imperante.</w:t>
      </w:r>
    </w:p>
    <w:p w:rsidR="00716475" w:rsidRPr="00716475" w:rsidRDefault="00716475" w:rsidP="00716475">
      <w:pPr>
        <w:pStyle w:val="Estndar"/>
        <w:jc w:val="both"/>
        <w:rPr>
          <w:szCs w:val="24"/>
        </w:rPr>
      </w:pPr>
    </w:p>
    <w:p w:rsidR="00716475" w:rsidRPr="00716475" w:rsidRDefault="00716475" w:rsidP="00716475">
      <w:pPr>
        <w:pStyle w:val="Estndar"/>
        <w:jc w:val="both"/>
        <w:rPr>
          <w:szCs w:val="24"/>
        </w:rPr>
      </w:pPr>
      <w:r w:rsidRPr="00716475">
        <w:rPr>
          <w:szCs w:val="24"/>
        </w:rPr>
        <w:t xml:space="preserve"> Así y todo</w:t>
      </w:r>
      <w:r w:rsidR="00D952EC">
        <w:rPr>
          <w:szCs w:val="24"/>
        </w:rPr>
        <w:t>,</w:t>
      </w:r>
      <w:r w:rsidRPr="00716475">
        <w:rPr>
          <w:szCs w:val="24"/>
        </w:rPr>
        <w:t xml:space="preserve"> la duración de los aplausos se ap</w:t>
      </w:r>
      <w:r w:rsidR="00D952EC">
        <w:rPr>
          <w:szCs w:val="24"/>
        </w:rPr>
        <w:t>agará en una generación. Estos “sopistas” que denostan el “estado de bienestar”</w:t>
      </w:r>
      <w:r w:rsidRPr="00716475">
        <w:rPr>
          <w:szCs w:val="24"/>
        </w:rPr>
        <w:t xml:space="preserve"> recurrirán a los gobiernos -como lo han hecho tantas veces como han necesitado- para que les resuelvan las consecuencias -como siempre, imprevistas, no deseadas- del próximo crack bursátil, inestabilidad, pánico o </w:t>
      </w:r>
      <w:r w:rsidR="00D952EC" w:rsidRPr="00716475">
        <w:rPr>
          <w:szCs w:val="24"/>
        </w:rPr>
        <w:t>huida</w:t>
      </w:r>
      <w:r w:rsidRPr="00716475">
        <w:rPr>
          <w:szCs w:val="24"/>
        </w:rPr>
        <w:t xml:space="preserve"> financiera, hija de sus especulaciones, de sus volatilidades y de sus frivolidades culposas.</w:t>
      </w:r>
    </w:p>
    <w:p w:rsidR="00716475" w:rsidRPr="00716475" w:rsidRDefault="00716475" w:rsidP="00716475">
      <w:pPr>
        <w:pStyle w:val="Estndar"/>
        <w:jc w:val="both"/>
        <w:rPr>
          <w:szCs w:val="24"/>
        </w:rPr>
      </w:pPr>
      <w:r w:rsidRPr="00716475">
        <w:rPr>
          <w:szCs w:val="24"/>
        </w:rPr>
        <w:t xml:space="preserve">   </w:t>
      </w:r>
    </w:p>
    <w:p w:rsidR="00716475" w:rsidRPr="00716475" w:rsidRDefault="00716475" w:rsidP="00716475">
      <w:pPr>
        <w:pStyle w:val="Estndar"/>
        <w:jc w:val="both"/>
        <w:rPr>
          <w:szCs w:val="24"/>
        </w:rPr>
      </w:pPr>
      <w:r w:rsidRPr="00716475">
        <w:rPr>
          <w:szCs w:val="24"/>
        </w:rPr>
        <w:t>¿Cómo podemos, sin mentir, no enterrar la esperanza?</w:t>
      </w:r>
    </w:p>
    <w:p w:rsidR="00716475" w:rsidRPr="00716475" w:rsidRDefault="00716475" w:rsidP="00716475">
      <w:pPr>
        <w:pStyle w:val="Estndar"/>
        <w:jc w:val="both"/>
        <w:rPr>
          <w:szCs w:val="24"/>
        </w:rPr>
      </w:pPr>
    </w:p>
    <w:p w:rsidR="00716475" w:rsidRPr="00716475" w:rsidRDefault="00716475" w:rsidP="00716475">
      <w:pPr>
        <w:pStyle w:val="Estndar"/>
        <w:jc w:val="both"/>
        <w:rPr>
          <w:szCs w:val="24"/>
        </w:rPr>
      </w:pPr>
      <w:r w:rsidRPr="00716475">
        <w:rPr>
          <w:szCs w:val="24"/>
        </w:rPr>
        <w:t>Ante la irracionalidad, la mediocridad, la corrupción, el desprecio; conviviendo con el miedo, la incertidumbre, la desigualdad, la insolidaridad, el déficit de porvenir, la desilusión, debemos hacer frente a este holocausto laboral, a esta globalización de la miseria.</w:t>
      </w:r>
    </w:p>
    <w:p w:rsidR="00716475" w:rsidRPr="00716475" w:rsidRDefault="00716475" w:rsidP="00716475">
      <w:pPr>
        <w:pStyle w:val="Estndar"/>
        <w:jc w:val="both"/>
        <w:rPr>
          <w:szCs w:val="24"/>
        </w:rPr>
      </w:pPr>
      <w:r w:rsidRPr="00716475">
        <w:rPr>
          <w:szCs w:val="24"/>
        </w:rPr>
        <w:t xml:space="preserve">   </w:t>
      </w:r>
    </w:p>
    <w:p w:rsidR="00716475" w:rsidRPr="00716475" w:rsidRDefault="00716475" w:rsidP="00716475">
      <w:pPr>
        <w:pStyle w:val="Estndar"/>
        <w:jc w:val="both"/>
        <w:rPr>
          <w:szCs w:val="24"/>
        </w:rPr>
      </w:pPr>
      <w:r w:rsidRPr="00716475">
        <w:rPr>
          <w:szCs w:val="24"/>
        </w:rPr>
        <w:t>Mientras la mano invisible -del mercado- tira de la horca, el fundamentalismo económico nos condena al analfabetismo democrático.</w:t>
      </w:r>
    </w:p>
    <w:p w:rsidR="00716475" w:rsidRPr="00716475" w:rsidRDefault="00716475" w:rsidP="00716475">
      <w:pPr>
        <w:pStyle w:val="Estndar"/>
        <w:jc w:val="both"/>
        <w:rPr>
          <w:szCs w:val="24"/>
        </w:rPr>
      </w:pPr>
      <w:r w:rsidRPr="00716475">
        <w:rPr>
          <w:szCs w:val="24"/>
        </w:rPr>
        <w:t xml:space="preserve">   </w:t>
      </w:r>
    </w:p>
    <w:p w:rsidR="00716475" w:rsidRPr="00716475" w:rsidRDefault="00716475" w:rsidP="00716475">
      <w:pPr>
        <w:pStyle w:val="Estndar"/>
        <w:jc w:val="both"/>
        <w:rPr>
          <w:szCs w:val="24"/>
        </w:rPr>
      </w:pPr>
      <w:r w:rsidRPr="00716475">
        <w:rPr>
          <w:szCs w:val="24"/>
        </w:rPr>
        <w:t>Están dadas todas las condiciones para que entremos al nuevo siglo caminando hacia atrás en el futuro. Este cambio indigerible del atletismo económico quiere dar por bu</w:t>
      </w:r>
      <w:r w:rsidR="00D952EC">
        <w:rPr>
          <w:szCs w:val="24"/>
        </w:rPr>
        <w:t>eno al trabajador de usar y..</w:t>
      </w:r>
      <w:r w:rsidRPr="00716475">
        <w:rPr>
          <w:szCs w:val="24"/>
        </w:rPr>
        <w:t>.</w:t>
      </w:r>
      <w:r w:rsidR="00D952EC">
        <w:rPr>
          <w:szCs w:val="24"/>
        </w:rPr>
        <w:t xml:space="preserve"> </w:t>
      </w:r>
      <w:r w:rsidRPr="00716475">
        <w:rPr>
          <w:szCs w:val="24"/>
        </w:rPr>
        <w:t>tirar.</w:t>
      </w:r>
    </w:p>
    <w:p w:rsidR="00716475" w:rsidRPr="00716475" w:rsidRDefault="00716475" w:rsidP="00716475">
      <w:pPr>
        <w:pStyle w:val="Estndar"/>
        <w:jc w:val="both"/>
        <w:rPr>
          <w:szCs w:val="24"/>
        </w:rPr>
      </w:pPr>
      <w:r w:rsidRPr="00716475">
        <w:rPr>
          <w:szCs w:val="24"/>
        </w:rPr>
        <w:t xml:space="preserve">   </w:t>
      </w:r>
    </w:p>
    <w:p w:rsidR="00716475" w:rsidRPr="00716475" w:rsidRDefault="00716475" w:rsidP="00716475">
      <w:pPr>
        <w:pStyle w:val="Estndar"/>
        <w:jc w:val="both"/>
        <w:rPr>
          <w:szCs w:val="24"/>
        </w:rPr>
      </w:pPr>
      <w:r w:rsidRPr="00716475">
        <w:rPr>
          <w:szCs w:val="24"/>
        </w:rPr>
        <w:t>La miopía capitalista ha puesto al hombre co</w:t>
      </w:r>
      <w:r w:rsidR="00D952EC">
        <w:rPr>
          <w:szCs w:val="24"/>
        </w:rPr>
        <w:t>ntra el mercado. La óptica del “ganador se lleva todo” puede llevar a la “rebelión de los esclavos”</w:t>
      </w:r>
      <w:r w:rsidRPr="00716475">
        <w:rPr>
          <w:szCs w:val="24"/>
        </w:rPr>
        <w:t xml:space="preserve"> en busca de una nueva fe.</w:t>
      </w:r>
    </w:p>
    <w:p w:rsidR="00716475" w:rsidRPr="00716475" w:rsidRDefault="00716475" w:rsidP="00716475">
      <w:pPr>
        <w:pStyle w:val="Estndar"/>
        <w:jc w:val="both"/>
        <w:rPr>
          <w:szCs w:val="24"/>
        </w:rPr>
      </w:pPr>
      <w:r w:rsidRPr="00716475">
        <w:rPr>
          <w:szCs w:val="24"/>
        </w:rPr>
        <w:lastRenderedPageBreak/>
        <w:t xml:space="preserve">   </w:t>
      </w:r>
    </w:p>
    <w:p w:rsidR="00716475" w:rsidRPr="00716475" w:rsidRDefault="00716475" w:rsidP="00716475">
      <w:pPr>
        <w:pStyle w:val="Estndar"/>
        <w:jc w:val="both"/>
        <w:rPr>
          <w:szCs w:val="24"/>
        </w:rPr>
      </w:pPr>
      <w:r w:rsidRPr="00716475">
        <w:rPr>
          <w:szCs w:val="24"/>
        </w:rPr>
        <w:t>De la economía del miedo, hemos pasado al salario del miedo, como escala previa a la globalización de la miseria.</w:t>
      </w:r>
    </w:p>
    <w:p w:rsidR="00716475" w:rsidRPr="00716475" w:rsidRDefault="00716475" w:rsidP="00716475">
      <w:pPr>
        <w:pStyle w:val="Estndar"/>
        <w:jc w:val="both"/>
        <w:rPr>
          <w:szCs w:val="24"/>
        </w:rPr>
      </w:pPr>
      <w:r w:rsidRPr="00716475">
        <w:rPr>
          <w:szCs w:val="24"/>
        </w:rPr>
        <w:t xml:space="preserve">   </w:t>
      </w:r>
    </w:p>
    <w:p w:rsidR="00716475" w:rsidRPr="00716475" w:rsidRDefault="00716475" w:rsidP="00716475">
      <w:pPr>
        <w:pStyle w:val="Estndar"/>
        <w:jc w:val="both"/>
        <w:rPr>
          <w:szCs w:val="24"/>
        </w:rPr>
      </w:pPr>
      <w:r w:rsidRPr="00716475">
        <w:rPr>
          <w:szCs w:val="24"/>
        </w:rPr>
        <w:t>En esta guerra sin frente, que impone un mercado de trabajo brutal, ¿puede Europa competir?, ¿debe Europa competir?</w:t>
      </w:r>
    </w:p>
    <w:p w:rsidR="00716475" w:rsidRPr="00716475" w:rsidRDefault="00716475" w:rsidP="00716475">
      <w:pPr>
        <w:pStyle w:val="Estndar"/>
        <w:jc w:val="both"/>
        <w:rPr>
          <w:szCs w:val="24"/>
        </w:rPr>
      </w:pPr>
      <w:r w:rsidRPr="00716475">
        <w:rPr>
          <w:szCs w:val="24"/>
        </w:rPr>
        <w:t xml:space="preserve">   </w:t>
      </w:r>
    </w:p>
    <w:p w:rsidR="00D952EC" w:rsidRDefault="00D952EC" w:rsidP="00716475">
      <w:pPr>
        <w:pStyle w:val="Estndar"/>
        <w:jc w:val="both"/>
        <w:rPr>
          <w:szCs w:val="24"/>
        </w:rPr>
      </w:pPr>
      <w:r>
        <w:rPr>
          <w:szCs w:val="24"/>
        </w:rPr>
        <w:t>¿Cuál será el voto de los perdedores?</w:t>
      </w:r>
      <w:r w:rsidR="00716475" w:rsidRPr="00716475">
        <w:rPr>
          <w:szCs w:val="24"/>
        </w:rPr>
        <w:t xml:space="preserve"> ¿Cuánto se demorará la rebelión de los trabajadores ante  el  espiral descendente de la globaliz</w:t>
      </w:r>
      <w:r>
        <w:rPr>
          <w:szCs w:val="24"/>
        </w:rPr>
        <w:t>ación?</w:t>
      </w:r>
      <w:r w:rsidR="00716475" w:rsidRPr="00716475">
        <w:rPr>
          <w:szCs w:val="24"/>
        </w:rPr>
        <w:t xml:space="preserve"> ¿Se p</w:t>
      </w:r>
      <w:r>
        <w:rPr>
          <w:szCs w:val="24"/>
        </w:rPr>
        <w:t>odrá detener el sida económico?</w:t>
      </w:r>
      <w:r w:rsidR="00716475" w:rsidRPr="00716475">
        <w:rPr>
          <w:szCs w:val="24"/>
        </w:rPr>
        <w:t xml:space="preserve"> ¿Tendrá remedio l</w:t>
      </w:r>
      <w:r>
        <w:rPr>
          <w:szCs w:val="24"/>
        </w:rPr>
        <w:t xml:space="preserve">a bacteria asesina del empleo? </w:t>
      </w:r>
      <w:r w:rsidR="00716475" w:rsidRPr="00716475">
        <w:rPr>
          <w:szCs w:val="24"/>
        </w:rPr>
        <w:t>¿Est</w:t>
      </w:r>
      <w:r>
        <w:rPr>
          <w:szCs w:val="24"/>
        </w:rPr>
        <w:t>amos todos atrapados en la red?</w:t>
      </w:r>
      <w:r w:rsidR="00716475" w:rsidRPr="00716475">
        <w:rPr>
          <w:szCs w:val="24"/>
        </w:rPr>
        <w:t xml:space="preserve"> ¿Iremos todos juntos a la</w:t>
      </w:r>
      <w:r>
        <w:rPr>
          <w:szCs w:val="24"/>
        </w:rPr>
        <w:t xml:space="preserve"> </w:t>
      </w:r>
      <w:r w:rsidR="00716475" w:rsidRPr="00716475">
        <w:rPr>
          <w:szCs w:val="24"/>
        </w:rPr>
        <w:t xml:space="preserve">quiebra? </w:t>
      </w:r>
    </w:p>
    <w:p w:rsidR="00D952EC" w:rsidRDefault="00D952EC" w:rsidP="00716475">
      <w:pPr>
        <w:pStyle w:val="Estndar"/>
        <w:jc w:val="both"/>
        <w:rPr>
          <w:szCs w:val="24"/>
        </w:rPr>
      </w:pPr>
    </w:p>
    <w:p w:rsidR="00C06DCA" w:rsidRDefault="00D952EC" w:rsidP="00D952EC">
      <w:pPr>
        <w:pStyle w:val="Estndar"/>
        <w:jc w:val="both"/>
        <w:rPr>
          <w:szCs w:val="24"/>
        </w:rPr>
      </w:pPr>
      <w:r>
        <w:rPr>
          <w:szCs w:val="24"/>
        </w:rPr>
        <w:t>(</w:t>
      </w:r>
      <w:r w:rsidRPr="00154D7C">
        <w:rPr>
          <w:b/>
          <w:szCs w:val="24"/>
        </w:rPr>
        <w:t>Si parece que fue ayer…</w:t>
      </w:r>
      <w:r>
        <w:rPr>
          <w:szCs w:val="24"/>
        </w:rPr>
        <w:t>)</w:t>
      </w:r>
      <w:r w:rsidR="00716475" w:rsidRPr="00716475">
        <w:rPr>
          <w:szCs w:val="24"/>
        </w:rPr>
        <w:t xml:space="preserve"> </w:t>
      </w:r>
      <w:r>
        <w:rPr>
          <w:szCs w:val="24"/>
        </w:rPr>
        <w:t xml:space="preserve">Este último Apartado fue extraído de mi Ensayo: </w:t>
      </w:r>
      <w:r w:rsidRPr="005B23AF">
        <w:rPr>
          <w:b/>
          <w:szCs w:val="24"/>
        </w:rPr>
        <w:t>“Globalización económica - El imperio de la mediocridad”</w:t>
      </w:r>
      <w:r>
        <w:rPr>
          <w:szCs w:val="24"/>
        </w:rPr>
        <w:t>, publicado en octubre de 1998</w:t>
      </w:r>
      <w:r w:rsidR="00C06DCA">
        <w:rPr>
          <w:szCs w:val="24"/>
        </w:rPr>
        <w:t>, hace exactamente 16 años, mucho antes de la pikettymanía y de la pikettyfobia.</w:t>
      </w:r>
    </w:p>
    <w:p w:rsidR="00C06DCA" w:rsidRDefault="00D952EC" w:rsidP="00D952EC">
      <w:pPr>
        <w:pStyle w:val="Estndar"/>
        <w:jc w:val="both"/>
        <w:rPr>
          <w:szCs w:val="24"/>
        </w:rPr>
      </w:pPr>
      <w:r>
        <w:rPr>
          <w:szCs w:val="24"/>
        </w:rPr>
        <w:t xml:space="preserve"> </w:t>
      </w:r>
    </w:p>
    <w:p w:rsidR="00C06DCA" w:rsidRDefault="00C06DCA" w:rsidP="00D952EC">
      <w:pPr>
        <w:pStyle w:val="Estndar"/>
        <w:jc w:val="both"/>
        <w:rPr>
          <w:szCs w:val="24"/>
        </w:rPr>
      </w:pPr>
      <w:r>
        <w:rPr>
          <w:szCs w:val="24"/>
        </w:rPr>
        <w:t xml:space="preserve">Sin ser Nassim Taleb (autor del Cisne Negro) que escribió sobre el impacto de lo altamente improbable, ni Nouriel Roubini (el Doctor Muerte), </w:t>
      </w:r>
      <w:r w:rsidRPr="00C06DCA">
        <w:rPr>
          <w:szCs w:val="24"/>
        </w:rPr>
        <w:t>que predijo la crisis financiera de 2008</w:t>
      </w:r>
      <w:r>
        <w:rPr>
          <w:szCs w:val="24"/>
        </w:rPr>
        <w:t>, no me podrán negar que mi “antiglobalización” viene desde antes que se notaran sus “daños colaterales”.</w:t>
      </w:r>
      <w:r w:rsidR="00025895">
        <w:rPr>
          <w:szCs w:val="24"/>
        </w:rPr>
        <w:t xml:space="preserve"> La amargura de la victoria.</w:t>
      </w:r>
    </w:p>
    <w:p w:rsidR="00C06DCA" w:rsidRDefault="00C06DCA" w:rsidP="00D952EC">
      <w:pPr>
        <w:pStyle w:val="Estndar"/>
        <w:jc w:val="both"/>
        <w:rPr>
          <w:szCs w:val="24"/>
        </w:rPr>
      </w:pPr>
    </w:p>
    <w:p w:rsidR="00C06DCA" w:rsidRDefault="00C06DCA" w:rsidP="00D952EC">
      <w:pPr>
        <w:pStyle w:val="Estndar"/>
        <w:jc w:val="both"/>
        <w:rPr>
          <w:szCs w:val="24"/>
        </w:rPr>
      </w:pPr>
      <w:r>
        <w:rPr>
          <w:szCs w:val="24"/>
        </w:rPr>
        <w:t>Sin modelos matemáticos, sin matric</w:t>
      </w:r>
      <w:r w:rsidR="005B23AF">
        <w:rPr>
          <w:szCs w:val="24"/>
        </w:rPr>
        <w:t>es y</w:t>
      </w:r>
      <w:r>
        <w:rPr>
          <w:szCs w:val="24"/>
        </w:rPr>
        <w:t xml:space="preserve"> derivadas,</w:t>
      </w:r>
      <w:r w:rsidR="005B23AF">
        <w:rPr>
          <w:szCs w:val="24"/>
        </w:rPr>
        <w:t xml:space="preserve"> sin correlaciones, ni varia</w:t>
      </w:r>
      <w:r w:rsidR="00FF2E2F">
        <w:rPr>
          <w:szCs w:val="24"/>
        </w:rPr>
        <w:t>bles aleatorias, por conocimiento</w:t>
      </w:r>
      <w:r w:rsidR="00021F67">
        <w:rPr>
          <w:szCs w:val="24"/>
        </w:rPr>
        <w:t xml:space="preserve"> de la historia (esa de la que re</w:t>
      </w:r>
      <w:r w:rsidR="00FF2E2F">
        <w:rPr>
          <w:szCs w:val="24"/>
        </w:rPr>
        <w:t>niegan</w:t>
      </w:r>
      <w:r w:rsidR="00021F67">
        <w:rPr>
          <w:szCs w:val="24"/>
        </w:rPr>
        <w:t xml:space="preserve"> muchos </w:t>
      </w:r>
      <w:r w:rsidR="00154D7C">
        <w:rPr>
          <w:szCs w:val="24"/>
        </w:rPr>
        <w:t>académicos</w:t>
      </w:r>
      <w:r w:rsidR="00021F67">
        <w:rPr>
          <w:szCs w:val="24"/>
        </w:rPr>
        <w:t>, porque nunca tuvieron que pagar</w:t>
      </w:r>
      <w:r w:rsidR="00154D7C">
        <w:rPr>
          <w:szCs w:val="24"/>
        </w:rPr>
        <w:t xml:space="preserve"> una nómina)</w:t>
      </w:r>
      <w:r w:rsidR="005B23AF">
        <w:rPr>
          <w:szCs w:val="24"/>
        </w:rPr>
        <w:t xml:space="preserve"> y</w:t>
      </w:r>
      <w:r w:rsidR="00021F67">
        <w:rPr>
          <w:szCs w:val="24"/>
        </w:rPr>
        <w:t xml:space="preserve"> por</w:t>
      </w:r>
      <w:r w:rsidR="005B23AF">
        <w:rPr>
          <w:szCs w:val="24"/>
        </w:rPr>
        <w:t xml:space="preserve"> pura lógica</w:t>
      </w:r>
      <w:r w:rsidR="00154D7C">
        <w:rPr>
          <w:szCs w:val="24"/>
        </w:rPr>
        <w:t xml:space="preserve"> económica (esa a la qu</w:t>
      </w:r>
      <w:r w:rsidR="00021F67">
        <w:rPr>
          <w:szCs w:val="24"/>
        </w:rPr>
        <w:t>e renunciaron muchos académicos,</w:t>
      </w:r>
      <w:r w:rsidR="00154D7C">
        <w:rPr>
          <w:szCs w:val="24"/>
        </w:rPr>
        <w:t xml:space="preserve"> para no ofender a los que le pagan la nómina)</w:t>
      </w:r>
      <w:r w:rsidR="005B23AF">
        <w:rPr>
          <w:szCs w:val="24"/>
        </w:rPr>
        <w:t xml:space="preserve">, vi venir la cachetada desde antes del inicio del primer round. La tierra no es plana. </w:t>
      </w:r>
    </w:p>
    <w:p w:rsidR="005B23AF" w:rsidRDefault="005B23AF" w:rsidP="00D952EC">
      <w:pPr>
        <w:pStyle w:val="Estndar"/>
        <w:jc w:val="both"/>
        <w:rPr>
          <w:szCs w:val="24"/>
        </w:rPr>
      </w:pPr>
    </w:p>
    <w:p w:rsidR="0022517F" w:rsidRPr="007E1099" w:rsidRDefault="005B23AF" w:rsidP="0022517F">
      <w:pPr>
        <w:pStyle w:val="Estndar"/>
        <w:jc w:val="both"/>
        <w:rPr>
          <w:szCs w:val="24"/>
        </w:rPr>
      </w:pPr>
      <w:r>
        <w:rPr>
          <w:szCs w:val="24"/>
        </w:rPr>
        <w:t>La crisis financiera era previsible (por exceso y avaricia) y la crisis laboral y de ingresos era previsible (por defecto y competencia desleal). Lo difícil es despertar.</w:t>
      </w:r>
    </w:p>
    <w:p w:rsidR="0022517F" w:rsidRDefault="0022517F" w:rsidP="0022517F">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D</w:t>
      </w:r>
      <w:r w:rsidRPr="007E1099">
        <w:rPr>
          <w:rFonts w:ascii="Times New Roman" w:hAnsi="Times New Roman"/>
          <w:sz w:val="24"/>
          <w:szCs w:val="24"/>
        </w:rPr>
        <w:t>urante mucho tiempo se permitió q</w:t>
      </w:r>
      <w:r>
        <w:rPr>
          <w:rFonts w:ascii="Times New Roman" w:hAnsi="Times New Roman"/>
          <w:sz w:val="24"/>
          <w:szCs w:val="24"/>
        </w:rPr>
        <w:t xml:space="preserve">ue la ciudadanía, las empresas, y los Estados </w:t>
      </w:r>
      <w:r w:rsidRPr="007E1099">
        <w:rPr>
          <w:rFonts w:ascii="Times New Roman" w:hAnsi="Times New Roman"/>
          <w:sz w:val="24"/>
          <w:szCs w:val="24"/>
        </w:rPr>
        <w:t xml:space="preserve">pidieran prestado para crecer aunque fuera por encima de sus posibilidades. Pero </w:t>
      </w:r>
      <w:r>
        <w:rPr>
          <w:rFonts w:ascii="Times New Roman" w:hAnsi="Times New Roman"/>
          <w:sz w:val="24"/>
          <w:szCs w:val="24"/>
        </w:rPr>
        <w:t>ese modelo está agotado y los bancos centrales</w:t>
      </w:r>
      <w:r w:rsidRPr="007E1099">
        <w:rPr>
          <w:rFonts w:ascii="Times New Roman" w:hAnsi="Times New Roman"/>
          <w:sz w:val="24"/>
          <w:szCs w:val="24"/>
        </w:rPr>
        <w:t xml:space="preserve"> tiene</w:t>
      </w:r>
      <w:r>
        <w:rPr>
          <w:rFonts w:ascii="Times New Roman" w:hAnsi="Times New Roman"/>
          <w:sz w:val="24"/>
          <w:szCs w:val="24"/>
        </w:rPr>
        <w:t>n</w:t>
      </w:r>
      <w:r w:rsidRPr="007E1099">
        <w:rPr>
          <w:rFonts w:ascii="Times New Roman" w:hAnsi="Times New Roman"/>
          <w:sz w:val="24"/>
          <w:szCs w:val="24"/>
        </w:rPr>
        <w:t xml:space="preserve"> un problema.</w:t>
      </w:r>
    </w:p>
    <w:p w:rsidR="0022517F" w:rsidRDefault="0022517F" w:rsidP="0022517F">
      <w:pPr>
        <w:pStyle w:val="NormalWeb"/>
        <w:jc w:val="both"/>
        <w:rPr>
          <w:b/>
        </w:rPr>
      </w:pPr>
      <w:r>
        <w:rPr>
          <w:bCs/>
        </w:rPr>
        <w:t>A</w:t>
      </w:r>
      <w:r w:rsidRPr="0022517F">
        <w:rPr>
          <w:bCs/>
        </w:rPr>
        <w:t xml:space="preserve"> esta crisis se llegó cuando se agotó la capacidad de endeudamiento.</w:t>
      </w:r>
      <w:r>
        <w:rPr>
          <w:bCs/>
        </w:rPr>
        <w:t xml:space="preserve"> </w:t>
      </w:r>
      <w:r w:rsidRPr="007E1099">
        <w:t>Llegad</w:t>
      </w:r>
      <w:r>
        <w:t>os a este punto</w:t>
      </w:r>
      <w:r w:rsidRPr="007E1099">
        <w:t xml:space="preserve">, los incrementos de la base monetaria o las políticas expansivas en todos los ámbitos seguirán sin funcionar porque </w:t>
      </w:r>
      <w:r w:rsidRPr="0022517F">
        <w:rPr>
          <w:bCs/>
        </w:rPr>
        <w:t>primero hay que digerir la deuda que ya se ha contraído</w:t>
      </w:r>
      <w:r w:rsidRPr="0022517F">
        <w:t xml:space="preserve">. </w:t>
      </w:r>
      <w:r w:rsidRPr="00150A8A">
        <w:t>Los bancos centrales</w:t>
      </w:r>
      <w:r w:rsidRPr="00150A8A">
        <w:rPr>
          <w:b/>
        </w:rPr>
        <w:t xml:space="preserve"> </w:t>
      </w:r>
      <w:r>
        <w:rPr>
          <w:rStyle w:val="Textoennegrita"/>
          <w:b w:val="0"/>
        </w:rPr>
        <w:t>no pueden suplir</w:t>
      </w:r>
      <w:r w:rsidRPr="00150A8A">
        <w:rPr>
          <w:rStyle w:val="Textoennegrita"/>
          <w:b w:val="0"/>
        </w:rPr>
        <w:t xml:space="preserve"> con “el gas de la risa monetario” (Daniel Lacalle) los desequilibrios de los paíse</w:t>
      </w:r>
      <w:r w:rsidRPr="00150A8A">
        <w:rPr>
          <w:b/>
        </w:rPr>
        <w:t>s.</w:t>
      </w:r>
      <w:r>
        <w:rPr>
          <w:b/>
        </w:rPr>
        <w:t xml:space="preserve"> </w:t>
      </w:r>
    </w:p>
    <w:p w:rsidR="0022517F" w:rsidRPr="0022517F" w:rsidRDefault="0022517F" w:rsidP="0022517F">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Estamos en una situación</w:t>
      </w:r>
      <w:r w:rsidR="00A444D6">
        <w:rPr>
          <w:rFonts w:ascii="Times New Roman" w:hAnsi="Times New Roman"/>
          <w:sz w:val="24"/>
          <w:szCs w:val="24"/>
        </w:rPr>
        <w:t xml:space="preserve"> en la</w:t>
      </w:r>
      <w:r>
        <w:rPr>
          <w:rFonts w:ascii="Times New Roman" w:hAnsi="Times New Roman"/>
          <w:sz w:val="24"/>
          <w:szCs w:val="24"/>
        </w:rPr>
        <w:t xml:space="preserve"> que sobra producto (“oferta”)</w:t>
      </w:r>
      <w:r w:rsidRPr="007E1099">
        <w:rPr>
          <w:rFonts w:ascii="Times New Roman" w:hAnsi="Times New Roman"/>
          <w:sz w:val="24"/>
          <w:szCs w:val="24"/>
        </w:rPr>
        <w:t xml:space="preserve"> y falta</w:t>
      </w:r>
      <w:r>
        <w:rPr>
          <w:rFonts w:ascii="Times New Roman" w:hAnsi="Times New Roman"/>
          <w:sz w:val="24"/>
          <w:szCs w:val="24"/>
        </w:rPr>
        <w:t xml:space="preserve"> trabajo</w:t>
      </w:r>
      <w:r w:rsidRPr="007E1099">
        <w:rPr>
          <w:rFonts w:ascii="Times New Roman" w:hAnsi="Times New Roman"/>
          <w:sz w:val="24"/>
          <w:szCs w:val="24"/>
        </w:rPr>
        <w:t xml:space="preserve"> </w:t>
      </w:r>
      <w:r>
        <w:rPr>
          <w:rFonts w:ascii="Times New Roman" w:hAnsi="Times New Roman"/>
          <w:sz w:val="24"/>
          <w:szCs w:val="24"/>
        </w:rPr>
        <w:t>(</w:t>
      </w:r>
      <w:r w:rsidR="00A444D6">
        <w:rPr>
          <w:rFonts w:ascii="Times New Roman" w:hAnsi="Times New Roman"/>
          <w:sz w:val="24"/>
          <w:szCs w:val="24"/>
        </w:rPr>
        <w:t>“</w:t>
      </w:r>
      <w:r>
        <w:rPr>
          <w:rFonts w:ascii="Times New Roman" w:hAnsi="Times New Roman"/>
          <w:sz w:val="24"/>
          <w:szCs w:val="24"/>
        </w:rPr>
        <w:t>capacidad de absorción</w:t>
      </w:r>
      <w:r w:rsidR="00A444D6">
        <w:rPr>
          <w:rFonts w:ascii="Times New Roman" w:hAnsi="Times New Roman"/>
          <w:sz w:val="24"/>
          <w:szCs w:val="24"/>
        </w:rPr>
        <w:t>”</w:t>
      </w:r>
      <w:r>
        <w:rPr>
          <w:rFonts w:ascii="Times New Roman" w:hAnsi="Times New Roman"/>
          <w:sz w:val="24"/>
          <w:szCs w:val="24"/>
        </w:rPr>
        <w:t>).</w:t>
      </w:r>
      <w:r w:rsidR="00A444D6">
        <w:rPr>
          <w:rFonts w:ascii="Times New Roman" w:hAnsi="Times New Roman"/>
          <w:sz w:val="24"/>
          <w:szCs w:val="24"/>
        </w:rPr>
        <w:t xml:space="preserve"> Los estímulos monetarios, además de innecesarios, son peligrosos.</w:t>
      </w:r>
    </w:p>
    <w:p w:rsidR="00154D7C" w:rsidRDefault="00154D7C" w:rsidP="00154D7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las próximas páginas se presenta como </w:t>
      </w:r>
      <w:r w:rsidRPr="00197B4C">
        <w:rPr>
          <w:rFonts w:ascii="Times New Roman" w:hAnsi="Times New Roman" w:cs="Times New Roman"/>
          <w:b/>
          <w:sz w:val="24"/>
          <w:szCs w:val="24"/>
        </w:rPr>
        <w:t>Anexo</w:t>
      </w:r>
      <w:r>
        <w:rPr>
          <w:rFonts w:ascii="Times New Roman" w:hAnsi="Times New Roman" w:cs="Times New Roman"/>
          <w:b/>
          <w:sz w:val="24"/>
          <w:szCs w:val="24"/>
        </w:rPr>
        <w:t xml:space="preserve"> II </w:t>
      </w:r>
      <w:r>
        <w:rPr>
          <w:rFonts w:ascii="Times New Roman" w:hAnsi="Times New Roman" w:cs="Times New Roman"/>
          <w:sz w:val="24"/>
          <w:szCs w:val="24"/>
        </w:rPr>
        <w:t>una versión resumida (con algunas tablas seleccionadas)</w:t>
      </w:r>
      <w:r w:rsidRPr="00197B4C">
        <w:rPr>
          <w:rFonts w:ascii="Times New Roman" w:hAnsi="Times New Roman" w:cs="Times New Roman"/>
          <w:sz w:val="24"/>
          <w:szCs w:val="24"/>
        </w:rPr>
        <w:t xml:space="preserve"> </w:t>
      </w:r>
      <w:r>
        <w:rPr>
          <w:rFonts w:ascii="Times New Roman" w:hAnsi="Times New Roman" w:cs="Times New Roman"/>
          <w:sz w:val="24"/>
          <w:szCs w:val="24"/>
        </w:rPr>
        <w:t xml:space="preserve">de </w:t>
      </w:r>
      <w:r w:rsidRPr="00197B4C">
        <w:rPr>
          <w:rFonts w:ascii="Times New Roman" w:hAnsi="Times New Roman" w:cs="Times New Roman"/>
          <w:sz w:val="24"/>
          <w:szCs w:val="24"/>
        </w:rPr>
        <w:t xml:space="preserve">diversos </w:t>
      </w:r>
      <w:r w:rsidRPr="003D3D7E">
        <w:rPr>
          <w:rFonts w:ascii="Times New Roman" w:hAnsi="Times New Roman" w:cs="Times New Roman"/>
          <w:b/>
          <w:sz w:val="24"/>
          <w:szCs w:val="24"/>
        </w:rPr>
        <w:t>Informes de Organismos Internacionales</w:t>
      </w:r>
      <w:r>
        <w:rPr>
          <w:rFonts w:ascii="Times New Roman" w:hAnsi="Times New Roman" w:cs="Times New Roman"/>
          <w:sz w:val="24"/>
          <w:szCs w:val="24"/>
        </w:rPr>
        <w:t>,</w:t>
      </w:r>
      <w:r w:rsidRPr="00197B4C">
        <w:rPr>
          <w:rFonts w:ascii="Times New Roman" w:hAnsi="Times New Roman" w:cs="Times New Roman"/>
          <w:sz w:val="24"/>
          <w:szCs w:val="24"/>
        </w:rPr>
        <w:t xml:space="preserve"> sobre </w:t>
      </w:r>
      <w:r w:rsidRPr="007B3482">
        <w:rPr>
          <w:rFonts w:ascii="Times New Roman" w:hAnsi="Times New Roman" w:cs="Times New Roman"/>
          <w:b/>
          <w:sz w:val="24"/>
          <w:szCs w:val="24"/>
        </w:rPr>
        <w:t>ingresos y pobreza en los países desarrollados</w:t>
      </w:r>
      <w:r>
        <w:rPr>
          <w:rFonts w:ascii="Times New Roman" w:hAnsi="Times New Roman" w:cs="Times New Roman"/>
          <w:sz w:val="24"/>
          <w:szCs w:val="24"/>
        </w:rPr>
        <w:t>, desde el año 2011 hasta el año 2014.</w:t>
      </w:r>
    </w:p>
    <w:p w:rsidR="00154D7C" w:rsidRPr="001D0EDB" w:rsidRDefault="00154D7C" w:rsidP="00154D7C">
      <w:pPr>
        <w:spacing w:line="240" w:lineRule="auto"/>
        <w:jc w:val="both"/>
        <w:rPr>
          <w:rFonts w:ascii="Times New Roman" w:hAnsi="Times New Roman" w:cs="Times New Roman"/>
          <w:b/>
          <w:sz w:val="24"/>
          <w:szCs w:val="24"/>
        </w:rPr>
      </w:pPr>
      <w:r>
        <w:rPr>
          <w:rFonts w:ascii="Times New Roman" w:hAnsi="Times New Roman" w:cs="Times New Roman"/>
          <w:sz w:val="24"/>
          <w:szCs w:val="24"/>
        </w:rPr>
        <w:t xml:space="preserve">Al final, volveré al </w:t>
      </w:r>
      <w:r w:rsidR="00025895">
        <w:rPr>
          <w:rFonts w:ascii="Times New Roman" w:hAnsi="Times New Roman" w:cs="Times New Roman"/>
          <w:sz w:val="24"/>
          <w:szCs w:val="24"/>
        </w:rPr>
        <w:t>“</w:t>
      </w:r>
      <w:r>
        <w:rPr>
          <w:rFonts w:ascii="Times New Roman" w:hAnsi="Times New Roman" w:cs="Times New Roman"/>
          <w:sz w:val="24"/>
          <w:szCs w:val="24"/>
        </w:rPr>
        <w:t>falso debate</w:t>
      </w:r>
      <w:r w:rsidR="00025895">
        <w:rPr>
          <w:rFonts w:ascii="Times New Roman" w:hAnsi="Times New Roman" w:cs="Times New Roman"/>
          <w:sz w:val="24"/>
          <w:szCs w:val="24"/>
        </w:rPr>
        <w:t>”</w:t>
      </w:r>
      <w:r>
        <w:rPr>
          <w:rFonts w:ascii="Times New Roman" w:hAnsi="Times New Roman" w:cs="Times New Roman"/>
          <w:sz w:val="24"/>
          <w:szCs w:val="24"/>
        </w:rPr>
        <w:t xml:space="preserve"> sobre Crecimiento vs. Desigualdad. </w:t>
      </w:r>
    </w:p>
    <w:p w:rsidR="008F4385" w:rsidRDefault="008F4385" w:rsidP="00154D7C">
      <w:pPr>
        <w:pStyle w:val="Estndar"/>
        <w:jc w:val="both"/>
        <w:rPr>
          <w:b/>
          <w:szCs w:val="24"/>
        </w:rPr>
      </w:pPr>
    </w:p>
    <w:p w:rsidR="00044BAE" w:rsidRDefault="00044BAE" w:rsidP="00154D7C">
      <w:pPr>
        <w:pStyle w:val="Estndar"/>
        <w:jc w:val="both"/>
        <w:rPr>
          <w:b/>
          <w:szCs w:val="24"/>
        </w:rPr>
      </w:pPr>
      <w:r w:rsidRPr="00197B4C">
        <w:rPr>
          <w:b/>
          <w:szCs w:val="24"/>
        </w:rPr>
        <w:lastRenderedPageBreak/>
        <w:t>Anexo I</w:t>
      </w:r>
      <w:r>
        <w:rPr>
          <w:b/>
          <w:szCs w:val="24"/>
        </w:rPr>
        <w:t>I: Después</w:t>
      </w:r>
      <w:r w:rsidRPr="00197B4C">
        <w:rPr>
          <w:b/>
          <w:szCs w:val="24"/>
        </w:rPr>
        <w:t xml:space="preserve"> </w:t>
      </w:r>
      <w:r w:rsidR="00085EFF">
        <w:rPr>
          <w:b/>
          <w:szCs w:val="24"/>
        </w:rPr>
        <w:t>de Piketty (un</w:t>
      </w:r>
      <w:r>
        <w:rPr>
          <w:b/>
          <w:szCs w:val="24"/>
        </w:rPr>
        <w:t xml:space="preserve"> salto a lo desconocido</w:t>
      </w:r>
      <w:r w:rsidR="00085EFF">
        <w:rPr>
          <w:b/>
          <w:szCs w:val="24"/>
        </w:rPr>
        <w:t>: la eternización de</w:t>
      </w:r>
      <w:r w:rsidR="00E907F4">
        <w:rPr>
          <w:b/>
          <w:szCs w:val="24"/>
        </w:rPr>
        <w:t xml:space="preserve"> las pérdidas económicas y</w:t>
      </w:r>
      <w:r w:rsidR="00085EFF">
        <w:rPr>
          <w:b/>
          <w:szCs w:val="24"/>
        </w:rPr>
        <w:t xml:space="preserve"> las penurias personales</w:t>
      </w:r>
      <w:r w:rsidR="00204D48">
        <w:rPr>
          <w:b/>
          <w:szCs w:val="24"/>
        </w:rPr>
        <w:t>)</w:t>
      </w:r>
    </w:p>
    <w:p w:rsidR="00296F04" w:rsidRPr="005B23AF" w:rsidRDefault="00296F04" w:rsidP="00154D7C">
      <w:pPr>
        <w:pStyle w:val="Estndar"/>
        <w:jc w:val="both"/>
        <w:rPr>
          <w:szCs w:val="24"/>
        </w:rPr>
      </w:pPr>
    </w:p>
    <w:p w:rsidR="00044BAE" w:rsidRPr="003D3D7E" w:rsidRDefault="00044BAE" w:rsidP="00044BAE">
      <w:pPr>
        <w:jc w:val="both"/>
        <w:rPr>
          <w:rFonts w:ascii="Times New Roman" w:hAnsi="Times New Roman" w:cs="Times New Roman"/>
          <w:sz w:val="24"/>
          <w:szCs w:val="24"/>
        </w:rPr>
      </w:pPr>
      <w:r w:rsidRPr="00B97B20">
        <w:rPr>
          <w:rFonts w:ascii="Times New Roman" w:hAnsi="Times New Roman" w:cs="Times New Roman"/>
          <w:sz w:val="24"/>
          <w:szCs w:val="24"/>
        </w:rPr>
        <w:t>Del Paper</w:t>
      </w:r>
      <w:r>
        <w:rPr>
          <w:rFonts w:ascii="Times New Roman" w:hAnsi="Times New Roman" w:cs="Times New Roman"/>
          <w:b/>
          <w:sz w:val="24"/>
          <w:szCs w:val="24"/>
        </w:rPr>
        <w:t xml:space="preserve"> - La era de la desigualdad (¿consecuencia directa del “imperialismo monetario”?) - Parte I</w:t>
      </w:r>
      <w:r>
        <w:rPr>
          <w:rFonts w:ascii="Times New Roman" w:hAnsi="Times New Roman" w:cs="Times New Roman"/>
          <w:sz w:val="24"/>
          <w:szCs w:val="24"/>
        </w:rPr>
        <w:t>, publicado el 15/12/14)</w:t>
      </w:r>
    </w:p>
    <w:p w:rsidR="00044BAE" w:rsidRDefault="00044BAE" w:rsidP="00044BAE">
      <w:pPr>
        <w:spacing w:line="240" w:lineRule="auto"/>
        <w:jc w:val="both"/>
        <w:rPr>
          <w:rFonts w:ascii="Times New Roman" w:hAnsi="Times New Roman"/>
          <w:b/>
          <w:sz w:val="24"/>
          <w:szCs w:val="24"/>
        </w:rPr>
      </w:pPr>
      <w:r w:rsidRPr="00BF5C87">
        <w:rPr>
          <w:rFonts w:ascii="Times New Roman" w:hAnsi="Times New Roman"/>
          <w:sz w:val="24"/>
          <w:szCs w:val="24"/>
        </w:rPr>
        <w:t>En l</w:t>
      </w:r>
      <w:r>
        <w:rPr>
          <w:rFonts w:ascii="Times New Roman" w:hAnsi="Times New Roman"/>
          <w:sz w:val="24"/>
          <w:szCs w:val="24"/>
        </w:rPr>
        <w:t xml:space="preserve">as siguientes páginas se ofrece una selección de </w:t>
      </w:r>
      <w:r>
        <w:rPr>
          <w:rFonts w:ascii="Times New Roman" w:hAnsi="Times New Roman"/>
          <w:b/>
          <w:sz w:val="24"/>
          <w:szCs w:val="24"/>
        </w:rPr>
        <w:t>Gráficos, comentarios e Informes de Organismos internacionales, sobre Distribución de los Ingresos en los países desarrollados.</w:t>
      </w:r>
    </w:p>
    <w:p w:rsidR="00044BAE" w:rsidRDefault="00044BAE" w:rsidP="00044BAE">
      <w:pPr>
        <w:spacing w:line="240" w:lineRule="auto"/>
        <w:jc w:val="both"/>
        <w:rPr>
          <w:rFonts w:ascii="Times New Roman" w:hAnsi="Times New Roman"/>
          <w:b/>
          <w:sz w:val="24"/>
          <w:szCs w:val="24"/>
        </w:rPr>
      </w:pPr>
      <w:r>
        <w:rPr>
          <w:rFonts w:ascii="Times New Roman" w:hAnsi="Times New Roman"/>
          <w:b/>
          <w:sz w:val="24"/>
          <w:szCs w:val="24"/>
        </w:rPr>
        <w:t xml:space="preserve"> Parte I - Un largo viaje a ninguna parte: Gráficos, comentarios e Informes </w:t>
      </w:r>
    </w:p>
    <w:p w:rsidR="00044BAE" w:rsidRPr="006754C2" w:rsidRDefault="00044BAE" w:rsidP="00044BAE">
      <w:pPr>
        <w:spacing w:line="240" w:lineRule="auto"/>
        <w:jc w:val="both"/>
        <w:rPr>
          <w:rFonts w:ascii="Times New Roman" w:hAnsi="Times New Roman"/>
          <w:sz w:val="24"/>
          <w:szCs w:val="24"/>
        </w:rPr>
      </w:pPr>
    </w:p>
    <w:p w:rsidR="00044BAE" w:rsidRDefault="00044BAE" w:rsidP="00044BAE">
      <w:pPr>
        <w:spacing w:line="240" w:lineRule="auto"/>
        <w:jc w:val="both"/>
        <w:rPr>
          <w:rFonts w:ascii="Times New Roman" w:hAnsi="Times New Roman"/>
          <w:b/>
          <w:sz w:val="24"/>
          <w:szCs w:val="24"/>
        </w:rPr>
      </w:pPr>
      <w:r>
        <w:rPr>
          <w:rFonts w:ascii="Times New Roman" w:hAnsi="Times New Roman"/>
          <w:b/>
          <w:sz w:val="24"/>
          <w:szCs w:val="24"/>
        </w:rPr>
        <w:t>- Informe mundial sobre Salarios - OIT - 2010/2011</w:t>
      </w:r>
    </w:p>
    <w:p w:rsidR="00044BAE" w:rsidRDefault="00044BAE" w:rsidP="00044BAE">
      <w:pPr>
        <w:spacing w:line="240" w:lineRule="auto"/>
        <w:jc w:val="both"/>
        <w:rPr>
          <w:rFonts w:ascii="Times New Roman" w:hAnsi="Times New Roman"/>
          <w:b/>
          <w:sz w:val="24"/>
          <w:szCs w:val="24"/>
        </w:rPr>
      </w:pPr>
    </w:p>
    <w:p w:rsidR="00044BAE" w:rsidRDefault="00044BAE" w:rsidP="00044BAE">
      <w:pPr>
        <w:spacing w:line="240" w:lineRule="auto"/>
        <w:jc w:val="both"/>
        <w:rPr>
          <w:rFonts w:ascii="Times New Roman" w:hAnsi="Times New Roman"/>
          <w:b/>
          <w:noProof/>
          <w:sz w:val="24"/>
          <w:szCs w:val="24"/>
        </w:rPr>
      </w:pPr>
      <w:r>
        <w:rPr>
          <w:rFonts w:ascii="Times New Roman" w:hAnsi="Times New Roman"/>
          <w:b/>
          <w:noProof/>
          <w:sz w:val="24"/>
          <w:szCs w:val="24"/>
          <w:lang w:eastAsia="es-ES"/>
        </w:rPr>
        <w:drawing>
          <wp:inline distT="0" distB="0" distL="0" distR="0" wp14:anchorId="710814BA" wp14:editId="5E101503">
            <wp:extent cx="4126865" cy="3569970"/>
            <wp:effectExtent l="0" t="0" r="6985"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26865" cy="3569970"/>
                    </a:xfrm>
                    <a:prstGeom prst="rect">
                      <a:avLst/>
                    </a:prstGeom>
                    <a:noFill/>
                    <a:ln>
                      <a:noFill/>
                    </a:ln>
                  </pic:spPr>
                </pic:pic>
              </a:graphicData>
            </a:graphic>
          </wp:inline>
        </w:drawing>
      </w:r>
    </w:p>
    <w:p w:rsidR="00044BAE" w:rsidRDefault="00044BAE" w:rsidP="00044BAE">
      <w:pPr>
        <w:spacing w:line="240" w:lineRule="auto"/>
        <w:jc w:val="both"/>
        <w:rPr>
          <w:rFonts w:ascii="Times New Roman" w:hAnsi="Times New Roman"/>
          <w:b/>
          <w:noProof/>
          <w:sz w:val="24"/>
          <w:szCs w:val="24"/>
        </w:rPr>
      </w:pPr>
      <w:r>
        <w:rPr>
          <w:rFonts w:ascii="Times New Roman" w:hAnsi="Times New Roman"/>
          <w:b/>
          <w:noProof/>
          <w:sz w:val="24"/>
          <w:szCs w:val="24"/>
        </w:rPr>
        <w:t xml:space="preserve">Nota: </w:t>
      </w:r>
      <w:r w:rsidRPr="008B0AFC">
        <w:rPr>
          <w:rFonts w:ascii="Times New Roman" w:hAnsi="Times New Roman"/>
          <w:b/>
          <w:noProof/>
          <w:sz w:val="24"/>
          <w:szCs w:val="24"/>
        </w:rPr>
        <w:t>Observamos que, en 2008, el í</w:t>
      </w:r>
      <w:r>
        <w:rPr>
          <w:rFonts w:ascii="Times New Roman" w:hAnsi="Times New Roman"/>
          <w:b/>
          <w:noProof/>
          <w:sz w:val="24"/>
          <w:szCs w:val="24"/>
        </w:rPr>
        <w:t xml:space="preserve">ndice de precios al consumidor, </w:t>
      </w:r>
      <w:r w:rsidRPr="008B0AFC">
        <w:rPr>
          <w:rFonts w:ascii="Times New Roman" w:hAnsi="Times New Roman"/>
          <w:b/>
          <w:noProof/>
          <w:sz w:val="24"/>
          <w:szCs w:val="24"/>
        </w:rPr>
        <w:t>que abarca a todos los consumidores urbano</w:t>
      </w:r>
      <w:r>
        <w:rPr>
          <w:rFonts w:ascii="Times New Roman" w:hAnsi="Times New Roman"/>
          <w:b/>
          <w:noProof/>
          <w:sz w:val="24"/>
          <w:szCs w:val="24"/>
        </w:rPr>
        <w:t xml:space="preserve">s (IPC-U), aumentó con relativa </w:t>
      </w:r>
      <w:r w:rsidRPr="008B0AFC">
        <w:rPr>
          <w:rFonts w:ascii="Times New Roman" w:hAnsi="Times New Roman"/>
          <w:b/>
          <w:noProof/>
          <w:sz w:val="24"/>
          <w:szCs w:val="24"/>
        </w:rPr>
        <w:t>rapidez durante la primera parte del año, lo cual desga</w:t>
      </w:r>
      <w:r>
        <w:rPr>
          <w:rFonts w:ascii="Times New Roman" w:hAnsi="Times New Roman"/>
          <w:b/>
          <w:noProof/>
          <w:sz w:val="24"/>
          <w:szCs w:val="24"/>
        </w:rPr>
        <w:t xml:space="preserve">sta el poder adquisitivo de los </w:t>
      </w:r>
      <w:r w:rsidRPr="008B0AFC">
        <w:rPr>
          <w:rFonts w:ascii="Times New Roman" w:hAnsi="Times New Roman"/>
          <w:b/>
          <w:noProof/>
          <w:sz w:val="24"/>
          <w:szCs w:val="24"/>
        </w:rPr>
        <w:t>salarios en ese periodo. La caída en los precios al con</w:t>
      </w:r>
      <w:r>
        <w:rPr>
          <w:rFonts w:ascii="Times New Roman" w:hAnsi="Times New Roman"/>
          <w:b/>
          <w:noProof/>
          <w:sz w:val="24"/>
          <w:szCs w:val="24"/>
        </w:rPr>
        <w:t xml:space="preserve">sumidor durante la última parte </w:t>
      </w:r>
      <w:r w:rsidRPr="008B0AFC">
        <w:rPr>
          <w:rFonts w:ascii="Times New Roman" w:hAnsi="Times New Roman"/>
          <w:b/>
          <w:noProof/>
          <w:sz w:val="24"/>
          <w:szCs w:val="24"/>
        </w:rPr>
        <w:t>de 2008 dio posteriormente impulso a los ingresos reales (a pesar de que los ingre</w:t>
      </w:r>
      <w:r>
        <w:rPr>
          <w:rFonts w:ascii="Times New Roman" w:hAnsi="Times New Roman"/>
          <w:b/>
          <w:noProof/>
          <w:sz w:val="24"/>
          <w:szCs w:val="24"/>
        </w:rPr>
        <w:t xml:space="preserve">sos </w:t>
      </w:r>
      <w:r w:rsidRPr="008B0AFC">
        <w:rPr>
          <w:rFonts w:ascii="Times New Roman" w:hAnsi="Times New Roman"/>
          <w:b/>
          <w:noProof/>
          <w:sz w:val="24"/>
          <w:szCs w:val="24"/>
        </w:rPr>
        <w:t>nominales aumentaron sólo modestamente), lo cual ex</w:t>
      </w:r>
      <w:r>
        <w:rPr>
          <w:rFonts w:ascii="Times New Roman" w:hAnsi="Times New Roman"/>
          <w:b/>
          <w:noProof/>
          <w:sz w:val="24"/>
          <w:szCs w:val="24"/>
        </w:rPr>
        <w:t xml:space="preserve">plica por qué el nivel promedio </w:t>
      </w:r>
      <w:r w:rsidRPr="008B0AFC">
        <w:rPr>
          <w:rFonts w:ascii="Times New Roman" w:hAnsi="Times New Roman"/>
          <w:b/>
          <w:noProof/>
          <w:sz w:val="24"/>
          <w:szCs w:val="24"/>
        </w:rPr>
        <w:t>de los salarios reales fue mayor en 2009 que en 2008.</w:t>
      </w:r>
    </w:p>
    <w:p w:rsidR="00044BAE" w:rsidRDefault="00044BAE" w:rsidP="00044BAE">
      <w:pPr>
        <w:spacing w:line="240" w:lineRule="auto"/>
        <w:jc w:val="both"/>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5F75BA4D" wp14:editId="4279120F">
            <wp:extent cx="4102735" cy="3339465"/>
            <wp:effectExtent l="0" t="0" r="0"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02735" cy="3339465"/>
                    </a:xfrm>
                    <a:prstGeom prst="rect">
                      <a:avLst/>
                    </a:prstGeom>
                    <a:noFill/>
                    <a:ln>
                      <a:noFill/>
                    </a:ln>
                  </pic:spPr>
                </pic:pic>
              </a:graphicData>
            </a:graphic>
          </wp:inline>
        </w:drawing>
      </w:r>
    </w:p>
    <w:p w:rsidR="00044BAE" w:rsidRDefault="00044BAE" w:rsidP="00044BAE">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302A0DF8" wp14:editId="5866A51B">
            <wp:extent cx="4079240" cy="3045460"/>
            <wp:effectExtent l="0" t="0" r="0" b="2540"/>
            <wp:docPr id="468" name="Imagen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079240" cy="3045460"/>
                    </a:xfrm>
                    <a:prstGeom prst="rect">
                      <a:avLst/>
                    </a:prstGeom>
                    <a:noFill/>
                    <a:ln>
                      <a:noFill/>
                    </a:ln>
                  </pic:spPr>
                </pic:pic>
              </a:graphicData>
            </a:graphic>
          </wp:inline>
        </w:drawing>
      </w:r>
    </w:p>
    <w:p w:rsidR="00044BAE" w:rsidRPr="008B0AFC" w:rsidRDefault="00044BAE" w:rsidP="00044BAE">
      <w:pPr>
        <w:spacing w:line="240" w:lineRule="auto"/>
        <w:jc w:val="both"/>
        <w:rPr>
          <w:rFonts w:ascii="Times New Roman" w:hAnsi="Times New Roman"/>
          <w:b/>
          <w:sz w:val="20"/>
          <w:szCs w:val="20"/>
        </w:rPr>
      </w:pPr>
      <w:r w:rsidRPr="008B0AFC">
        <w:rPr>
          <w:rFonts w:ascii="Times New Roman" w:hAnsi="Times New Roman"/>
          <w:b/>
          <w:sz w:val="20"/>
          <w:szCs w:val="20"/>
        </w:rPr>
        <w:t xml:space="preserve">Nota: En general, las semanas laborales más cortas parecen haber desempeñado un papel importante en amortiguar el crecimiento de los salarios en países desarrollados. El gráfico muestra que el promedio de horas trabajadas o pagadas por semana disminuyó entre 2007 y 2009 en casi todos los países donde estos datos estaban disponibles. Ello ocurrió ya sea como resultado de acuerdos a nivel de empresa, como en los Estados Unidos, donde la disminución en los ingresos semanales entre febrero de 2009 y febrero de 2010 fue resultado tanto de la caída en los salarios por hora como de menos horas </w:t>
      </w:r>
      <w:r>
        <w:rPr>
          <w:rFonts w:ascii="Times New Roman" w:hAnsi="Times New Roman"/>
          <w:b/>
          <w:sz w:val="20"/>
          <w:szCs w:val="20"/>
        </w:rPr>
        <w:t>de trabajo,</w:t>
      </w:r>
      <w:r w:rsidRPr="008B0AFC">
        <w:rPr>
          <w:rFonts w:ascii="Times New Roman" w:hAnsi="Times New Roman"/>
          <w:b/>
          <w:sz w:val="20"/>
          <w:szCs w:val="20"/>
        </w:rPr>
        <w:t xml:space="preserve"> o fue una medida dentro de esquemas más amplios conocidos como “repartición del trabajo”, los cuales promueven una reducción del tiempo de trabajo para evitar despidos, redistribuyendo un volumen reducido</w:t>
      </w:r>
      <w:r>
        <w:rPr>
          <w:rFonts w:ascii="Times New Roman" w:hAnsi="Times New Roman"/>
          <w:b/>
          <w:sz w:val="20"/>
          <w:szCs w:val="20"/>
        </w:rPr>
        <w:t xml:space="preserve"> de trabajo.</w:t>
      </w:r>
      <w:r w:rsidRPr="008B0AFC">
        <w:rPr>
          <w:rFonts w:ascii="Times New Roman" w:hAnsi="Times New Roman"/>
          <w:b/>
          <w:sz w:val="20"/>
          <w:szCs w:val="20"/>
        </w:rPr>
        <w:t xml:space="preserve"> En Alemania, por ejemplo, los salarios mensuales reales de todos los trabajadores se redujeron durante tres años consecutivos, incluido el 2009, cuando los salarios mensuales nominales cayeron por primera vez en la historia del país después de</w:t>
      </w:r>
      <w:r>
        <w:rPr>
          <w:rFonts w:ascii="Times New Roman" w:hAnsi="Times New Roman"/>
          <w:b/>
          <w:sz w:val="20"/>
          <w:szCs w:val="20"/>
        </w:rPr>
        <w:t xml:space="preserve"> la guerra.</w:t>
      </w:r>
      <w:r w:rsidRPr="008B0AFC">
        <w:rPr>
          <w:rFonts w:ascii="Times New Roman" w:hAnsi="Times New Roman"/>
          <w:b/>
          <w:sz w:val="20"/>
          <w:szCs w:val="20"/>
        </w:rPr>
        <w:t xml:space="preserve"> Sin embargo, esta caída se debió principalmente a una reducción en las horas de trabajo para preservar el empleo</w:t>
      </w:r>
      <w:r>
        <w:rPr>
          <w:rFonts w:ascii="Times New Roman" w:hAnsi="Times New Roman"/>
          <w:b/>
          <w:sz w:val="20"/>
          <w:szCs w:val="20"/>
        </w:rPr>
        <w:t xml:space="preserve">. </w:t>
      </w:r>
      <w:r w:rsidRPr="008B0AFC">
        <w:rPr>
          <w:rFonts w:ascii="Times New Roman" w:hAnsi="Times New Roman"/>
          <w:b/>
          <w:sz w:val="20"/>
          <w:szCs w:val="20"/>
        </w:rPr>
        <w:t>La restricción</w:t>
      </w:r>
      <w:r>
        <w:rPr>
          <w:rFonts w:ascii="Times New Roman" w:hAnsi="Times New Roman"/>
          <w:b/>
          <w:sz w:val="20"/>
          <w:szCs w:val="20"/>
        </w:rPr>
        <w:t xml:space="preserve"> </w:t>
      </w:r>
      <w:r w:rsidRPr="008B0AFC">
        <w:rPr>
          <w:rFonts w:ascii="Times New Roman" w:hAnsi="Times New Roman"/>
          <w:b/>
          <w:sz w:val="20"/>
          <w:szCs w:val="20"/>
        </w:rPr>
        <w:t>de la muestra a trabajadores de tiempo completo indica un crecimiento de</w:t>
      </w:r>
      <w:r>
        <w:rPr>
          <w:rFonts w:ascii="Times New Roman" w:hAnsi="Times New Roman"/>
          <w:b/>
          <w:sz w:val="20"/>
          <w:szCs w:val="20"/>
        </w:rPr>
        <w:t xml:space="preserve"> los salarios </w:t>
      </w:r>
      <w:r w:rsidRPr="008B0AFC">
        <w:rPr>
          <w:rFonts w:ascii="Times New Roman" w:hAnsi="Times New Roman"/>
          <w:b/>
          <w:sz w:val="20"/>
          <w:szCs w:val="20"/>
        </w:rPr>
        <w:t>mensuales reales en Alemania de 0 por ciento en 2008 y 0,8 por ciento en 2009.</w:t>
      </w:r>
    </w:p>
    <w:p w:rsidR="00044BAE" w:rsidRDefault="00044BAE" w:rsidP="00044BAE">
      <w:pPr>
        <w:spacing w:line="240" w:lineRule="auto"/>
        <w:jc w:val="both"/>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27FB03DD" wp14:editId="63D00F59">
            <wp:extent cx="4174490" cy="2273935"/>
            <wp:effectExtent l="0" t="0" r="0" b="0"/>
            <wp:docPr id="469" name="Imagen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74490" cy="2273935"/>
                    </a:xfrm>
                    <a:prstGeom prst="rect">
                      <a:avLst/>
                    </a:prstGeom>
                    <a:noFill/>
                    <a:ln>
                      <a:noFill/>
                    </a:ln>
                  </pic:spPr>
                </pic:pic>
              </a:graphicData>
            </a:graphic>
          </wp:inline>
        </w:drawing>
      </w:r>
    </w:p>
    <w:p w:rsidR="00044BAE" w:rsidRPr="008B0AFC" w:rsidRDefault="00044BAE" w:rsidP="00044BAE">
      <w:pPr>
        <w:spacing w:line="240" w:lineRule="auto"/>
        <w:jc w:val="both"/>
        <w:rPr>
          <w:rFonts w:ascii="TimesLTStd-Roman" w:hAnsi="TimesLTStd-Roman" w:cs="TimesLTStd-Roman"/>
          <w:b/>
          <w:sz w:val="20"/>
          <w:szCs w:val="20"/>
        </w:rPr>
      </w:pPr>
      <w:r w:rsidRPr="008B0AFC">
        <w:rPr>
          <w:rFonts w:ascii="Times New Roman" w:hAnsi="Times New Roman"/>
          <w:b/>
          <w:sz w:val="20"/>
          <w:szCs w:val="20"/>
        </w:rPr>
        <w:t xml:space="preserve">Nota: El cuadro muestra que los salarios mundiales promedio </w:t>
      </w:r>
      <w:r w:rsidRPr="008B0AFC">
        <w:rPr>
          <w:rFonts w:ascii="TimesLTStd-Roman" w:hAnsi="TimesLTStd-Roman" w:cs="TimesLTStd-Roman"/>
          <w:b/>
          <w:sz w:val="20"/>
          <w:szCs w:val="20"/>
        </w:rPr>
        <w:t>aumentaron casi una cuarta parte durante ese período.  En los países avanzados, los salarios reales aumentaron sólo 5 por ciento en términos reales durante toda la década, lo que refleja un período de moderación salarial.</w:t>
      </w:r>
    </w:p>
    <w:p w:rsidR="00044BAE" w:rsidRDefault="00044BAE" w:rsidP="00044BAE">
      <w:pPr>
        <w:spacing w:line="240" w:lineRule="auto"/>
        <w:jc w:val="both"/>
        <w:rPr>
          <w:rFonts w:ascii="Times New Roman" w:hAnsi="Times New Roman"/>
          <w:b/>
          <w:sz w:val="24"/>
          <w:szCs w:val="24"/>
        </w:rPr>
      </w:pPr>
    </w:p>
    <w:p w:rsidR="00044BAE" w:rsidRDefault="00044BAE" w:rsidP="00044BAE">
      <w:pPr>
        <w:spacing w:line="240" w:lineRule="auto"/>
        <w:jc w:val="both"/>
        <w:rPr>
          <w:rFonts w:ascii="Times New Roman" w:hAnsi="Times New Roman"/>
          <w:b/>
          <w:sz w:val="24"/>
          <w:szCs w:val="24"/>
        </w:rPr>
      </w:pPr>
      <w:r>
        <w:rPr>
          <w:rFonts w:ascii="Times New Roman" w:hAnsi="Times New Roman"/>
          <w:b/>
          <w:sz w:val="24"/>
          <w:szCs w:val="24"/>
        </w:rPr>
        <w:t xml:space="preserve">- Informe mundial sobre Salarios - OIT - 2012/2013 </w:t>
      </w:r>
    </w:p>
    <w:p w:rsidR="00044BAE" w:rsidRDefault="00044BAE" w:rsidP="00044BAE">
      <w:pPr>
        <w:spacing w:line="240" w:lineRule="auto"/>
        <w:jc w:val="both"/>
        <w:rPr>
          <w:rFonts w:ascii="Times New Roman" w:hAnsi="Times New Roman"/>
          <w:b/>
          <w:sz w:val="24"/>
          <w:szCs w:val="24"/>
        </w:rPr>
      </w:pPr>
    </w:p>
    <w:p w:rsidR="00044BAE" w:rsidRDefault="00044BAE" w:rsidP="00044BAE">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47BF3B21" wp14:editId="0E4C4E3D">
            <wp:extent cx="4603750" cy="2957830"/>
            <wp:effectExtent l="0" t="0" r="6350" b="0"/>
            <wp:docPr id="104"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03750" cy="2957830"/>
                    </a:xfrm>
                    <a:prstGeom prst="rect">
                      <a:avLst/>
                    </a:prstGeom>
                    <a:noFill/>
                    <a:ln>
                      <a:noFill/>
                    </a:ln>
                  </pic:spPr>
                </pic:pic>
              </a:graphicData>
            </a:graphic>
          </wp:inline>
        </w:drawing>
      </w:r>
    </w:p>
    <w:p w:rsidR="00044BAE" w:rsidRPr="00C20D6E" w:rsidRDefault="00044BAE" w:rsidP="00044BAE">
      <w:pPr>
        <w:spacing w:line="240" w:lineRule="auto"/>
        <w:jc w:val="both"/>
        <w:rPr>
          <w:rFonts w:ascii="Times New Roman" w:hAnsi="Times New Roman"/>
          <w:b/>
          <w:sz w:val="20"/>
          <w:szCs w:val="20"/>
        </w:rPr>
      </w:pPr>
      <w:r w:rsidRPr="00C20D6E">
        <w:rPr>
          <w:rFonts w:ascii="Times New Roman" w:hAnsi="Times New Roman"/>
          <w:b/>
          <w:sz w:val="20"/>
          <w:szCs w:val="20"/>
        </w:rPr>
        <w:t>Nota: Tras un período de crecimiento económico robusto a principios del siglo XXI, la economía mundial se contrajo en 2009 como resultado de la crisis financiera y económica mundial. El impacto de la crisis se ha sentido en forma muy diversa alrededor del mundo. En el grupo de países más avanzados, 2009 se llamó el año de la “Gran Recesión”, el revés económico más severo desde la “Gran Depresión” de los años 30.</w:t>
      </w:r>
    </w:p>
    <w:p w:rsidR="00044BAE" w:rsidRDefault="00044BAE" w:rsidP="00044BAE">
      <w:pPr>
        <w:spacing w:line="240" w:lineRule="auto"/>
        <w:jc w:val="both"/>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6E912641" wp14:editId="5175866C">
            <wp:extent cx="4723130" cy="3196590"/>
            <wp:effectExtent l="0" t="0" r="1270" b="3810"/>
            <wp:docPr id="10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723130" cy="3196590"/>
                    </a:xfrm>
                    <a:prstGeom prst="rect">
                      <a:avLst/>
                    </a:prstGeom>
                    <a:noFill/>
                    <a:ln>
                      <a:noFill/>
                    </a:ln>
                  </pic:spPr>
                </pic:pic>
              </a:graphicData>
            </a:graphic>
          </wp:inline>
        </w:drawing>
      </w:r>
    </w:p>
    <w:p w:rsidR="00044BAE" w:rsidRDefault="00044BAE" w:rsidP="00044BAE">
      <w:pPr>
        <w:spacing w:line="240" w:lineRule="auto"/>
        <w:jc w:val="both"/>
        <w:rPr>
          <w:rFonts w:ascii="Times New Roman" w:hAnsi="Times New Roman"/>
          <w:b/>
          <w:sz w:val="24"/>
          <w:szCs w:val="24"/>
        </w:rPr>
      </w:pPr>
      <w:r w:rsidRPr="00C20D6E">
        <w:rPr>
          <w:rFonts w:ascii="Times New Roman" w:hAnsi="Times New Roman"/>
          <w:b/>
          <w:sz w:val="20"/>
          <w:szCs w:val="20"/>
        </w:rPr>
        <w:t>Nota: El desempleo mundial aumentó en 27 millones desde el inicio de la crisis, llevando el número total a cerca de 200 millones o 6 por ciento de la fuerza de trabajo mundial. Tal vez la preocupación más seria se refiere al desempleo juvenil, el cual ha llegado a proporciones alarmantes. La OIT estima que en 2011 el desempleo afectó 75 millones de jóvenes de entre 15 y 24 años a nivel mundial, representando más de 12 por ciento de todos los jóvenes. Muchos más no aparecen en las estadísticas de desempleo porque se desilusionaron al punto que dejaron de buscar trabajo.</w:t>
      </w:r>
    </w:p>
    <w:p w:rsidR="00044BAE" w:rsidRDefault="00044BAE" w:rsidP="00044BAE">
      <w:pPr>
        <w:spacing w:line="240" w:lineRule="auto"/>
        <w:jc w:val="both"/>
        <w:rPr>
          <w:rFonts w:ascii="Times New Roman" w:hAnsi="Times New Roman"/>
          <w:b/>
          <w:sz w:val="24"/>
          <w:szCs w:val="24"/>
        </w:rPr>
      </w:pPr>
    </w:p>
    <w:p w:rsidR="00044BAE" w:rsidRDefault="00044BAE" w:rsidP="00044BAE">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0D3C490A" wp14:editId="5CCAC778">
            <wp:extent cx="4683125" cy="2901950"/>
            <wp:effectExtent l="0" t="0" r="3175" b="0"/>
            <wp:docPr id="106"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683125" cy="2901950"/>
                    </a:xfrm>
                    <a:prstGeom prst="rect">
                      <a:avLst/>
                    </a:prstGeom>
                    <a:noFill/>
                    <a:ln>
                      <a:noFill/>
                    </a:ln>
                  </pic:spPr>
                </pic:pic>
              </a:graphicData>
            </a:graphic>
          </wp:inline>
        </w:drawing>
      </w:r>
    </w:p>
    <w:p w:rsidR="00044BAE" w:rsidRDefault="00044BAE" w:rsidP="00044BAE">
      <w:pPr>
        <w:spacing w:line="240" w:lineRule="auto"/>
        <w:jc w:val="both"/>
        <w:rPr>
          <w:rFonts w:ascii="Times New Roman" w:hAnsi="Times New Roman"/>
          <w:b/>
          <w:sz w:val="24"/>
          <w:szCs w:val="24"/>
        </w:rPr>
      </w:pPr>
      <w:r>
        <w:rPr>
          <w:rFonts w:ascii="Times New Roman" w:hAnsi="Times New Roman"/>
          <w:b/>
          <w:sz w:val="24"/>
          <w:szCs w:val="24"/>
        </w:rPr>
        <w:t xml:space="preserve">Nota: El cuadro </w:t>
      </w:r>
      <w:r w:rsidRPr="00C20D6E">
        <w:rPr>
          <w:rFonts w:ascii="Times New Roman" w:hAnsi="Times New Roman"/>
          <w:b/>
          <w:sz w:val="24"/>
          <w:szCs w:val="24"/>
        </w:rPr>
        <w:t xml:space="preserve"> adopta una visión de más l</w:t>
      </w:r>
      <w:r>
        <w:rPr>
          <w:rFonts w:ascii="Times New Roman" w:hAnsi="Times New Roman"/>
          <w:b/>
          <w:sz w:val="24"/>
          <w:szCs w:val="24"/>
        </w:rPr>
        <w:t xml:space="preserve">argo plazo y muestra el aumento </w:t>
      </w:r>
      <w:r w:rsidRPr="00C20D6E">
        <w:rPr>
          <w:rFonts w:ascii="Times New Roman" w:hAnsi="Times New Roman"/>
          <w:b/>
          <w:sz w:val="24"/>
          <w:szCs w:val="24"/>
        </w:rPr>
        <w:t>acumulado de los salarios promedio real</w:t>
      </w:r>
      <w:r>
        <w:rPr>
          <w:rFonts w:ascii="Times New Roman" w:hAnsi="Times New Roman"/>
          <w:b/>
          <w:sz w:val="24"/>
          <w:szCs w:val="24"/>
        </w:rPr>
        <w:t xml:space="preserve">es desde el año 2000. Vemos que </w:t>
      </w:r>
      <w:r w:rsidRPr="00C20D6E">
        <w:rPr>
          <w:rFonts w:ascii="Times New Roman" w:hAnsi="Times New Roman"/>
          <w:b/>
          <w:sz w:val="24"/>
          <w:szCs w:val="24"/>
        </w:rPr>
        <w:t>entre 2000 y 2011 los salarios promedio m</w:t>
      </w:r>
      <w:r>
        <w:rPr>
          <w:rFonts w:ascii="Times New Roman" w:hAnsi="Times New Roman"/>
          <w:b/>
          <w:sz w:val="24"/>
          <w:szCs w:val="24"/>
        </w:rPr>
        <w:t xml:space="preserve">ensuales reales a nivel mundial </w:t>
      </w:r>
      <w:r w:rsidRPr="00C20D6E">
        <w:rPr>
          <w:rFonts w:ascii="Times New Roman" w:hAnsi="Times New Roman"/>
          <w:b/>
          <w:sz w:val="24"/>
          <w:szCs w:val="24"/>
        </w:rPr>
        <w:t>aumentaron cerca de un cuarto, pero las diferencias entre regiones son claras.</w:t>
      </w:r>
    </w:p>
    <w:p w:rsidR="00044BAE" w:rsidRDefault="00044BAE" w:rsidP="00044BAE">
      <w:pPr>
        <w:spacing w:line="240" w:lineRule="auto"/>
        <w:jc w:val="both"/>
        <w:rPr>
          <w:rFonts w:ascii="Times New Roman" w:hAnsi="Times New Roman"/>
          <w:b/>
          <w:sz w:val="24"/>
          <w:szCs w:val="24"/>
        </w:rPr>
      </w:pPr>
      <w:r w:rsidRPr="00C20D6E">
        <w:rPr>
          <w:rFonts w:ascii="Times New Roman" w:hAnsi="Times New Roman"/>
          <w:b/>
          <w:sz w:val="24"/>
          <w:szCs w:val="24"/>
        </w:rPr>
        <w:t>En las economías desarrolladas los salari</w:t>
      </w:r>
      <w:r>
        <w:rPr>
          <w:rFonts w:ascii="Times New Roman" w:hAnsi="Times New Roman"/>
          <w:b/>
          <w:sz w:val="24"/>
          <w:szCs w:val="24"/>
        </w:rPr>
        <w:t xml:space="preserve">os promedio sufrieron una doble </w:t>
      </w:r>
      <w:r w:rsidRPr="00C20D6E">
        <w:rPr>
          <w:rFonts w:ascii="Times New Roman" w:hAnsi="Times New Roman"/>
          <w:b/>
          <w:sz w:val="24"/>
          <w:szCs w:val="24"/>
        </w:rPr>
        <w:t>recaída: cayeron en 2008 y nuev</w:t>
      </w:r>
      <w:r>
        <w:rPr>
          <w:rFonts w:ascii="Times New Roman" w:hAnsi="Times New Roman"/>
          <w:b/>
          <w:sz w:val="24"/>
          <w:szCs w:val="24"/>
        </w:rPr>
        <w:t>amente en 2011</w:t>
      </w:r>
      <w:r w:rsidRPr="00C20D6E">
        <w:rPr>
          <w:rFonts w:ascii="Times New Roman" w:hAnsi="Times New Roman"/>
          <w:b/>
          <w:sz w:val="24"/>
          <w:szCs w:val="24"/>
        </w:rPr>
        <w:t>.</w:t>
      </w:r>
    </w:p>
    <w:p w:rsidR="00044BAE" w:rsidRDefault="00044BAE" w:rsidP="00044BAE">
      <w:pPr>
        <w:spacing w:line="240" w:lineRule="auto"/>
        <w:jc w:val="both"/>
        <w:rPr>
          <w:rFonts w:ascii="Times New Roman" w:hAnsi="Times New Roman"/>
          <w:b/>
          <w:sz w:val="24"/>
          <w:szCs w:val="24"/>
        </w:rPr>
      </w:pPr>
    </w:p>
    <w:p w:rsidR="00044BAE" w:rsidRDefault="00044BAE" w:rsidP="00044BAE">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5D288ABF" wp14:editId="775FA2B7">
            <wp:extent cx="4134485" cy="2934335"/>
            <wp:effectExtent l="0" t="0" r="0" b="0"/>
            <wp:docPr id="116"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134485" cy="2934335"/>
                    </a:xfrm>
                    <a:prstGeom prst="rect">
                      <a:avLst/>
                    </a:prstGeom>
                    <a:noFill/>
                    <a:ln>
                      <a:noFill/>
                    </a:ln>
                  </pic:spPr>
                </pic:pic>
              </a:graphicData>
            </a:graphic>
          </wp:inline>
        </w:drawing>
      </w:r>
    </w:p>
    <w:p w:rsidR="00044BAE" w:rsidRPr="00E45716" w:rsidRDefault="00044BAE" w:rsidP="00044BAE">
      <w:pPr>
        <w:autoSpaceDE w:val="0"/>
        <w:autoSpaceDN w:val="0"/>
        <w:adjustRightInd w:val="0"/>
        <w:spacing w:after="0" w:line="240" w:lineRule="auto"/>
        <w:jc w:val="both"/>
        <w:rPr>
          <w:rFonts w:ascii="Times New Roman" w:hAnsi="Times New Roman"/>
          <w:b/>
          <w:bCs/>
          <w:sz w:val="20"/>
          <w:szCs w:val="20"/>
        </w:rPr>
      </w:pPr>
      <w:r w:rsidRPr="00E45716">
        <w:rPr>
          <w:rFonts w:ascii="Times New Roman" w:hAnsi="Times New Roman"/>
          <w:b/>
          <w:sz w:val="20"/>
          <w:szCs w:val="20"/>
        </w:rPr>
        <w:t xml:space="preserve">Nota: </w:t>
      </w:r>
      <w:r w:rsidRPr="00E45716">
        <w:rPr>
          <w:rFonts w:ascii="Times New Roman" w:hAnsi="Times New Roman"/>
          <w:b/>
          <w:bCs/>
          <w:sz w:val="20"/>
          <w:szCs w:val="20"/>
        </w:rPr>
        <w:t xml:space="preserve">Las zonas sombreadas son zonas que han registrado retrocesos de la actividad económica. </w:t>
      </w:r>
    </w:p>
    <w:p w:rsidR="00044BAE" w:rsidRPr="00E45716" w:rsidRDefault="00044BAE" w:rsidP="00044BAE">
      <w:pPr>
        <w:autoSpaceDE w:val="0"/>
        <w:autoSpaceDN w:val="0"/>
        <w:adjustRightInd w:val="0"/>
        <w:spacing w:after="0" w:line="240" w:lineRule="auto"/>
        <w:jc w:val="both"/>
        <w:rPr>
          <w:rFonts w:ascii="Times New Roman" w:hAnsi="Times New Roman"/>
          <w:b/>
          <w:bCs/>
          <w:sz w:val="20"/>
          <w:szCs w:val="20"/>
        </w:rPr>
      </w:pPr>
      <w:r w:rsidRPr="00E45716">
        <w:rPr>
          <w:rFonts w:ascii="Times New Roman" w:hAnsi="Times New Roman"/>
          <w:b/>
          <w:bCs/>
          <w:sz w:val="20"/>
          <w:szCs w:val="20"/>
        </w:rPr>
        <w:t>Una publicación de la Oficina de Estadísticas Laborales de Estados Unidos, por ejemplo, indica que la brecha entre productividad laboral por hora y el aumento en la retribución por hora ha resultado en una menor participación del trabajo en Estados Unidos (Fleck, Glaser y Sprague, 2011). Desde 1980 la productividad laboral por hora en el sector empresarial no agrícola aumentó 90 por ciento, mientras que la compensación real por hora aumentó 26,7 por ciento, una cifra mucho menor.</w:t>
      </w:r>
    </w:p>
    <w:p w:rsidR="00044BAE" w:rsidRPr="009B631A" w:rsidRDefault="00044BAE" w:rsidP="00044BAE">
      <w:pPr>
        <w:autoSpaceDE w:val="0"/>
        <w:autoSpaceDN w:val="0"/>
        <w:adjustRightInd w:val="0"/>
        <w:spacing w:after="0" w:line="240" w:lineRule="auto"/>
        <w:jc w:val="both"/>
        <w:rPr>
          <w:rFonts w:ascii="Times New Roman" w:hAnsi="Times New Roman"/>
          <w:bCs/>
          <w:sz w:val="24"/>
          <w:szCs w:val="24"/>
        </w:rPr>
      </w:pPr>
    </w:p>
    <w:p w:rsidR="00044BAE" w:rsidRDefault="00044BAE" w:rsidP="00044BAE">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20D404C0" wp14:editId="00C70F19">
            <wp:extent cx="4182110" cy="3180715"/>
            <wp:effectExtent l="0" t="0" r="8890" b="635"/>
            <wp:docPr id="117"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182110" cy="3180715"/>
                    </a:xfrm>
                    <a:prstGeom prst="rect">
                      <a:avLst/>
                    </a:prstGeom>
                    <a:noFill/>
                    <a:ln>
                      <a:noFill/>
                    </a:ln>
                  </pic:spPr>
                </pic:pic>
              </a:graphicData>
            </a:graphic>
          </wp:inline>
        </w:drawing>
      </w:r>
    </w:p>
    <w:p w:rsidR="00044BAE" w:rsidRPr="00E45716" w:rsidRDefault="00044BAE" w:rsidP="00044BAE">
      <w:pPr>
        <w:spacing w:line="240" w:lineRule="auto"/>
        <w:jc w:val="both"/>
        <w:rPr>
          <w:rFonts w:ascii="Times New Roman" w:hAnsi="Times New Roman"/>
          <w:b/>
          <w:sz w:val="20"/>
          <w:szCs w:val="20"/>
        </w:rPr>
      </w:pPr>
      <w:r>
        <w:rPr>
          <w:rFonts w:ascii="Times New Roman" w:hAnsi="Times New Roman"/>
          <w:b/>
          <w:sz w:val="20"/>
          <w:szCs w:val="20"/>
        </w:rPr>
        <w:t xml:space="preserve">Nota: </w:t>
      </w:r>
      <w:r w:rsidRPr="00E45716">
        <w:rPr>
          <w:rFonts w:ascii="Times New Roman" w:hAnsi="Times New Roman"/>
          <w:b/>
          <w:sz w:val="20"/>
          <w:szCs w:val="20"/>
        </w:rPr>
        <w:t xml:space="preserve">Otro ejemplo es Alemania, donde la </w:t>
      </w:r>
      <w:r>
        <w:rPr>
          <w:rFonts w:ascii="Times New Roman" w:hAnsi="Times New Roman"/>
          <w:b/>
          <w:sz w:val="20"/>
          <w:szCs w:val="20"/>
        </w:rPr>
        <w:t xml:space="preserve">productividad laboral (definida </w:t>
      </w:r>
      <w:r w:rsidRPr="00E45716">
        <w:rPr>
          <w:rFonts w:ascii="Times New Roman" w:hAnsi="Times New Roman"/>
          <w:b/>
          <w:sz w:val="20"/>
          <w:szCs w:val="20"/>
        </w:rPr>
        <w:t>como el valor agregado por ocupado) aume</w:t>
      </w:r>
      <w:r>
        <w:rPr>
          <w:rFonts w:ascii="Times New Roman" w:hAnsi="Times New Roman"/>
          <w:b/>
          <w:sz w:val="20"/>
          <w:szCs w:val="20"/>
        </w:rPr>
        <w:t xml:space="preserve">ntó en casi un cuarto (22,6 por </w:t>
      </w:r>
      <w:r w:rsidRPr="00E45716">
        <w:rPr>
          <w:rFonts w:ascii="Times New Roman" w:hAnsi="Times New Roman"/>
          <w:b/>
          <w:sz w:val="20"/>
          <w:szCs w:val="20"/>
        </w:rPr>
        <w:t>ciento) durante las dos últimas décadas, mien</w:t>
      </w:r>
      <w:r>
        <w:rPr>
          <w:rFonts w:ascii="Times New Roman" w:hAnsi="Times New Roman"/>
          <w:b/>
          <w:sz w:val="20"/>
          <w:szCs w:val="20"/>
        </w:rPr>
        <w:t xml:space="preserve">tras que los salarios mensuales </w:t>
      </w:r>
      <w:r w:rsidRPr="00E45716">
        <w:rPr>
          <w:rFonts w:ascii="Times New Roman" w:hAnsi="Times New Roman"/>
          <w:b/>
          <w:sz w:val="20"/>
          <w:szCs w:val="20"/>
        </w:rPr>
        <w:t>reales permanecieron estables durante el mi</w:t>
      </w:r>
      <w:r>
        <w:rPr>
          <w:rFonts w:ascii="Times New Roman" w:hAnsi="Times New Roman"/>
          <w:b/>
          <w:sz w:val="20"/>
          <w:szCs w:val="20"/>
        </w:rPr>
        <w:t xml:space="preserve">smo período. De hecho, entre </w:t>
      </w:r>
      <w:r w:rsidRPr="00E45716">
        <w:rPr>
          <w:rFonts w:ascii="Times New Roman" w:hAnsi="Times New Roman"/>
          <w:b/>
          <w:sz w:val="20"/>
          <w:szCs w:val="20"/>
        </w:rPr>
        <w:t>2003 y 2011 cayeron por debajo del nivel vi</w:t>
      </w:r>
      <w:r>
        <w:rPr>
          <w:rFonts w:ascii="Times New Roman" w:hAnsi="Times New Roman"/>
          <w:b/>
          <w:sz w:val="20"/>
          <w:szCs w:val="20"/>
        </w:rPr>
        <w:t>sto a mediados de los años 1990</w:t>
      </w:r>
      <w:r w:rsidRPr="00E45716">
        <w:rPr>
          <w:rFonts w:ascii="Times New Roman" w:hAnsi="Times New Roman"/>
          <w:b/>
          <w:sz w:val="20"/>
          <w:szCs w:val="20"/>
        </w:rPr>
        <w:t xml:space="preserve">. </w:t>
      </w:r>
    </w:p>
    <w:p w:rsidR="00044BAE" w:rsidRDefault="00044BAE" w:rsidP="00044BAE">
      <w:pPr>
        <w:spacing w:line="240" w:lineRule="auto"/>
        <w:jc w:val="both"/>
        <w:rPr>
          <w:rFonts w:ascii="Times New Roman" w:hAnsi="Times New Roman"/>
          <w:b/>
          <w:sz w:val="24"/>
          <w:szCs w:val="24"/>
        </w:rPr>
      </w:pPr>
    </w:p>
    <w:p w:rsidR="00044BAE" w:rsidRDefault="00044BAE" w:rsidP="00044BAE">
      <w:pPr>
        <w:spacing w:line="240" w:lineRule="auto"/>
        <w:jc w:val="both"/>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36281FCA" wp14:editId="3C586A77">
            <wp:extent cx="4102735" cy="3108960"/>
            <wp:effectExtent l="0" t="0" r="0" b="0"/>
            <wp:docPr id="118"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102735" cy="3108960"/>
                    </a:xfrm>
                    <a:prstGeom prst="rect">
                      <a:avLst/>
                    </a:prstGeom>
                    <a:noFill/>
                    <a:ln>
                      <a:noFill/>
                    </a:ln>
                  </pic:spPr>
                </pic:pic>
              </a:graphicData>
            </a:graphic>
          </wp:inline>
        </w:drawing>
      </w:r>
    </w:p>
    <w:p w:rsidR="00044BAE" w:rsidRPr="00E45716" w:rsidRDefault="00044BAE" w:rsidP="00044BAE">
      <w:pPr>
        <w:spacing w:line="240" w:lineRule="auto"/>
        <w:jc w:val="both"/>
        <w:rPr>
          <w:rFonts w:ascii="Times New Roman" w:hAnsi="Times New Roman"/>
          <w:b/>
          <w:sz w:val="20"/>
          <w:szCs w:val="20"/>
        </w:rPr>
      </w:pPr>
      <w:r>
        <w:rPr>
          <w:rFonts w:ascii="Times New Roman" w:hAnsi="Times New Roman"/>
          <w:b/>
          <w:sz w:val="20"/>
          <w:szCs w:val="20"/>
        </w:rPr>
        <w:t xml:space="preserve">Nota: </w:t>
      </w:r>
      <w:r w:rsidRPr="00E45716">
        <w:rPr>
          <w:rFonts w:ascii="Times New Roman" w:hAnsi="Times New Roman"/>
          <w:b/>
          <w:sz w:val="20"/>
          <w:szCs w:val="20"/>
        </w:rPr>
        <w:t>La caída de los salarios m</w:t>
      </w:r>
      <w:r>
        <w:rPr>
          <w:rFonts w:ascii="Times New Roman" w:hAnsi="Times New Roman"/>
          <w:b/>
          <w:sz w:val="20"/>
          <w:szCs w:val="20"/>
        </w:rPr>
        <w:t xml:space="preserve">ensuales se atribuye en parte a </w:t>
      </w:r>
      <w:r w:rsidRPr="00E45716">
        <w:rPr>
          <w:rFonts w:ascii="Times New Roman" w:hAnsi="Times New Roman"/>
          <w:b/>
          <w:sz w:val="20"/>
          <w:szCs w:val="20"/>
        </w:rPr>
        <w:t xml:space="preserve">una marcada reducción en el tiempo de trabajo por mes, desde 122,7 horas </w:t>
      </w:r>
      <w:r>
        <w:rPr>
          <w:rFonts w:ascii="Times New Roman" w:hAnsi="Times New Roman"/>
          <w:b/>
          <w:sz w:val="20"/>
          <w:szCs w:val="20"/>
        </w:rPr>
        <w:t xml:space="preserve">en </w:t>
      </w:r>
      <w:r w:rsidRPr="00E45716">
        <w:rPr>
          <w:rFonts w:ascii="Times New Roman" w:hAnsi="Times New Roman"/>
          <w:b/>
          <w:sz w:val="20"/>
          <w:szCs w:val="20"/>
        </w:rPr>
        <w:t>1</w:t>
      </w:r>
      <w:r>
        <w:rPr>
          <w:rFonts w:ascii="Times New Roman" w:hAnsi="Times New Roman"/>
          <w:b/>
          <w:sz w:val="20"/>
          <w:szCs w:val="20"/>
        </w:rPr>
        <w:t>991 hasta 110,7 horas en 2011,</w:t>
      </w:r>
      <w:r w:rsidRPr="00E45716">
        <w:rPr>
          <w:rFonts w:ascii="Times New Roman" w:hAnsi="Times New Roman"/>
          <w:b/>
          <w:sz w:val="20"/>
          <w:szCs w:val="20"/>
        </w:rPr>
        <w:t xml:space="preserve"> a medida </w:t>
      </w:r>
      <w:r>
        <w:rPr>
          <w:rFonts w:ascii="Times New Roman" w:hAnsi="Times New Roman"/>
          <w:b/>
          <w:sz w:val="20"/>
          <w:szCs w:val="20"/>
        </w:rPr>
        <w:t xml:space="preserve">que el número de trabajadores a </w:t>
      </w:r>
      <w:r w:rsidRPr="00E45716">
        <w:rPr>
          <w:rFonts w:ascii="Times New Roman" w:hAnsi="Times New Roman"/>
          <w:b/>
          <w:sz w:val="20"/>
          <w:szCs w:val="20"/>
        </w:rPr>
        <w:t>tiempo parcial y formas atípicas de empleo, tales como los así llamados</w:t>
      </w:r>
      <w:r>
        <w:rPr>
          <w:rFonts w:ascii="Times New Roman" w:hAnsi="Times New Roman"/>
          <w:b/>
          <w:sz w:val="20"/>
          <w:szCs w:val="20"/>
        </w:rPr>
        <w:t xml:space="preserve"> “miniempleos”</w:t>
      </w:r>
      <w:r w:rsidRPr="00E45716">
        <w:rPr>
          <w:rFonts w:ascii="Times New Roman" w:hAnsi="Times New Roman"/>
          <w:b/>
          <w:sz w:val="20"/>
          <w:szCs w:val="20"/>
        </w:rPr>
        <w:t>, aumentaron sustantivamente</w:t>
      </w:r>
      <w:r>
        <w:rPr>
          <w:rFonts w:ascii="Times New Roman" w:hAnsi="Times New Roman"/>
          <w:b/>
          <w:sz w:val="20"/>
          <w:szCs w:val="20"/>
        </w:rPr>
        <w:t>.</w:t>
      </w:r>
    </w:p>
    <w:p w:rsidR="00044BAE" w:rsidRDefault="00044BAE" w:rsidP="00044BAE">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1C692505" wp14:editId="08BDF8D4">
            <wp:extent cx="4086860" cy="3339465"/>
            <wp:effectExtent l="0" t="0" r="8890" b="0"/>
            <wp:docPr id="119"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086860" cy="3339465"/>
                    </a:xfrm>
                    <a:prstGeom prst="rect">
                      <a:avLst/>
                    </a:prstGeom>
                    <a:noFill/>
                    <a:ln>
                      <a:noFill/>
                    </a:ln>
                  </pic:spPr>
                </pic:pic>
              </a:graphicData>
            </a:graphic>
          </wp:inline>
        </w:drawing>
      </w:r>
    </w:p>
    <w:p w:rsidR="00044BAE" w:rsidRDefault="00044BAE" w:rsidP="00044BAE">
      <w:pPr>
        <w:spacing w:line="240" w:lineRule="auto"/>
        <w:jc w:val="both"/>
        <w:rPr>
          <w:rFonts w:ascii="Times New Roman" w:hAnsi="Times New Roman"/>
          <w:b/>
          <w:sz w:val="20"/>
          <w:szCs w:val="20"/>
        </w:rPr>
      </w:pPr>
      <w:r>
        <w:rPr>
          <w:rFonts w:ascii="Times New Roman" w:hAnsi="Times New Roman"/>
          <w:b/>
          <w:sz w:val="20"/>
          <w:szCs w:val="20"/>
        </w:rPr>
        <w:t xml:space="preserve">Nota: </w:t>
      </w:r>
      <w:r w:rsidRPr="00E45716">
        <w:rPr>
          <w:rFonts w:ascii="Times New Roman" w:hAnsi="Times New Roman"/>
          <w:b/>
          <w:sz w:val="20"/>
          <w:szCs w:val="20"/>
        </w:rPr>
        <w:t>Dado que algunas de las economías grandes, inclusive Estados Unid</w:t>
      </w:r>
      <w:r>
        <w:rPr>
          <w:rFonts w:ascii="Times New Roman" w:hAnsi="Times New Roman"/>
          <w:b/>
          <w:sz w:val="20"/>
          <w:szCs w:val="20"/>
        </w:rPr>
        <w:t xml:space="preserve">os, </w:t>
      </w:r>
      <w:r w:rsidRPr="00E45716">
        <w:rPr>
          <w:rFonts w:ascii="Times New Roman" w:hAnsi="Times New Roman"/>
          <w:b/>
          <w:sz w:val="20"/>
          <w:szCs w:val="20"/>
        </w:rPr>
        <w:t>Alemania y Japón, han visto rezagado el</w:t>
      </w:r>
      <w:r>
        <w:rPr>
          <w:rFonts w:ascii="Times New Roman" w:hAnsi="Times New Roman"/>
          <w:b/>
          <w:sz w:val="20"/>
          <w:szCs w:val="20"/>
        </w:rPr>
        <w:t xml:space="preserve"> crecimiento de los salarios en </w:t>
      </w:r>
      <w:r w:rsidRPr="00E45716">
        <w:rPr>
          <w:rFonts w:ascii="Times New Roman" w:hAnsi="Times New Roman"/>
          <w:b/>
          <w:sz w:val="20"/>
          <w:szCs w:val="20"/>
        </w:rPr>
        <w:t>relación al aumento en la productividad, nuest</w:t>
      </w:r>
      <w:r>
        <w:rPr>
          <w:rFonts w:ascii="Times New Roman" w:hAnsi="Times New Roman"/>
          <w:b/>
          <w:sz w:val="20"/>
          <w:szCs w:val="20"/>
        </w:rPr>
        <w:t xml:space="preserve">ro informe considera que en las </w:t>
      </w:r>
      <w:r w:rsidRPr="00E45716">
        <w:rPr>
          <w:rFonts w:ascii="Times New Roman" w:hAnsi="Times New Roman"/>
          <w:b/>
          <w:sz w:val="20"/>
          <w:szCs w:val="20"/>
        </w:rPr>
        <w:t>economías desarrolladas en su conjunto la pr</w:t>
      </w:r>
      <w:r>
        <w:rPr>
          <w:rFonts w:ascii="Times New Roman" w:hAnsi="Times New Roman"/>
          <w:b/>
          <w:sz w:val="20"/>
          <w:szCs w:val="20"/>
        </w:rPr>
        <w:t xml:space="preserve">oductividad laboral promedio ha </w:t>
      </w:r>
      <w:r w:rsidRPr="00E45716">
        <w:rPr>
          <w:rFonts w:ascii="Times New Roman" w:hAnsi="Times New Roman"/>
          <w:b/>
          <w:sz w:val="20"/>
          <w:szCs w:val="20"/>
        </w:rPr>
        <w:t>sobrepasado el crecimiento de los salarios pr</w:t>
      </w:r>
      <w:r>
        <w:rPr>
          <w:rFonts w:ascii="Times New Roman" w:hAnsi="Times New Roman"/>
          <w:b/>
          <w:sz w:val="20"/>
          <w:szCs w:val="20"/>
        </w:rPr>
        <w:t xml:space="preserve">omedio reales. Sobre la base de </w:t>
      </w:r>
      <w:r w:rsidRPr="00E45716">
        <w:rPr>
          <w:rFonts w:ascii="Times New Roman" w:hAnsi="Times New Roman"/>
          <w:b/>
          <w:sz w:val="20"/>
          <w:szCs w:val="20"/>
        </w:rPr>
        <w:t>los datos de 36 países, estimamos que desd</w:t>
      </w:r>
      <w:r>
        <w:rPr>
          <w:rFonts w:ascii="Times New Roman" w:hAnsi="Times New Roman"/>
          <w:b/>
          <w:sz w:val="20"/>
          <w:szCs w:val="20"/>
        </w:rPr>
        <w:t xml:space="preserve">e 1999 la productividad laboral </w:t>
      </w:r>
      <w:r w:rsidRPr="00E45716">
        <w:rPr>
          <w:rFonts w:ascii="Times New Roman" w:hAnsi="Times New Roman"/>
          <w:b/>
          <w:sz w:val="20"/>
          <w:szCs w:val="20"/>
        </w:rPr>
        <w:t>promedio aumentó en más de dos vec</w:t>
      </w:r>
      <w:r>
        <w:rPr>
          <w:rFonts w:ascii="Times New Roman" w:hAnsi="Times New Roman"/>
          <w:b/>
          <w:sz w:val="20"/>
          <w:szCs w:val="20"/>
        </w:rPr>
        <w:t xml:space="preserve">es los salarios promedio en las </w:t>
      </w:r>
      <w:r w:rsidRPr="00E45716">
        <w:rPr>
          <w:rFonts w:ascii="Times New Roman" w:hAnsi="Times New Roman"/>
          <w:b/>
          <w:sz w:val="20"/>
          <w:szCs w:val="20"/>
        </w:rPr>
        <w:t>econ</w:t>
      </w:r>
      <w:r>
        <w:rPr>
          <w:rFonts w:ascii="Times New Roman" w:hAnsi="Times New Roman"/>
          <w:b/>
          <w:sz w:val="20"/>
          <w:szCs w:val="20"/>
        </w:rPr>
        <w:t>omías desarrolladas</w:t>
      </w:r>
      <w:r w:rsidRPr="00E45716">
        <w:rPr>
          <w:rFonts w:ascii="Times New Roman" w:hAnsi="Times New Roman"/>
          <w:b/>
          <w:sz w:val="20"/>
          <w:szCs w:val="20"/>
        </w:rPr>
        <w:t>.</w:t>
      </w:r>
    </w:p>
    <w:p w:rsidR="00044BAE" w:rsidRDefault="00044BAE" w:rsidP="00044BAE">
      <w:pPr>
        <w:spacing w:line="240" w:lineRule="auto"/>
        <w:jc w:val="both"/>
        <w:rPr>
          <w:rFonts w:ascii="Times New Roman" w:hAnsi="Times New Roman"/>
          <w:b/>
          <w:sz w:val="24"/>
          <w:szCs w:val="24"/>
        </w:rPr>
      </w:pPr>
    </w:p>
    <w:p w:rsidR="00044BAE" w:rsidRDefault="00044BAE" w:rsidP="00044BAE">
      <w:pPr>
        <w:spacing w:line="240" w:lineRule="auto"/>
        <w:jc w:val="both"/>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793F3FE7" wp14:editId="0A8368B2">
            <wp:extent cx="4150360" cy="3609975"/>
            <wp:effectExtent l="0" t="0" r="2540" b="9525"/>
            <wp:docPr id="12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150360" cy="3609975"/>
                    </a:xfrm>
                    <a:prstGeom prst="rect">
                      <a:avLst/>
                    </a:prstGeom>
                    <a:noFill/>
                    <a:ln>
                      <a:noFill/>
                    </a:ln>
                  </pic:spPr>
                </pic:pic>
              </a:graphicData>
            </a:graphic>
          </wp:inline>
        </w:drawing>
      </w:r>
    </w:p>
    <w:p w:rsidR="00044BAE" w:rsidRDefault="00044BAE" w:rsidP="00044BAE">
      <w:pPr>
        <w:spacing w:line="240" w:lineRule="auto"/>
        <w:jc w:val="both"/>
        <w:rPr>
          <w:rFonts w:ascii="Times New Roman" w:hAnsi="Times New Roman"/>
          <w:b/>
          <w:sz w:val="24"/>
          <w:szCs w:val="24"/>
        </w:rPr>
      </w:pPr>
      <w:r w:rsidRPr="00F83222">
        <w:rPr>
          <w:rFonts w:ascii="Times New Roman" w:hAnsi="Times New Roman"/>
          <w:b/>
          <w:sz w:val="24"/>
          <w:szCs w:val="24"/>
        </w:rPr>
        <w:t>Nota: El gráfico ofrece una ilustración de los “sospechosos habituales”: cambios tecnológicos, globalización, mercados financieros, instituciones del mercado de trabajo y la declinación en el poder de negociación de los trabajadores. En nuestra ilustración, los círculos para los cambios tecnológicos, globalización y mercados financieros se superponen, reflejando las dificultades para distinguir entre estos fenómenos tanto a nivel conceptual como empírico. La estructura del diagrama indica, además, que el poder de negociación de los trabajadores deriva directamente de las instituciones del mercado laboral (particularmente la existencia y fuerza de los sindicatos) pero es también influenciada por la globalización y los mercados financieros, los cuales permiten mayores opciones para la inversión en activos financieros además de en activos reales, tanto a nivel nacional como en el extranjero. De hecho, mientras gran parte de la evidencia se ha centrado en el papel de la globalización y especialmente la tecnología, muchos estudios han pasado por alto los efectos potenciales de los mercados financieros y la reducción de las instituciones sociales y del trabajo.</w:t>
      </w:r>
    </w:p>
    <w:p w:rsidR="00044BAE" w:rsidRDefault="00044BAE" w:rsidP="00044BAE">
      <w:pPr>
        <w:spacing w:line="240" w:lineRule="auto"/>
        <w:jc w:val="both"/>
        <w:rPr>
          <w:rFonts w:ascii="Times New Roman" w:hAnsi="Times New Roman"/>
          <w:b/>
          <w:sz w:val="24"/>
          <w:szCs w:val="24"/>
        </w:rPr>
      </w:pPr>
      <w:r w:rsidRPr="00F83222">
        <w:rPr>
          <w:rFonts w:ascii="Times New Roman" w:hAnsi="Times New Roman"/>
          <w:b/>
          <w:sz w:val="24"/>
          <w:szCs w:val="24"/>
        </w:rPr>
        <w:t>La globalización de los mercados finan</w:t>
      </w:r>
      <w:r>
        <w:rPr>
          <w:rFonts w:ascii="Times New Roman" w:hAnsi="Times New Roman"/>
          <w:b/>
          <w:sz w:val="24"/>
          <w:szCs w:val="24"/>
        </w:rPr>
        <w:t xml:space="preserve">cieros y la “financiarización”, </w:t>
      </w:r>
      <w:r w:rsidRPr="00F83222">
        <w:rPr>
          <w:rFonts w:ascii="Times New Roman" w:hAnsi="Times New Roman"/>
          <w:b/>
          <w:sz w:val="24"/>
          <w:szCs w:val="24"/>
        </w:rPr>
        <w:t>definida como el papel creciente de los m</w:t>
      </w:r>
      <w:r>
        <w:rPr>
          <w:rFonts w:ascii="Times New Roman" w:hAnsi="Times New Roman"/>
          <w:b/>
          <w:sz w:val="24"/>
          <w:szCs w:val="24"/>
        </w:rPr>
        <w:t xml:space="preserve">otivos financieros, los actores </w:t>
      </w:r>
      <w:r w:rsidRPr="00F83222">
        <w:rPr>
          <w:rFonts w:ascii="Times New Roman" w:hAnsi="Times New Roman"/>
          <w:b/>
          <w:sz w:val="24"/>
          <w:szCs w:val="24"/>
        </w:rPr>
        <w:t>financieros y las instituciones financieras e</w:t>
      </w:r>
      <w:r>
        <w:rPr>
          <w:rFonts w:ascii="Times New Roman" w:hAnsi="Times New Roman"/>
          <w:b/>
          <w:sz w:val="24"/>
          <w:szCs w:val="24"/>
        </w:rPr>
        <w:t xml:space="preserve">n la operación de las economías </w:t>
      </w:r>
      <w:r w:rsidRPr="00F83222">
        <w:rPr>
          <w:rFonts w:ascii="Times New Roman" w:hAnsi="Times New Roman"/>
          <w:b/>
          <w:sz w:val="24"/>
          <w:szCs w:val="24"/>
        </w:rPr>
        <w:t>nacion</w:t>
      </w:r>
      <w:r>
        <w:rPr>
          <w:rFonts w:ascii="Times New Roman" w:hAnsi="Times New Roman"/>
          <w:b/>
          <w:sz w:val="24"/>
          <w:szCs w:val="24"/>
        </w:rPr>
        <w:t xml:space="preserve">ales e internacionales se han incluido solo más </w:t>
      </w:r>
      <w:r w:rsidRPr="00F83222">
        <w:rPr>
          <w:rFonts w:ascii="Times New Roman" w:hAnsi="Times New Roman"/>
          <w:b/>
          <w:sz w:val="24"/>
          <w:szCs w:val="24"/>
        </w:rPr>
        <w:t>recientemente en esta ecuación. Un informe del</w:t>
      </w:r>
      <w:r>
        <w:rPr>
          <w:rFonts w:ascii="Times New Roman" w:hAnsi="Times New Roman"/>
          <w:b/>
          <w:sz w:val="24"/>
          <w:szCs w:val="24"/>
        </w:rPr>
        <w:t xml:space="preserve"> IIEL identificó la integración </w:t>
      </w:r>
      <w:r w:rsidRPr="00F83222">
        <w:rPr>
          <w:rFonts w:ascii="Times New Roman" w:hAnsi="Times New Roman"/>
          <w:b/>
          <w:sz w:val="24"/>
          <w:szCs w:val="24"/>
        </w:rPr>
        <w:t>internacional de los mercados financieros como un importante motor de la</w:t>
      </w:r>
      <w:r>
        <w:rPr>
          <w:rFonts w:ascii="Times New Roman" w:hAnsi="Times New Roman"/>
          <w:b/>
          <w:sz w:val="24"/>
          <w:szCs w:val="24"/>
        </w:rPr>
        <w:t xml:space="preserve"> </w:t>
      </w:r>
      <w:r w:rsidRPr="00F83222">
        <w:rPr>
          <w:rFonts w:ascii="Times New Roman" w:hAnsi="Times New Roman"/>
          <w:b/>
          <w:sz w:val="24"/>
          <w:szCs w:val="24"/>
        </w:rPr>
        <w:t>declinación en la participación de los sala</w:t>
      </w:r>
      <w:r>
        <w:rPr>
          <w:rFonts w:ascii="Times New Roman" w:hAnsi="Times New Roman"/>
          <w:b/>
          <w:sz w:val="24"/>
          <w:szCs w:val="24"/>
        </w:rPr>
        <w:t>rios, al menos en las economías avanzadas</w:t>
      </w:r>
      <w:r w:rsidRPr="00F83222">
        <w:rPr>
          <w:rFonts w:ascii="Times New Roman" w:hAnsi="Times New Roman"/>
          <w:b/>
          <w:sz w:val="24"/>
          <w:szCs w:val="24"/>
        </w:rPr>
        <w:t>.</w:t>
      </w:r>
    </w:p>
    <w:p w:rsidR="00044BAE" w:rsidRPr="00F83222" w:rsidRDefault="00044BAE" w:rsidP="00044BAE">
      <w:pPr>
        <w:spacing w:line="240" w:lineRule="auto"/>
        <w:jc w:val="both"/>
        <w:rPr>
          <w:rFonts w:ascii="Times New Roman" w:hAnsi="Times New Roman"/>
          <w:b/>
          <w:sz w:val="24"/>
          <w:szCs w:val="24"/>
        </w:rPr>
      </w:pPr>
    </w:p>
    <w:p w:rsidR="00044BAE" w:rsidRPr="00F83222" w:rsidRDefault="00044BAE" w:rsidP="00044BAE">
      <w:pPr>
        <w:spacing w:line="240" w:lineRule="auto"/>
        <w:jc w:val="both"/>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2266E693" wp14:editId="60A864D3">
            <wp:extent cx="4126865" cy="2600325"/>
            <wp:effectExtent l="0" t="0" r="6985" b="9525"/>
            <wp:docPr id="121"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126865" cy="2600325"/>
                    </a:xfrm>
                    <a:prstGeom prst="rect">
                      <a:avLst/>
                    </a:prstGeom>
                    <a:noFill/>
                    <a:ln>
                      <a:noFill/>
                    </a:ln>
                  </pic:spPr>
                </pic:pic>
              </a:graphicData>
            </a:graphic>
          </wp:inline>
        </w:drawing>
      </w:r>
    </w:p>
    <w:p w:rsidR="00044BAE" w:rsidRDefault="00044BAE" w:rsidP="00044BAE">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693B2BC0" wp14:editId="1E0A4BA1">
            <wp:extent cx="4126865" cy="2456815"/>
            <wp:effectExtent l="0" t="0" r="6985" b="635"/>
            <wp:docPr id="122"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126865" cy="2456815"/>
                    </a:xfrm>
                    <a:prstGeom prst="rect">
                      <a:avLst/>
                    </a:prstGeom>
                    <a:noFill/>
                    <a:ln>
                      <a:noFill/>
                    </a:ln>
                  </pic:spPr>
                </pic:pic>
              </a:graphicData>
            </a:graphic>
          </wp:inline>
        </w:drawing>
      </w:r>
    </w:p>
    <w:p w:rsidR="00044BAE" w:rsidRDefault="00044BAE" w:rsidP="00044BAE">
      <w:pPr>
        <w:spacing w:line="240" w:lineRule="auto"/>
        <w:jc w:val="both"/>
        <w:rPr>
          <w:rFonts w:ascii="Times New Roman" w:hAnsi="Times New Roman"/>
          <w:b/>
          <w:sz w:val="20"/>
          <w:szCs w:val="20"/>
        </w:rPr>
      </w:pPr>
      <w:r>
        <w:rPr>
          <w:rFonts w:ascii="Times New Roman" w:hAnsi="Times New Roman"/>
          <w:b/>
          <w:sz w:val="20"/>
          <w:szCs w:val="20"/>
        </w:rPr>
        <w:t xml:space="preserve">Nota: El </w:t>
      </w:r>
      <w:r w:rsidRPr="00F83222">
        <w:rPr>
          <w:rFonts w:ascii="Times New Roman" w:hAnsi="Times New Roman"/>
          <w:b/>
          <w:sz w:val="20"/>
          <w:szCs w:val="20"/>
        </w:rPr>
        <w:t>gráfico 38(a) muestra que, en el caso de las</w:t>
      </w:r>
      <w:r>
        <w:rPr>
          <w:rFonts w:ascii="Times New Roman" w:hAnsi="Times New Roman"/>
          <w:b/>
          <w:sz w:val="20"/>
          <w:szCs w:val="20"/>
        </w:rPr>
        <w:t xml:space="preserve"> economías avanzadas, todos los </w:t>
      </w:r>
      <w:r w:rsidRPr="00F83222">
        <w:rPr>
          <w:rFonts w:ascii="Times New Roman" w:hAnsi="Times New Roman"/>
          <w:b/>
          <w:sz w:val="20"/>
          <w:szCs w:val="20"/>
        </w:rPr>
        <w:t>factores contribuyeron a la caída en la participaci</w:t>
      </w:r>
      <w:r>
        <w:rPr>
          <w:rFonts w:ascii="Times New Roman" w:hAnsi="Times New Roman"/>
          <w:b/>
          <w:sz w:val="20"/>
          <w:szCs w:val="20"/>
        </w:rPr>
        <w:t xml:space="preserve">ón del trabajo en la renta a </w:t>
      </w:r>
      <w:r w:rsidRPr="00F83222">
        <w:rPr>
          <w:rFonts w:ascii="Times New Roman" w:hAnsi="Times New Roman"/>
          <w:b/>
          <w:sz w:val="20"/>
          <w:szCs w:val="20"/>
        </w:rPr>
        <w:t>lo largo del tiempo, jugando la financ</w:t>
      </w:r>
      <w:r>
        <w:rPr>
          <w:rFonts w:ascii="Times New Roman" w:hAnsi="Times New Roman"/>
          <w:b/>
          <w:sz w:val="20"/>
          <w:szCs w:val="20"/>
        </w:rPr>
        <w:t xml:space="preserve">iarización mundial el papel más </w:t>
      </w:r>
      <w:r w:rsidRPr="00F83222">
        <w:rPr>
          <w:rFonts w:ascii="Times New Roman" w:hAnsi="Times New Roman"/>
          <w:b/>
          <w:sz w:val="20"/>
          <w:szCs w:val="20"/>
        </w:rPr>
        <w:t>preponderante. Estas estimaciones</w:t>
      </w:r>
      <w:r>
        <w:rPr>
          <w:rFonts w:ascii="Times New Roman" w:hAnsi="Times New Roman"/>
          <w:b/>
          <w:sz w:val="20"/>
          <w:szCs w:val="20"/>
        </w:rPr>
        <w:t xml:space="preserve"> significan que, en términos de </w:t>
      </w:r>
      <w:r w:rsidRPr="00F83222">
        <w:rPr>
          <w:rFonts w:ascii="Times New Roman" w:hAnsi="Times New Roman"/>
          <w:b/>
          <w:sz w:val="20"/>
          <w:szCs w:val="20"/>
        </w:rPr>
        <w:t>contribución relativa, la financiarización mund</w:t>
      </w:r>
      <w:r>
        <w:rPr>
          <w:rFonts w:ascii="Times New Roman" w:hAnsi="Times New Roman"/>
          <w:b/>
          <w:sz w:val="20"/>
          <w:szCs w:val="20"/>
        </w:rPr>
        <w:t xml:space="preserve">ial contribuye 46 por ciento de </w:t>
      </w:r>
      <w:r w:rsidRPr="00F83222">
        <w:rPr>
          <w:rFonts w:ascii="Times New Roman" w:hAnsi="Times New Roman"/>
          <w:b/>
          <w:sz w:val="20"/>
          <w:szCs w:val="20"/>
        </w:rPr>
        <w:t>la caída en la participación del trabaj</w:t>
      </w:r>
      <w:r>
        <w:rPr>
          <w:rFonts w:ascii="Times New Roman" w:hAnsi="Times New Roman"/>
          <w:b/>
          <w:sz w:val="20"/>
          <w:szCs w:val="20"/>
        </w:rPr>
        <w:t xml:space="preserve">o en la renta, en comparación a </w:t>
      </w:r>
      <w:r w:rsidRPr="00F83222">
        <w:rPr>
          <w:rFonts w:ascii="Times New Roman" w:hAnsi="Times New Roman"/>
          <w:b/>
          <w:sz w:val="20"/>
          <w:szCs w:val="20"/>
        </w:rPr>
        <w:t>contribuciones de 19 por ciento de la glo</w:t>
      </w:r>
      <w:r>
        <w:rPr>
          <w:rFonts w:ascii="Times New Roman" w:hAnsi="Times New Roman"/>
          <w:b/>
          <w:sz w:val="20"/>
          <w:szCs w:val="20"/>
        </w:rPr>
        <w:t xml:space="preserve">balización, 10 por ciento de la </w:t>
      </w:r>
      <w:r w:rsidRPr="00F83222">
        <w:rPr>
          <w:rFonts w:ascii="Times New Roman" w:hAnsi="Times New Roman"/>
          <w:b/>
          <w:sz w:val="20"/>
          <w:szCs w:val="20"/>
        </w:rPr>
        <w:t>tecnología y 25 por ciento de los cambios e</w:t>
      </w:r>
      <w:r>
        <w:rPr>
          <w:rFonts w:ascii="Times New Roman" w:hAnsi="Times New Roman"/>
          <w:b/>
          <w:sz w:val="20"/>
          <w:szCs w:val="20"/>
        </w:rPr>
        <w:t xml:space="preserve">n dos variables institucionales </w:t>
      </w:r>
      <w:r w:rsidRPr="00F83222">
        <w:rPr>
          <w:rFonts w:ascii="Times New Roman" w:hAnsi="Times New Roman"/>
          <w:b/>
          <w:sz w:val="20"/>
          <w:szCs w:val="20"/>
        </w:rPr>
        <w:t>amplios: el consumo público y la densidad sindical</w:t>
      </w:r>
      <w:r>
        <w:rPr>
          <w:rFonts w:ascii="Times New Roman" w:hAnsi="Times New Roman"/>
          <w:b/>
          <w:sz w:val="20"/>
          <w:szCs w:val="20"/>
        </w:rPr>
        <w:t xml:space="preserve">. Estos resultados abren la </w:t>
      </w:r>
      <w:r w:rsidRPr="00F83222">
        <w:rPr>
          <w:rFonts w:ascii="Times New Roman" w:hAnsi="Times New Roman"/>
          <w:b/>
          <w:sz w:val="20"/>
          <w:szCs w:val="20"/>
        </w:rPr>
        <w:t>posibilidad de que el impacto de las finanzas</w:t>
      </w:r>
      <w:r>
        <w:rPr>
          <w:rFonts w:ascii="Times New Roman" w:hAnsi="Times New Roman"/>
          <w:b/>
          <w:sz w:val="20"/>
          <w:szCs w:val="20"/>
        </w:rPr>
        <w:t xml:space="preserve"> se podría haber subestimado en </w:t>
      </w:r>
      <w:r w:rsidRPr="00F83222">
        <w:rPr>
          <w:rFonts w:ascii="Times New Roman" w:hAnsi="Times New Roman"/>
          <w:b/>
          <w:sz w:val="20"/>
          <w:szCs w:val="20"/>
        </w:rPr>
        <w:t>muchos de los estudios anteriores y sugieren</w:t>
      </w:r>
      <w:r>
        <w:rPr>
          <w:rFonts w:ascii="Times New Roman" w:hAnsi="Times New Roman"/>
          <w:b/>
          <w:sz w:val="20"/>
          <w:szCs w:val="20"/>
        </w:rPr>
        <w:t xml:space="preserve"> que pasar por alto el papel de </w:t>
      </w:r>
      <w:r w:rsidRPr="00F83222">
        <w:rPr>
          <w:rFonts w:ascii="Times New Roman" w:hAnsi="Times New Roman"/>
          <w:b/>
          <w:sz w:val="20"/>
          <w:szCs w:val="20"/>
        </w:rPr>
        <w:t>los mercados financieros podría tener i</w:t>
      </w:r>
      <w:r>
        <w:rPr>
          <w:rFonts w:ascii="Times New Roman" w:hAnsi="Times New Roman"/>
          <w:b/>
          <w:sz w:val="20"/>
          <w:szCs w:val="20"/>
        </w:rPr>
        <w:t xml:space="preserve">mplicancias serias para nuestra </w:t>
      </w:r>
      <w:r w:rsidRPr="00F83222">
        <w:rPr>
          <w:rFonts w:ascii="Times New Roman" w:hAnsi="Times New Roman"/>
          <w:b/>
          <w:sz w:val="20"/>
          <w:szCs w:val="20"/>
        </w:rPr>
        <w:t xml:space="preserve">comprensión de las causas de las tendencias en </w:t>
      </w:r>
      <w:r>
        <w:rPr>
          <w:rFonts w:ascii="Times New Roman" w:hAnsi="Times New Roman"/>
          <w:b/>
          <w:sz w:val="20"/>
          <w:szCs w:val="20"/>
        </w:rPr>
        <w:t xml:space="preserve">la participación del trabajo en </w:t>
      </w:r>
      <w:r w:rsidRPr="00F83222">
        <w:rPr>
          <w:rFonts w:ascii="Times New Roman" w:hAnsi="Times New Roman"/>
          <w:b/>
          <w:sz w:val="20"/>
          <w:szCs w:val="20"/>
        </w:rPr>
        <w:t>la renta.</w:t>
      </w:r>
    </w:p>
    <w:p w:rsidR="00044BAE" w:rsidRPr="00F83222" w:rsidRDefault="00044BAE" w:rsidP="00044BAE">
      <w:pPr>
        <w:spacing w:line="240" w:lineRule="auto"/>
        <w:jc w:val="both"/>
        <w:rPr>
          <w:rFonts w:ascii="Times New Roman" w:hAnsi="Times New Roman"/>
          <w:b/>
          <w:sz w:val="20"/>
          <w:szCs w:val="20"/>
        </w:rPr>
      </w:pPr>
      <w:r w:rsidRPr="00035428">
        <w:rPr>
          <w:rFonts w:ascii="Times New Roman" w:hAnsi="Times New Roman"/>
          <w:b/>
          <w:sz w:val="20"/>
          <w:szCs w:val="20"/>
        </w:rPr>
        <w:t>En el caso de las economías en desar</w:t>
      </w:r>
      <w:r>
        <w:rPr>
          <w:rFonts w:ascii="Times New Roman" w:hAnsi="Times New Roman"/>
          <w:b/>
          <w:sz w:val="20"/>
          <w:szCs w:val="20"/>
        </w:rPr>
        <w:t xml:space="preserve">rollo, el gráfico 38(b) ilustra el </w:t>
      </w:r>
      <w:r w:rsidRPr="00035428">
        <w:rPr>
          <w:rFonts w:ascii="Times New Roman" w:hAnsi="Times New Roman"/>
          <w:b/>
          <w:sz w:val="20"/>
          <w:szCs w:val="20"/>
        </w:rPr>
        <w:t xml:space="preserve"> impacto pos</w:t>
      </w:r>
      <w:r>
        <w:rPr>
          <w:rFonts w:ascii="Times New Roman" w:hAnsi="Times New Roman"/>
          <w:b/>
          <w:sz w:val="20"/>
          <w:szCs w:val="20"/>
        </w:rPr>
        <w:t xml:space="preserve">itivo de la tecnología sobre la </w:t>
      </w:r>
      <w:r w:rsidRPr="00035428">
        <w:rPr>
          <w:rFonts w:ascii="Times New Roman" w:hAnsi="Times New Roman"/>
          <w:b/>
          <w:sz w:val="20"/>
          <w:szCs w:val="20"/>
        </w:rPr>
        <w:t>participación del trabajo, lo cual se podría po</w:t>
      </w:r>
      <w:r>
        <w:rPr>
          <w:rFonts w:ascii="Times New Roman" w:hAnsi="Times New Roman"/>
          <w:b/>
          <w:sz w:val="20"/>
          <w:szCs w:val="20"/>
        </w:rPr>
        <w:t>siblemente explicar mediante un efecto de “ponerse al día”</w:t>
      </w:r>
      <w:r w:rsidRPr="00035428">
        <w:rPr>
          <w:rFonts w:ascii="Times New Roman" w:hAnsi="Times New Roman"/>
          <w:b/>
          <w:sz w:val="20"/>
          <w:szCs w:val="20"/>
        </w:rPr>
        <w:t xml:space="preserve"> del crecimiento e</w:t>
      </w:r>
      <w:r>
        <w:rPr>
          <w:rFonts w:ascii="Times New Roman" w:hAnsi="Times New Roman"/>
          <w:b/>
          <w:sz w:val="20"/>
          <w:szCs w:val="20"/>
        </w:rPr>
        <w:t xml:space="preserve">conómico, la contracción de los </w:t>
      </w:r>
      <w:r w:rsidRPr="00035428">
        <w:rPr>
          <w:rFonts w:ascii="Times New Roman" w:hAnsi="Times New Roman"/>
          <w:b/>
          <w:sz w:val="20"/>
          <w:szCs w:val="20"/>
        </w:rPr>
        <w:t>mercados laborales y el agotamiento del exceso</w:t>
      </w:r>
      <w:r>
        <w:rPr>
          <w:rFonts w:ascii="Times New Roman" w:hAnsi="Times New Roman"/>
          <w:b/>
          <w:sz w:val="20"/>
          <w:szCs w:val="20"/>
        </w:rPr>
        <w:t xml:space="preserve"> de oferta laboral. Este efecto </w:t>
      </w:r>
      <w:r w:rsidRPr="00035428">
        <w:rPr>
          <w:rFonts w:ascii="Times New Roman" w:hAnsi="Times New Roman"/>
          <w:b/>
          <w:sz w:val="20"/>
          <w:szCs w:val="20"/>
        </w:rPr>
        <w:t>de la tecnología compensa parcialm</w:t>
      </w:r>
      <w:r>
        <w:rPr>
          <w:rFonts w:ascii="Times New Roman" w:hAnsi="Times New Roman"/>
          <w:b/>
          <w:sz w:val="20"/>
          <w:szCs w:val="20"/>
        </w:rPr>
        <w:t xml:space="preserve">ente los efectos adversos de la </w:t>
      </w:r>
      <w:r w:rsidRPr="00035428">
        <w:rPr>
          <w:rFonts w:ascii="Times New Roman" w:hAnsi="Times New Roman"/>
          <w:b/>
          <w:sz w:val="20"/>
          <w:szCs w:val="20"/>
        </w:rPr>
        <w:t>financiarización, la globalización y la reducción del estado de bienestar.</w:t>
      </w:r>
      <w:r>
        <w:rPr>
          <w:rFonts w:ascii="Times New Roman" w:hAnsi="Times New Roman"/>
          <w:b/>
          <w:sz w:val="20"/>
          <w:szCs w:val="20"/>
        </w:rPr>
        <w:t xml:space="preserve"> No </w:t>
      </w:r>
      <w:r w:rsidRPr="00035428">
        <w:rPr>
          <w:rFonts w:ascii="Times New Roman" w:hAnsi="Times New Roman"/>
          <w:b/>
          <w:sz w:val="20"/>
          <w:szCs w:val="20"/>
        </w:rPr>
        <w:t>obstante, tal como fue el caso con la de</w:t>
      </w:r>
      <w:r>
        <w:rPr>
          <w:rFonts w:ascii="Times New Roman" w:hAnsi="Times New Roman"/>
          <w:b/>
          <w:sz w:val="20"/>
          <w:szCs w:val="20"/>
        </w:rPr>
        <w:t xml:space="preserve">scomposición para las economías </w:t>
      </w:r>
      <w:r w:rsidRPr="00035428">
        <w:rPr>
          <w:rFonts w:ascii="Times New Roman" w:hAnsi="Times New Roman"/>
          <w:b/>
          <w:sz w:val="20"/>
          <w:szCs w:val="20"/>
        </w:rPr>
        <w:t>avanzadas, la financiarización se destaca como el factor más adverso en</w:t>
      </w:r>
      <w:r>
        <w:rPr>
          <w:rFonts w:ascii="Times New Roman" w:hAnsi="Times New Roman"/>
          <w:b/>
          <w:sz w:val="20"/>
          <w:szCs w:val="20"/>
        </w:rPr>
        <w:t xml:space="preserve"> </w:t>
      </w:r>
      <w:r w:rsidRPr="00035428">
        <w:rPr>
          <w:rFonts w:ascii="Times New Roman" w:hAnsi="Times New Roman"/>
          <w:b/>
          <w:sz w:val="20"/>
          <w:szCs w:val="20"/>
        </w:rPr>
        <w:t>términos de explicar la declinación en la participación del trabajo en la renta</w:t>
      </w:r>
      <w:r>
        <w:rPr>
          <w:rFonts w:ascii="Times New Roman" w:hAnsi="Times New Roman"/>
          <w:b/>
          <w:sz w:val="20"/>
          <w:szCs w:val="20"/>
        </w:rPr>
        <w:t xml:space="preserve"> </w:t>
      </w:r>
      <w:r w:rsidRPr="00035428">
        <w:rPr>
          <w:rFonts w:ascii="Times New Roman" w:hAnsi="Times New Roman"/>
          <w:b/>
          <w:sz w:val="20"/>
          <w:szCs w:val="20"/>
        </w:rPr>
        <w:t>entre las economías del mundo en desarr</w:t>
      </w:r>
      <w:r>
        <w:rPr>
          <w:rFonts w:ascii="Times New Roman" w:hAnsi="Times New Roman"/>
          <w:b/>
          <w:sz w:val="20"/>
          <w:szCs w:val="20"/>
        </w:rPr>
        <w:t xml:space="preserve">ollo que se incluyen en la </w:t>
      </w:r>
      <w:r w:rsidRPr="00035428">
        <w:rPr>
          <w:rFonts w:ascii="Times New Roman" w:hAnsi="Times New Roman"/>
          <w:b/>
          <w:sz w:val="20"/>
          <w:szCs w:val="20"/>
        </w:rPr>
        <w:t>muestra.</w:t>
      </w:r>
    </w:p>
    <w:p w:rsidR="00044BAE" w:rsidRDefault="00044BAE" w:rsidP="00044BAE">
      <w:pPr>
        <w:spacing w:line="240" w:lineRule="auto"/>
        <w:jc w:val="both"/>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0D928B2F" wp14:editId="49F24485">
            <wp:extent cx="4150360" cy="2417445"/>
            <wp:effectExtent l="0" t="0" r="2540" b="1905"/>
            <wp:docPr id="123"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150360" cy="2417445"/>
                    </a:xfrm>
                    <a:prstGeom prst="rect">
                      <a:avLst/>
                    </a:prstGeom>
                    <a:noFill/>
                    <a:ln>
                      <a:noFill/>
                    </a:ln>
                  </pic:spPr>
                </pic:pic>
              </a:graphicData>
            </a:graphic>
          </wp:inline>
        </w:drawing>
      </w:r>
    </w:p>
    <w:p w:rsidR="00044BAE" w:rsidRPr="00035428" w:rsidRDefault="00044BAE" w:rsidP="00044BAE">
      <w:pPr>
        <w:spacing w:line="240" w:lineRule="auto"/>
        <w:jc w:val="both"/>
        <w:rPr>
          <w:rFonts w:ascii="Times New Roman" w:hAnsi="Times New Roman"/>
          <w:b/>
          <w:sz w:val="20"/>
          <w:szCs w:val="20"/>
        </w:rPr>
      </w:pPr>
      <w:r w:rsidRPr="00035428">
        <w:rPr>
          <w:rFonts w:ascii="Times New Roman" w:hAnsi="Times New Roman"/>
          <w:b/>
          <w:sz w:val="20"/>
          <w:szCs w:val="20"/>
        </w:rPr>
        <w:t>Nota: La demanda agregada es la suma del consumo de los hogares, inversión del sector privado, exportaciones netas y el consumo público. El mecanismo económico ilustrado en el gráfico indica que un desplazamiento entre los dos componentes de la distribución funcional del ingreso (participación del trabajo y del capital) afecta los principales elementos de la demanda agregada y, en última instancia, estos cambios afectan el crecimiento del ingreso nac</w:t>
      </w:r>
      <w:r>
        <w:rPr>
          <w:rFonts w:ascii="Times New Roman" w:hAnsi="Times New Roman"/>
          <w:b/>
          <w:sz w:val="20"/>
          <w:szCs w:val="20"/>
        </w:rPr>
        <w:t>ional en un proceso dinámico.</w:t>
      </w:r>
    </w:p>
    <w:p w:rsidR="00044BAE" w:rsidRDefault="00044BAE" w:rsidP="00044BAE">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11EEBA5D" wp14:editId="0E7046F3">
            <wp:extent cx="4762500" cy="3727450"/>
            <wp:effectExtent l="0" t="0" r="0" b="6350"/>
            <wp:docPr id="124"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61773" cy="3726881"/>
                    </a:xfrm>
                    <a:prstGeom prst="rect">
                      <a:avLst/>
                    </a:prstGeom>
                    <a:noFill/>
                    <a:ln>
                      <a:noFill/>
                    </a:ln>
                  </pic:spPr>
                </pic:pic>
              </a:graphicData>
            </a:graphic>
          </wp:inline>
        </w:drawing>
      </w:r>
    </w:p>
    <w:p w:rsidR="00044BAE" w:rsidRPr="00035428" w:rsidRDefault="00044BAE" w:rsidP="00044BAE">
      <w:pPr>
        <w:spacing w:line="240" w:lineRule="auto"/>
        <w:jc w:val="both"/>
        <w:rPr>
          <w:rFonts w:ascii="Times New Roman" w:hAnsi="Times New Roman"/>
          <w:b/>
          <w:sz w:val="20"/>
          <w:szCs w:val="20"/>
        </w:rPr>
      </w:pPr>
      <w:r>
        <w:rPr>
          <w:rFonts w:ascii="Times New Roman" w:hAnsi="Times New Roman"/>
          <w:b/>
          <w:sz w:val="20"/>
          <w:szCs w:val="20"/>
        </w:rPr>
        <w:t xml:space="preserve">Nota: </w:t>
      </w:r>
      <w:r w:rsidRPr="00035428">
        <w:rPr>
          <w:rFonts w:ascii="Times New Roman" w:hAnsi="Times New Roman"/>
          <w:b/>
          <w:sz w:val="20"/>
          <w:szCs w:val="20"/>
        </w:rPr>
        <w:t>El cuadro ilustra el hallazgo que una de</w:t>
      </w:r>
      <w:r>
        <w:rPr>
          <w:rFonts w:ascii="Times New Roman" w:hAnsi="Times New Roman"/>
          <w:b/>
          <w:sz w:val="20"/>
          <w:szCs w:val="20"/>
        </w:rPr>
        <w:t xml:space="preserve">clinación de 1 por ciento en la </w:t>
      </w:r>
      <w:r w:rsidRPr="00035428">
        <w:rPr>
          <w:rFonts w:ascii="Times New Roman" w:hAnsi="Times New Roman"/>
          <w:b/>
          <w:sz w:val="20"/>
          <w:szCs w:val="20"/>
        </w:rPr>
        <w:t>participación del trabajo se ha asociado sistemát</w:t>
      </w:r>
      <w:r>
        <w:rPr>
          <w:rFonts w:ascii="Times New Roman" w:hAnsi="Times New Roman"/>
          <w:b/>
          <w:sz w:val="20"/>
          <w:szCs w:val="20"/>
        </w:rPr>
        <w:t xml:space="preserve">icamente a una menor </w:t>
      </w:r>
      <w:r w:rsidRPr="00035428">
        <w:rPr>
          <w:rFonts w:ascii="Times New Roman" w:hAnsi="Times New Roman"/>
          <w:b/>
          <w:sz w:val="20"/>
          <w:szCs w:val="20"/>
        </w:rPr>
        <w:t>participación del consumo privado en relación</w:t>
      </w:r>
      <w:r>
        <w:rPr>
          <w:rFonts w:ascii="Times New Roman" w:hAnsi="Times New Roman"/>
          <w:b/>
          <w:sz w:val="20"/>
          <w:szCs w:val="20"/>
        </w:rPr>
        <w:t xml:space="preserve"> al PIB en todos los 15 países, </w:t>
      </w:r>
      <w:r w:rsidRPr="00035428">
        <w:rPr>
          <w:rFonts w:ascii="Times New Roman" w:hAnsi="Times New Roman"/>
          <w:b/>
          <w:sz w:val="20"/>
          <w:szCs w:val="20"/>
        </w:rPr>
        <w:t>además de la eurozona como conjunto. Inve</w:t>
      </w:r>
      <w:r>
        <w:rPr>
          <w:rFonts w:ascii="Times New Roman" w:hAnsi="Times New Roman"/>
          <w:b/>
          <w:sz w:val="20"/>
          <w:szCs w:val="20"/>
        </w:rPr>
        <w:t xml:space="preserve">rsamente, una participación del </w:t>
      </w:r>
      <w:r w:rsidRPr="00035428">
        <w:rPr>
          <w:rFonts w:ascii="Times New Roman" w:hAnsi="Times New Roman"/>
          <w:b/>
          <w:sz w:val="20"/>
          <w:szCs w:val="20"/>
        </w:rPr>
        <w:t>trabajo 1 por ciento más baja se asoció a</w:t>
      </w:r>
      <w:r>
        <w:rPr>
          <w:rFonts w:ascii="Times New Roman" w:hAnsi="Times New Roman"/>
          <w:b/>
          <w:sz w:val="20"/>
          <w:szCs w:val="20"/>
        </w:rPr>
        <w:t xml:space="preserve"> una mayor participación de las </w:t>
      </w:r>
      <w:r w:rsidRPr="00035428">
        <w:rPr>
          <w:rFonts w:ascii="Times New Roman" w:hAnsi="Times New Roman"/>
          <w:b/>
          <w:sz w:val="20"/>
          <w:szCs w:val="20"/>
        </w:rPr>
        <w:t>exportaciones netas en todos los países</w:t>
      </w:r>
      <w:r>
        <w:rPr>
          <w:rFonts w:ascii="Times New Roman" w:hAnsi="Times New Roman"/>
          <w:b/>
          <w:sz w:val="20"/>
          <w:szCs w:val="20"/>
        </w:rPr>
        <w:t xml:space="preserve">, especialmente China (según se </w:t>
      </w:r>
      <w:r w:rsidRPr="00035428">
        <w:rPr>
          <w:rFonts w:ascii="Times New Roman" w:hAnsi="Times New Roman"/>
          <w:b/>
          <w:sz w:val="20"/>
          <w:szCs w:val="20"/>
        </w:rPr>
        <w:t xml:space="preserve">destaca mediante las dos flechas </w:t>
      </w:r>
      <w:r>
        <w:rPr>
          <w:rFonts w:ascii="Times New Roman" w:hAnsi="Times New Roman"/>
          <w:b/>
          <w:sz w:val="20"/>
          <w:szCs w:val="20"/>
        </w:rPr>
        <w:t xml:space="preserve">ascendentes) que ha seguido muy </w:t>
      </w:r>
      <w:r w:rsidRPr="00035428">
        <w:rPr>
          <w:rFonts w:ascii="Times New Roman" w:hAnsi="Times New Roman"/>
          <w:b/>
          <w:sz w:val="20"/>
          <w:szCs w:val="20"/>
        </w:rPr>
        <w:t xml:space="preserve">explícitamente una estrategia de crecimiento </w:t>
      </w:r>
      <w:r>
        <w:rPr>
          <w:rFonts w:ascii="Times New Roman" w:hAnsi="Times New Roman"/>
          <w:b/>
          <w:sz w:val="20"/>
          <w:szCs w:val="20"/>
        </w:rPr>
        <w:t xml:space="preserve">liderada por la exportación. El </w:t>
      </w:r>
      <w:r w:rsidRPr="00035428">
        <w:rPr>
          <w:rFonts w:ascii="Times New Roman" w:hAnsi="Times New Roman"/>
          <w:b/>
          <w:sz w:val="20"/>
          <w:szCs w:val="20"/>
        </w:rPr>
        <w:t>vínculo entre la participación del trabajo y la inversi</w:t>
      </w:r>
      <w:r>
        <w:rPr>
          <w:rFonts w:ascii="Times New Roman" w:hAnsi="Times New Roman"/>
          <w:b/>
          <w:sz w:val="20"/>
          <w:szCs w:val="20"/>
        </w:rPr>
        <w:t xml:space="preserve">ón es menos claro. Una </w:t>
      </w:r>
      <w:r w:rsidRPr="00035428">
        <w:rPr>
          <w:rFonts w:ascii="Times New Roman" w:hAnsi="Times New Roman"/>
          <w:b/>
          <w:sz w:val="20"/>
          <w:szCs w:val="20"/>
        </w:rPr>
        <w:t>participación del trabajo 1 por ciento más baja</w:t>
      </w:r>
      <w:r>
        <w:rPr>
          <w:rFonts w:ascii="Times New Roman" w:hAnsi="Times New Roman"/>
          <w:b/>
          <w:sz w:val="20"/>
          <w:szCs w:val="20"/>
        </w:rPr>
        <w:t xml:space="preserve"> se asoció a tasas más altas de </w:t>
      </w:r>
      <w:r w:rsidRPr="00035428">
        <w:rPr>
          <w:rFonts w:ascii="Times New Roman" w:hAnsi="Times New Roman"/>
          <w:b/>
          <w:sz w:val="20"/>
          <w:szCs w:val="20"/>
        </w:rPr>
        <w:t>inversión en el PIB en nueve países, así c</w:t>
      </w:r>
      <w:r>
        <w:rPr>
          <w:rFonts w:ascii="Times New Roman" w:hAnsi="Times New Roman"/>
          <w:b/>
          <w:sz w:val="20"/>
          <w:szCs w:val="20"/>
        </w:rPr>
        <w:t xml:space="preserve">omo en el grupo de la eurozona, </w:t>
      </w:r>
      <w:r w:rsidRPr="00035428">
        <w:rPr>
          <w:rFonts w:ascii="Times New Roman" w:hAnsi="Times New Roman"/>
          <w:b/>
          <w:sz w:val="20"/>
          <w:szCs w:val="20"/>
        </w:rPr>
        <w:t>pero no tuvo efecto perceptible sobre la inversión en cinco economías</w:t>
      </w:r>
      <w:r>
        <w:rPr>
          <w:rFonts w:ascii="Times New Roman" w:hAnsi="Times New Roman"/>
          <w:b/>
          <w:sz w:val="20"/>
          <w:szCs w:val="20"/>
        </w:rPr>
        <w:t xml:space="preserve"> </w:t>
      </w:r>
      <w:r w:rsidRPr="00035428">
        <w:rPr>
          <w:rFonts w:ascii="Times New Roman" w:hAnsi="Times New Roman"/>
          <w:b/>
          <w:sz w:val="20"/>
          <w:szCs w:val="20"/>
        </w:rPr>
        <w:t>emergentes y en Estados Unidos.</w:t>
      </w:r>
    </w:p>
    <w:p w:rsidR="00044BAE" w:rsidRDefault="00044BAE" w:rsidP="00044BAE">
      <w:pPr>
        <w:spacing w:line="240" w:lineRule="auto"/>
        <w:jc w:val="both"/>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5C8D8DC3" wp14:editId="3D844A7B">
            <wp:extent cx="4150360" cy="2870200"/>
            <wp:effectExtent l="0" t="0" r="2540" b="6350"/>
            <wp:docPr id="12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150360" cy="2870200"/>
                    </a:xfrm>
                    <a:prstGeom prst="rect">
                      <a:avLst/>
                    </a:prstGeom>
                    <a:noFill/>
                    <a:ln>
                      <a:noFill/>
                    </a:ln>
                  </pic:spPr>
                </pic:pic>
              </a:graphicData>
            </a:graphic>
          </wp:inline>
        </w:drawing>
      </w:r>
    </w:p>
    <w:p w:rsidR="00044BAE" w:rsidRPr="00DA529A" w:rsidRDefault="00044BAE" w:rsidP="00044BAE">
      <w:pPr>
        <w:spacing w:line="240" w:lineRule="auto"/>
        <w:jc w:val="both"/>
        <w:rPr>
          <w:rFonts w:ascii="Times New Roman" w:hAnsi="Times New Roman"/>
          <w:b/>
          <w:sz w:val="20"/>
          <w:szCs w:val="20"/>
        </w:rPr>
      </w:pPr>
      <w:r w:rsidRPr="00DA529A">
        <w:rPr>
          <w:rFonts w:ascii="Times New Roman" w:hAnsi="Times New Roman"/>
          <w:b/>
          <w:sz w:val="20"/>
          <w:szCs w:val="20"/>
        </w:rPr>
        <w:t xml:space="preserve">Nota: En años recientes, muchos países </w:t>
      </w:r>
      <w:r>
        <w:rPr>
          <w:rFonts w:ascii="Times New Roman" w:hAnsi="Times New Roman"/>
          <w:b/>
          <w:sz w:val="20"/>
          <w:szCs w:val="20"/>
        </w:rPr>
        <w:t xml:space="preserve">han implementado estrategias de </w:t>
      </w:r>
      <w:r w:rsidRPr="00DA529A">
        <w:rPr>
          <w:rFonts w:ascii="Times New Roman" w:hAnsi="Times New Roman"/>
          <w:b/>
          <w:sz w:val="20"/>
          <w:szCs w:val="20"/>
        </w:rPr>
        <w:t>crecimiento impulsadas por la exportación e</w:t>
      </w:r>
      <w:r>
        <w:rPr>
          <w:rFonts w:ascii="Times New Roman" w:hAnsi="Times New Roman"/>
          <w:b/>
          <w:sz w:val="20"/>
          <w:szCs w:val="20"/>
        </w:rPr>
        <w:t xml:space="preserve">n base a bajos costos laborales </w:t>
      </w:r>
      <w:r w:rsidRPr="00DA529A">
        <w:rPr>
          <w:rFonts w:ascii="Times New Roman" w:hAnsi="Times New Roman"/>
          <w:b/>
          <w:sz w:val="20"/>
          <w:szCs w:val="20"/>
        </w:rPr>
        <w:t>unitarios.</w:t>
      </w:r>
      <w:r>
        <w:rPr>
          <w:rFonts w:ascii="Times New Roman" w:hAnsi="Times New Roman"/>
          <w:b/>
          <w:sz w:val="20"/>
          <w:szCs w:val="20"/>
        </w:rPr>
        <w:t xml:space="preserve"> </w:t>
      </w:r>
      <w:r w:rsidRPr="00DA529A">
        <w:rPr>
          <w:rFonts w:ascii="Times New Roman" w:hAnsi="Times New Roman"/>
          <w:b/>
          <w:sz w:val="20"/>
          <w:szCs w:val="20"/>
        </w:rPr>
        <w:t>En Alemania, miembro de la eu</w:t>
      </w:r>
      <w:r>
        <w:rPr>
          <w:rFonts w:ascii="Times New Roman" w:hAnsi="Times New Roman"/>
          <w:b/>
          <w:sz w:val="20"/>
          <w:szCs w:val="20"/>
        </w:rPr>
        <w:t xml:space="preserve">rozona que no puede devaluar su </w:t>
      </w:r>
      <w:r w:rsidRPr="00DA529A">
        <w:rPr>
          <w:rFonts w:ascii="Times New Roman" w:hAnsi="Times New Roman"/>
          <w:b/>
          <w:sz w:val="20"/>
          <w:szCs w:val="20"/>
        </w:rPr>
        <w:t>moneda unilateralmente, los excedente</w:t>
      </w:r>
      <w:r>
        <w:rPr>
          <w:rFonts w:ascii="Times New Roman" w:hAnsi="Times New Roman"/>
          <w:b/>
          <w:sz w:val="20"/>
          <w:szCs w:val="20"/>
        </w:rPr>
        <w:t xml:space="preserve">s de exportación se potenciaron </w:t>
      </w:r>
      <w:r w:rsidRPr="00DA529A">
        <w:rPr>
          <w:rFonts w:ascii="Times New Roman" w:hAnsi="Times New Roman"/>
          <w:b/>
          <w:sz w:val="20"/>
          <w:szCs w:val="20"/>
        </w:rPr>
        <w:t>mediante la baja inflación y la declinación</w:t>
      </w:r>
      <w:r>
        <w:rPr>
          <w:rFonts w:ascii="Times New Roman" w:hAnsi="Times New Roman"/>
          <w:b/>
          <w:sz w:val="20"/>
          <w:szCs w:val="20"/>
        </w:rPr>
        <w:t xml:space="preserve"> en los costos laborales reales </w:t>
      </w:r>
      <w:r w:rsidRPr="00DA529A">
        <w:rPr>
          <w:rFonts w:ascii="Times New Roman" w:hAnsi="Times New Roman"/>
          <w:b/>
          <w:sz w:val="20"/>
          <w:szCs w:val="20"/>
        </w:rPr>
        <w:t>unitarios en relación a otros pa</w:t>
      </w:r>
      <w:r>
        <w:rPr>
          <w:rFonts w:ascii="Times New Roman" w:hAnsi="Times New Roman"/>
          <w:b/>
          <w:sz w:val="20"/>
          <w:szCs w:val="20"/>
        </w:rPr>
        <w:t>íses de la eurozona</w:t>
      </w:r>
      <w:r w:rsidRPr="00DA529A">
        <w:rPr>
          <w:rFonts w:ascii="Times New Roman" w:hAnsi="Times New Roman"/>
          <w:b/>
          <w:sz w:val="20"/>
          <w:szCs w:val="20"/>
        </w:rPr>
        <w:t>.</w:t>
      </w:r>
    </w:p>
    <w:p w:rsidR="00044BAE" w:rsidRDefault="00044BAE" w:rsidP="00044BAE">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3887A2C1" wp14:editId="467BA3D9">
            <wp:extent cx="4158615" cy="3204210"/>
            <wp:effectExtent l="0" t="0" r="0" b="0"/>
            <wp:docPr id="126"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158615" cy="3204210"/>
                    </a:xfrm>
                    <a:prstGeom prst="rect">
                      <a:avLst/>
                    </a:prstGeom>
                    <a:noFill/>
                    <a:ln>
                      <a:noFill/>
                    </a:ln>
                  </pic:spPr>
                </pic:pic>
              </a:graphicData>
            </a:graphic>
          </wp:inline>
        </w:drawing>
      </w:r>
    </w:p>
    <w:p w:rsidR="00044BAE" w:rsidRDefault="00044BAE" w:rsidP="00044BAE">
      <w:pPr>
        <w:spacing w:line="240" w:lineRule="auto"/>
        <w:jc w:val="both"/>
        <w:rPr>
          <w:rFonts w:ascii="Times New Roman" w:hAnsi="Times New Roman"/>
          <w:b/>
          <w:sz w:val="20"/>
          <w:szCs w:val="20"/>
        </w:rPr>
      </w:pPr>
      <w:r>
        <w:rPr>
          <w:rFonts w:ascii="Times New Roman" w:hAnsi="Times New Roman"/>
          <w:b/>
          <w:sz w:val="20"/>
          <w:szCs w:val="20"/>
        </w:rPr>
        <w:t xml:space="preserve">Nota: </w:t>
      </w:r>
      <w:r w:rsidRPr="00DA529A">
        <w:rPr>
          <w:rFonts w:ascii="Times New Roman" w:hAnsi="Times New Roman"/>
          <w:b/>
          <w:sz w:val="20"/>
          <w:szCs w:val="20"/>
        </w:rPr>
        <w:t>En algunos</w:t>
      </w:r>
      <w:r>
        <w:rPr>
          <w:rFonts w:ascii="Times New Roman" w:hAnsi="Times New Roman"/>
          <w:b/>
          <w:sz w:val="20"/>
          <w:szCs w:val="20"/>
        </w:rPr>
        <w:t xml:space="preserve"> de los principales “motores de </w:t>
      </w:r>
      <w:r w:rsidRPr="00DA529A">
        <w:rPr>
          <w:rFonts w:ascii="Times New Roman" w:hAnsi="Times New Roman"/>
          <w:b/>
          <w:sz w:val="20"/>
          <w:szCs w:val="20"/>
        </w:rPr>
        <w:t>la de</w:t>
      </w:r>
      <w:r>
        <w:rPr>
          <w:rFonts w:ascii="Times New Roman" w:hAnsi="Times New Roman"/>
          <w:b/>
          <w:sz w:val="20"/>
          <w:szCs w:val="20"/>
        </w:rPr>
        <w:t>manda”</w:t>
      </w:r>
      <w:r w:rsidRPr="00DA529A">
        <w:rPr>
          <w:rFonts w:ascii="Times New Roman" w:hAnsi="Times New Roman"/>
          <w:b/>
          <w:sz w:val="20"/>
          <w:szCs w:val="20"/>
        </w:rPr>
        <w:t xml:space="preserve"> en el mundo, el auge en el cons</w:t>
      </w:r>
      <w:r>
        <w:rPr>
          <w:rFonts w:ascii="Times New Roman" w:hAnsi="Times New Roman"/>
          <w:b/>
          <w:sz w:val="20"/>
          <w:szCs w:val="20"/>
        </w:rPr>
        <w:t xml:space="preserve">umo desde el cambio de siglo se </w:t>
      </w:r>
      <w:r w:rsidRPr="00DA529A">
        <w:rPr>
          <w:rFonts w:ascii="Times New Roman" w:hAnsi="Times New Roman"/>
          <w:b/>
          <w:sz w:val="20"/>
          <w:szCs w:val="20"/>
        </w:rPr>
        <w:t>basó en un crecimiento vertiginoso del e</w:t>
      </w:r>
      <w:r>
        <w:rPr>
          <w:rFonts w:ascii="Times New Roman" w:hAnsi="Times New Roman"/>
          <w:b/>
          <w:sz w:val="20"/>
          <w:szCs w:val="20"/>
        </w:rPr>
        <w:t xml:space="preserve">ndeudamiento de los hogares más </w:t>
      </w:r>
      <w:r w:rsidRPr="00DA529A">
        <w:rPr>
          <w:rFonts w:ascii="Times New Roman" w:hAnsi="Times New Roman"/>
          <w:b/>
          <w:sz w:val="20"/>
          <w:szCs w:val="20"/>
        </w:rPr>
        <w:t xml:space="preserve">que en el alza de los salarios. En Estados </w:t>
      </w:r>
      <w:r>
        <w:rPr>
          <w:rFonts w:ascii="Times New Roman" w:hAnsi="Times New Roman"/>
          <w:b/>
          <w:sz w:val="20"/>
          <w:szCs w:val="20"/>
        </w:rPr>
        <w:t xml:space="preserve">Unidos en particular, el fuerte </w:t>
      </w:r>
      <w:r w:rsidRPr="00DA529A">
        <w:rPr>
          <w:rFonts w:ascii="Times New Roman" w:hAnsi="Times New Roman"/>
          <w:b/>
          <w:sz w:val="20"/>
          <w:szCs w:val="20"/>
        </w:rPr>
        <w:t>crecimiento en el consumo de cara al estancamiento de la mediana salarial</w:t>
      </w:r>
      <w:r>
        <w:rPr>
          <w:rFonts w:ascii="Times New Roman" w:hAnsi="Times New Roman"/>
          <w:b/>
          <w:sz w:val="20"/>
          <w:szCs w:val="20"/>
        </w:rPr>
        <w:t xml:space="preserve"> </w:t>
      </w:r>
      <w:r w:rsidRPr="00DA529A">
        <w:rPr>
          <w:rFonts w:ascii="Times New Roman" w:hAnsi="Times New Roman"/>
          <w:b/>
          <w:sz w:val="20"/>
          <w:szCs w:val="20"/>
        </w:rPr>
        <w:t>fue posible solamente mediante el consumo financiado por el endeudamiento</w:t>
      </w:r>
      <w:r>
        <w:rPr>
          <w:rFonts w:ascii="Times New Roman" w:hAnsi="Times New Roman"/>
          <w:b/>
          <w:sz w:val="20"/>
          <w:szCs w:val="20"/>
        </w:rPr>
        <w:t xml:space="preserve"> </w:t>
      </w:r>
      <w:r w:rsidRPr="00DA529A">
        <w:rPr>
          <w:rFonts w:ascii="Times New Roman" w:hAnsi="Times New Roman"/>
          <w:b/>
          <w:sz w:val="20"/>
          <w:szCs w:val="20"/>
        </w:rPr>
        <w:t>y el basado en la riqueza.</w:t>
      </w:r>
      <w:r>
        <w:rPr>
          <w:rFonts w:ascii="Times New Roman" w:hAnsi="Times New Roman"/>
          <w:b/>
          <w:sz w:val="20"/>
          <w:szCs w:val="20"/>
        </w:rPr>
        <w:t xml:space="preserve"> El gráfico </w:t>
      </w:r>
      <w:r w:rsidRPr="00DA529A">
        <w:rPr>
          <w:rFonts w:ascii="Times New Roman" w:hAnsi="Times New Roman"/>
          <w:b/>
          <w:sz w:val="20"/>
          <w:szCs w:val="20"/>
        </w:rPr>
        <w:t>pla</w:t>
      </w:r>
      <w:r>
        <w:rPr>
          <w:rFonts w:ascii="Times New Roman" w:hAnsi="Times New Roman"/>
          <w:b/>
          <w:sz w:val="20"/>
          <w:szCs w:val="20"/>
        </w:rPr>
        <w:t xml:space="preserve">ntea que los déficits en cuenta </w:t>
      </w:r>
      <w:r w:rsidRPr="00DA529A">
        <w:rPr>
          <w:rFonts w:ascii="Times New Roman" w:hAnsi="Times New Roman"/>
          <w:b/>
          <w:sz w:val="20"/>
          <w:szCs w:val="20"/>
        </w:rPr>
        <w:t>corriente se asocian al mayor endeudamiento de los hogares en una selecc</w:t>
      </w:r>
      <w:r>
        <w:rPr>
          <w:rFonts w:ascii="Times New Roman" w:hAnsi="Times New Roman"/>
          <w:b/>
          <w:sz w:val="20"/>
          <w:szCs w:val="20"/>
        </w:rPr>
        <w:t xml:space="preserve">ión </w:t>
      </w:r>
      <w:r w:rsidRPr="00DA529A">
        <w:rPr>
          <w:rFonts w:ascii="Times New Roman" w:hAnsi="Times New Roman"/>
          <w:b/>
          <w:sz w:val="20"/>
          <w:szCs w:val="20"/>
        </w:rPr>
        <w:t>de economías avanzadas que comparten el</w:t>
      </w:r>
      <w:r>
        <w:rPr>
          <w:rFonts w:ascii="Times New Roman" w:hAnsi="Times New Roman"/>
          <w:b/>
          <w:sz w:val="20"/>
          <w:szCs w:val="20"/>
        </w:rPr>
        <w:t xml:space="preserve"> acceso fácil a los mercados de </w:t>
      </w:r>
      <w:r w:rsidRPr="00DA529A">
        <w:rPr>
          <w:rFonts w:ascii="Times New Roman" w:hAnsi="Times New Roman"/>
          <w:b/>
          <w:sz w:val="20"/>
          <w:szCs w:val="20"/>
        </w:rPr>
        <w:t>crédito, lo cual es indicativo de cómo la financ</w:t>
      </w:r>
      <w:r>
        <w:rPr>
          <w:rFonts w:ascii="Times New Roman" w:hAnsi="Times New Roman"/>
          <w:b/>
          <w:sz w:val="20"/>
          <w:szCs w:val="20"/>
        </w:rPr>
        <w:t xml:space="preserve">iarización ha contribuido a los </w:t>
      </w:r>
      <w:r w:rsidRPr="00DA529A">
        <w:rPr>
          <w:rFonts w:ascii="Times New Roman" w:hAnsi="Times New Roman"/>
          <w:b/>
          <w:sz w:val="20"/>
          <w:szCs w:val="20"/>
        </w:rPr>
        <w:t>desequilibrios externos al canalizar recurso</w:t>
      </w:r>
      <w:r>
        <w:rPr>
          <w:rFonts w:ascii="Times New Roman" w:hAnsi="Times New Roman"/>
          <w:b/>
          <w:sz w:val="20"/>
          <w:szCs w:val="20"/>
        </w:rPr>
        <w:t xml:space="preserve">s hacia el endeudamiento de los </w:t>
      </w:r>
      <w:r w:rsidRPr="00DA529A">
        <w:rPr>
          <w:rFonts w:ascii="Times New Roman" w:hAnsi="Times New Roman"/>
          <w:b/>
          <w:sz w:val="20"/>
          <w:szCs w:val="20"/>
        </w:rPr>
        <w:t>hoga</w:t>
      </w:r>
      <w:r>
        <w:rPr>
          <w:rFonts w:ascii="Times New Roman" w:hAnsi="Times New Roman"/>
          <w:b/>
          <w:sz w:val="20"/>
          <w:szCs w:val="20"/>
        </w:rPr>
        <w:t>res para la demanda del consumo.</w:t>
      </w:r>
    </w:p>
    <w:p w:rsidR="00044BAE" w:rsidRPr="00E36C3B" w:rsidRDefault="00044BAE" w:rsidP="00044BAE">
      <w:pPr>
        <w:spacing w:line="240" w:lineRule="auto"/>
        <w:jc w:val="both"/>
        <w:rPr>
          <w:rFonts w:ascii="Times New Roman" w:hAnsi="Times New Roman"/>
          <w:b/>
          <w:sz w:val="20"/>
          <w:szCs w:val="20"/>
        </w:rPr>
      </w:pPr>
      <w:r>
        <w:rPr>
          <w:rFonts w:ascii="Times New Roman" w:hAnsi="Times New Roman"/>
          <w:b/>
          <w:noProof/>
          <w:sz w:val="24"/>
          <w:szCs w:val="24"/>
          <w:lang w:eastAsia="es-ES"/>
        </w:rPr>
        <w:lastRenderedPageBreak/>
        <w:drawing>
          <wp:inline distT="0" distB="0" distL="0" distR="0" wp14:anchorId="3D2A45E9" wp14:editId="19C8D017">
            <wp:extent cx="4269740" cy="3506470"/>
            <wp:effectExtent l="0" t="0" r="0" b="0"/>
            <wp:docPr id="127"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269740" cy="3506470"/>
                    </a:xfrm>
                    <a:prstGeom prst="rect">
                      <a:avLst/>
                    </a:prstGeom>
                    <a:noFill/>
                    <a:ln>
                      <a:noFill/>
                    </a:ln>
                  </pic:spPr>
                </pic:pic>
              </a:graphicData>
            </a:graphic>
          </wp:inline>
        </w:drawing>
      </w:r>
    </w:p>
    <w:p w:rsidR="00044BAE" w:rsidRDefault="00044BAE" w:rsidP="00044BAE">
      <w:pPr>
        <w:spacing w:line="240" w:lineRule="auto"/>
        <w:jc w:val="both"/>
        <w:rPr>
          <w:rFonts w:ascii="Times New Roman" w:hAnsi="Times New Roman"/>
          <w:b/>
          <w:sz w:val="24"/>
          <w:szCs w:val="24"/>
        </w:rPr>
      </w:pPr>
      <w:r>
        <w:rPr>
          <w:rFonts w:ascii="Times New Roman" w:hAnsi="Times New Roman"/>
          <w:b/>
          <w:sz w:val="24"/>
          <w:szCs w:val="24"/>
        </w:rPr>
        <w:t xml:space="preserve">Nota: </w:t>
      </w:r>
      <w:r w:rsidRPr="006865AD">
        <w:rPr>
          <w:rFonts w:ascii="Times New Roman" w:hAnsi="Times New Roman"/>
          <w:b/>
          <w:sz w:val="24"/>
          <w:szCs w:val="24"/>
        </w:rPr>
        <w:t xml:space="preserve">El gráfico A1 presenta los resultados de </w:t>
      </w:r>
      <w:r>
        <w:rPr>
          <w:rFonts w:ascii="Times New Roman" w:hAnsi="Times New Roman"/>
          <w:b/>
          <w:sz w:val="24"/>
          <w:szCs w:val="24"/>
        </w:rPr>
        <w:t xml:space="preserve">simular el impacto de una caída </w:t>
      </w:r>
      <w:r w:rsidRPr="006865AD">
        <w:rPr>
          <w:rFonts w:ascii="Times New Roman" w:hAnsi="Times New Roman"/>
          <w:b/>
          <w:sz w:val="24"/>
          <w:szCs w:val="24"/>
        </w:rPr>
        <w:t>de 1 por ciento en la participación del trabaj</w:t>
      </w:r>
      <w:r>
        <w:rPr>
          <w:rFonts w:ascii="Times New Roman" w:hAnsi="Times New Roman"/>
          <w:b/>
          <w:sz w:val="24"/>
          <w:szCs w:val="24"/>
        </w:rPr>
        <w:t xml:space="preserve">o en la renta sobre cada uno de </w:t>
      </w:r>
      <w:r w:rsidRPr="006865AD">
        <w:rPr>
          <w:rFonts w:ascii="Times New Roman" w:hAnsi="Times New Roman"/>
          <w:b/>
          <w:sz w:val="24"/>
          <w:szCs w:val="24"/>
        </w:rPr>
        <w:t xml:space="preserve">los componentes de la demanda agregada. </w:t>
      </w:r>
      <w:r>
        <w:rPr>
          <w:rFonts w:ascii="Times New Roman" w:hAnsi="Times New Roman"/>
          <w:b/>
          <w:sz w:val="24"/>
          <w:szCs w:val="24"/>
        </w:rPr>
        <w:t xml:space="preserve">En comparación a la inversión y </w:t>
      </w:r>
      <w:r w:rsidRPr="006865AD">
        <w:rPr>
          <w:rFonts w:ascii="Times New Roman" w:hAnsi="Times New Roman"/>
          <w:b/>
          <w:sz w:val="24"/>
          <w:szCs w:val="24"/>
        </w:rPr>
        <w:t>las exportaciones netas, la respuesta d</w:t>
      </w:r>
      <w:r>
        <w:rPr>
          <w:rFonts w:ascii="Times New Roman" w:hAnsi="Times New Roman"/>
          <w:b/>
          <w:sz w:val="24"/>
          <w:szCs w:val="24"/>
        </w:rPr>
        <w:t xml:space="preserve">el consumo privado de productos </w:t>
      </w:r>
      <w:r w:rsidRPr="006865AD">
        <w:rPr>
          <w:rFonts w:ascii="Times New Roman" w:hAnsi="Times New Roman"/>
          <w:b/>
          <w:sz w:val="24"/>
          <w:szCs w:val="24"/>
        </w:rPr>
        <w:t>nacionales es negativa y sustancial en todas l</w:t>
      </w:r>
      <w:r>
        <w:rPr>
          <w:rFonts w:ascii="Times New Roman" w:hAnsi="Times New Roman"/>
          <w:b/>
          <w:sz w:val="24"/>
          <w:szCs w:val="24"/>
        </w:rPr>
        <w:t xml:space="preserve">as unidades económicas: en este </w:t>
      </w:r>
      <w:r w:rsidRPr="006865AD">
        <w:rPr>
          <w:rFonts w:ascii="Times New Roman" w:hAnsi="Times New Roman"/>
          <w:b/>
          <w:sz w:val="24"/>
          <w:szCs w:val="24"/>
        </w:rPr>
        <w:t>caso no es posible distinguir entre economías d</w:t>
      </w:r>
      <w:r>
        <w:rPr>
          <w:rFonts w:ascii="Times New Roman" w:hAnsi="Times New Roman"/>
          <w:b/>
          <w:sz w:val="24"/>
          <w:szCs w:val="24"/>
        </w:rPr>
        <w:t xml:space="preserve">esarrolladas y en desarrollo ya </w:t>
      </w:r>
      <w:r w:rsidRPr="006865AD">
        <w:rPr>
          <w:rFonts w:ascii="Times New Roman" w:hAnsi="Times New Roman"/>
          <w:b/>
          <w:sz w:val="24"/>
          <w:szCs w:val="24"/>
        </w:rPr>
        <w:t>que todas parecen sufrir pérdidas de magnitud similar.</w:t>
      </w:r>
    </w:p>
    <w:p w:rsidR="00044BAE" w:rsidRDefault="00044BAE" w:rsidP="00044BAE">
      <w:pPr>
        <w:spacing w:line="240" w:lineRule="auto"/>
        <w:jc w:val="both"/>
        <w:rPr>
          <w:rFonts w:ascii="Times New Roman" w:hAnsi="Times New Roman"/>
          <w:b/>
          <w:sz w:val="24"/>
          <w:szCs w:val="24"/>
        </w:rPr>
      </w:pPr>
      <w:r w:rsidRPr="006865AD">
        <w:rPr>
          <w:rFonts w:ascii="Times New Roman" w:hAnsi="Times New Roman"/>
          <w:b/>
          <w:sz w:val="24"/>
          <w:szCs w:val="24"/>
        </w:rPr>
        <w:t>Mientras cae el consumo, la inversión es</w:t>
      </w:r>
      <w:r>
        <w:rPr>
          <w:rFonts w:ascii="Times New Roman" w:hAnsi="Times New Roman"/>
          <w:b/>
          <w:sz w:val="24"/>
          <w:szCs w:val="24"/>
        </w:rPr>
        <w:t xml:space="preserve"> afectada positivamente por una </w:t>
      </w:r>
      <w:r w:rsidRPr="006865AD">
        <w:rPr>
          <w:rFonts w:ascii="Times New Roman" w:hAnsi="Times New Roman"/>
          <w:b/>
          <w:sz w:val="24"/>
          <w:szCs w:val="24"/>
        </w:rPr>
        <w:t xml:space="preserve">declinación en la participación del trabajo </w:t>
      </w:r>
      <w:r>
        <w:rPr>
          <w:rFonts w:ascii="Times New Roman" w:hAnsi="Times New Roman"/>
          <w:b/>
          <w:sz w:val="24"/>
          <w:szCs w:val="24"/>
        </w:rPr>
        <w:t xml:space="preserve">en la renta en todas salvo seis </w:t>
      </w:r>
      <w:r w:rsidRPr="006865AD">
        <w:rPr>
          <w:rFonts w:ascii="Times New Roman" w:hAnsi="Times New Roman"/>
          <w:b/>
          <w:sz w:val="24"/>
          <w:szCs w:val="24"/>
        </w:rPr>
        <w:t>unidades económicas y, en estas, el ef</w:t>
      </w:r>
      <w:r>
        <w:rPr>
          <w:rFonts w:ascii="Times New Roman" w:hAnsi="Times New Roman"/>
          <w:b/>
          <w:sz w:val="24"/>
          <w:szCs w:val="24"/>
        </w:rPr>
        <w:t xml:space="preserve">ecto es distinto a cero pero no </w:t>
      </w:r>
      <w:r w:rsidRPr="006865AD">
        <w:rPr>
          <w:rFonts w:ascii="Times New Roman" w:hAnsi="Times New Roman"/>
          <w:b/>
          <w:sz w:val="24"/>
          <w:szCs w:val="24"/>
        </w:rPr>
        <w:t>significativo</w:t>
      </w:r>
      <w:r>
        <w:rPr>
          <w:rFonts w:ascii="Times New Roman" w:hAnsi="Times New Roman"/>
          <w:b/>
          <w:sz w:val="24"/>
          <w:szCs w:val="24"/>
        </w:rPr>
        <w:t>.</w:t>
      </w:r>
    </w:p>
    <w:p w:rsidR="00044BAE" w:rsidRDefault="00044BAE" w:rsidP="00044BAE">
      <w:pPr>
        <w:spacing w:line="240" w:lineRule="auto"/>
        <w:jc w:val="both"/>
        <w:rPr>
          <w:rFonts w:ascii="Times New Roman" w:hAnsi="Times New Roman"/>
          <w:b/>
          <w:sz w:val="24"/>
          <w:szCs w:val="24"/>
        </w:rPr>
      </w:pPr>
      <w:r w:rsidRPr="006865AD">
        <w:rPr>
          <w:rFonts w:ascii="Times New Roman" w:hAnsi="Times New Roman"/>
          <w:b/>
          <w:sz w:val="24"/>
          <w:szCs w:val="24"/>
        </w:rPr>
        <w:t>En el caso de las exportaciones netas, e</w:t>
      </w:r>
      <w:r>
        <w:rPr>
          <w:rFonts w:ascii="Times New Roman" w:hAnsi="Times New Roman"/>
          <w:b/>
          <w:sz w:val="24"/>
          <w:szCs w:val="24"/>
        </w:rPr>
        <w:t xml:space="preserve">l gráfico A1(c) muestra que una </w:t>
      </w:r>
      <w:r w:rsidRPr="006865AD">
        <w:rPr>
          <w:rFonts w:ascii="Times New Roman" w:hAnsi="Times New Roman"/>
          <w:b/>
          <w:sz w:val="24"/>
          <w:szCs w:val="24"/>
        </w:rPr>
        <w:t>caída de 1 por ciento en la participación de</w:t>
      </w:r>
      <w:r>
        <w:rPr>
          <w:rFonts w:ascii="Times New Roman" w:hAnsi="Times New Roman"/>
          <w:b/>
          <w:sz w:val="24"/>
          <w:szCs w:val="24"/>
        </w:rPr>
        <w:t xml:space="preserve">l trabajo en la renta induce un </w:t>
      </w:r>
      <w:r w:rsidRPr="006865AD">
        <w:rPr>
          <w:rFonts w:ascii="Times New Roman" w:hAnsi="Times New Roman"/>
          <w:b/>
          <w:sz w:val="24"/>
          <w:szCs w:val="24"/>
        </w:rPr>
        <w:t>aumento en exportaciones netas en todos los</w:t>
      </w:r>
      <w:r>
        <w:rPr>
          <w:rFonts w:ascii="Times New Roman" w:hAnsi="Times New Roman"/>
          <w:b/>
          <w:sz w:val="24"/>
          <w:szCs w:val="24"/>
        </w:rPr>
        <w:t xml:space="preserve"> países. Es importante observar </w:t>
      </w:r>
      <w:r w:rsidRPr="006865AD">
        <w:rPr>
          <w:rFonts w:ascii="Times New Roman" w:hAnsi="Times New Roman"/>
          <w:b/>
          <w:sz w:val="24"/>
          <w:szCs w:val="24"/>
        </w:rPr>
        <w:t>que en el caso de las exportaciones net</w:t>
      </w:r>
      <w:r>
        <w:rPr>
          <w:rFonts w:ascii="Times New Roman" w:hAnsi="Times New Roman"/>
          <w:b/>
          <w:sz w:val="24"/>
          <w:szCs w:val="24"/>
        </w:rPr>
        <w:t xml:space="preserve">as la magnitud se estima con un </w:t>
      </w:r>
      <w:r w:rsidRPr="006865AD">
        <w:rPr>
          <w:rFonts w:ascii="Times New Roman" w:hAnsi="Times New Roman"/>
          <w:b/>
          <w:sz w:val="24"/>
          <w:szCs w:val="24"/>
        </w:rPr>
        <w:t xml:space="preserve">compuesto de elasticidades que dependen </w:t>
      </w:r>
      <w:r>
        <w:rPr>
          <w:rFonts w:ascii="Times New Roman" w:hAnsi="Times New Roman"/>
          <w:b/>
          <w:sz w:val="24"/>
          <w:szCs w:val="24"/>
        </w:rPr>
        <w:t xml:space="preserve">de los precios relativos de las </w:t>
      </w:r>
      <w:r w:rsidRPr="006865AD">
        <w:rPr>
          <w:rFonts w:ascii="Times New Roman" w:hAnsi="Times New Roman"/>
          <w:b/>
          <w:sz w:val="24"/>
          <w:szCs w:val="24"/>
        </w:rPr>
        <w:t xml:space="preserve">exportaciones e importaciones, el grado </w:t>
      </w:r>
      <w:r>
        <w:rPr>
          <w:rFonts w:ascii="Times New Roman" w:hAnsi="Times New Roman"/>
          <w:b/>
          <w:sz w:val="24"/>
          <w:szCs w:val="24"/>
        </w:rPr>
        <w:t xml:space="preserve">de apertura de la economía y la </w:t>
      </w:r>
      <w:r w:rsidRPr="006865AD">
        <w:rPr>
          <w:rFonts w:ascii="Times New Roman" w:hAnsi="Times New Roman"/>
          <w:b/>
          <w:sz w:val="24"/>
          <w:szCs w:val="24"/>
        </w:rPr>
        <w:t>elasticidad de los precios a nivel nacional.</w:t>
      </w:r>
    </w:p>
    <w:p w:rsidR="00044BAE" w:rsidRDefault="00044BAE" w:rsidP="00044BAE">
      <w:pPr>
        <w:spacing w:line="240" w:lineRule="auto"/>
        <w:jc w:val="both"/>
        <w:rPr>
          <w:rFonts w:ascii="Times New Roman" w:hAnsi="Times New Roman"/>
          <w:b/>
          <w:sz w:val="24"/>
          <w:szCs w:val="24"/>
        </w:rPr>
      </w:pPr>
      <w:r>
        <w:rPr>
          <w:rFonts w:ascii="Times New Roman" w:hAnsi="Times New Roman"/>
          <w:b/>
          <w:sz w:val="24"/>
          <w:szCs w:val="24"/>
        </w:rPr>
        <w:t>L</w:t>
      </w:r>
      <w:r w:rsidRPr="006865AD">
        <w:rPr>
          <w:rFonts w:ascii="Times New Roman" w:hAnsi="Times New Roman"/>
          <w:b/>
          <w:sz w:val="24"/>
          <w:szCs w:val="24"/>
        </w:rPr>
        <w:t xml:space="preserve">as estimaciones presentadas en </w:t>
      </w:r>
      <w:r>
        <w:rPr>
          <w:rFonts w:ascii="Times New Roman" w:hAnsi="Times New Roman"/>
          <w:b/>
          <w:sz w:val="24"/>
          <w:szCs w:val="24"/>
        </w:rPr>
        <w:t xml:space="preserve">el gráfico A1 son informativas: </w:t>
      </w:r>
      <w:r w:rsidRPr="006865AD">
        <w:rPr>
          <w:rFonts w:ascii="Times New Roman" w:hAnsi="Times New Roman"/>
          <w:b/>
          <w:sz w:val="24"/>
          <w:szCs w:val="24"/>
        </w:rPr>
        <w:t>para la mayoría de las economías considera</w:t>
      </w:r>
      <w:r>
        <w:rPr>
          <w:rFonts w:ascii="Times New Roman" w:hAnsi="Times New Roman"/>
          <w:b/>
          <w:sz w:val="24"/>
          <w:szCs w:val="24"/>
        </w:rPr>
        <w:t xml:space="preserve">das, el impacto de disminuir la </w:t>
      </w:r>
      <w:r w:rsidRPr="006865AD">
        <w:rPr>
          <w:rFonts w:ascii="Times New Roman" w:hAnsi="Times New Roman"/>
          <w:b/>
          <w:sz w:val="24"/>
          <w:szCs w:val="24"/>
        </w:rPr>
        <w:t>participación del trabajo en la renta (digam</w:t>
      </w:r>
      <w:r>
        <w:rPr>
          <w:rFonts w:ascii="Times New Roman" w:hAnsi="Times New Roman"/>
          <w:b/>
          <w:sz w:val="24"/>
          <w:szCs w:val="24"/>
        </w:rPr>
        <w:t xml:space="preserve">os, reduciendo los salarios por </w:t>
      </w:r>
      <w:r w:rsidRPr="006865AD">
        <w:rPr>
          <w:rFonts w:ascii="Times New Roman" w:hAnsi="Times New Roman"/>
          <w:b/>
          <w:sz w:val="24"/>
          <w:szCs w:val="24"/>
        </w:rPr>
        <w:t>debajo de la productividad promedio para ganar en competitividad</w:t>
      </w:r>
      <w:r>
        <w:rPr>
          <w:rFonts w:ascii="Times New Roman" w:hAnsi="Times New Roman"/>
          <w:b/>
          <w:sz w:val="24"/>
          <w:szCs w:val="24"/>
        </w:rPr>
        <w:t xml:space="preserve">) </w:t>
      </w:r>
      <w:r w:rsidRPr="006865AD">
        <w:rPr>
          <w:rFonts w:ascii="Times New Roman" w:hAnsi="Times New Roman"/>
          <w:b/>
          <w:sz w:val="24"/>
          <w:szCs w:val="24"/>
        </w:rPr>
        <w:t>probablemente tendría un efecto tan negativo sobre el consumo doméstico(bienes y servicios comercializados a nivel nacional) que requeriría de una</w:t>
      </w:r>
      <w:r>
        <w:rPr>
          <w:rFonts w:ascii="Times New Roman" w:hAnsi="Times New Roman"/>
          <w:b/>
          <w:sz w:val="24"/>
          <w:szCs w:val="24"/>
        </w:rPr>
        <w:t xml:space="preserve"> </w:t>
      </w:r>
      <w:r w:rsidRPr="006865AD">
        <w:rPr>
          <w:rFonts w:ascii="Times New Roman" w:hAnsi="Times New Roman"/>
          <w:b/>
          <w:sz w:val="24"/>
          <w:szCs w:val="24"/>
        </w:rPr>
        <w:t>respuesta masiva en forma de inversión naci</w:t>
      </w:r>
      <w:r>
        <w:rPr>
          <w:rFonts w:ascii="Times New Roman" w:hAnsi="Times New Roman"/>
          <w:b/>
          <w:sz w:val="24"/>
          <w:szCs w:val="24"/>
        </w:rPr>
        <w:t xml:space="preserve">onal y exportaciones netas para </w:t>
      </w:r>
      <w:r w:rsidRPr="006865AD">
        <w:rPr>
          <w:rFonts w:ascii="Times New Roman" w:hAnsi="Times New Roman"/>
          <w:b/>
          <w:sz w:val="24"/>
          <w:szCs w:val="24"/>
        </w:rPr>
        <w:t>compensar el efecto adverso sobre la demanda agregada.</w:t>
      </w:r>
    </w:p>
    <w:p w:rsidR="00044BAE" w:rsidRDefault="00044BAE" w:rsidP="00044BAE">
      <w:pPr>
        <w:spacing w:line="240" w:lineRule="auto"/>
        <w:jc w:val="both"/>
        <w:rPr>
          <w:rFonts w:ascii="Times New Roman" w:hAnsi="Times New Roman"/>
          <w:b/>
          <w:sz w:val="24"/>
          <w:szCs w:val="24"/>
        </w:rPr>
      </w:pPr>
    </w:p>
    <w:p w:rsidR="00044BAE" w:rsidRDefault="00044BAE" w:rsidP="00044BAE">
      <w:pPr>
        <w:spacing w:line="240" w:lineRule="auto"/>
        <w:jc w:val="both"/>
        <w:rPr>
          <w:rFonts w:ascii="Times New Roman" w:hAnsi="Times New Roman"/>
          <w:b/>
          <w:sz w:val="24"/>
          <w:szCs w:val="24"/>
        </w:rPr>
      </w:pPr>
      <w:r>
        <w:rPr>
          <w:rFonts w:ascii="Times New Roman" w:hAnsi="Times New Roman"/>
          <w:b/>
          <w:sz w:val="24"/>
          <w:szCs w:val="24"/>
        </w:rPr>
        <w:t xml:space="preserve"> </w:t>
      </w:r>
    </w:p>
    <w:p w:rsidR="00044BAE" w:rsidRDefault="00044BAE" w:rsidP="00044BAE">
      <w:pPr>
        <w:spacing w:before="100" w:beforeAutospacing="1" w:after="100" w:afterAutospacing="1" w:line="240" w:lineRule="auto"/>
        <w:jc w:val="both"/>
        <w:rPr>
          <w:rFonts w:ascii="Times New Roman" w:hAnsi="Times New Roman"/>
          <w:sz w:val="24"/>
          <w:szCs w:val="24"/>
        </w:rPr>
        <w:sectPr w:rsidR="00044BAE" w:rsidSect="00536BB0">
          <w:pgSz w:w="11906" w:h="16838"/>
          <w:pgMar w:top="1418" w:right="1701" w:bottom="1418" w:left="1701" w:header="709" w:footer="709" w:gutter="0"/>
          <w:cols w:space="708"/>
          <w:docGrid w:linePitch="360"/>
        </w:sectPr>
      </w:pPr>
    </w:p>
    <w:p w:rsidR="00044BAE" w:rsidRPr="00506EAF" w:rsidRDefault="00044BAE" w:rsidP="00044BAE">
      <w:pPr>
        <w:spacing w:line="240" w:lineRule="auto"/>
        <w:jc w:val="both"/>
        <w:rPr>
          <w:rFonts w:ascii="Times New Roman" w:hAnsi="Times New Roman"/>
          <w:b/>
          <w:sz w:val="24"/>
          <w:szCs w:val="24"/>
        </w:rPr>
      </w:pPr>
      <w:r>
        <w:rPr>
          <w:rFonts w:ascii="Times New Roman" w:hAnsi="Times New Roman"/>
          <w:b/>
          <w:sz w:val="24"/>
          <w:szCs w:val="24"/>
        </w:rPr>
        <w:lastRenderedPageBreak/>
        <w:t xml:space="preserve">- Informe </w:t>
      </w:r>
      <w:r w:rsidRPr="00506EAF">
        <w:rPr>
          <w:rFonts w:ascii="Times New Roman" w:hAnsi="Times New Roman"/>
          <w:b/>
          <w:sz w:val="24"/>
          <w:szCs w:val="24"/>
        </w:rPr>
        <w:t>Oxfam</w:t>
      </w:r>
      <w:r>
        <w:rPr>
          <w:rFonts w:ascii="Times New Roman" w:hAnsi="Times New Roman"/>
          <w:b/>
          <w:sz w:val="24"/>
          <w:szCs w:val="24"/>
        </w:rPr>
        <w:t xml:space="preserve"> Internacional - Enero 2013</w:t>
      </w:r>
    </w:p>
    <w:p w:rsidR="00044BAE" w:rsidRPr="00506EAF" w:rsidRDefault="00044BAE" w:rsidP="00044BAE">
      <w:pPr>
        <w:spacing w:line="240" w:lineRule="auto"/>
        <w:jc w:val="both"/>
        <w:rPr>
          <w:rFonts w:ascii="Times New Roman" w:hAnsi="Times New Roman"/>
          <w:sz w:val="24"/>
          <w:szCs w:val="24"/>
        </w:rPr>
      </w:pPr>
      <w:r w:rsidRPr="00506EAF">
        <w:rPr>
          <w:rFonts w:ascii="Times New Roman" w:hAnsi="Times New Roman"/>
          <w:sz w:val="24"/>
          <w:szCs w:val="24"/>
        </w:rPr>
        <w:t>Los ingresos en 2012 de las 100 personas más ricas del mundo podrían acabar cuatro veces con la pobreza mundial</w:t>
      </w:r>
    </w:p>
    <w:p w:rsidR="00044BAE" w:rsidRPr="00506EAF" w:rsidRDefault="00044BAE" w:rsidP="00044BAE">
      <w:pPr>
        <w:spacing w:line="240" w:lineRule="auto"/>
        <w:jc w:val="both"/>
        <w:rPr>
          <w:rFonts w:ascii="Times New Roman" w:hAnsi="Times New Roman"/>
          <w:sz w:val="24"/>
          <w:szCs w:val="24"/>
        </w:rPr>
      </w:pPr>
      <w:r w:rsidRPr="00506EAF">
        <w:rPr>
          <w:rFonts w:ascii="Times New Roman" w:hAnsi="Times New Roman"/>
          <w:sz w:val="24"/>
          <w:szCs w:val="24"/>
        </w:rPr>
        <w:t>•    Oxfam insta los líderes políticos a atajar la desigualdad global al menos a los niveles de 1990</w:t>
      </w:r>
    </w:p>
    <w:p w:rsidR="00044BAE" w:rsidRPr="00506EAF" w:rsidRDefault="00044BAE" w:rsidP="00044BAE">
      <w:pPr>
        <w:spacing w:line="240" w:lineRule="auto"/>
        <w:jc w:val="both"/>
        <w:rPr>
          <w:rFonts w:ascii="Times New Roman" w:hAnsi="Times New Roman"/>
          <w:sz w:val="24"/>
          <w:szCs w:val="24"/>
        </w:rPr>
      </w:pPr>
      <w:r w:rsidRPr="00506EAF">
        <w:rPr>
          <w:rFonts w:ascii="Times New Roman" w:hAnsi="Times New Roman"/>
          <w:sz w:val="24"/>
          <w:szCs w:val="24"/>
        </w:rPr>
        <w:t>•    El pasado diciembre se presentó un informe de Intermón Oxfam que alerta de la creciente desigualdad en España</w:t>
      </w:r>
    </w:p>
    <w:p w:rsidR="00044BAE" w:rsidRPr="00506EAF" w:rsidRDefault="00044BAE" w:rsidP="00044BAE">
      <w:pPr>
        <w:spacing w:line="240" w:lineRule="auto"/>
        <w:jc w:val="both"/>
        <w:rPr>
          <w:rFonts w:ascii="Times New Roman" w:hAnsi="Times New Roman"/>
          <w:sz w:val="24"/>
          <w:szCs w:val="24"/>
        </w:rPr>
      </w:pPr>
      <w:r w:rsidRPr="00506EAF">
        <w:rPr>
          <w:rFonts w:ascii="Times New Roman" w:hAnsi="Times New Roman"/>
          <w:sz w:val="24"/>
          <w:szCs w:val="24"/>
        </w:rPr>
        <w:t>El 1% de las personas más ricas del planeta han incrementado sus ingresos en un 60% en los últimos 20 años y la crisis financiera no ha hecho m</w:t>
      </w:r>
      <w:r>
        <w:rPr>
          <w:rFonts w:ascii="Times New Roman" w:hAnsi="Times New Roman"/>
          <w:sz w:val="24"/>
          <w:szCs w:val="24"/>
        </w:rPr>
        <w:t xml:space="preserve">ás que acelerar esta tendencia </w:t>
      </w:r>
    </w:p>
    <w:p w:rsidR="00044BAE" w:rsidRPr="00506EAF" w:rsidRDefault="00044BAE" w:rsidP="00044BAE">
      <w:pPr>
        <w:spacing w:line="240" w:lineRule="auto"/>
        <w:jc w:val="both"/>
        <w:rPr>
          <w:rFonts w:ascii="Times New Roman" w:hAnsi="Times New Roman"/>
          <w:sz w:val="24"/>
          <w:szCs w:val="24"/>
        </w:rPr>
      </w:pPr>
      <w:r w:rsidRPr="00506EAF">
        <w:rPr>
          <w:rFonts w:ascii="Times New Roman" w:hAnsi="Times New Roman"/>
          <w:sz w:val="24"/>
          <w:szCs w:val="24"/>
        </w:rPr>
        <w:t>La explosión de la riqueza y los ingresos extremos está exacerbando la desigualdad y dificultando la capacidad mundial para atajar la pobreza, según advierte hoy la organización internacional Oxfam, Intermón Oxfam en España, en un comunicado hecho público a pocos días  del Foro Económico de Davos, que te</w:t>
      </w:r>
      <w:r>
        <w:rPr>
          <w:rFonts w:ascii="Times New Roman" w:hAnsi="Times New Roman"/>
          <w:sz w:val="24"/>
          <w:szCs w:val="24"/>
        </w:rPr>
        <w:t>ndrá lugar la semana que viene.</w:t>
      </w:r>
    </w:p>
    <w:p w:rsidR="00044BAE" w:rsidRPr="00506EAF" w:rsidRDefault="00044BAE" w:rsidP="00044BAE">
      <w:pPr>
        <w:spacing w:line="240" w:lineRule="auto"/>
        <w:jc w:val="both"/>
        <w:rPr>
          <w:rFonts w:ascii="Times New Roman" w:hAnsi="Times New Roman"/>
          <w:sz w:val="24"/>
          <w:szCs w:val="24"/>
        </w:rPr>
      </w:pPr>
      <w:r w:rsidRPr="00506EAF">
        <w:rPr>
          <w:rFonts w:ascii="Times New Roman" w:hAnsi="Times New Roman"/>
          <w:sz w:val="24"/>
          <w:szCs w:val="24"/>
        </w:rPr>
        <w:t>Los 240.000 millones de dólares de ingresos netos de las 100 personas más ricas del planeta bastarían para acabar cuatro veces con la pob</w:t>
      </w:r>
      <w:r>
        <w:rPr>
          <w:rFonts w:ascii="Times New Roman" w:hAnsi="Times New Roman"/>
          <w:sz w:val="24"/>
          <w:szCs w:val="24"/>
        </w:rPr>
        <w:t>reza extrema, según el informe “</w:t>
      </w:r>
      <w:r w:rsidRPr="00506EAF">
        <w:rPr>
          <w:rFonts w:ascii="Times New Roman" w:hAnsi="Times New Roman"/>
          <w:sz w:val="24"/>
          <w:szCs w:val="24"/>
        </w:rPr>
        <w:t>The cost of inequality: how wealth and income extremes hurt us all</w:t>
      </w:r>
      <w:r>
        <w:rPr>
          <w:rFonts w:ascii="Times New Roman" w:hAnsi="Times New Roman"/>
          <w:sz w:val="24"/>
          <w:szCs w:val="24"/>
        </w:rPr>
        <w:t>”</w:t>
      </w:r>
      <w:r w:rsidRPr="00506EAF">
        <w:rPr>
          <w:rFonts w:ascii="Times New Roman" w:hAnsi="Times New Roman"/>
          <w:sz w:val="24"/>
          <w:szCs w:val="24"/>
        </w:rPr>
        <w:t xml:space="preserve"> (El coste de la inequidad: cómo la riqueza y los ingresos extremos nos dañan a todos). El informe de Oxfam hace un llamamiento a los líderes mundiales para contener los ingresos extremos y que se comprometan a la reducción de la desigualdad, al menos hasta </w:t>
      </w:r>
      <w:r>
        <w:rPr>
          <w:rFonts w:ascii="Times New Roman" w:hAnsi="Times New Roman"/>
          <w:sz w:val="24"/>
          <w:szCs w:val="24"/>
        </w:rPr>
        <w:t>los niveles existentes en 1990.</w:t>
      </w:r>
    </w:p>
    <w:p w:rsidR="00044BAE" w:rsidRPr="00506EAF" w:rsidRDefault="00044BAE" w:rsidP="00044BAE">
      <w:pPr>
        <w:spacing w:line="240" w:lineRule="auto"/>
        <w:jc w:val="both"/>
        <w:rPr>
          <w:rFonts w:ascii="Times New Roman" w:hAnsi="Times New Roman"/>
          <w:sz w:val="24"/>
          <w:szCs w:val="24"/>
        </w:rPr>
      </w:pPr>
      <w:r w:rsidRPr="00506EAF">
        <w:rPr>
          <w:rFonts w:ascii="Times New Roman" w:hAnsi="Times New Roman"/>
          <w:sz w:val="24"/>
          <w:szCs w:val="24"/>
        </w:rPr>
        <w:t>El 1% de las personas más ricas del planeta han incrementado sus ingresos en un 60% en los últimos 20 años y la crisis financiera no ha hecho más que acelerar esta tende</w:t>
      </w:r>
      <w:r>
        <w:rPr>
          <w:rFonts w:ascii="Times New Roman" w:hAnsi="Times New Roman"/>
          <w:sz w:val="24"/>
          <w:szCs w:val="24"/>
        </w:rPr>
        <w:t>ncia, en lugar de ralentizarla.</w:t>
      </w:r>
    </w:p>
    <w:p w:rsidR="00044BAE" w:rsidRPr="00506EAF" w:rsidRDefault="00044BAE" w:rsidP="00044BAE">
      <w:pPr>
        <w:spacing w:line="240" w:lineRule="auto"/>
        <w:jc w:val="both"/>
        <w:rPr>
          <w:rFonts w:ascii="Times New Roman" w:hAnsi="Times New Roman"/>
          <w:sz w:val="24"/>
          <w:szCs w:val="24"/>
        </w:rPr>
      </w:pPr>
      <w:r w:rsidRPr="00506EAF">
        <w:rPr>
          <w:rFonts w:ascii="Times New Roman" w:hAnsi="Times New Roman"/>
          <w:sz w:val="24"/>
          <w:szCs w:val="24"/>
        </w:rPr>
        <w:t>Oxfam advierte de que la riqueza y los ingresos extremos no solo no son éticos, sino que además son económicamente ineficientes, políticamente corrosivos, dividen a la sociedad y son  me</w:t>
      </w:r>
      <w:r>
        <w:rPr>
          <w:rFonts w:ascii="Times New Roman" w:hAnsi="Times New Roman"/>
          <w:sz w:val="24"/>
          <w:szCs w:val="24"/>
        </w:rPr>
        <w:t>dioambientalmente destructivos.</w:t>
      </w:r>
    </w:p>
    <w:p w:rsidR="00044BAE" w:rsidRPr="00506EAF" w:rsidRDefault="00044BAE" w:rsidP="00044BAE">
      <w:pPr>
        <w:spacing w:line="240" w:lineRule="auto"/>
        <w:jc w:val="both"/>
        <w:rPr>
          <w:rFonts w:ascii="Times New Roman" w:hAnsi="Times New Roman"/>
          <w:sz w:val="24"/>
          <w:szCs w:val="24"/>
        </w:rPr>
      </w:pPr>
      <w:r w:rsidRPr="00506EAF">
        <w:rPr>
          <w:rFonts w:ascii="Times New Roman" w:hAnsi="Times New Roman"/>
          <w:sz w:val="24"/>
          <w:szCs w:val="24"/>
        </w:rPr>
        <w:t>José María Vera, director general de Intermón Oxfam, afirma: “No podemos seguir fingiendo que la generación de riqueza por u</w:t>
      </w:r>
      <w:r>
        <w:rPr>
          <w:rFonts w:ascii="Times New Roman" w:hAnsi="Times New Roman"/>
          <w:sz w:val="24"/>
          <w:szCs w:val="24"/>
        </w:rPr>
        <w:t>nos pocos beneficiará al resto -</w:t>
      </w:r>
      <w:r w:rsidRPr="00506EAF">
        <w:rPr>
          <w:rFonts w:ascii="Times New Roman" w:hAnsi="Times New Roman"/>
          <w:sz w:val="24"/>
          <w:szCs w:val="24"/>
        </w:rPr>
        <w:t xml:space="preserve"> y muchas vec</w:t>
      </w:r>
      <w:r>
        <w:rPr>
          <w:rFonts w:ascii="Times New Roman" w:hAnsi="Times New Roman"/>
          <w:sz w:val="24"/>
          <w:szCs w:val="24"/>
        </w:rPr>
        <w:t>es la realidad es la contraria”.</w:t>
      </w:r>
    </w:p>
    <w:p w:rsidR="00044BAE" w:rsidRPr="00506EAF" w:rsidRDefault="00044BAE" w:rsidP="00044BAE">
      <w:pPr>
        <w:spacing w:line="240" w:lineRule="auto"/>
        <w:jc w:val="both"/>
        <w:rPr>
          <w:rFonts w:ascii="Times New Roman" w:hAnsi="Times New Roman"/>
          <w:sz w:val="24"/>
          <w:szCs w:val="24"/>
        </w:rPr>
      </w:pPr>
      <w:r w:rsidRPr="00506EAF">
        <w:rPr>
          <w:rFonts w:ascii="Times New Roman" w:hAnsi="Times New Roman"/>
          <w:sz w:val="24"/>
          <w:szCs w:val="24"/>
        </w:rPr>
        <w:t xml:space="preserve">“La concentración de recursos en las manos del 1% más rico debilita la actividad económica y hace la </w:t>
      </w:r>
      <w:r>
        <w:rPr>
          <w:rFonts w:ascii="Times New Roman" w:hAnsi="Times New Roman"/>
          <w:sz w:val="24"/>
          <w:szCs w:val="24"/>
        </w:rPr>
        <w:t>vida más difícil para el resto -</w:t>
      </w:r>
      <w:r w:rsidRPr="00506EAF">
        <w:rPr>
          <w:rFonts w:ascii="Times New Roman" w:hAnsi="Times New Roman"/>
          <w:sz w:val="24"/>
          <w:szCs w:val="24"/>
        </w:rPr>
        <w:t xml:space="preserve"> particularmente para los más</w:t>
      </w:r>
      <w:r>
        <w:rPr>
          <w:rFonts w:ascii="Times New Roman" w:hAnsi="Times New Roman"/>
          <w:sz w:val="24"/>
          <w:szCs w:val="24"/>
        </w:rPr>
        <w:t xml:space="preserve"> vulnerables y los más pobres”.</w:t>
      </w:r>
    </w:p>
    <w:p w:rsidR="00044BAE" w:rsidRPr="00506EAF" w:rsidRDefault="00044BAE" w:rsidP="00044BAE">
      <w:pPr>
        <w:spacing w:line="240" w:lineRule="auto"/>
        <w:jc w:val="both"/>
        <w:rPr>
          <w:rFonts w:ascii="Times New Roman" w:hAnsi="Times New Roman"/>
          <w:sz w:val="24"/>
          <w:szCs w:val="24"/>
        </w:rPr>
      </w:pPr>
      <w:r w:rsidRPr="00506EAF">
        <w:rPr>
          <w:rFonts w:ascii="Times New Roman" w:hAnsi="Times New Roman"/>
          <w:sz w:val="24"/>
          <w:szCs w:val="24"/>
        </w:rPr>
        <w:t>“En un mundo en el que incluso los recursos más básicos, como la tierra y el agua son cada día más escasos, no podemos permitirnos concentrar activos en las manos de unos pocos y dejar a la mayoría pele</w:t>
      </w:r>
      <w:r>
        <w:rPr>
          <w:rFonts w:ascii="Times New Roman" w:hAnsi="Times New Roman"/>
          <w:sz w:val="24"/>
          <w:szCs w:val="24"/>
        </w:rPr>
        <w:t>ar por lo que queda”.</w:t>
      </w:r>
    </w:p>
    <w:p w:rsidR="00044BAE" w:rsidRPr="00506EAF" w:rsidRDefault="00044BAE" w:rsidP="00044BAE">
      <w:pPr>
        <w:spacing w:line="240" w:lineRule="auto"/>
        <w:jc w:val="both"/>
        <w:rPr>
          <w:rFonts w:ascii="Times New Roman" w:hAnsi="Times New Roman"/>
          <w:sz w:val="24"/>
          <w:szCs w:val="24"/>
        </w:rPr>
      </w:pPr>
      <w:r w:rsidRPr="00506EAF">
        <w:rPr>
          <w:rFonts w:ascii="Times New Roman" w:hAnsi="Times New Roman"/>
          <w:sz w:val="24"/>
          <w:szCs w:val="24"/>
        </w:rPr>
        <w:t xml:space="preserve">Se estima que cada persona del 1% más rico utiliza unas 10.000 veces más carbono que un </w:t>
      </w:r>
      <w:r>
        <w:rPr>
          <w:rFonts w:ascii="Times New Roman" w:hAnsi="Times New Roman"/>
          <w:sz w:val="24"/>
          <w:szCs w:val="24"/>
        </w:rPr>
        <w:t>ciudadano norteamericano medio.</w:t>
      </w:r>
    </w:p>
    <w:p w:rsidR="00044BAE" w:rsidRPr="00506EAF" w:rsidRDefault="00044BAE" w:rsidP="00044BAE">
      <w:pPr>
        <w:spacing w:line="240" w:lineRule="auto"/>
        <w:jc w:val="both"/>
        <w:rPr>
          <w:rFonts w:ascii="Times New Roman" w:hAnsi="Times New Roman"/>
          <w:sz w:val="24"/>
          <w:szCs w:val="24"/>
        </w:rPr>
      </w:pPr>
      <w:r w:rsidRPr="00506EAF">
        <w:rPr>
          <w:rFonts w:ascii="Times New Roman" w:hAnsi="Times New Roman"/>
          <w:sz w:val="24"/>
          <w:szCs w:val="24"/>
        </w:rPr>
        <w:t>Oxfam afirma que los líderes deben aprender de los éxitos actuales de países como Brasil, que ha crecido rápidamente al tie</w:t>
      </w:r>
      <w:r>
        <w:rPr>
          <w:rFonts w:ascii="Times New Roman" w:hAnsi="Times New Roman"/>
          <w:sz w:val="24"/>
          <w:szCs w:val="24"/>
        </w:rPr>
        <w:t>mpo que reducía la desigualdad -</w:t>
      </w:r>
      <w:r w:rsidRPr="00506EAF">
        <w:rPr>
          <w:rFonts w:ascii="Times New Roman" w:hAnsi="Times New Roman"/>
          <w:sz w:val="24"/>
          <w:szCs w:val="24"/>
        </w:rPr>
        <w:t xml:space="preserve"> así como el </w:t>
      </w:r>
      <w:r w:rsidRPr="00506EAF">
        <w:rPr>
          <w:rFonts w:ascii="Times New Roman" w:hAnsi="Times New Roman"/>
          <w:sz w:val="24"/>
          <w:szCs w:val="24"/>
        </w:rPr>
        <w:lastRenderedPageBreak/>
        <w:t>éxito histórico de los Estados Unidos en los años 30 cuando se implantó el New Deal de Roosevelt que ayudó a reducir la desigualdad y a</w:t>
      </w:r>
      <w:r>
        <w:rPr>
          <w:rFonts w:ascii="Times New Roman" w:hAnsi="Times New Roman"/>
          <w:sz w:val="24"/>
          <w:szCs w:val="24"/>
        </w:rPr>
        <w:t xml:space="preserve"> atajar los intereses espurios.</w:t>
      </w:r>
    </w:p>
    <w:p w:rsidR="00044BAE" w:rsidRPr="00506EAF" w:rsidRDefault="00044BAE" w:rsidP="00044BAE">
      <w:pPr>
        <w:spacing w:line="240" w:lineRule="auto"/>
        <w:jc w:val="both"/>
        <w:rPr>
          <w:rFonts w:ascii="Times New Roman" w:hAnsi="Times New Roman"/>
          <w:sz w:val="24"/>
          <w:szCs w:val="24"/>
        </w:rPr>
      </w:pPr>
      <w:r w:rsidRPr="00506EAF">
        <w:rPr>
          <w:rFonts w:ascii="Times New Roman" w:hAnsi="Times New Roman"/>
          <w:sz w:val="24"/>
          <w:szCs w:val="24"/>
        </w:rPr>
        <w:t>Según Vera, “necesitamos un New Deal global para revertir décadas de incremento de la desigualdad. Como primer paso los líderes mundiales deberían comprometerse formalmente a reducir la desigualdad a lo</w:t>
      </w:r>
      <w:r>
        <w:rPr>
          <w:rFonts w:ascii="Times New Roman" w:hAnsi="Times New Roman"/>
          <w:sz w:val="24"/>
          <w:szCs w:val="24"/>
        </w:rPr>
        <w:t xml:space="preserve">s niveles existentes en 1990”. </w:t>
      </w:r>
    </w:p>
    <w:p w:rsidR="00044BAE" w:rsidRPr="00506EAF" w:rsidRDefault="00044BAE" w:rsidP="00044BAE">
      <w:pPr>
        <w:spacing w:line="240" w:lineRule="auto"/>
        <w:jc w:val="both"/>
        <w:rPr>
          <w:rFonts w:ascii="Times New Roman" w:hAnsi="Times New Roman"/>
          <w:sz w:val="24"/>
          <w:szCs w:val="24"/>
        </w:rPr>
      </w:pPr>
      <w:r w:rsidRPr="00506EAF">
        <w:rPr>
          <w:rFonts w:ascii="Times New Roman" w:hAnsi="Times New Roman"/>
          <w:sz w:val="24"/>
          <w:szCs w:val="24"/>
        </w:rPr>
        <w:t>“Desde paraísos fiscales hasta débiles leyes de empleo, los más ricos se benefician de un sistema económico global que está amañado a su favor. Es hora de que nuestros líderes cambien el sistema para que funcione en el interés de toda la humanidad en lugar de h</w:t>
      </w:r>
      <w:r>
        <w:rPr>
          <w:rFonts w:ascii="Times New Roman" w:hAnsi="Times New Roman"/>
          <w:sz w:val="24"/>
          <w:szCs w:val="24"/>
        </w:rPr>
        <w:t>acerlo para una élite mundial”.</w:t>
      </w:r>
    </w:p>
    <w:p w:rsidR="00044BAE" w:rsidRPr="00506EAF" w:rsidRDefault="00044BAE" w:rsidP="00044BAE">
      <w:pPr>
        <w:spacing w:line="240" w:lineRule="auto"/>
        <w:jc w:val="both"/>
        <w:rPr>
          <w:rFonts w:ascii="Times New Roman" w:hAnsi="Times New Roman"/>
          <w:sz w:val="24"/>
          <w:szCs w:val="24"/>
        </w:rPr>
      </w:pPr>
      <w:r w:rsidRPr="00506EAF">
        <w:rPr>
          <w:rFonts w:ascii="Times New Roman" w:hAnsi="Times New Roman"/>
          <w:sz w:val="24"/>
          <w:szCs w:val="24"/>
        </w:rPr>
        <w:t xml:space="preserve">Acabar con </w:t>
      </w:r>
      <w:r>
        <w:rPr>
          <w:rFonts w:ascii="Times New Roman" w:hAnsi="Times New Roman"/>
          <w:sz w:val="24"/>
          <w:szCs w:val="24"/>
        </w:rPr>
        <w:t>los paraísos fiscales -</w:t>
      </w:r>
      <w:r w:rsidRPr="00506EAF">
        <w:rPr>
          <w:rFonts w:ascii="Times New Roman" w:hAnsi="Times New Roman"/>
          <w:sz w:val="24"/>
          <w:szCs w:val="24"/>
        </w:rPr>
        <w:t xml:space="preserve"> que albergan cerca de 32 billones de dólares (o una tercera parte de la riqueza global) podría generar 189.000 millones de dólares adicionales en recaudación impositiva. Además, el New Deal </w:t>
      </w:r>
      <w:r>
        <w:rPr>
          <w:rFonts w:ascii="Times New Roman" w:hAnsi="Times New Roman"/>
          <w:sz w:val="24"/>
          <w:szCs w:val="24"/>
        </w:rPr>
        <w:t>debería incluir elementos como:</w:t>
      </w:r>
    </w:p>
    <w:p w:rsidR="00044BAE" w:rsidRPr="00506EAF" w:rsidRDefault="00044BAE" w:rsidP="00044BAE">
      <w:pPr>
        <w:spacing w:line="240" w:lineRule="auto"/>
        <w:jc w:val="both"/>
        <w:rPr>
          <w:rFonts w:ascii="Times New Roman" w:hAnsi="Times New Roman"/>
          <w:sz w:val="24"/>
          <w:szCs w:val="24"/>
        </w:rPr>
      </w:pPr>
      <w:r w:rsidRPr="00506EAF">
        <w:rPr>
          <w:rFonts w:ascii="Times New Roman" w:hAnsi="Times New Roman"/>
          <w:sz w:val="24"/>
          <w:szCs w:val="24"/>
        </w:rPr>
        <w:t>-    Revertir la tendencia hacia sistemas fiscales regresivos</w:t>
      </w:r>
    </w:p>
    <w:p w:rsidR="00044BAE" w:rsidRPr="00506EAF" w:rsidRDefault="00044BAE" w:rsidP="00044BAE">
      <w:pPr>
        <w:spacing w:line="240" w:lineRule="auto"/>
        <w:jc w:val="both"/>
        <w:rPr>
          <w:rFonts w:ascii="Times New Roman" w:hAnsi="Times New Roman"/>
          <w:sz w:val="24"/>
          <w:szCs w:val="24"/>
        </w:rPr>
      </w:pPr>
      <w:r w:rsidRPr="00506EAF">
        <w:rPr>
          <w:rFonts w:ascii="Times New Roman" w:hAnsi="Times New Roman"/>
          <w:sz w:val="24"/>
          <w:szCs w:val="24"/>
        </w:rPr>
        <w:t>-    Aplicar un tipo mínimo global a las empresas</w:t>
      </w:r>
    </w:p>
    <w:p w:rsidR="00044BAE" w:rsidRPr="00506EAF" w:rsidRDefault="00044BAE" w:rsidP="00044BAE">
      <w:pPr>
        <w:spacing w:line="240" w:lineRule="auto"/>
        <w:jc w:val="both"/>
        <w:rPr>
          <w:rFonts w:ascii="Times New Roman" w:hAnsi="Times New Roman"/>
          <w:sz w:val="24"/>
          <w:szCs w:val="24"/>
        </w:rPr>
      </w:pPr>
      <w:r w:rsidRPr="00506EAF">
        <w:rPr>
          <w:rFonts w:ascii="Times New Roman" w:hAnsi="Times New Roman"/>
          <w:sz w:val="24"/>
          <w:szCs w:val="24"/>
        </w:rPr>
        <w:t xml:space="preserve">-    Medidas que incrementen los salarios en relación con los rendimientos crecientes del capital </w:t>
      </w:r>
    </w:p>
    <w:p w:rsidR="00044BAE" w:rsidRPr="00506EAF" w:rsidRDefault="00044BAE" w:rsidP="00044BAE">
      <w:pPr>
        <w:spacing w:line="240" w:lineRule="auto"/>
        <w:jc w:val="both"/>
        <w:rPr>
          <w:rFonts w:ascii="Times New Roman" w:hAnsi="Times New Roman"/>
          <w:sz w:val="24"/>
          <w:szCs w:val="24"/>
        </w:rPr>
      </w:pPr>
      <w:r w:rsidRPr="00506EAF">
        <w:rPr>
          <w:rFonts w:ascii="Times New Roman" w:hAnsi="Times New Roman"/>
          <w:sz w:val="24"/>
          <w:szCs w:val="24"/>
        </w:rPr>
        <w:t xml:space="preserve">- </w:t>
      </w:r>
      <w:r>
        <w:rPr>
          <w:rFonts w:ascii="Times New Roman" w:hAnsi="Times New Roman"/>
          <w:sz w:val="24"/>
          <w:szCs w:val="24"/>
        </w:rPr>
        <w:t xml:space="preserve">   Incrementar las inversiones en</w:t>
      </w:r>
      <w:r w:rsidRPr="00506EAF">
        <w:rPr>
          <w:rFonts w:ascii="Times New Roman" w:hAnsi="Times New Roman"/>
          <w:sz w:val="24"/>
          <w:szCs w:val="24"/>
        </w:rPr>
        <w:t xml:space="preserve"> los servicios públicos unive</w:t>
      </w:r>
      <w:r>
        <w:rPr>
          <w:rFonts w:ascii="Times New Roman" w:hAnsi="Times New Roman"/>
          <w:sz w:val="24"/>
          <w:szCs w:val="24"/>
        </w:rPr>
        <w:t>rsales y en redes de protección</w:t>
      </w:r>
    </w:p>
    <w:p w:rsidR="00044BAE" w:rsidRPr="00506EAF" w:rsidRDefault="00044BAE" w:rsidP="00044BAE">
      <w:pPr>
        <w:spacing w:line="240" w:lineRule="auto"/>
        <w:jc w:val="both"/>
        <w:rPr>
          <w:rFonts w:ascii="Times New Roman" w:hAnsi="Times New Roman"/>
          <w:sz w:val="24"/>
          <w:szCs w:val="24"/>
        </w:rPr>
      </w:pPr>
      <w:r>
        <w:rPr>
          <w:rFonts w:ascii="Times New Roman" w:hAnsi="Times New Roman"/>
          <w:sz w:val="24"/>
          <w:szCs w:val="24"/>
        </w:rPr>
        <w:t>La desigualdad en España</w:t>
      </w:r>
    </w:p>
    <w:p w:rsidR="00044BAE" w:rsidRDefault="00044BAE" w:rsidP="00044BAE">
      <w:pPr>
        <w:spacing w:line="240" w:lineRule="auto"/>
        <w:jc w:val="both"/>
        <w:rPr>
          <w:rFonts w:ascii="Times New Roman" w:hAnsi="Times New Roman"/>
          <w:sz w:val="24"/>
          <w:szCs w:val="24"/>
        </w:rPr>
      </w:pPr>
      <w:r w:rsidRPr="00506EAF">
        <w:rPr>
          <w:rFonts w:ascii="Times New Roman" w:hAnsi="Times New Roman"/>
          <w:sz w:val="24"/>
          <w:szCs w:val="24"/>
        </w:rPr>
        <w:t>Intermón Oxfam presentó diciembre pasado el informe “Crisis, desigualdad y pobreza” en el que alertaba de la creciente desigualdad entre ricos y pobres en España. Tras cuatro años de crisis España encabeza el nivel de desigualdad en la Unión Europea, y de no rectificarse el rumbo, dentro de diez años el 20% de las personas más ricas en España ingresarán 15 veces más que el 20% más pobre.</w:t>
      </w:r>
    </w:p>
    <w:p w:rsidR="00044BAE" w:rsidRPr="00506EAF" w:rsidRDefault="00044BAE" w:rsidP="00044BAE">
      <w:pPr>
        <w:spacing w:line="240" w:lineRule="auto"/>
        <w:jc w:val="both"/>
        <w:rPr>
          <w:rFonts w:ascii="Times New Roman" w:hAnsi="Times New Roman"/>
          <w:b/>
          <w:sz w:val="24"/>
          <w:szCs w:val="24"/>
        </w:rPr>
      </w:pPr>
      <w:r>
        <w:rPr>
          <w:rFonts w:ascii="Times New Roman" w:hAnsi="Times New Roman"/>
          <w:b/>
          <w:sz w:val="24"/>
          <w:szCs w:val="24"/>
        </w:rPr>
        <w:t xml:space="preserve">- </w:t>
      </w:r>
      <w:r w:rsidRPr="00506EAF">
        <w:rPr>
          <w:rFonts w:ascii="Times New Roman" w:hAnsi="Times New Roman"/>
          <w:b/>
          <w:sz w:val="24"/>
          <w:szCs w:val="24"/>
        </w:rPr>
        <w:t xml:space="preserve">Informe “El coste de la inequidad: cómo la riqueza y los ingresos extremos nos dañan a todos” </w:t>
      </w:r>
      <w:r>
        <w:rPr>
          <w:rFonts w:ascii="Times New Roman" w:hAnsi="Times New Roman"/>
          <w:b/>
          <w:sz w:val="24"/>
          <w:szCs w:val="24"/>
        </w:rPr>
        <w:t>(en inglés en el original</w:t>
      </w:r>
      <w:r w:rsidRPr="00506EAF">
        <w:rPr>
          <w:rFonts w:ascii="Times New Roman" w:hAnsi="Times New Roman"/>
          <w:b/>
          <w:sz w:val="24"/>
          <w:szCs w:val="24"/>
        </w:rPr>
        <w:t>)</w:t>
      </w:r>
    </w:p>
    <w:p w:rsidR="00044BAE" w:rsidRPr="00187A0F" w:rsidRDefault="00044BAE" w:rsidP="00044BAE">
      <w:pPr>
        <w:spacing w:line="240" w:lineRule="auto"/>
        <w:jc w:val="both"/>
        <w:rPr>
          <w:rFonts w:ascii="Times New Roman" w:hAnsi="Times New Roman"/>
          <w:b/>
          <w:sz w:val="24"/>
          <w:szCs w:val="24"/>
          <w:lang w:val="en-US"/>
        </w:rPr>
      </w:pPr>
      <w:r w:rsidRPr="00187A0F">
        <w:rPr>
          <w:rFonts w:ascii="Times New Roman" w:hAnsi="Times New Roman"/>
          <w:b/>
          <w:sz w:val="24"/>
          <w:szCs w:val="24"/>
          <w:lang w:val="en-US"/>
        </w:rPr>
        <w:t>OXFAM MEDIA BRIEFING 18 January 2013 Ref: 02/2012</w:t>
      </w:r>
    </w:p>
    <w:p w:rsidR="00044BAE" w:rsidRPr="00506EAF" w:rsidRDefault="00044BAE" w:rsidP="00044BAE">
      <w:pPr>
        <w:spacing w:line="240" w:lineRule="auto"/>
        <w:jc w:val="both"/>
        <w:rPr>
          <w:rFonts w:ascii="Times New Roman" w:hAnsi="Times New Roman"/>
          <w:b/>
          <w:sz w:val="24"/>
          <w:szCs w:val="24"/>
          <w:lang w:val="en-US"/>
        </w:rPr>
      </w:pPr>
      <w:r w:rsidRPr="00506EAF">
        <w:rPr>
          <w:rFonts w:ascii="Times New Roman" w:hAnsi="Times New Roman"/>
          <w:b/>
          <w:sz w:val="24"/>
          <w:szCs w:val="24"/>
          <w:lang w:val="en-US"/>
        </w:rPr>
        <w:t>The cost of inequality: how wealth and income extremes hurt us all</w:t>
      </w:r>
    </w:p>
    <w:p w:rsidR="00044BAE" w:rsidRPr="00187A0F" w:rsidRDefault="00044BAE" w:rsidP="00044BAE">
      <w:pPr>
        <w:spacing w:line="240" w:lineRule="auto"/>
        <w:jc w:val="both"/>
        <w:rPr>
          <w:rFonts w:ascii="Times New Roman" w:hAnsi="Times New Roman"/>
          <w:sz w:val="24"/>
          <w:szCs w:val="24"/>
          <w:lang w:val="en-US"/>
        </w:rPr>
      </w:pPr>
      <w:r w:rsidRPr="00187A0F">
        <w:rPr>
          <w:rFonts w:ascii="Times New Roman" w:hAnsi="Times New Roman"/>
          <w:sz w:val="24"/>
          <w:szCs w:val="24"/>
          <w:lang w:val="en-US"/>
        </w:rPr>
        <w:t>The world must urgently set goals to tackle extreme inequality and extreme wealth</w:t>
      </w:r>
    </w:p>
    <w:p w:rsidR="00044BAE" w:rsidRPr="00187A0F" w:rsidRDefault="00044BAE" w:rsidP="00044BAE">
      <w:pPr>
        <w:spacing w:line="240" w:lineRule="auto"/>
        <w:jc w:val="both"/>
        <w:rPr>
          <w:rFonts w:ascii="Times New Roman" w:hAnsi="Times New Roman"/>
          <w:sz w:val="24"/>
          <w:szCs w:val="24"/>
          <w:lang w:val="en-US"/>
        </w:rPr>
      </w:pPr>
      <w:r w:rsidRPr="00187A0F">
        <w:rPr>
          <w:rFonts w:ascii="Times New Roman" w:hAnsi="Times New Roman"/>
          <w:sz w:val="24"/>
          <w:szCs w:val="24"/>
          <w:lang w:val="en-US"/>
        </w:rPr>
        <w:t>It is now widely accepted that rapidly growing extreme wealth and inequality are harmful to human progress, and that something needs to be done. Already this year, the World Economic Forum’s Global Risk Report rated inequality as one of the top global risk</w:t>
      </w:r>
      <w:r>
        <w:rPr>
          <w:rFonts w:ascii="Times New Roman" w:hAnsi="Times New Roman"/>
          <w:sz w:val="24"/>
          <w:szCs w:val="24"/>
          <w:lang w:val="en-US"/>
        </w:rPr>
        <w:t>s of 2013. The IMF and the Economist</w:t>
      </w:r>
      <w:r w:rsidRPr="00187A0F">
        <w:rPr>
          <w:rFonts w:ascii="Times New Roman" w:hAnsi="Times New Roman"/>
          <w:sz w:val="24"/>
          <w:szCs w:val="24"/>
          <w:lang w:val="en-US"/>
        </w:rPr>
        <w:t xml:space="preserve"> agree. Around the world, the Occupy protests demonstrated the increasing public anger and feeling t</w:t>
      </w:r>
      <w:r>
        <w:rPr>
          <w:rFonts w:ascii="Times New Roman" w:hAnsi="Times New Roman"/>
          <w:sz w:val="24"/>
          <w:szCs w:val="24"/>
          <w:lang w:val="en-US"/>
        </w:rPr>
        <w:t>hat inequality has gone too far</w:t>
      </w:r>
      <w:r w:rsidRPr="00187A0F">
        <w:rPr>
          <w:rFonts w:ascii="Times New Roman" w:hAnsi="Times New Roman"/>
          <w:sz w:val="24"/>
          <w:szCs w:val="24"/>
          <w:lang w:val="en-US"/>
        </w:rPr>
        <w:t>.</w:t>
      </w:r>
    </w:p>
    <w:p w:rsidR="00044BAE" w:rsidRPr="00187A0F" w:rsidRDefault="00044BAE" w:rsidP="00044BAE">
      <w:pPr>
        <w:spacing w:line="240" w:lineRule="auto"/>
        <w:jc w:val="both"/>
        <w:rPr>
          <w:rFonts w:ascii="Times New Roman" w:hAnsi="Times New Roman"/>
          <w:sz w:val="24"/>
          <w:szCs w:val="24"/>
          <w:lang w:val="en-US"/>
        </w:rPr>
      </w:pPr>
      <w:r w:rsidRPr="00187A0F">
        <w:rPr>
          <w:rFonts w:ascii="Times New Roman" w:hAnsi="Times New Roman"/>
          <w:sz w:val="24"/>
          <w:szCs w:val="24"/>
          <w:lang w:val="en-US"/>
        </w:rPr>
        <w:t xml:space="preserve">In the last decade, the focus has been exclusively on one half of the inequality equation -ending extreme poverty. Inequality and the extreme wealth that contributes to it were </w:t>
      </w:r>
      <w:r w:rsidRPr="00187A0F">
        <w:rPr>
          <w:rFonts w:ascii="Times New Roman" w:hAnsi="Times New Roman"/>
          <w:sz w:val="24"/>
          <w:szCs w:val="24"/>
          <w:lang w:val="en-US"/>
        </w:rPr>
        <w:lastRenderedPageBreak/>
        <w:t>seen as either not relevant, or a prerequisite for the growth that would also help the poorest, as the wealth created trickled down to the benefit of everyone.</w:t>
      </w:r>
    </w:p>
    <w:p w:rsidR="00044BAE" w:rsidRPr="00187A0F" w:rsidRDefault="00044BAE" w:rsidP="00044BAE">
      <w:pPr>
        <w:spacing w:line="240" w:lineRule="auto"/>
        <w:jc w:val="both"/>
        <w:rPr>
          <w:rFonts w:ascii="Times New Roman" w:hAnsi="Times New Roman"/>
          <w:sz w:val="24"/>
          <w:szCs w:val="24"/>
          <w:lang w:val="en-US"/>
        </w:rPr>
      </w:pPr>
      <w:r w:rsidRPr="00187A0F">
        <w:rPr>
          <w:rFonts w:ascii="Times New Roman" w:hAnsi="Times New Roman"/>
          <w:sz w:val="24"/>
          <w:szCs w:val="24"/>
          <w:lang w:val="en-US"/>
        </w:rPr>
        <w:t>There has been great progress in the fight against extreme poverty. Hundreds of millions of people have seen th</w:t>
      </w:r>
      <w:r>
        <w:rPr>
          <w:rFonts w:ascii="Times New Roman" w:hAnsi="Times New Roman"/>
          <w:sz w:val="24"/>
          <w:szCs w:val="24"/>
          <w:lang w:val="en-US"/>
        </w:rPr>
        <w:t>eir lives improve dramatically -</w:t>
      </w:r>
      <w:r w:rsidRPr="00187A0F">
        <w:rPr>
          <w:rFonts w:ascii="Times New Roman" w:hAnsi="Times New Roman"/>
          <w:sz w:val="24"/>
          <w:szCs w:val="24"/>
          <w:lang w:val="en-US"/>
        </w:rPr>
        <w:t xml:space="preserve">a historically unprecedented achievement of </w:t>
      </w:r>
      <w:r>
        <w:rPr>
          <w:rFonts w:ascii="Times New Roman" w:hAnsi="Times New Roman"/>
          <w:sz w:val="24"/>
          <w:szCs w:val="24"/>
          <w:lang w:val="en-US"/>
        </w:rPr>
        <w:t>which the world should be proud</w:t>
      </w:r>
      <w:r w:rsidRPr="00187A0F">
        <w:rPr>
          <w:rFonts w:ascii="Times New Roman" w:hAnsi="Times New Roman"/>
          <w:sz w:val="24"/>
          <w:szCs w:val="24"/>
          <w:lang w:val="en-US"/>
        </w:rPr>
        <w:t>. But as we look to the next decade, and new development goals we need to define progress, we must demonstrate that we are also tackling inequality- and that means looking at not j</w:t>
      </w:r>
      <w:r>
        <w:rPr>
          <w:rFonts w:ascii="Times New Roman" w:hAnsi="Times New Roman"/>
          <w:sz w:val="24"/>
          <w:szCs w:val="24"/>
          <w:lang w:val="en-US"/>
        </w:rPr>
        <w:t>ust the poorest but the richest</w:t>
      </w:r>
      <w:r w:rsidRPr="00187A0F">
        <w:rPr>
          <w:rFonts w:ascii="Times New Roman" w:hAnsi="Times New Roman"/>
          <w:sz w:val="24"/>
          <w:szCs w:val="24"/>
          <w:lang w:val="en-US"/>
        </w:rPr>
        <w:t>. Oxfam believes that reducing inequality is a key part of fighting poverty and securing a sustainable future for all. In a world of finite resources, we cannot end poverty unless we reduce inequality rapidly.</w:t>
      </w:r>
    </w:p>
    <w:p w:rsidR="00044BAE" w:rsidRPr="00187A0F" w:rsidRDefault="00044BAE" w:rsidP="00044BAE">
      <w:pPr>
        <w:spacing w:line="240" w:lineRule="auto"/>
        <w:jc w:val="both"/>
        <w:rPr>
          <w:rFonts w:ascii="Times New Roman" w:hAnsi="Times New Roman"/>
          <w:sz w:val="24"/>
          <w:szCs w:val="24"/>
          <w:lang w:val="en-US"/>
        </w:rPr>
      </w:pPr>
      <w:r w:rsidRPr="00187A0F">
        <w:rPr>
          <w:rFonts w:ascii="Times New Roman" w:hAnsi="Times New Roman"/>
          <w:sz w:val="24"/>
          <w:szCs w:val="24"/>
          <w:lang w:val="en-US"/>
        </w:rPr>
        <w:t xml:space="preserve">That is why we are calling for a new global goal to end extreme wealth by 2025, and reverse the rapid increase in inequality seen in the majority of countries in the last twenty years, taking </w:t>
      </w:r>
      <w:r>
        <w:rPr>
          <w:rFonts w:ascii="Times New Roman" w:hAnsi="Times New Roman"/>
          <w:sz w:val="24"/>
          <w:szCs w:val="24"/>
          <w:lang w:val="en-US"/>
        </w:rPr>
        <w:t>inequality back to 1990 levels</w:t>
      </w:r>
      <w:r w:rsidRPr="00187A0F">
        <w:rPr>
          <w:rFonts w:ascii="Times New Roman" w:hAnsi="Times New Roman"/>
          <w:sz w:val="24"/>
          <w:szCs w:val="24"/>
          <w:lang w:val="en-US"/>
        </w:rPr>
        <w:t>.</w:t>
      </w:r>
    </w:p>
    <w:p w:rsidR="00044BAE" w:rsidRPr="00187A0F" w:rsidRDefault="00044BAE" w:rsidP="00044BAE">
      <w:pPr>
        <w:spacing w:line="240" w:lineRule="auto"/>
        <w:jc w:val="both"/>
        <w:rPr>
          <w:rFonts w:ascii="Times New Roman" w:hAnsi="Times New Roman"/>
          <w:sz w:val="24"/>
          <w:szCs w:val="24"/>
          <w:lang w:val="en-US"/>
        </w:rPr>
      </w:pPr>
      <w:r w:rsidRPr="00187A0F">
        <w:rPr>
          <w:rFonts w:ascii="Times New Roman" w:hAnsi="Times New Roman"/>
          <w:sz w:val="24"/>
          <w:szCs w:val="24"/>
          <w:lang w:val="en-US"/>
        </w:rPr>
        <w:t>Extreme wealth and inequality are reaching levels never before seen and are getting worse</w:t>
      </w:r>
    </w:p>
    <w:p w:rsidR="00044BAE" w:rsidRDefault="00044BAE" w:rsidP="00044BAE">
      <w:pPr>
        <w:spacing w:line="240" w:lineRule="auto"/>
        <w:jc w:val="both"/>
        <w:rPr>
          <w:rFonts w:ascii="Times New Roman" w:hAnsi="Times New Roman"/>
          <w:sz w:val="24"/>
          <w:szCs w:val="24"/>
          <w:lang w:val="en-US"/>
        </w:rPr>
      </w:pPr>
      <w:r w:rsidRPr="00187A0F">
        <w:rPr>
          <w:rFonts w:ascii="Times New Roman" w:hAnsi="Times New Roman"/>
          <w:sz w:val="24"/>
          <w:szCs w:val="24"/>
          <w:lang w:val="en-US"/>
        </w:rPr>
        <w:t xml:space="preserve">Over the last thirty years inequality has grown dramatically in many countries. In the US the share of national income going to the top 1% has doubled since 1980 from 10 to 20%. For </w:t>
      </w:r>
      <w:r>
        <w:rPr>
          <w:rFonts w:ascii="Times New Roman" w:hAnsi="Times New Roman"/>
          <w:sz w:val="24"/>
          <w:szCs w:val="24"/>
          <w:lang w:val="en-US"/>
        </w:rPr>
        <w:t>the top 0.01% it has quadrupled</w:t>
      </w:r>
      <w:r w:rsidRPr="00187A0F">
        <w:rPr>
          <w:rFonts w:ascii="Times New Roman" w:hAnsi="Times New Roman"/>
          <w:sz w:val="24"/>
          <w:szCs w:val="24"/>
          <w:lang w:val="en-US"/>
        </w:rPr>
        <w:t xml:space="preserve"> to levels never seen before. At a global level,</w:t>
      </w:r>
      <w:r>
        <w:rPr>
          <w:rFonts w:ascii="Times New Roman" w:hAnsi="Times New Roman"/>
          <w:sz w:val="24"/>
          <w:szCs w:val="24"/>
          <w:lang w:val="en-US"/>
        </w:rPr>
        <w:t xml:space="preserve"> the top 1% (60 million people)</w:t>
      </w:r>
      <w:r w:rsidRPr="00187A0F">
        <w:rPr>
          <w:rFonts w:ascii="Times New Roman" w:hAnsi="Times New Roman"/>
          <w:sz w:val="24"/>
          <w:szCs w:val="24"/>
          <w:lang w:val="en-US"/>
        </w:rPr>
        <w:t>, and particularly the even more select few in the top 0.01% (600,000 individuals - there are around 1200 billionaires in the world), the last thirty years has bee</w:t>
      </w:r>
      <w:r>
        <w:rPr>
          <w:rFonts w:ascii="Times New Roman" w:hAnsi="Times New Roman"/>
          <w:sz w:val="24"/>
          <w:szCs w:val="24"/>
          <w:lang w:val="en-US"/>
        </w:rPr>
        <w:t>n an incredible feeding frenzy</w:t>
      </w:r>
      <w:r w:rsidRPr="00187A0F">
        <w:rPr>
          <w:rFonts w:ascii="Times New Roman" w:hAnsi="Times New Roman"/>
          <w:sz w:val="24"/>
          <w:szCs w:val="24"/>
          <w:lang w:val="en-US"/>
        </w:rPr>
        <w:t>. This is not confined to the US, or indeed to rich countries. In the UK inequality is rapidly returning to levels not seen sin</w:t>
      </w:r>
      <w:r>
        <w:rPr>
          <w:rFonts w:ascii="Times New Roman" w:hAnsi="Times New Roman"/>
          <w:sz w:val="24"/>
          <w:szCs w:val="24"/>
          <w:lang w:val="en-US"/>
        </w:rPr>
        <w:t>ce the time of Charles Dickens</w:t>
      </w:r>
      <w:r w:rsidRPr="00187A0F">
        <w:rPr>
          <w:rFonts w:ascii="Times New Roman" w:hAnsi="Times New Roman"/>
          <w:sz w:val="24"/>
          <w:szCs w:val="24"/>
          <w:lang w:val="en-US"/>
        </w:rPr>
        <w:t>. In China the top 10% now take home nearly 60% of the income. Chinese inequality levels are now sim</w:t>
      </w:r>
      <w:r>
        <w:rPr>
          <w:rFonts w:ascii="Times New Roman" w:hAnsi="Times New Roman"/>
          <w:sz w:val="24"/>
          <w:szCs w:val="24"/>
          <w:lang w:val="en-US"/>
        </w:rPr>
        <w:t>ilar to those in South Africa,</w:t>
      </w:r>
      <w:r w:rsidRPr="00187A0F">
        <w:rPr>
          <w:rFonts w:ascii="Times New Roman" w:hAnsi="Times New Roman"/>
          <w:sz w:val="24"/>
          <w:szCs w:val="24"/>
          <w:lang w:val="en-US"/>
        </w:rPr>
        <w:t xml:space="preserve"> which are now the most unequal country on earth and significantly more unequa</w:t>
      </w:r>
      <w:r>
        <w:rPr>
          <w:rFonts w:ascii="Times New Roman" w:hAnsi="Times New Roman"/>
          <w:sz w:val="24"/>
          <w:szCs w:val="24"/>
          <w:lang w:val="en-US"/>
        </w:rPr>
        <w:t>l than at the end of apartheid</w:t>
      </w:r>
      <w:r w:rsidRPr="00187A0F">
        <w:rPr>
          <w:rFonts w:ascii="Times New Roman" w:hAnsi="Times New Roman"/>
          <w:sz w:val="24"/>
          <w:szCs w:val="24"/>
          <w:lang w:val="en-US"/>
        </w:rPr>
        <w:t>. Even in many of the poorest countries</w:t>
      </w:r>
      <w:r>
        <w:rPr>
          <w:rFonts w:ascii="Times New Roman" w:hAnsi="Times New Roman"/>
          <w:sz w:val="24"/>
          <w:szCs w:val="24"/>
          <w:lang w:val="en-US"/>
        </w:rPr>
        <w:t>, inequality has rapidly grown</w:t>
      </w:r>
      <w:r w:rsidRPr="00187A0F">
        <w:rPr>
          <w:rFonts w:ascii="Times New Roman" w:hAnsi="Times New Roman"/>
          <w:sz w:val="24"/>
          <w:szCs w:val="24"/>
          <w:lang w:val="en-US"/>
        </w:rPr>
        <w:t>.</w:t>
      </w:r>
    </w:p>
    <w:p w:rsidR="00044BAE" w:rsidRPr="00187A0F" w:rsidRDefault="00044BAE" w:rsidP="00044BAE">
      <w:pPr>
        <w:spacing w:line="240" w:lineRule="auto"/>
        <w:jc w:val="both"/>
        <w:rPr>
          <w:rFonts w:ascii="Times New Roman" w:hAnsi="Times New Roman"/>
          <w:sz w:val="24"/>
          <w:szCs w:val="24"/>
          <w:lang w:val="en-US"/>
        </w:rPr>
      </w:pPr>
      <w:r w:rsidRPr="00187A0F">
        <w:rPr>
          <w:rFonts w:ascii="Times New Roman" w:hAnsi="Times New Roman"/>
          <w:sz w:val="24"/>
          <w:szCs w:val="24"/>
          <w:lang w:val="en-US"/>
        </w:rPr>
        <w:t>Globally the incomes of the top 1% have increased 60% in twent</w:t>
      </w:r>
      <w:r>
        <w:rPr>
          <w:rFonts w:ascii="Times New Roman" w:hAnsi="Times New Roman"/>
          <w:sz w:val="24"/>
          <w:szCs w:val="24"/>
          <w:lang w:val="en-US"/>
        </w:rPr>
        <w:t xml:space="preserve">y years. The growth in income </w:t>
      </w:r>
      <w:r w:rsidRPr="00187A0F">
        <w:rPr>
          <w:rFonts w:ascii="Times New Roman" w:hAnsi="Times New Roman"/>
          <w:sz w:val="24"/>
          <w:szCs w:val="24"/>
          <w:lang w:val="en-US"/>
        </w:rPr>
        <w:t>for t</w:t>
      </w:r>
      <w:r>
        <w:rPr>
          <w:rFonts w:ascii="Times New Roman" w:hAnsi="Times New Roman"/>
          <w:sz w:val="24"/>
          <w:szCs w:val="24"/>
          <w:lang w:val="en-US"/>
        </w:rPr>
        <w:t>he 0.01% has been even greater</w:t>
      </w:r>
      <w:r w:rsidRPr="00187A0F">
        <w:rPr>
          <w:rFonts w:ascii="Times New Roman" w:hAnsi="Times New Roman"/>
          <w:sz w:val="24"/>
          <w:szCs w:val="24"/>
          <w:lang w:val="en-US"/>
        </w:rPr>
        <w:t>.</w:t>
      </w:r>
    </w:p>
    <w:p w:rsidR="00044BAE" w:rsidRPr="00187A0F" w:rsidRDefault="00044BAE" w:rsidP="00044BAE">
      <w:pPr>
        <w:spacing w:line="240" w:lineRule="auto"/>
        <w:jc w:val="both"/>
        <w:rPr>
          <w:rFonts w:ascii="Times New Roman" w:hAnsi="Times New Roman"/>
          <w:sz w:val="24"/>
          <w:szCs w:val="24"/>
          <w:lang w:val="en-US"/>
        </w:rPr>
      </w:pPr>
      <w:r w:rsidRPr="00187A0F">
        <w:rPr>
          <w:rFonts w:ascii="Times New Roman" w:hAnsi="Times New Roman"/>
          <w:sz w:val="24"/>
          <w:szCs w:val="24"/>
          <w:lang w:val="en-US"/>
        </w:rPr>
        <w:t>Following the financial crisis, the process has accelerated, with t</w:t>
      </w:r>
      <w:r>
        <w:rPr>
          <w:rFonts w:ascii="Times New Roman" w:hAnsi="Times New Roman"/>
          <w:sz w:val="24"/>
          <w:szCs w:val="24"/>
          <w:lang w:val="en-US"/>
        </w:rPr>
        <w:t>he top 1% further increasing their share of income</w:t>
      </w:r>
      <w:r w:rsidRPr="00187A0F">
        <w:rPr>
          <w:rFonts w:ascii="Times New Roman" w:hAnsi="Times New Roman"/>
          <w:sz w:val="24"/>
          <w:szCs w:val="24"/>
          <w:lang w:val="en-US"/>
        </w:rPr>
        <w:t>. The luxury goods market has registered</w:t>
      </w:r>
      <w:r>
        <w:rPr>
          <w:rFonts w:ascii="Times New Roman" w:hAnsi="Times New Roman"/>
          <w:sz w:val="24"/>
          <w:szCs w:val="24"/>
          <w:lang w:val="en-US"/>
        </w:rPr>
        <w:t xml:space="preserve"> double digit growth every year since the crisis hit</w:t>
      </w:r>
      <w:r w:rsidRPr="00187A0F">
        <w:rPr>
          <w:rFonts w:ascii="Times New Roman" w:hAnsi="Times New Roman"/>
          <w:sz w:val="24"/>
          <w:szCs w:val="24"/>
          <w:lang w:val="en-US"/>
        </w:rPr>
        <w:t>. Whether it is a sports car or a super-yacht,</w:t>
      </w:r>
      <w:r>
        <w:rPr>
          <w:rFonts w:ascii="Times New Roman" w:hAnsi="Times New Roman"/>
          <w:sz w:val="24"/>
          <w:szCs w:val="24"/>
          <w:lang w:val="en-US"/>
        </w:rPr>
        <w:t xml:space="preserve"> caviar or champagne, there has </w:t>
      </w:r>
      <w:r w:rsidRPr="00187A0F">
        <w:rPr>
          <w:rFonts w:ascii="Times New Roman" w:hAnsi="Times New Roman"/>
          <w:sz w:val="24"/>
          <w:szCs w:val="24"/>
          <w:lang w:val="en-US"/>
        </w:rPr>
        <w:t>never been a bigger demand for the most expensive luxuries.</w:t>
      </w:r>
    </w:p>
    <w:p w:rsidR="00044BAE" w:rsidRPr="00187A0F" w:rsidRDefault="00044BAE" w:rsidP="00044BAE">
      <w:pPr>
        <w:spacing w:line="240" w:lineRule="auto"/>
        <w:jc w:val="both"/>
        <w:rPr>
          <w:rFonts w:ascii="Times New Roman" w:hAnsi="Times New Roman"/>
          <w:sz w:val="24"/>
          <w:szCs w:val="24"/>
          <w:lang w:val="en-US"/>
        </w:rPr>
      </w:pPr>
      <w:r w:rsidRPr="00187A0F">
        <w:rPr>
          <w:rFonts w:ascii="Times New Roman" w:hAnsi="Times New Roman"/>
          <w:sz w:val="24"/>
          <w:szCs w:val="24"/>
          <w:lang w:val="en-US"/>
        </w:rPr>
        <w:t xml:space="preserve">The IMF has said that inequality is dangerous and divisive </w:t>
      </w:r>
      <w:r>
        <w:rPr>
          <w:rFonts w:ascii="Times New Roman" w:hAnsi="Times New Roman"/>
          <w:sz w:val="24"/>
          <w:szCs w:val="24"/>
          <w:lang w:val="en-US"/>
        </w:rPr>
        <w:t xml:space="preserve">and could lead to civil unrest. Polling </w:t>
      </w:r>
      <w:r w:rsidRPr="00187A0F">
        <w:rPr>
          <w:rFonts w:ascii="Times New Roman" w:hAnsi="Times New Roman"/>
          <w:sz w:val="24"/>
          <w:szCs w:val="24"/>
          <w:lang w:val="en-US"/>
        </w:rPr>
        <w:t>shows the public is increasingly concerned about growing inequ</w:t>
      </w:r>
      <w:r>
        <w:rPr>
          <w:rFonts w:ascii="Times New Roman" w:hAnsi="Times New Roman"/>
          <w:sz w:val="24"/>
          <w:szCs w:val="24"/>
          <w:lang w:val="en-US"/>
        </w:rPr>
        <w:t xml:space="preserve">ality in many countries, and by </w:t>
      </w:r>
      <w:r w:rsidRPr="00187A0F">
        <w:rPr>
          <w:rFonts w:ascii="Times New Roman" w:hAnsi="Times New Roman"/>
          <w:sz w:val="24"/>
          <w:szCs w:val="24"/>
          <w:lang w:val="en-US"/>
        </w:rPr>
        <w:t>people a</w:t>
      </w:r>
      <w:r>
        <w:rPr>
          <w:rFonts w:ascii="Times New Roman" w:hAnsi="Times New Roman"/>
          <w:sz w:val="24"/>
          <w:szCs w:val="24"/>
          <w:lang w:val="en-US"/>
        </w:rPr>
        <w:t>cross the political spectrum</w:t>
      </w:r>
      <w:r w:rsidRPr="00187A0F">
        <w:rPr>
          <w:rFonts w:ascii="Times New Roman" w:hAnsi="Times New Roman"/>
          <w:sz w:val="24"/>
          <w:szCs w:val="24"/>
          <w:lang w:val="en-US"/>
        </w:rPr>
        <w:t>.</w:t>
      </w:r>
    </w:p>
    <w:p w:rsidR="00044BAE" w:rsidRPr="00187A0F" w:rsidRDefault="00044BAE" w:rsidP="00044BAE">
      <w:pPr>
        <w:spacing w:line="240" w:lineRule="auto"/>
        <w:jc w:val="both"/>
        <w:rPr>
          <w:rFonts w:ascii="Times New Roman" w:hAnsi="Times New Roman"/>
          <w:sz w:val="24"/>
          <w:szCs w:val="24"/>
          <w:lang w:val="en-US"/>
        </w:rPr>
      </w:pPr>
      <w:r w:rsidRPr="00187A0F">
        <w:rPr>
          <w:rFonts w:ascii="Times New Roman" w:hAnsi="Times New Roman"/>
          <w:sz w:val="24"/>
          <w:szCs w:val="24"/>
          <w:lang w:val="en-US"/>
        </w:rPr>
        <w:t>Extreme wealth and inequal</w:t>
      </w:r>
      <w:r>
        <w:rPr>
          <w:rFonts w:ascii="Times New Roman" w:hAnsi="Times New Roman"/>
          <w:sz w:val="24"/>
          <w:szCs w:val="24"/>
          <w:lang w:val="en-US"/>
        </w:rPr>
        <w:t xml:space="preserve">ity is economically inefficient. </w:t>
      </w:r>
      <w:r w:rsidRPr="00187A0F">
        <w:rPr>
          <w:rFonts w:ascii="Times New Roman" w:hAnsi="Times New Roman"/>
          <w:sz w:val="24"/>
          <w:szCs w:val="24"/>
          <w:lang w:val="en-US"/>
        </w:rPr>
        <w:t xml:space="preserve">A growing chorus of voices is pointing to the fact that whilst a </w:t>
      </w:r>
      <w:r>
        <w:rPr>
          <w:rFonts w:ascii="Times New Roman" w:hAnsi="Times New Roman"/>
          <w:sz w:val="24"/>
          <w:szCs w:val="24"/>
          <w:lang w:val="en-US"/>
        </w:rPr>
        <w:t xml:space="preserve">certain level of inequality may </w:t>
      </w:r>
      <w:r w:rsidRPr="00187A0F">
        <w:rPr>
          <w:rFonts w:ascii="Times New Roman" w:hAnsi="Times New Roman"/>
          <w:sz w:val="24"/>
          <w:szCs w:val="24"/>
          <w:lang w:val="en-US"/>
        </w:rPr>
        <w:t>benefit growth by rewarding risk takers and innovation, the leve</w:t>
      </w:r>
      <w:r>
        <w:rPr>
          <w:rFonts w:ascii="Times New Roman" w:hAnsi="Times New Roman"/>
          <w:sz w:val="24"/>
          <w:szCs w:val="24"/>
          <w:lang w:val="en-US"/>
        </w:rPr>
        <w:t xml:space="preserve">ls of inequality now being seen </w:t>
      </w:r>
      <w:r w:rsidRPr="00187A0F">
        <w:rPr>
          <w:rFonts w:ascii="Times New Roman" w:hAnsi="Times New Roman"/>
          <w:sz w:val="24"/>
          <w:szCs w:val="24"/>
          <w:lang w:val="en-US"/>
        </w:rPr>
        <w:t>are in fact economi</w:t>
      </w:r>
      <w:r>
        <w:rPr>
          <w:rFonts w:ascii="Times New Roman" w:hAnsi="Times New Roman"/>
          <w:sz w:val="24"/>
          <w:szCs w:val="24"/>
          <w:lang w:val="en-US"/>
        </w:rPr>
        <w:t>cally damaging and inefficient</w:t>
      </w:r>
      <w:r w:rsidRPr="00187A0F">
        <w:rPr>
          <w:rFonts w:ascii="Times New Roman" w:hAnsi="Times New Roman"/>
          <w:sz w:val="24"/>
          <w:szCs w:val="24"/>
          <w:lang w:val="en-US"/>
        </w:rPr>
        <w:t>. They limit th</w:t>
      </w:r>
      <w:r>
        <w:rPr>
          <w:rFonts w:ascii="Times New Roman" w:hAnsi="Times New Roman"/>
          <w:sz w:val="24"/>
          <w:szCs w:val="24"/>
          <w:lang w:val="en-US"/>
        </w:rPr>
        <w:t xml:space="preserve">e overall amount of growth, and </w:t>
      </w:r>
      <w:r w:rsidRPr="00187A0F">
        <w:rPr>
          <w:rFonts w:ascii="Times New Roman" w:hAnsi="Times New Roman"/>
          <w:sz w:val="24"/>
          <w:szCs w:val="24"/>
          <w:lang w:val="en-US"/>
        </w:rPr>
        <w:t xml:space="preserve">at the same time mean that growth fails to benefit the majority. </w:t>
      </w:r>
      <w:r>
        <w:rPr>
          <w:rFonts w:ascii="Times New Roman" w:hAnsi="Times New Roman"/>
          <w:sz w:val="24"/>
          <w:szCs w:val="24"/>
          <w:lang w:val="en-US"/>
        </w:rPr>
        <w:t xml:space="preserve">Consolidation of so much wealth </w:t>
      </w:r>
      <w:r w:rsidRPr="00187A0F">
        <w:rPr>
          <w:rFonts w:ascii="Times New Roman" w:hAnsi="Times New Roman"/>
          <w:sz w:val="24"/>
          <w:szCs w:val="24"/>
          <w:lang w:val="en-US"/>
        </w:rPr>
        <w:t>and capital in so few hands is inefficient because it depresses</w:t>
      </w:r>
      <w:r>
        <w:rPr>
          <w:rFonts w:ascii="Times New Roman" w:hAnsi="Times New Roman"/>
          <w:sz w:val="24"/>
          <w:szCs w:val="24"/>
          <w:lang w:val="en-US"/>
        </w:rPr>
        <w:t xml:space="preserve"> demand, a point made famous by Henry Ford</w:t>
      </w:r>
      <w:r w:rsidRPr="00187A0F">
        <w:rPr>
          <w:rFonts w:ascii="Times New Roman" w:hAnsi="Times New Roman"/>
          <w:sz w:val="24"/>
          <w:szCs w:val="24"/>
          <w:lang w:val="en-US"/>
        </w:rPr>
        <w:t xml:space="preserve"> and more recently billionaire Nick Hanauer </w:t>
      </w:r>
      <w:r>
        <w:rPr>
          <w:rFonts w:ascii="Times New Roman" w:hAnsi="Times New Roman"/>
          <w:sz w:val="24"/>
          <w:szCs w:val="24"/>
          <w:lang w:val="en-US"/>
        </w:rPr>
        <w:t>in his much-discussed TED talk</w:t>
      </w:r>
      <w:r w:rsidRPr="00187A0F">
        <w:rPr>
          <w:rFonts w:ascii="Times New Roman" w:hAnsi="Times New Roman"/>
          <w:sz w:val="24"/>
          <w:szCs w:val="24"/>
          <w:lang w:val="en-US"/>
        </w:rPr>
        <w:t>.</w:t>
      </w:r>
    </w:p>
    <w:p w:rsidR="00044BAE" w:rsidRPr="00187A0F" w:rsidRDefault="00044BAE" w:rsidP="00044BAE">
      <w:pPr>
        <w:spacing w:line="240" w:lineRule="auto"/>
        <w:jc w:val="both"/>
        <w:rPr>
          <w:rFonts w:ascii="Times New Roman" w:hAnsi="Times New Roman"/>
          <w:sz w:val="24"/>
          <w:szCs w:val="24"/>
          <w:lang w:val="en-US"/>
        </w:rPr>
      </w:pPr>
      <w:r w:rsidRPr="00187A0F">
        <w:rPr>
          <w:rFonts w:ascii="Times New Roman" w:hAnsi="Times New Roman"/>
          <w:sz w:val="24"/>
          <w:szCs w:val="24"/>
          <w:lang w:val="en-US"/>
        </w:rPr>
        <w:lastRenderedPageBreak/>
        <w:t>There quite simply is a limit to how many luxury yachts a person could want or own. Wages in</w:t>
      </w:r>
      <w:r>
        <w:rPr>
          <w:rFonts w:ascii="Times New Roman" w:hAnsi="Times New Roman"/>
          <w:sz w:val="24"/>
          <w:szCs w:val="24"/>
          <w:lang w:val="en-US"/>
        </w:rPr>
        <w:t xml:space="preserve"> </w:t>
      </w:r>
      <w:r w:rsidRPr="00187A0F">
        <w:rPr>
          <w:rFonts w:ascii="Times New Roman" w:hAnsi="Times New Roman"/>
          <w:sz w:val="24"/>
          <w:szCs w:val="24"/>
          <w:lang w:val="en-US"/>
        </w:rPr>
        <w:t>many countries have barely risen in real terms for many years, with the majority of the gains</w:t>
      </w:r>
      <w:r>
        <w:rPr>
          <w:rFonts w:ascii="Times New Roman" w:hAnsi="Times New Roman"/>
          <w:sz w:val="24"/>
          <w:szCs w:val="24"/>
          <w:lang w:val="en-US"/>
        </w:rPr>
        <w:t xml:space="preserve"> being to capital instead</w:t>
      </w:r>
      <w:r w:rsidRPr="00187A0F">
        <w:rPr>
          <w:rFonts w:ascii="Times New Roman" w:hAnsi="Times New Roman"/>
          <w:sz w:val="24"/>
          <w:szCs w:val="24"/>
          <w:lang w:val="en-US"/>
        </w:rPr>
        <w:t>. If this money were instead more evenly spread across the population</w:t>
      </w:r>
      <w:r>
        <w:rPr>
          <w:rFonts w:ascii="Times New Roman" w:hAnsi="Times New Roman"/>
          <w:sz w:val="24"/>
          <w:szCs w:val="24"/>
          <w:lang w:val="en-US"/>
        </w:rPr>
        <w:t xml:space="preserve"> </w:t>
      </w:r>
      <w:r w:rsidRPr="00187A0F">
        <w:rPr>
          <w:rFonts w:ascii="Times New Roman" w:hAnsi="Times New Roman"/>
          <w:sz w:val="24"/>
          <w:szCs w:val="24"/>
          <w:lang w:val="en-US"/>
        </w:rPr>
        <w:t>then it would give more people more spending power, which in turn wo</w:t>
      </w:r>
      <w:r>
        <w:rPr>
          <w:rFonts w:ascii="Times New Roman" w:hAnsi="Times New Roman"/>
          <w:sz w:val="24"/>
          <w:szCs w:val="24"/>
          <w:lang w:val="en-US"/>
        </w:rPr>
        <w:t>uld drive growth and drive down inequality</w:t>
      </w:r>
      <w:r w:rsidRPr="00187A0F">
        <w:rPr>
          <w:rFonts w:ascii="Times New Roman" w:hAnsi="Times New Roman"/>
          <w:sz w:val="24"/>
          <w:szCs w:val="24"/>
          <w:lang w:val="en-US"/>
        </w:rPr>
        <w:t xml:space="preserve">. The top 100 billionaires added $240 billion to </w:t>
      </w:r>
      <w:r>
        <w:rPr>
          <w:rFonts w:ascii="Times New Roman" w:hAnsi="Times New Roman"/>
          <w:sz w:val="24"/>
          <w:szCs w:val="24"/>
          <w:lang w:val="en-US"/>
        </w:rPr>
        <w:t xml:space="preserve">their wealth in 2012- enough to </w:t>
      </w:r>
      <w:r w:rsidRPr="00187A0F">
        <w:rPr>
          <w:rFonts w:ascii="Times New Roman" w:hAnsi="Times New Roman"/>
          <w:sz w:val="24"/>
          <w:szCs w:val="24"/>
          <w:lang w:val="en-US"/>
        </w:rPr>
        <w:t xml:space="preserve">end </w:t>
      </w:r>
      <w:r>
        <w:rPr>
          <w:rFonts w:ascii="Times New Roman" w:hAnsi="Times New Roman"/>
          <w:sz w:val="24"/>
          <w:szCs w:val="24"/>
          <w:lang w:val="en-US"/>
        </w:rPr>
        <w:t>world poverty four times over.</w:t>
      </w:r>
      <w:r w:rsidRPr="00187A0F">
        <w:rPr>
          <w:rFonts w:ascii="Times New Roman" w:hAnsi="Times New Roman"/>
          <w:sz w:val="24"/>
          <w:szCs w:val="24"/>
          <w:lang w:val="en-US"/>
        </w:rPr>
        <w:t xml:space="preserve"> As a result growth in mo</w:t>
      </w:r>
      <w:r>
        <w:rPr>
          <w:rFonts w:ascii="Times New Roman" w:hAnsi="Times New Roman"/>
          <w:sz w:val="24"/>
          <w:szCs w:val="24"/>
          <w:lang w:val="en-US"/>
        </w:rPr>
        <w:t xml:space="preserve">re equal countries is much more </w:t>
      </w:r>
      <w:r w:rsidRPr="00187A0F">
        <w:rPr>
          <w:rFonts w:ascii="Times New Roman" w:hAnsi="Times New Roman"/>
          <w:sz w:val="24"/>
          <w:szCs w:val="24"/>
          <w:lang w:val="en-US"/>
        </w:rPr>
        <w:t>effective at reducing poverty. Oxfam research has shown that bec</w:t>
      </w:r>
      <w:r>
        <w:rPr>
          <w:rFonts w:ascii="Times New Roman" w:hAnsi="Times New Roman"/>
          <w:sz w:val="24"/>
          <w:szCs w:val="24"/>
          <w:lang w:val="en-US"/>
        </w:rPr>
        <w:t xml:space="preserve">ause it is so unequal, in South </w:t>
      </w:r>
      <w:r w:rsidRPr="00187A0F">
        <w:rPr>
          <w:rFonts w:ascii="Times New Roman" w:hAnsi="Times New Roman"/>
          <w:sz w:val="24"/>
          <w:szCs w:val="24"/>
          <w:lang w:val="en-US"/>
        </w:rPr>
        <w:t>Africa even with sustained economic growth a million more people</w:t>
      </w:r>
      <w:r>
        <w:rPr>
          <w:rFonts w:ascii="Times New Roman" w:hAnsi="Times New Roman"/>
          <w:sz w:val="24"/>
          <w:szCs w:val="24"/>
          <w:lang w:val="en-US"/>
        </w:rPr>
        <w:t xml:space="preserve"> will be pushed into poverty by 2020 unless action is taken</w:t>
      </w:r>
      <w:r w:rsidRPr="00187A0F">
        <w:rPr>
          <w:rFonts w:ascii="Times New Roman" w:hAnsi="Times New Roman"/>
          <w:sz w:val="24"/>
          <w:szCs w:val="24"/>
          <w:lang w:val="en-US"/>
        </w:rPr>
        <w:t>.</w:t>
      </w:r>
    </w:p>
    <w:p w:rsidR="00044BAE" w:rsidRPr="00187A0F" w:rsidRDefault="00044BAE" w:rsidP="00044BAE">
      <w:pPr>
        <w:spacing w:line="240" w:lineRule="auto"/>
        <w:jc w:val="both"/>
        <w:rPr>
          <w:rFonts w:ascii="Times New Roman" w:hAnsi="Times New Roman"/>
          <w:sz w:val="24"/>
          <w:szCs w:val="24"/>
          <w:lang w:val="en-US"/>
        </w:rPr>
      </w:pPr>
      <w:r w:rsidRPr="00187A0F">
        <w:rPr>
          <w:rFonts w:ascii="Times New Roman" w:hAnsi="Times New Roman"/>
          <w:sz w:val="24"/>
          <w:szCs w:val="24"/>
          <w:lang w:val="en-US"/>
        </w:rPr>
        <w:t>Extreme Wealth and Inequality is Politically Corrosive</w:t>
      </w:r>
    </w:p>
    <w:p w:rsidR="00044BAE" w:rsidRPr="00187A0F" w:rsidRDefault="00044BAE" w:rsidP="00044BAE">
      <w:pPr>
        <w:spacing w:line="240" w:lineRule="auto"/>
        <w:jc w:val="both"/>
        <w:rPr>
          <w:rFonts w:ascii="Times New Roman" w:hAnsi="Times New Roman"/>
          <w:sz w:val="24"/>
          <w:szCs w:val="24"/>
          <w:lang w:val="en-US"/>
        </w:rPr>
      </w:pPr>
      <w:r w:rsidRPr="00187A0F">
        <w:rPr>
          <w:rFonts w:ascii="Times New Roman" w:hAnsi="Times New Roman"/>
          <w:sz w:val="24"/>
          <w:szCs w:val="24"/>
          <w:lang w:val="en-US"/>
        </w:rPr>
        <w:t>If,</w:t>
      </w:r>
      <w:r>
        <w:rPr>
          <w:rFonts w:ascii="Times New Roman" w:hAnsi="Times New Roman"/>
          <w:sz w:val="24"/>
          <w:szCs w:val="24"/>
          <w:lang w:val="en-US"/>
        </w:rPr>
        <w:t xml:space="preserve"> in the words of the old adage “money equals power”</w:t>
      </w:r>
      <w:r w:rsidRPr="00187A0F">
        <w:rPr>
          <w:rFonts w:ascii="Times New Roman" w:hAnsi="Times New Roman"/>
          <w:sz w:val="24"/>
          <w:szCs w:val="24"/>
          <w:lang w:val="en-US"/>
        </w:rPr>
        <w:t xml:space="preserve"> then mor</w:t>
      </w:r>
      <w:r>
        <w:rPr>
          <w:rFonts w:ascii="Times New Roman" w:hAnsi="Times New Roman"/>
          <w:sz w:val="24"/>
          <w:szCs w:val="24"/>
          <w:lang w:val="en-US"/>
        </w:rPr>
        <w:t xml:space="preserve">e unequal societies represent a </w:t>
      </w:r>
      <w:r w:rsidRPr="00187A0F">
        <w:rPr>
          <w:rFonts w:ascii="Times New Roman" w:hAnsi="Times New Roman"/>
          <w:sz w:val="24"/>
          <w:szCs w:val="24"/>
          <w:lang w:val="en-US"/>
        </w:rPr>
        <w:t>threat to meaningful democracy. This power can be exercised leg</w:t>
      </w:r>
      <w:r>
        <w:rPr>
          <w:rFonts w:ascii="Times New Roman" w:hAnsi="Times New Roman"/>
          <w:sz w:val="24"/>
          <w:szCs w:val="24"/>
          <w:lang w:val="en-US"/>
        </w:rPr>
        <w:t xml:space="preserve">ally, with hundreds of millions </w:t>
      </w:r>
      <w:r w:rsidRPr="00187A0F">
        <w:rPr>
          <w:rFonts w:ascii="Times New Roman" w:hAnsi="Times New Roman"/>
          <w:sz w:val="24"/>
          <w:szCs w:val="24"/>
          <w:lang w:val="en-US"/>
        </w:rPr>
        <w:t>spent each year in many countries on lobbying politicians, or illegitimately with</w:t>
      </w:r>
      <w:r>
        <w:rPr>
          <w:rFonts w:ascii="Times New Roman" w:hAnsi="Times New Roman"/>
          <w:sz w:val="24"/>
          <w:szCs w:val="24"/>
          <w:lang w:val="en-US"/>
        </w:rPr>
        <w:t xml:space="preserve"> money used to </w:t>
      </w:r>
      <w:r w:rsidRPr="00187A0F">
        <w:rPr>
          <w:rFonts w:ascii="Times New Roman" w:hAnsi="Times New Roman"/>
          <w:sz w:val="24"/>
          <w:szCs w:val="24"/>
          <w:lang w:val="en-US"/>
        </w:rPr>
        <w:t>corrupt the political process and purchase democratic de</w:t>
      </w:r>
      <w:r>
        <w:rPr>
          <w:rFonts w:ascii="Times New Roman" w:hAnsi="Times New Roman"/>
          <w:sz w:val="24"/>
          <w:szCs w:val="24"/>
          <w:lang w:val="en-US"/>
        </w:rPr>
        <w:t>cision making. Joseph Stiglitz and others</w:t>
      </w:r>
      <w:r w:rsidRPr="00187A0F">
        <w:rPr>
          <w:rFonts w:ascii="Times New Roman" w:hAnsi="Times New Roman"/>
          <w:sz w:val="24"/>
          <w:szCs w:val="24"/>
          <w:lang w:val="en-US"/>
        </w:rPr>
        <w:t xml:space="preserve"> have pointed out the way in which financial liberaliz</w:t>
      </w:r>
      <w:r>
        <w:rPr>
          <w:rFonts w:ascii="Times New Roman" w:hAnsi="Times New Roman"/>
          <w:sz w:val="24"/>
          <w:szCs w:val="24"/>
          <w:lang w:val="en-US"/>
        </w:rPr>
        <w:t xml:space="preserve">ation led to huge power for the </w:t>
      </w:r>
      <w:r w:rsidRPr="00187A0F">
        <w:rPr>
          <w:rFonts w:ascii="Times New Roman" w:hAnsi="Times New Roman"/>
          <w:sz w:val="24"/>
          <w:szCs w:val="24"/>
          <w:lang w:val="en-US"/>
        </w:rPr>
        <w:t>financial industry, which in turn has led to further liberalization. In the UK the governing</w:t>
      </w:r>
    </w:p>
    <w:p w:rsidR="00044BAE" w:rsidRPr="00187A0F" w:rsidRDefault="00044BAE" w:rsidP="00044BAE">
      <w:pPr>
        <w:spacing w:line="240" w:lineRule="auto"/>
        <w:jc w:val="both"/>
        <w:rPr>
          <w:rFonts w:ascii="Times New Roman" w:hAnsi="Times New Roman"/>
          <w:sz w:val="24"/>
          <w:szCs w:val="24"/>
          <w:lang w:val="en-US"/>
        </w:rPr>
      </w:pPr>
      <w:r w:rsidRPr="00187A0F">
        <w:rPr>
          <w:rFonts w:ascii="Times New Roman" w:hAnsi="Times New Roman"/>
          <w:sz w:val="24"/>
          <w:szCs w:val="24"/>
          <w:lang w:val="en-US"/>
        </w:rPr>
        <w:t>Conservative party receives over half its donations from t</w:t>
      </w:r>
      <w:r>
        <w:rPr>
          <w:rFonts w:ascii="Times New Roman" w:hAnsi="Times New Roman"/>
          <w:sz w:val="24"/>
          <w:szCs w:val="24"/>
          <w:lang w:val="en-US"/>
        </w:rPr>
        <w:t xml:space="preserve">he financial services industry. Capture </w:t>
      </w:r>
      <w:r w:rsidRPr="00187A0F">
        <w:rPr>
          <w:rFonts w:ascii="Times New Roman" w:hAnsi="Times New Roman"/>
          <w:sz w:val="24"/>
          <w:szCs w:val="24"/>
          <w:lang w:val="en-US"/>
        </w:rPr>
        <w:t>of politics by elites is also very prevalent in developing countries, l</w:t>
      </w:r>
      <w:r>
        <w:rPr>
          <w:rFonts w:ascii="Times New Roman" w:hAnsi="Times New Roman"/>
          <w:sz w:val="24"/>
          <w:szCs w:val="24"/>
          <w:lang w:val="en-US"/>
        </w:rPr>
        <w:t xml:space="preserve">eading to policies that benefit </w:t>
      </w:r>
      <w:r w:rsidRPr="00187A0F">
        <w:rPr>
          <w:rFonts w:ascii="Times New Roman" w:hAnsi="Times New Roman"/>
          <w:sz w:val="24"/>
          <w:szCs w:val="24"/>
          <w:lang w:val="en-US"/>
        </w:rPr>
        <w:t>the richest few and not the poor m</w:t>
      </w:r>
      <w:r>
        <w:rPr>
          <w:rFonts w:ascii="Times New Roman" w:hAnsi="Times New Roman"/>
          <w:sz w:val="24"/>
          <w:szCs w:val="24"/>
          <w:lang w:val="en-US"/>
        </w:rPr>
        <w:t xml:space="preserve">ajority, even in democracies. </w:t>
      </w:r>
    </w:p>
    <w:p w:rsidR="00044BAE" w:rsidRPr="00187A0F" w:rsidRDefault="00044BAE" w:rsidP="00044BAE">
      <w:pPr>
        <w:spacing w:line="240" w:lineRule="auto"/>
        <w:jc w:val="both"/>
        <w:rPr>
          <w:rFonts w:ascii="Times New Roman" w:hAnsi="Times New Roman"/>
          <w:sz w:val="24"/>
          <w:szCs w:val="24"/>
          <w:lang w:val="en-US"/>
        </w:rPr>
      </w:pPr>
      <w:r w:rsidRPr="00187A0F">
        <w:rPr>
          <w:rFonts w:ascii="Times New Roman" w:hAnsi="Times New Roman"/>
          <w:sz w:val="24"/>
          <w:szCs w:val="24"/>
          <w:lang w:val="en-US"/>
        </w:rPr>
        <w:t>Extreme Wealth and Inequality is Socially Divisive</w:t>
      </w:r>
    </w:p>
    <w:p w:rsidR="00044BAE" w:rsidRPr="00187A0F" w:rsidRDefault="00044BAE" w:rsidP="00044BAE">
      <w:pPr>
        <w:spacing w:line="240" w:lineRule="auto"/>
        <w:jc w:val="both"/>
        <w:rPr>
          <w:rFonts w:ascii="Times New Roman" w:hAnsi="Times New Roman"/>
          <w:sz w:val="24"/>
          <w:szCs w:val="24"/>
          <w:lang w:val="en-US"/>
        </w:rPr>
      </w:pPr>
      <w:r w:rsidRPr="00187A0F">
        <w:rPr>
          <w:rFonts w:ascii="Times New Roman" w:hAnsi="Times New Roman"/>
          <w:sz w:val="24"/>
          <w:szCs w:val="24"/>
          <w:lang w:val="en-US"/>
        </w:rPr>
        <w:t>Extreme wealth and inequality undermines societies. It leads to far l</w:t>
      </w:r>
      <w:r>
        <w:rPr>
          <w:rFonts w:ascii="Times New Roman" w:hAnsi="Times New Roman"/>
          <w:sz w:val="24"/>
          <w:szCs w:val="24"/>
          <w:lang w:val="en-US"/>
        </w:rPr>
        <w:t xml:space="preserve">ess social mobility. If you are </w:t>
      </w:r>
      <w:r w:rsidRPr="00187A0F">
        <w:rPr>
          <w:rFonts w:ascii="Times New Roman" w:hAnsi="Times New Roman"/>
          <w:sz w:val="24"/>
          <w:szCs w:val="24"/>
          <w:lang w:val="en-US"/>
        </w:rPr>
        <w:t xml:space="preserve">born poor in a very unequal society you are much more likely </w:t>
      </w:r>
      <w:r>
        <w:rPr>
          <w:rFonts w:ascii="Times New Roman" w:hAnsi="Times New Roman"/>
          <w:sz w:val="24"/>
          <w:szCs w:val="24"/>
          <w:lang w:val="en-US"/>
        </w:rPr>
        <w:t xml:space="preserve">to end your life in poverty. As </w:t>
      </w:r>
      <w:r w:rsidRPr="00187A0F">
        <w:rPr>
          <w:rFonts w:ascii="Times New Roman" w:hAnsi="Times New Roman"/>
          <w:sz w:val="24"/>
          <w:szCs w:val="24"/>
          <w:lang w:val="en-US"/>
        </w:rPr>
        <w:t xml:space="preserve">Richard Wilkinson, </w:t>
      </w:r>
      <w:r>
        <w:rPr>
          <w:rFonts w:ascii="Times New Roman" w:hAnsi="Times New Roman"/>
          <w:sz w:val="24"/>
          <w:szCs w:val="24"/>
          <w:lang w:val="en-US"/>
        </w:rPr>
        <w:t>co-author of the Spirit Level</w:t>
      </w:r>
      <w:r w:rsidRPr="00187A0F">
        <w:rPr>
          <w:rFonts w:ascii="Times New Roman" w:hAnsi="Times New Roman"/>
          <w:sz w:val="24"/>
          <w:szCs w:val="24"/>
          <w:lang w:val="en-US"/>
        </w:rPr>
        <w:t>, has said, the</w:t>
      </w:r>
      <w:r>
        <w:rPr>
          <w:rFonts w:ascii="Times New Roman" w:hAnsi="Times New Roman"/>
          <w:sz w:val="24"/>
          <w:szCs w:val="24"/>
          <w:lang w:val="en-US"/>
        </w:rPr>
        <w:t xml:space="preserve"> American dream is more real in </w:t>
      </w:r>
      <w:r w:rsidRPr="00187A0F">
        <w:rPr>
          <w:rFonts w:ascii="Times New Roman" w:hAnsi="Times New Roman"/>
          <w:sz w:val="24"/>
          <w:szCs w:val="24"/>
          <w:lang w:val="en-US"/>
        </w:rPr>
        <w:t>Sweden than it ever</w:t>
      </w:r>
      <w:r>
        <w:rPr>
          <w:rFonts w:ascii="Times New Roman" w:hAnsi="Times New Roman"/>
          <w:sz w:val="24"/>
          <w:szCs w:val="24"/>
          <w:lang w:val="en-US"/>
        </w:rPr>
        <w:t xml:space="preserve"> has been in the United States</w:t>
      </w:r>
      <w:r w:rsidRPr="00187A0F">
        <w:rPr>
          <w:rFonts w:ascii="Times New Roman" w:hAnsi="Times New Roman"/>
          <w:sz w:val="24"/>
          <w:szCs w:val="24"/>
          <w:lang w:val="en-US"/>
        </w:rPr>
        <w:t>. Social mobil</w:t>
      </w:r>
      <w:r>
        <w:rPr>
          <w:rFonts w:ascii="Times New Roman" w:hAnsi="Times New Roman"/>
          <w:sz w:val="24"/>
          <w:szCs w:val="24"/>
          <w:lang w:val="en-US"/>
        </w:rPr>
        <w:t xml:space="preserve">ity has fallen rapidly in many </w:t>
      </w:r>
      <w:r w:rsidRPr="00187A0F">
        <w:rPr>
          <w:rFonts w:ascii="Times New Roman" w:hAnsi="Times New Roman"/>
          <w:sz w:val="24"/>
          <w:szCs w:val="24"/>
          <w:lang w:val="en-US"/>
        </w:rPr>
        <w:t>cou</w:t>
      </w:r>
      <w:r>
        <w:rPr>
          <w:rFonts w:ascii="Times New Roman" w:hAnsi="Times New Roman"/>
          <w:sz w:val="24"/>
          <w:szCs w:val="24"/>
          <w:lang w:val="en-US"/>
        </w:rPr>
        <w:t>ntries as inequality has grown</w:t>
      </w:r>
      <w:r w:rsidRPr="00187A0F">
        <w:rPr>
          <w:rFonts w:ascii="Times New Roman" w:hAnsi="Times New Roman"/>
          <w:sz w:val="24"/>
          <w:szCs w:val="24"/>
          <w:lang w:val="en-US"/>
        </w:rPr>
        <w:t>. If rich elites use their money</w:t>
      </w:r>
      <w:r>
        <w:rPr>
          <w:rFonts w:ascii="Times New Roman" w:hAnsi="Times New Roman"/>
          <w:sz w:val="24"/>
          <w:szCs w:val="24"/>
          <w:lang w:val="en-US"/>
        </w:rPr>
        <w:t xml:space="preserve"> to buy services, whether it is </w:t>
      </w:r>
      <w:r w:rsidRPr="00187A0F">
        <w:rPr>
          <w:rFonts w:ascii="Times New Roman" w:hAnsi="Times New Roman"/>
          <w:sz w:val="24"/>
          <w:szCs w:val="24"/>
          <w:lang w:val="en-US"/>
        </w:rPr>
        <w:t>private schooling or private healthcare, they have less interest i</w:t>
      </w:r>
      <w:r>
        <w:rPr>
          <w:rFonts w:ascii="Times New Roman" w:hAnsi="Times New Roman"/>
          <w:sz w:val="24"/>
          <w:szCs w:val="24"/>
          <w:lang w:val="en-US"/>
        </w:rPr>
        <w:t xml:space="preserve">n public services or paying the </w:t>
      </w:r>
      <w:r w:rsidRPr="00187A0F">
        <w:rPr>
          <w:rFonts w:ascii="Times New Roman" w:hAnsi="Times New Roman"/>
          <w:sz w:val="24"/>
          <w:szCs w:val="24"/>
          <w:lang w:val="en-US"/>
        </w:rPr>
        <w:t xml:space="preserve">taxes to support them. Those from elites are much more likely to end </w:t>
      </w:r>
      <w:r>
        <w:rPr>
          <w:rFonts w:ascii="Times New Roman" w:hAnsi="Times New Roman"/>
          <w:sz w:val="24"/>
          <w:szCs w:val="24"/>
          <w:lang w:val="en-US"/>
        </w:rPr>
        <w:t xml:space="preserve">up in political office or other </w:t>
      </w:r>
      <w:r w:rsidRPr="00187A0F">
        <w:rPr>
          <w:rFonts w:ascii="Times New Roman" w:hAnsi="Times New Roman"/>
          <w:sz w:val="24"/>
          <w:szCs w:val="24"/>
          <w:lang w:val="en-US"/>
        </w:rPr>
        <w:t>positions of power, further entrenching inequality. Their children a</w:t>
      </w:r>
      <w:r>
        <w:rPr>
          <w:rFonts w:ascii="Times New Roman" w:hAnsi="Times New Roman"/>
          <w:sz w:val="24"/>
          <w:szCs w:val="24"/>
          <w:lang w:val="en-US"/>
        </w:rPr>
        <w:t xml:space="preserve">re likely to be as rich, if not </w:t>
      </w:r>
      <w:r w:rsidRPr="00187A0F">
        <w:rPr>
          <w:rFonts w:ascii="Times New Roman" w:hAnsi="Times New Roman"/>
          <w:sz w:val="24"/>
          <w:szCs w:val="24"/>
          <w:lang w:val="en-US"/>
        </w:rPr>
        <w:t>richer, than their parents, with inter-gene</w:t>
      </w:r>
      <w:r>
        <w:rPr>
          <w:rFonts w:ascii="Times New Roman" w:hAnsi="Times New Roman"/>
          <w:sz w:val="24"/>
          <w:szCs w:val="24"/>
          <w:lang w:val="en-US"/>
        </w:rPr>
        <w:t>rational inequality increasing</w:t>
      </w:r>
      <w:r w:rsidRPr="00187A0F">
        <w:rPr>
          <w:rFonts w:ascii="Times New Roman" w:hAnsi="Times New Roman"/>
          <w:sz w:val="24"/>
          <w:szCs w:val="24"/>
          <w:lang w:val="en-US"/>
        </w:rPr>
        <w:t>. Inequa</w:t>
      </w:r>
      <w:r>
        <w:rPr>
          <w:rFonts w:ascii="Times New Roman" w:hAnsi="Times New Roman"/>
          <w:sz w:val="24"/>
          <w:szCs w:val="24"/>
          <w:lang w:val="en-US"/>
        </w:rPr>
        <w:t xml:space="preserve">lity has been </w:t>
      </w:r>
      <w:r w:rsidRPr="00187A0F">
        <w:rPr>
          <w:rFonts w:ascii="Times New Roman" w:hAnsi="Times New Roman"/>
          <w:sz w:val="24"/>
          <w:szCs w:val="24"/>
          <w:lang w:val="en-US"/>
        </w:rPr>
        <w:t>linked to many different social ills, including violence, me</w:t>
      </w:r>
      <w:r>
        <w:rPr>
          <w:rFonts w:ascii="Times New Roman" w:hAnsi="Times New Roman"/>
          <w:sz w:val="24"/>
          <w:szCs w:val="24"/>
          <w:lang w:val="en-US"/>
        </w:rPr>
        <w:t>ntal health, crime and obesity</w:t>
      </w:r>
      <w:r w:rsidRPr="00187A0F">
        <w:rPr>
          <w:rFonts w:ascii="Times New Roman" w:hAnsi="Times New Roman"/>
          <w:sz w:val="24"/>
          <w:szCs w:val="24"/>
          <w:lang w:val="en-US"/>
        </w:rPr>
        <w:t>.</w:t>
      </w:r>
    </w:p>
    <w:p w:rsidR="00044BAE" w:rsidRDefault="00044BAE" w:rsidP="00044BAE">
      <w:pPr>
        <w:spacing w:line="240" w:lineRule="auto"/>
        <w:jc w:val="both"/>
        <w:rPr>
          <w:rFonts w:ascii="Times New Roman" w:hAnsi="Times New Roman"/>
          <w:sz w:val="24"/>
          <w:szCs w:val="24"/>
          <w:lang w:val="en-US"/>
        </w:rPr>
      </w:pPr>
      <w:r w:rsidRPr="00187A0F">
        <w:rPr>
          <w:rFonts w:ascii="Times New Roman" w:hAnsi="Times New Roman"/>
          <w:sz w:val="24"/>
          <w:szCs w:val="24"/>
          <w:lang w:val="en-US"/>
        </w:rPr>
        <w:t>Crucially inequality has been shown to be not only bad for the poo</w:t>
      </w:r>
      <w:r>
        <w:rPr>
          <w:rFonts w:ascii="Times New Roman" w:hAnsi="Times New Roman"/>
          <w:sz w:val="24"/>
          <w:szCs w:val="24"/>
          <w:lang w:val="en-US"/>
        </w:rPr>
        <w:t xml:space="preserve">r in unequal societies but also </w:t>
      </w:r>
      <w:r w:rsidRPr="00187A0F">
        <w:rPr>
          <w:rFonts w:ascii="Times New Roman" w:hAnsi="Times New Roman"/>
          <w:sz w:val="24"/>
          <w:szCs w:val="24"/>
          <w:lang w:val="en-US"/>
        </w:rPr>
        <w:t>the rich. Richer people are happier and healthier if the</w:t>
      </w:r>
      <w:r>
        <w:rPr>
          <w:rFonts w:ascii="Times New Roman" w:hAnsi="Times New Roman"/>
          <w:sz w:val="24"/>
          <w:szCs w:val="24"/>
          <w:lang w:val="en-US"/>
        </w:rPr>
        <w:t>y live in more equal societies</w:t>
      </w:r>
      <w:r w:rsidRPr="00187A0F">
        <w:rPr>
          <w:rFonts w:ascii="Times New Roman" w:hAnsi="Times New Roman"/>
          <w:sz w:val="24"/>
          <w:szCs w:val="24"/>
          <w:lang w:val="en-US"/>
        </w:rPr>
        <w:t>.</w:t>
      </w:r>
    </w:p>
    <w:p w:rsidR="00044BAE" w:rsidRPr="00506EAF" w:rsidRDefault="00044BAE" w:rsidP="00044BAE">
      <w:pPr>
        <w:spacing w:line="240" w:lineRule="auto"/>
        <w:jc w:val="both"/>
        <w:rPr>
          <w:rFonts w:ascii="Times New Roman" w:hAnsi="Times New Roman"/>
          <w:sz w:val="24"/>
          <w:szCs w:val="24"/>
          <w:lang w:val="en-US"/>
        </w:rPr>
      </w:pPr>
      <w:r w:rsidRPr="00506EAF">
        <w:rPr>
          <w:rFonts w:ascii="Times New Roman" w:hAnsi="Times New Roman"/>
          <w:sz w:val="24"/>
          <w:szCs w:val="24"/>
          <w:lang w:val="en-US"/>
        </w:rPr>
        <w:t>Extreme Wealth and Inequality is Environmentally Destructive</w:t>
      </w:r>
    </w:p>
    <w:p w:rsidR="00044BAE" w:rsidRPr="00506EAF" w:rsidRDefault="00044BAE" w:rsidP="00044BAE">
      <w:pPr>
        <w:spacing w:line="240" w:lineRule="auto"/>
        <w:jc w:val="both"/>
        <w:rPr>
          <w:rFonts w:ascii="Times New Roman" w:hAnsi="Times New Roman"/>
          <w:sz w:val="24"/>
          <w:szCs w:val="24"/>
          <w:lang w:val="en-US"/>
        </w:rPr>
      </w:pPr>
      <w:r w:rsidRPr="00506EAF">
        <w:rPr>
          <w:rFonts w:ascii="Times New Roman" w:hAnsi="Times New Roman"/>
          <w:sz w:val="24"/>
          <w:szCs w:val="24"/>
          <w:lang w:val="en-US"/>
        </w:rPr>
        <w:t>As the world is rapidly entering a new and unprecedented age of scarcity and volatility, extreme inequality is increasingly environmentally unaffordable and destructive. The World Bank has shown that countries with more equal distribution of land are more equitable and more efficient, and grow faster40. Those in the 1% have been estimated to use as much as 10,000 times more car</w:t>
      </w:r>
      <w:r>
        <w:rPr>
          <w:rFonts w:ascii="Times New Roman" w:hAnsi="Times New Roman"/>
          <w:sz w:val="24"/>
          <w:szCs w:val="24"/>
          <w:lang w:val="en-US"/>
        </w:rPr>
        <w:t>bon than the average US citizen</w:t>
      </w:r>
      <w:r w:rsidRPr="00506EAF">
        <w:rPr>
          <w:rFonts w:ascii="Times New Roman" w:hAnsi="Times New Roman"/>
          <w:sz w:val="24"/>
          <w:szCs w:val="24"/>
          <w:lang w:val="en-US"/>
        </w:rPr>
        <w:t xml:space="preserve">. Increasing scarcity of resources like land and water mean that assets being monopolized by the few cannot continue if we are to have a sustainable future. Poverty reduction in the face of </w:t>
      </w:r>
      <w:r w:rsidRPr="00506EAF">
        <w:rPr>
          <w:rFonts w:ascii="Times New Roman" w:hAnsi="Times New Roman"/>
          <w:sz w:val="24"/>
          <w:szCs w:val="24"/>
          <w:lang w:val="en-US"/>
        </w:rPr>
        <w:lastRenderedPageBreak/>
        <w:t>extreme wealth will become harder as resources become scarcer. More equal societies are better able to cope with disasters and extreme weather events. Studies show that more equal countries are also better a</w:t>
      </w:r>
      <w:r>
        <w:rPr>
          <w:rFonts w:ascii="Times New Roman" w:hAnsi="Times New Roman"/>
          <w:sz w:val="24"/>
          <w:szCs w:val="24"/>
          <w:lang w:val="en-US"/>
        </w:rPr>
        <w:t>ble to reduce carbon emissions</w:t>
      </w:r>
      <w:r w:rsidRPr="00506EAF">
        <w:rPr>
          <w:rFonts w:ascii="Times New Roman" w:hAnsi="Times New Roman"/>
          <w:sz w:val="24"/>
          <w:szCs w:val="24"/>
          <w:lang w:val="en-US"/>
        </w:rPr>
        <w:t>.</w:t>
      </w:r>
    </w:p>
    <w:p w:rsidR="00044BAE" w:rsidRPr="00506EAF" w:rsidRDefault="00044BAE" w:rsidP="00044BAE">
      <w:pPr>
        <w:spacing w:line="240" w:lineRule="auto"/>
        <w:jc w:val="both"/>
        <w:rPr>
          <w:rFonts w:ascii="Times New Roman" w:hAnsi="Times New Roman"/>
          <w:sz w:val="24"/>
          <w:szCs w:val="24"/>
          <w:lang w:val="en-US"/>
        </w:rPr>
      </w:pPr>
      <w:r w:rsidRPr="00506EAF">
        <w:rPr>
          <w:rFonts w:ascii="Times New Roman" w:hAnsi="Times New Roman"/>
          <w:sz w:val="24"/>
          <w:szCs w:val="24"/>
          <w:lang w:val="en-US"/>
        </w:rPr>
        <w:t>Extreme Wealth and Inequality is un ethical</w:t>
      </w:r>
    </w:p>
    <w:p w:rsidR="00044BAE" w:rsidRPr="00506EAF" w:rsidRDefault="00044BAE" w:rsidP="00044BAE">
      <w:pPr>
        <w:spacing w:line="240" w:lineRule="auto"/>
        <w:jc w:val="both"/>
        <w:rPr>
          <w:rFonts w:ascii="Times New Roman" w:hAnsi="Times New Roman"/>
          <w:sz w:val="24"/>
          <w:szCs w:val="24"/>
          <w:lang w:val="en-US"/>
        </w:rPr>
      </w:pPr>
      <w:r w:rsidRPr="00506EAF">
        <w:rPr>
          <w:rFonts w:ascii="Times New Roman" w:hAnsi="Times New Roman"/>
          <w:sz w:val="24"/>
          <w:szCs w:val="24"/>
          <w:lang w:val="en-US"/>
        </w:rPr>
        <w:t>Gandhi famously said “Earth provides enough to satisfy every man's n</w:t>
      </w:r>
      <w:r>
        <w:rPr>
          <w:rFonts w:ascii="Times New Roman" w:hAnsi="Times New Roman"/>
          <w:sz w:val="24"/>
          <w:szCs w:val="24"/>
          <w:lang w:val="en-US"/>
        </w:rPr>
        <w:t>eed, but not every man's greed”.</w:t>
      </w:r>
      <w:r w:rsidRPr="00506EAF">
        <w:rPr>
          <w:rFonts w:ascii="Times New Roman" w:hAnsi="Times New Roman"/>
          <w:sz w:val="24"/>
          <w:szCs w:val="24"/>
          <w:lang w:val="en-US"/>
        </w:rPr>
        <w:t xml:space="preserve"> From an ethical point of view, it is extremely difficult to justify excessive wealth and inequality. In fact, most philosophers and all of the major religions caution against the pursuit of excessive wealth at all cost and prescribe sharing of income with less fortunate members of the community. For instance, the Koran bans usury and says that the rich should give away a portion of their money. The decision of Bill Gates and Warren Buffet to give away their fortunes or to call for greater taxation of excess wealth is an example to the rest of the world’s billionaires.</w:t>
      </w:r>
    </w:p>
    <w:p w:rsidR="00044BAE" w:rsidRPr="00506EAF" w:rsidRDefault="00044BAE" w:rsidP="00044BAE">
      <w:pPr>
        <w:spacing w:line="240" w:lineRule="auto"/>
        <w:jc w:val="both"/>
        <w:rPr>
          <w:rFonts w:ascii="Times New Roman" w:hAnsi="Times New Roman"/>
          <w:sz w:val="24"/>
          <w:szCs w:val="24"/>
          <w:lang w:val="en-US"/>
        </w:rPr>
      </w:pPr>
      <w:r w:rsidRPr="00506EAF">
        <w:rPr>
          <w:rFonts w:ascii="Times New Roman" w:hAnsi="Times New Roman"/>
          <w:sz w:val="24"/>
          <w:szCs w:val="24"/>
          <w:lang w:val="en-US"/>
        </w:rPr>
        <w:t>Extreme wealth and inequality is not inevitable</w:t>
      </w:r>
    </w:p>
    <w:p w:rsidR="00044BAE" w:rsidRPr="00506EAF" w:rsidRDefault="00044BAE" w:rsidP="00044BAE">
      <w:pPr>
        <w:spacing w:line="240" w:lineRule="auto"/>
        <w:jc w:val="both"/>
        <w:rPr>
          <w:rFonts w:ascii="Times New Roman" w:hAnsi="Times New Roman"/>
          <w:sz w:val="24"/>
          <w:szCs w:val="24"/>
          <w:lang w:val="en-US"/>
        </w:rPr>
      </w:pPr>
      <w:r w:rsidRPr="00506EAF">
        <w:rPr>
          <w:rFonts w:ascii="Times New Roman" w:hAnsi="Times New Roman"/>
          <w:sz w:val="24"/>
          <w:szCs w:val="24"/>
          <w:lang w:val="en-US"/>
        </w:rPr>
        <w:t>After the Great Depression in the US in the 1930s, huge steps were taken to tackle inequality and vested interests. Pre</w:t>
      </w:r>
      <w:r>
        <w:rPr>
          <w:rFonts w:ascii="Times New Roman" w:hAnsi="Times New Roman"/>
          <w:sz w:val="24"/>
          <w:szCs w:val="24"/>
          <w:lang w:val="en-US"/>
        </w:rPr>
        <w:t>sident Roosevelt said that the “</w:t>
      </w:r>
      <w:r w:rsidRPr="00506EAF">
        <w:rPr>
          <w:rFonts w:ascii="Times New Roman" w:hAnsi="Times New Roman"/>
          <w:sz w:val="24"/>
          <w:szCs w:val="24"/>
          <w:lang w:val="en-US"/>
        </w:rPr>
        <w:t>political equality we once had won was meaningless in th</w:t>
      </w:r>
      <w:r>
        <w:rPr>
          <w:rFonts w:ascii="Times New Roman" w:hAnsi="Times New Roman"/>
          <w:sz w:val="24"/>
          <w:szCs w:val="24"/>
          <w:lang w:val="en-US"/>
        </w:rPr>
        <w:t>e face of economic inequality”</w:t>
      </w:r>
      <w:r w:rsidRPr="00506EAF">
        <w:rPr>
          <w:rFonts w:ascii="Times New Roman" w:hAnsi="Times New Roman"/>
          <w:sz w:val="24"/>
          <w:szCs w:val="24"/>
          <w:lang w:val="en-US"/>
        </w:rPr>
        <w:t>. These steps were echoed in Europe after World War Two, leading to three decades of increasing prosperity and reduced inequality. Similarly the growth of the Asian tiger economies like Korea was achieved whilst reducing inequality and meant the benefits were widely</w:t>
      </w:r>
      <w:r>
        <w:rPr>
          <w:rFonts w:ascii="Times New Roman" w:hAnsi="Times New Roman"/>
          <w:sz w:val="24"/>
          <w:szCs w:val="24"/>
          <w:lang w:val="en-US"/>
        </w:rPr>
        <w:t xml:space="preserve"> spread across their societies</w:t>
      </w:r>
      <w:r w:rsidRPr="00506EAF">
        <w:rPr>
          <w:rFonts w:ascii="Times New Roman" w:hAnsi="Times New Roman"/>
          <w:sz w:val="24"/>
          <w:szCs w:val="24"/>
          <w:lang w:val="en-US"/>
        </w:rPr>
        <w:t>. More r</w:t>
      </w:r>
      <w:r>
        <w:rPr>
          <w:rFonts w:ascii="Times New Roman" w:hAnsi="Times New Roman"/>
          <w:sz w:val="24"/>
          <w:szCs w:val="24"/>
          <w:lang w:val="en-US"/>
        </w:rPr>
        <w:t>ecently, countries like Brazil</w:t>
      </w:r>
      <w:r w:rsidRPr="00506EAF">
        <w:rPr>
          <w:rFonts w:ascii="Times New Roman" w:hAnsi="Times New Roman"/>
          <w:sz w:val="24"/>
          <w:szCs w:val="24"/>
          <w:lang w:val="en-US"/>
        </w:rPr>
        <w:t>, once a poster child for extreme inequality, have managed to buck the global trend and prosper whilst reducing inequality.</w:t>
      </w:r>
    </w:p>
    <w:p w:rsidR="00044BAE" w:rsidRPr="00506EAF" w:rsidRDefault="00044BAE" w:rsidP="00044BAE">
      <w:pPr>
        <w:spacing w:line="240" w:lineRule="auto"/>
        <w:jc w:val="both"/>
        <w:rPr>
          <w:rFonts w:ascii="Times New Roman" w:hAnsi="Times New Roman"/>
          <w:sz w:val="24"/>
          <w:szCs w:val="24"/>
          <w:lang w:val="en-US"/>
        </w:rPr>
      </w:pPr>
      <w:r w:rsidRPr="00506EAF">
        <w:rPr>
          <w:rFonts w:ascii="Times New Roman" w:hAnsi="Times New Roman"/>
          <w:sz w:val="24"/>
          <w:szCs w:val="24"/>
          <w:lang w:val="en-US"/>
        </w:rPr>
        <w:t>The policies required to reduce inequality are also well known. Decent work for decent wages has had a huge impact. The rise in the power of capital over labour has b</w:t>
      </w:r>
      <w:r>
        <w:rPr>
          <w:rFonts w:ascii="Times New Roman" w:hAnsi="Times New Roman"/>
          <w:sz w:val="24"/>
          <w:szCs w:val="24"/>
          <w:lang w:val="en-US"/>
        </w:rPr>
        <w:t>een identified by Paul Krugman</w:t>
      </w:r>
      <w:r w:rsidRPr="00506EAF">
        <w:rPr>
          <w:rFonts w:ascii="Times New Roman" w:hAnsi="Times New Roman"/>
          <w:sz w:val="24"/>
          <w:szCs w:val="24"/>
          <w:lang w:val="en-US"/>
        </w:rPr>
        <w:t xml:space="preserve"> among many others as a </w:t>
      </w:r>
      <w:r>
        <w:rPr>
          <w:rFonts w:ascii="Times New Roman" w:hAnsi="Times New Roman"/>
          <w:sz w:val="24"/>
          <w:szCs w:val="24"/>
          <w:lang w:val="en-US"/>
        </w:rPr>
        <w:t>key cause of the recent crisis</w:t>
      </w:r>
      <w:r w:rsidRPr="00506EAF">
        <w:rPr>
          <w:rFonts w:ascii="Times New Roman" w:hAnsi="Times New Roman"/>
          <w:sz w:val="24"/>
          <w:szCs w:val="24"/>
          <w:lang w:val="en-US"/>
        </w:rPr>
        <w:t xml:space="preserve"> and one that means that assets are not being used product</w:t>
      </w:r>
      <w:r>
        <w:rPr>
          <w:rFonts w:ascii="Times New Roman" w:hAnsi="Times New Roman"/>
          <w:sz w:val="24"/>
          <w:szCs w:val="24"/>
          <w:lang w:val="en-US"/>
        </w:rPr>
        <w:t>ively, in turn reducing demand.</w:t>
      </w:r>
    </w:p>
    <w:p w:rsidR="00044BAE" w:rsidRPr="00506EAF" w:rsidRDefault="00044BAE" w:rsidP="00044BAE">
      <w:pPr>
        <w:spacing w:line="240" w:lineRule="auto"/>
        <w:jc w:val="both"/>
        <w:rPr>
          <w:rFonts w:ascii="Times New Roman" w:hAnsi="Times New Roman"/>
          <w:sz w:val="24"/>
          <w:szCs w:val="24"/>
          <w:lang w:val="en-US"/>
        </w:rPr>
      </w:pPr>
      <w:r w:rsidRPr="00506EAF">
        <w:rPr>
          <w:rFonts w:ascii="Times New Roman" w:hAnsi="Times New Roman"/>
          <w:sz w:val="24"/>
          <w:szCs w:val="24"/>
          <w:lang w:val="en-US"/>
        </w:rPr>
        <w:t>Free public services are crucial to leveling the playing field. In countries like Sweden, knowing that if you get sick or that you will receive go</w:t>
      </w:r>
      <w:r>
        <w:rPr>
          <w:rFonts w:ascii="Times New Roman" w:hAnsi="Times New Roman"/>
          <w:sz w:val="24"/>
          <w:szCs w:val="24"/>
          <w:lang w:val="en-US"/>
        </w:rPr>
        <w:t xml:space="preserve">od treatment regardless of your </w:t>
      </w:r>
      <w:r w:rsidRPr="00506EAF">
        <w:rPr>
          <w:rFonts w:ascii="Times New Roman" w:hAnsi="Times New Roman"/>
          <w:sz w:val="24"/>
          <w:szCs w:val="24"/>
          <w:lang w:val="en-US"/>
        </w:rPr>
        <w:t>income is one of the greatest achievements and the greatest equalizers of the modern world. Knowing that if you lose your job, or fall on hard times, there is a safety net to help you and your family, is also key to tackling inequality. Similarly, access to good quality education for all is a huge weapon against inequality.</w:t>
      </w:r>
    </w:p>
    <w:p w:rsidR="00044BAE" w:rsidRPr="00506EAF" w:rsidRDefault="00044BAE" w:rsidP="00044BAE">
      <w:pPr>
        <w:spacing w:line="240" w:lineRule="auto"/>
        <w:jc w:val="both"/>
        <w:rPr>
          <w:rFonts w:ascii="Times New Roman" w:hAnsi="Times New Roman"/>
          <w:sz w:val="24"/>
          <w:szCs w:val="24"/>
          <w:lang w:val="en-US"/>
        </w:rPr>
      </w:pPr>
      <w:r w:rsidRPr="00506EAF">
        <w:rPr>
          <w:rFonts w:ascii="Times New Roman" w:hAnsi="Times New Roman"/>
          <w:sz w:val="24"/>
          <w:szCs w:val="24"/>
          <w:lang w:val="en-US"/>
        </w:rPr>
        <w:t>Finally, regulation and taxation play a critical role in reining in extreme wealth and inequality. Limits to bonuses, or to how much people can earn as a multiple of the earnings of the lowest paid, limits to interest rates, limits to capital accumulation are all only recently</w:t>
      </w:r>
      <w:r>
        <w:rPr>
          <w:rFonts w:ascii="Times New Roman" w:hAnsi="Times New Roman"/>
          <w:sz w:val="24"/>
          <w:szCs w:val="24"/>
          <w:lang w:val="en-US"/>
        </w:rPr>
        <w:t xml:space="preserve"> </w:t>
      </w:r>
      <w:r w:rsidRPr="00506EAF">
        <w:rPr>
          <w:rFonts w:ascii="Times New Roman" w:hAnsi="Times New Roman"/>
          <w:sz w:val="24"/>
          <w:szCs w:val="24"/>
          <w:lang w:val="en-US"/>
        </w:rPr>
        <w:t xml:space="preserve">-abandoned policy instruments that can be revived. Progressive taxation that redistributes wealth from the rich to the poor is essential, but currently the opposite </w:t>
      </w:r>
      <w:r>
        <w:rPr>
          <w:rFonts w:ascii="Times New Roman" w:hAnsi="Times New Roman"/>
          <w:sz w:val="24"/>
          <w:szCs w:val="24"/>
          <w:lang w:val="en-US"/>
        </w:rPr>
        <w:t>is the case -</w:t>
      </w:r>
      <w:r w:rsidRPr="00506EAF">
        <w:rPr>
          <w:rFonts w:ascii="Times New Roman" w:hAnsi="Times New Roman"/>
          <w:sz w:val="24"/>
          <w:szCs w:val="24"/>
          <w:lang w:val="en-US"/>
        </w:rPr>
        <w:t>taxation is increasingly regressive and the poor pay higher effective tax rates than the rich, a point recently highlighted by Warren Buffet among others, who has called</w:t>
      </w:r>
      <w:r>
        <w:rPr>
          <w:rFonts w:ascii="Times New Roman" w:hAnsi="Times New Roman"/>
          <w:sz w:val="24"/>
          <w:szCs w:val="24"/>
          <w:lang w:val="en-US"/>
        </w:rPr>
        <w:t xml:space="preserve"> for greater taxes on the rich</w:t>
      </w:r>
      <w:r w:rsidRPr="00506EAF">
        <w:rPr>
          <w:rFonts w:ascii="Times New Roman" w:hAnsi="Times New Roman"/>
          <w:sz w:val="24"/>
          <w:szCs w:val="24"/>
          <w:lang w:val="en-US"/>
        </w:rPr>
        <w:t xml:space="preserve">. Cracking down on tax avoidance and tax evasion goes hand in hand with more progressive taxation. Closing tax havens and ending the global race to the bottom on taxation, for example with a globally agreed minimum rate of corporation tax would make a huge difference It is estimated that up to </w:t>
      </w:r>
      <w:r>
        <w:rPr>
          <w:rFonts w:ascii="Times New Roman" w:hAnsi="Times New Roman"/>
          <w:sz w:val="24"/>
          <w:szCs w:val="24"/>
          <w:lang w:val="en-US"/>
        </w:rPr>
        <w:t>a quarter of all global wealth -</w:t>
      </w:r>
      <w:r w:rsidRPr="00506EAF">
        <w:rPr>
          <w:rFonts w:ascii="Times New Roman" w:hAnsi="Times New Roman"/>
          <w:sz w:val="24"/>
          <w:szCs w:val="24"/>
          <w:lang w:val="en-US"/>
        </w:rPr>
        <w:t>as much as $</w:t>
      </w:r>
      <w:r>
        <w:rPr>
          <w:rFonts w:ascii="Times New Roman" w:hAnsi="Times New Roman"/>
          <w:sz w:val="24"/>
          <w:szCs w:val="24"/>
          <w:lang w:val="en-US"/>
        </w:rPr>
        <w:t xml:space="preserve"> 32 trillion- is held offshore</w:t>
      </w:r>
      <w:r w:rsidRPr="00506EAF">
        <w:rPr>
          <w:rFonts w:ascii="Times New Roman" w:hAnsi="Times New Roman"/>
          <w:sz w:val="24"/>
          <w:szCs w:val="24"/>
          <w:lang w:val="en-US"/>
        </w:rPr>
        <w:t xml:space="preserve">. If these assets were taxed </w:t>
      </w:r>
      <w:r w:rsidRPr="00506EAF">
        <w:rPr>
          <w:rFonts w:ascii="Times New Roman" w:hAnsi="Times New Roman"/>
          <w:sz w:val="24"/>
          <w:szCs w:val="24"/>
          <w:lang w:val="en-US"/>
        </w:rPr>
        <w:lastRenderedPageBreak/>
        <w:t>according</w:t>
      </w:r>
      <w:r>
        <w:rPr>
          <w:rFonts w:ascii="Times New Roman" w:hAnsi="Times New Roman"/>
          <w:sz w:val="24"/>
          <w:szCs w:val="24"/>
          <w:lang w:val="en-US"/>
        </w:rPr>
        <w:t xml:space="preserve"> </w:t>
      </w:r>
      <w:r w:rsidRPr="00506EAF">
        <w:rPr>
          <w:rFonts w:ascii="Times New Roman" w:hAnsi="Times New Roman"/>
          <w:sz w:val="24"/>
          <w:szCs w:val="24"/>
          <w:lang w:val="en-US"/>
        </w:rPr>
        <w:t>to capital gains taxes in different countries, they could yield at least $</w:t>
      </w:r>
      <w:r w:rsidR="006E1799">
        <w:rPr>
          <w:rFonts w:ascii="Times New Roman" w:hAnsi="Times New Roman"/>
          <w:sz w:val="24"/>
          <w:szCs w:val="24"/>
          <w:lang w:val="en-US"/>
        </w:rPr>
        <w:t xml:space="preserve"> </w:t>
      </w:r>
      <w:r w:rsidRPr="00506EAF">
        <w:rPr>
          <w:rFonts w:ascii="Times New Roman" w:hAnsi="Times New Roman"/>
          <w:sz w:val="24"/>
          <w:szCs w:val="24"/>
          <w:lang w:val="en-US"/>
        </w:rPr>
        <w:t>189 bill</w:t>
      </w:r>
      <w:r>
        <w:rPr>
          <w:rFonts w:ascii="Times New Roman" w:hAnsi="Times New Roman"/>
          <w:sz w:val="24"/>
          <w:szCs w:val="24"/>
          <w:lang w:val="en-US"/>
        </w:rPr>
        <w:t>ion in additional tax revenues</w:t>
      </w:r>
      <w:r w:rsidRPr="00506EAF">
        <w:rPr>
          <w:rFonts w:ascii="Times New Roman" w:hAnsi="Times New Roman"/>
          <w:sz w:val="24"/>
          <w:szCs w:val="24"/>
          <w:lang w:val="en-US"/>
        </w:rPr>
        <w:t>.</w:t>
      </w:r>
    </w:p>
    <w:p w:rsidR="00044BAE" w:rsidRPr="00506EAF" w:rsidRDefault="00044BAE" w:rsidP="00044BAE">
      <w:pPr>
        <w:spacing w:line="240" w:lineRule="auto"/>
        <w:jc w:val="both"/>
        <w:rPr>
          <w:rFonts w:ascii="Times New Roman" w:hAnsi="Times New Roman"/>
          <w:sz w:val="24"/>
          <w:szCs w:val="24"/>
          <w:lang w:val="en-US"/>
        </w:rPr>
      </w:pPr>
      <w:r w:rsidRPr="00506EAF">
        <w:rPr>
          <w:rFonts w:ascii="Times New Roman" w:hAnsi="Times New Roman"/>
          <w:sz w:val="24"/>
          <w:szCs w:val="24"/>
          <w:lang w:val="en-US"/>
        </w:rPr>
        <w:t>End extreme wealth and inequality</w:t>
      </w:r>
    </w:p>
    <w:p w:rsidR="00044BAE" w:rsidRPr="00506EAF" w:rsidRDefault="00044BAE" w:rsidP="00044BAE">
      <w:pPr>
        <w:spacing w:line="240" w:lineRule="auto"/>
        <w:jc w:val="both"/>
        <w:rPr>
          <w:rFonts w:ascii="Times New Roman" w:hAnsi="Times New Roman"/>
          <w:sz w:val="24"/>
          <w:szCs w:val="24"/>
          <w:lang w:val="en-US"/>
        </w:rPr>
      </w:pPr>
      <w:r w:rsidRPr="00506EAF">
        <w:rPr>
          <w:rFonts w:ascii="Times New Roman" w:hAnsi="Times New Roman"/>
          <w:sz w:val="24"/>
          <w:szCs w:val="24"/>
          <w:lang w:val="en-US"/>
        </w:rPr>
        <w:t>Whatever the combination of policies pursued, the first step is for the world to recognize this as the goal. There are many steps that can be taken to reverse inequality. The bene</w:t>
      </w:r>
      <w:r>
        <w:rPr>
          <w:rFonts w:ascii="Times New Roman" w:hAnsi="Times New Roman"/>
          <w:sz w:val="24"/>
          <w:szCs w:val="24"/>
          <w:lang w:val="en-US"/>
        </w:rPr>
        <w:t>fits are huge, for the poorest -</w:t>
      </w:r>
      <w:r w:rsidRPr="00506EAF">
        <w:rPr>
          <w:rFonts w:ascii="Times New Roman" w:hAnsi="Times New Roman"/>
          <w:sz w:val="24"/>
          <w:szCs w:val="24"/>
          <w:lang w:val="en-US"/>
        </w:rPr>
        <w:t>but also for the richest. We cannot afford to have a world of extreme wealth and extreme inequality. We cannot afford to have a world where inequality continues to grow in the majority of countries. In a world of increasingly scarce resources, reducing inequality is more important than ever. It needs to be reduced and quickly.</w:t>
      </w:r>
    </w:p>
    <w:p w:rsidR="00044BAE" w:rsidRPr="00506EAF" w:rsidRDefault="00044BAE" w:rsidP="00044BAE">
      <w:pPr>
        <w:spacing w:line="240" w:lineRule="auto"/>
        <w:jc w:val="both"/>
        <w:rPr>
          <w:rFonts w:ascii="Times New Roman" w:hAnsi="Times New Roman"/>
          <w:sz w:val="24"/>
          <w:szCs w:val="24"/>
          <w:lang w:val="en-US"/>
        </w:rPr>
      </w:pPr>
      <w:r w:rsidRPr="00506EAF">
        <w:rPr>
          <w:rFonts w:ascii="Times New Roman" w:hAnsi="Times New Roman"/>
          <w:sz w:val="24"/>
          <w:szCs w:val="24"/>
          <w:lang w:val="en-US"/>
        </w:rPr>
        <w:t>An end to extreme wealth by 2025. Reversing increasing extreme inequality and aim to return inequality to 1990 levels.</w:t>
      </w:r>
    </w:p>
    <w:p w:rsidR="00044BAE" w:rsidRDefault="00044BAE" w:rsidP="00044BAE">
      <w:pPr>
        <w:spacing w:before="100" w:beforeAutospacing="1" w:after="100" w:afterAutospacing="1" w:line="240" w:lineRule="auto"/>
        <w:jc w:val="both"/>
        <w:rPr>
          <w:rFonts w:ascii="Times New Roman" w:eastAsia="Times New Roman" w:hAnsi="Times New Roman"/>
          <w:b/>
          <w:sz w:val="24"/>
          <w:szCs w:val="24"/>
        </w:rPr>
      </w:pPr>
      <w:r w:rsidRPr="003157E9">
        <w:rPr>
          <w:rFonts w:ascii="Times New Roman" w:eastAsia="Times New Roman" w:hAnsi="Times New Roman"/>
          <w:b/>
          <w:sz w:val="24"/>
          <w:szCs w:val="24"/>
        </w:rPr>
        <w:t>- Info</w:t>
      </w:r>
      <w:r>
        <w:rPr>
          <w:rFonts w:ascii="Times New Roman" w:eastAsia="Times New Roman" w:hAnsi="Times New Roman"/>
          <w:b/>
          <w:sz w:val="24"/>
          <w:szCs w:val="24"/>
        </w:rPr>
        <w:t>rme Tendencias Mundiales del E</w:t>
      </w:r>
      <w:r w:rsidRPr="003157E9">
        <w:rPr>
          <w:rFonts w:ascii="Times New Roman" w:eastAsia="Times New Roman" w:hAnsi="Times New Roman"/>
          <w:b/>
          <w:sz w:val="24"/>
          <w:szCs w:val="24"/>
        </w:rPr>
        <w:t>mpleo - OIT - Enero 2013</w:t>
      </w:r>
    </w:p>
    <w:p w:rsidR="00044BAE" w:rsidRDefault="00044BAE" w:rsidP="00044BAE">
      <w:pPr>
        <w:spacing w:before="100" w:beforeAutospacing="1" w:after="100" w:afterAutospacing="1" w:line="240" w:lineRule="auto"/>
        <w:jc w:val="both"/>
        <w:rPr>
          <w:rFonts w:ascii="Times New Roman" w:eastAsia="Times New Roman" w:hAnsi="Times New Roman"/>
          <w:b/>
          <w:sz w:val="24"/>
          <w:szCs w:val="24"/>
        </w:rPr>
      </w:pPr>
      <w:r>
        <w:rPr>
          <w:rFonts w:ascii="Times New Roman" w:eastAsia="Times New Roman" w:hAnsi="Times New Roman"/>
          <w:b/>
          <w:sz w:val="24"/>
          <w:szCs w:val="24"/>
        </w:rPr>
        <w:t>Sumario ejecutivo</w:t>
      </w:r>
    </w:p>
    <w:p w:rsidR="00044BAE" w:rsidRPr="003157E9" w:rsidRDefault="00044BAE" w:rsidP="00044BAE">
      <w:pPr>
        <w:spacing w:before="100" w:beforeAutospacing="1" w:after="100" w:afterAutospacing="1" w:line="240" w:lineRule="auto"/>
        <w:jc w:val="both"/>
        <w:rPr>
          <w:rFonts w:ascii="Times New Roman" w:eastAsia="Times New Roman" w:hAnsi="Times New Roman"/>
          <w:sz w:val="24"/>
          <w:szCs w:val="24"/>
        </w:rPr>
      </w:pPr>
      <w:r w:rsidRPr="003157E9">
        <w:rPr>
          <w:rFonts w:ascii="Times New Roman" w:eastAsia="Times New Roman" w:hAnsi="Times New Roman"/>
          <w:sz w:val="24"/>
          <w:szCs w:val="24"/>
        </w:rPr>
        <w:t>Este informe Tendencias Mundiales del Empleo para 2013 es un</w:t>
      </w:r>
      <w:r>
        <w:rPr>
          <w:rFonts w:ascii="Times New Roman" w:eastAsia="Times New Roman" w:hAnsi="Times New Roman"/>
          <w:sz w:val="24"/>
          <w:szCs w:val="24"/>
        </w:rPr>
        <w:t xml:space="preserve">a edición especial, justificada </w:t>
      </w:r>
      <w:r w:rsidRPr="003157E9">
        <w:rPr>
          <w:rFonts w:ascii="Times New Roman" w:eastAsia="Times New Roman" w:hAnsi="Times New Roman"/>
          <w:sz w:val="24"/>
          <w:szCs w:val="24"/>
        </w:rPr>
        <w:t>por el resurgimiento de la crisis en 2012. En el año 2011 hubo un deb</w:t>
      </w:r>
      <w:r>
        <w:rPr>
          <w:rFonts w:ascii="Times New Roman" w:eastAsia="Times New Roman" w:hAnsi="Times New Roman"/>
          <w:sz w:val="24"/>
          <w:szCs w:val="24"/>
        </w:rPr>
        <w:t xml:space="preserve">ilitamiento de la recuperación, </w:t>
      </w:r>
      <w:r w:rsidRPr="003157E9">
        <w:rPr>
          <w:rFonts w:ascii="Times New Roman" w:eastAsia="Times New Roman" w:hAnsi="Times New Roman"/>
          <w:sz w:val="24"/>
          <w:szCs w:val="24"/>
        </w:rPr>
        <w:t>seguido en 2012 por una disminución tanto en el crecimiento como en el empleo.</w:t>
      </w:r>
    </w:p>
    <w:p w:rsidR="00044BAE" w:rsidRPr="003157E9" w:rsidRDefault="00044BAE" w:rsidP="00044BAE">
      <w:pPr>
        <w:spacing w:before="100" w:beforeAutospacing="1" w:after="100" w:afterAutospacing="1" w:line="240" w:lineRule="auto"/>
        <w:jc w:val="both"/>
        <w:rPr>
          <w:rFonts w:ascii="Times New Roman" w:eastAsia="Times New Roman" w:hAnsi="Times New Roman"/>
          <w:sz w:val="24"/>
          <w:szCs w:val="24"/>
        </w:rPr>
      </w:pPr>
      <w:r w:rsidRPr="003157E9">
        <w:rPr>
          <w:rFonts w:ascii="Times New Roman" w:eastAsia="Times New Roman" w:hAnsi="Times New Roman"/>
          <w:sz w:val="24"/>
          <w:szCs w:val="24"/>
        </w:rPr>
        <w:t>El desempleo aumentó en otras 4 millones de personas a lo largo de 2012.</w:t>
      </w:r>
    </w:p>
    <w:p w:rsidR="00044BAE" w:rsidRDefault="00044BAE" w:rsidP="00044BAE">
      <w:pPr>
        <w:spacing w:before="100" w:beforeAutospacing="1" w:after="100" w:afterAutospacing="1" w:line="240" w:lineRule="auto"/>
        <w:jc w:val="both"/>
        <w:rPr>
          <w:rFonts w:ascii="Times New Roman" w:eastAsia="Times New Roman" w:hAnsi="Times New Roman"/>
          <w:sz w:val="24"/>
          <w:szCs w:val="24"/>
        </w:rPr>
      </w:pPr>
      <w:r w:rsidRPr="003157E9">
        <w:rPr>
          <w:rFonts w:ascii="Times New Roman" w:eastAsia="Times New Roman" w:hAnsi="Times New Roman"/>
          <w:sz w:val="24"/>
          <w:szCs w:val="24"/>
        </w:rPr>
        <w:t>El informe analiza la crisis en los mercados laborales t</w:t>
      </w:r>
      <w:r>
        <w:rPr>
          <w:rFonts w:ascii="Times New Roman" w:eastAsia="Times New Roman" w:hAnsi="Times New Roman"/>
          <w:sz w:val="24"/>
          <w:szCs w:val="24"/>
        </w:rPr>
        <w:t xml:space="preserve">anto de las economías avanzadas </w:t>
      </w:r>
      <w:r w:rsidRPr="003157E9">
        <w:rPr>
          <w:rFonts w:ascii="Times New Roman" w:eastAsia="Times New Roman" w:hAnsi="Times New Roman"/>
          <w:sz w:val="24"/>
          <w:szCs w:val="24"/>
        </w:rPr>
        <w:t>como de las economías en desarrollo. El epicentro de la crisis ha est</w:t>
      </w:r>
      <w:r>
        <w:rPr>
          <w:rFonts w:ascii="Times New Roman" w:eastAsia="Times New Roman" w:hAnsi="Times New Roman"/>
          <w:sz w:val="24"/>
          <w:szCs w:val="24"/>
        </w:rPr>
        <w:t xml:space="preserve">ado en las economías avanzadas, </w:t>
      </w:r>
      <w:r w:rsidRPr="003157E9">
        <w:rPr>
          <w:rFonts w:ascii="Times New Roman" w:eastAsia="Times New Roman" w:hAnsi="Times New Roman"/>
          <w:sz w:val="24"/>
          <w:szCs w:val="24"/>
        </w:rPr>
        <w:t>que representan la mitad del incremento total del desem</w:t>
      </w:r>
      <w:r>
        <w:rPr>
          <w:rFonts w:ascii="Times New Roman" w:eastAsia="Times New Roman" w:hAnsi="Times New Roman"/>
          <w:sz w:val="24"/>
          <w:szCs w:val="24"/>
        </w:rPr>
        <w:t xml:space="preserve">pleo de 28 millones de personas </w:t>
      </w:r>
      <w:r w:rsidRPr="003157E9">
        <w:rPr>
          <w:rFonts w:ascii="Times New Roman" w:eastAsia="Times New Roman" w:hAnsi="Times New Roman"/>
          <w:sz w:val="24"/>
          <w:szCs w:val="24"/>
        </w:rPr>
        <w:t>desde el estallido de la crisis. Pero la pronunciada recaída del empleo en las econo</w:t>
      </w:r>
      <w:r>
        <w:rPr>
          <w:rFonts w:ascii="Times New Roman" w:eastAsia="Times New Roman" w:hAnsi="Times New Roman"/>
          <w:sz w:val="24"/>
          <w:szCs w:val="24"/>
        </w:rPr>
        <w:t xml:space="preserve">mías </w:t>
      </w:r>
      <w:r w:rsidRPr="003157E9">
        <w:rPr>
          <w:rFonts w:ascii="Times New Roman" w:eastAsia="Times New Roman" w:hAnsi="Times New Roman"/>
          <w:sz w:val="24"/>
          <w:szCs w:val="24"/>
        </w:rPr>
        <w:t>avanzadas además ha tenido repercusiones considerables en los merc</w:t>
      </w:r>
      <w:r>
        <w:rPr>
          <w:rFonts w:ascii="Times New Roman" w:eastAsia="Times New Roman" w:hAnsi="Times New Roman"/>
          <w:sz w:val="24"/>
          <w:szCs w:val="24"/>
        </w:rPr>
        <w:t xml:space="preserve">ados laborales de las economías </w:t>
      </w:r>
      <w:r w:rsidRPr="003157E9">
        <w:rPr>
          <w:rFonts w:ascii="Times New Roman" w:eastAsia="Times New Roman" w:hAnsi="Times New Roman"/>
          <w:sz w:val="24"/>
          <w:szCs w:val="24"/>
        </w:rPr>
        <w:t>en desarrollo. Una cuarta parte del incremento de 4 millo</w:t>
      </w:r>
      <w:r>
        <w:rPr>
          <w:rFonts w:ascii="Times New Roman" w:eastAsia="Times New Roman" w:hAnsi="Times New Roman"/>
          <w:sz w:val="24"/>
          <w:szCs w:val="24"/>
        </w:rPr>
        <w:t xml:space="preserve">nes de personas en el desempleo </w:t>
      </w:r>
      <w:r w:rsidRPr="003157E9">
        <w:rPr>
          <w:rFonts w:ascii="Times New Roman" w:eastAsia="Times New Roman" w:hAnsi="Times New Roman"/>
          <w:sz w:val="24"/>
          <w:szCs w:val="24"/>
        </w:rPr>
        <w:t>mundial durante 2012 tuvo lugar en las economías avanzadas, mien</w:t>
      </w:r>
      <w:r>
        <w:rPr>
          <w:rFonts w:ascii="Times New Roman" w:eastAsia="Times New Roman" w:hAnsi="Times New Roman"/>
          <w:sz w:val="24"/>
          <w:szCs w:val="24"/>
        </w:rPr>
        <w:t xml:space="preserve">tras que tres </w:t>
      </w:r>
      <w:r w:rsidRPr="003157E9">
        <w:rPr>
          <w:rFonts w:ascii="Times New Roman" w:eastAsia="Times New Roman" w:hAnsi="Times New Roman"/>
          <w:sz w:val="24"/>
          <w:szCs w:val="24"/>
        </w:rPr>
        <w:t>cuartos en otras regiones, con efectos significativos en Asia Ori</w:t>
      </w:r>
      <w:r>
        <w:rPr>
          <w:rFonts w:ascii="Times New Roman" w:eastAsia="Times New Roman" w:hAnsi="Times New Roman"/>
          <w:sz w:val="24"/>
          <w:szCs w:val="24"/>
        </w:rPr>
        <w:t xml:space="preserve">ental, Asia Meridional y África </w:t>
      </w:r>
      <w:r w:rsidRPr="003157E9">
        <w:rPr>
          <w:rFonts w:ascii="Times New Roman" w:eastAsia="Times New Roman" w:hAnsi="Times New Roman"/>
          <w:sz w:val="24"/>
          <w:szCs w:val="24"/>
        </w:rPr>
        <w:t>Subsahariana</w:t>
      </w:r>
      <w:r>
        <w:rPr>
          <w:rFonts w:ascii="Times New Roman" w:eastAsia="Times New Roman" w:hAnsi="Times New Roman"/>
          <w:sz w:val="24"/>
          <w:szCs w:val="24"/>
        </w:rPr>
        <w:t>…</w:t>
      </w:r>
    </w:p>
    <w:p w:rsidR="00044BAE" w:rsidRPr="003157E9" w:rsidRDefault="00044BAE" w:rsidP="00044BAE">
      <w:pPr>
        <w:spacing w:before="100" w:beforeAutospacing="1" w:after="100" w:afterAutospacing="1" w:line="240" w:lineRule="auto"/>
        <w:jc w:val="both"/>
        <w:rPr>
          <w:rFonts w:ascii="Times New Roman" w:eastAsia="Times New Roman" w:hAnsi="Times New Roman"/>
          <w:sz w:val="24"/>
          <w:szCs w:val="24"/>
        </w:rPr>
      </w:pPr>
      <w:r w:rsidRPr="003157E9">
        <w:rPr>
          <w:rFonts w:ascii="Times New Roman" w:eastAsia="Times New Roman" w:hAnsi="Times New Roman"/>
          <w:sz w:val="24"/>
          <w:szCs w:val="24"/>
        </w:rPr>
        <w:t>Al examinar el impacto de la evolución macroeconómic</w:t>
      </w:r>
      <w:r>
        <w:rPr>
          <w:rFonts w:ascii="Times New Roman" w:eastAsia="Times New Roman" w:hAnsi="Times New Roman"/>
          <w:sz w:val="24"/>
          <w:szCs w:val="24"/>
        </w:rPr>
        <w:t xml:space="preserve">a en los mercados laborales, el </w:t>
      </w:r>
      <w:r w:rsidRPr="003157E9">
        <w:rPr>
          <w:rFonts w:ascii="Times New Roman" w:eastAsia="Times New Roman" w:hAnsi="Times New Roman"/>
          <w:sz w:val="24"/>
          <w:szCs w:val="24"/>
        </w:rPr>
        <w:t>informe analiza los bucles de retroalimentación negativos de</w:t>
      </w:r>
      <w:r>
        <w:rPr>
          <w:rFonts w:ascii="Times New Roman" w:eastAsia="Times New Roman" w:hAnsi="Times New Roman"/>
          <w:sz w:val="24"/>
          <w:szCs w:val="24"/>
        </w:rPr>
        <w:t xml:space="preserve"> los hogares, las empresas, los </w:t>
      </w:r>
      <w:r w:rsidRPr="003157E9">
        <w:rPr>
          <w:rFonts w:ascii="Times New Roman" w:eastAsia="Times New Roman" w:hAnsi="Times New Roman"/>
          <w:sz w:val="24"/>
          <w:szCs w:val="24"/>
        </w:rPr>
        <w:t>mercados de capital y los presupuestos públicos que han debilitado los mercados del trabajo.</w:t>
      </w:r>
    </w:p>
    <w:p w:rsidR="00044BAE" w:rsidRDefault="00044BAE" w:rsidP="00044BAE">
      <w:pPr>
        <w:spacing w:before="100" w:beforeAutospacing="1" w:after="100" w:afterAutospacing="1" w:line="240" w:lineRule="auto"/>
        <w:jc w:val="both"/>
        <w:rPr>
          <w:rFonts w:ascii="Times New Roman" w:eastAsia="Times New Roman" w:hAnsi="Times New Roman"/>
          <w:sz w:val="24"/>
          <w:szCs w:val="24"/>
        </w:rPr>
      </w:pPr>
      <w:r w:rsidRPr="003157E9">
        <w:rPr>
          <w:rFonts w:ascii="Times New Roman" w:eastAsia="Times New Roman" w:hAnsi="Times New Roman"/>
          <w:sz w:val="24"/>
          <w:szCs w:val="24"/>
        </w:rPr>
        <w:t>Constata que los desequilibrios macroeconómicos han sido tr</w:t>
      </w:r>
      <w:r>
        <w:rPr>
          <w:rFonts w:ascii="Times New Roman" w:eastAsia="Times New Roman" w:hAnsi="Times New Roman"/>
          <w:sz w:val="24"/>
          <w:szCs w:val="24"/>
        </w:rPr>
        <w:t xml:space="preserve">ansferidos en gran medida a los </w:t>
      </w:r>
      <w:r w:rsidRPr="003157E9">
        <w:rPr>
          <w:rFonts w:ascii="Times New Roman" w:eastAsia="Times New Roman" w:hAnsi="Times New Roman"/>
          <w:sz w:val="24"/>
          <w:szCs w:val="24"/>
        </w:rPr>
        <w:t>mercados laborales. En un número de países, los mercados del trabajo debilitados por la vacilante</w:t>
      </w:r>
      <w:r>
        <w:rPr>
          <w:rFonts w:ascii="Times New Roman" w:eastAsia="Times New Roman" w:hAnsi="Times New Roman"/>
          <w:sz w:val="24"/>
          <w:szCs w:val="24"/>
        </w:rPr>
        <w:t xml:space="preserve"> </w:t>
      </w:r>
      <w:r w:rsidRPr="003157E9">
        <w:rPr>
          <w:rFonts w:ascii="Times New Roman" w:eastAsia="Times New Roman" w:hAnsi="Times New Roman"/>
          <w:sz w:val="24"/>
          <w:szCs w:val="24"/>
        </w:rPr>
        <w:t xml:space="preserve">demanda agregada, han sido aún más afectados por los </w:t>
      </w:r>
      <w:r>
        <w:rPr>
          <w:rFonts w:ascii="Times New Roman" w:eastAsia="Times New Roman" w:hAnsi="Times New Roman"/>
          <w:sz w:val="24"/>
          <w:szCs w:val="24"/>
        </w:rPr>
        <w:t xml:space="preserve">programas de austeridad fiscal, </w:t>
      </w:r>
      <w:r w:rsidRPr="003157E9">
        <w:rPr>
          <w:rFonts w:ascii="Times New Roman" w:eastAsia="Times New Roman" w:hAnsi="Times New Roman"/>
          <w:sz w:val="24"/>
          <w:szCs w:val="24"/>
        </w:rPr>
        <w:t>los cuales con frecuencia conllevan recortes en el empleo y en los s</w:t>
      </w:r>
      <w:r>
        <w:rPr>
          <w:rFonts w:ascii="Times New Roman" w:eastAsia="Times New Roman" w:hAnsi="Times New Roman"/>
          <w:sz w:val="24"/>
          <w:szCs w:val="24"/>
        </w:rPr>
        <w:t xml:space="preserve">alarios, con un impacto directo </w:t>
      </w:r>
      <w:r w:rsidRPr="003157E9">
        <w:rPr>
          <w:rFonts w:ascii="Times New Roman" w:eastAsia="Times New Roman" w:hAnsi="Times New Roman"/>
          <w:sz w:val="24"/>
          <w:szCs w:val="24"/>
        </w:rPr>
        <w:t xml:space="preserve">en los mercados laborales. La reacción política, lejos de la respuesta </w:t>
      </w:r>
      <w:r>
        <w:rPr>
          <w:rFonts w:ascii="Times New Roman" w:eastAsia="Times New Roman" w:hAnsi="Times New Roman"/>
          <w:sz w:val="24"/>
          <w:szCs w:val="24"/>
        </w:rPr>
        <w:t xml:space="preserve">anticíclica a la crisis inicial </w:t>
      </w:r>
      <w:r w:rsidRPr="003157E9">
        <w:rPr>
          <w:rFonts w:ascii="Times New Roman" w:eastAsia="Times New Roman" w:hAnsi="Times New Roman"/>
          <w:sz w:val="24"/>
          <w:szCs w:val="24"/>
        </w:rPr>
        <w:t xml:space="preserve">en 2009 y 2010, en muchos casos fue procíclica en 2011 y </w:t>
      </w:r>
      <w:r>
        <w:rPr>
          <w:rFonts w:ascii="Times New Roman" w:eastAsia="Times New Roman" w:hAnsi="Times New Roman"/>
          <w:sz w:val="24"/>
          <w:szCs w:val="24"/>
        </w:rPr>
        <w:t xml:space="preserve">2012, generando la recaída aquí </w:t>
      </w:r>
      <w:r w:rsidRPr="003157E9">
        <w:rPr>
          <w:rFonts w:ascii="Times New Roman" w:eastAsia="Times New Roman" w:hAnsi="Times New Roman"/>
          <w:sz w:val="24"/>
          <w:szCs w:val="24"/>
        </w:rPr>
        <w:t>descrita</w:t>
      </w:r>
      <w:r>
        <w:rPr>
          <w:rFonts w:ascii="Times New Roman" w:eastAsia="Times New Roman" w:hAnsi="Times New Roman"/>
          <w:sz w:val="24"/>
          <w:szCs w:val="24"/>
        </w:rPr>
        <w:t>…</w:t>
      </w:r>
    </w:p>
    <w:p w:rsidR="00044BAE" w:rsidRDefault="00044BAE" w:rsidP="00044BAE">
      <w:pPr>
        <w:spacing w:before="100" w:beforeAutospacing="1" w:after="100" w:afterAutospacing="1" w:line="240" w:lineRule="auto"/>
        <w:jc w:val="both"/>
        <w:rPr>
          <w:rFonts w:ascii="Times New Roman" w:eastAsia="Times New Roman" w:hAnsi="Times New Roman"/>
          <w:sz w:val="24"/>
          <w:szCs w:val="24"/>
        </w:rPr>
      </w:pPr>
    </w:p>
    <w:p w:rsidR="00044BAE" w:rsidRPr="00B768C9" w:rsidRDefault="00044BAE" w:rsidP="00044BAE">
      <w:pPr>
        <w:spacing w:before="100" w:beforeAutospacing="1" w:after="100" w:afterAutospacing="1" w:line="240" w:lineRule="auto"/>
        <w:jc w:val="both"/>
        <w:rPr>
          <w:rFonts w:ascii="Times New Roman" w:eastAsia="Times New Roman" w:hAnsi="Times New Roman"/>
          <w:sz w:val="24"/>
          <w:szCs w:val="24"/>
          <w:lang w:val="en-US"/>
        </w:rPr>
      </w:pPr>
      <w:r>
        <w:rPr>
          <w:rFonts w:ascii="Times New Roman" w:eastAsia="Times New Roman" w:hAnsi="Times New Roman"/>
          <w:sz w:val="24"/>
          <w:szCs w:val="24"/>
        </w:rPr>
        <w:lastRenderedPageBreak/>
        <w:t>Parte 3 del Informe (en inglé</w:t>
      </w:r>
      <w:r w:rsidRPr="00B768C9">
        <w:rPr>
          <w:rFonts w:ascii="Times New Roman" w:eastAsia="Times New Roman" w:hAnsi="Times New Roman"/>
          <w:sz w:val="24"/>
          <w:szCs w:val="24"/>
        </w:rPr>
        <w:t xml:space="preserve">s). </w:t>
      </w:r>
      <w:r w:rsidRPr="00B768C9">
        <w:rPr>
          <w:rFonts w:ascii="Times New Roman" w:eastAsia="Times New Roman" w:hAnsi="Times New Roman"/>
          <w:b/>
          <w:sz w:val="24"/>
          <w:szCs w:val="24"/>
          <w:lang w:val="en-US"/>
        </w:rPr>
        <w:t>Regional economic and labour market developments</w:t>
      </w:r>
    </w:p>
    <w:p w:rsidR="00044BAE" w:rsidRPr="00B768C9" w:rsidRDefault="00044BAE" w:rsidP="00044BAE">
      <w:pPr>
        <w:spacing w:before="100" w:beforeAutospacing="1" w:after="100" w:afterAutospacing="1" w:line="240" w:lineRule="auto"/>
        <w:jc w:val="both"/>
        <w:rPr>
          <w:rFonts w:ascii="Times New Roman" w:eastAsia="Times New Roman" w:hAnsi="Times New Roman"/>
          <w:sz w:val="24"/>
          <w:szCs w:val="24"/>
          <w:lang w:val="en-US"/>
        </w:rPr>
      </w:pPr>
      <w:r w:rsidRPr="00B768C9">
        <w:rPr>
          <w:rFonts w:ascii="Times New Roman" w:eastAsia="Times New Roman" w:hAnsi="Times New Roman"/>
          <w:sz w:val="24"/>
          <w:szCs w:val="24"/>
          <w:lang w:val="en-US"/>
        </w:rPr>
        <w:t>Developed Economies and European Union</w:t>
      </w:r>
    </w:p>
    <w:p w:rsidR="00044BAE" w:rsidRPr="00B768C9" w:rsidRDefault="00044BAE" w:rsidP="00044BAE">
      <w:pPr>
        <w:spacing w:before="100" w:beforeAutospacing="1" w:after="100" w:afterAutospacing="1" w:line="240" w:lineRule="auto"/>
        <w:jc w:val="both"/>
        <w:rPr>
          <w:rFonts w:ascii="Times New Roman" w:eastAsia="Times New Roman" w:hAnsi="Times New Roman"/>
          <w:sz w:val="24"/>
          <w:szCs w:val="24"/>
          <w:lang w:val="en-US"/>
        </w:rPr>
      </w:pPr>
      <w:r w:rsidRPr="00B768C9">
        <w:rPr>
          <w:rFonts w:ascii="Times New Roman" w:eastAsia="Times New Roman" w:hAnsi="Times New Roman"/>
          <w:sz w:val="24"/>
          <w:szCs w:val="24"/>
          <w:lang w:val="en-US"/>
        </w:rPr>
        <w:t>Unemployment has started to become entrenched and further job destruction threatens</w:t>
      </w:r>
    </w:p>
    <w:p w:rsidR="00044BAE" w:rsidRPr="00B768C9" w:rsidRDefault="00044BAE" w:rsidP="00044BAE">
      <w:pPr>
        <w:spacing w:before="100" w:beforeAutospacing="1" w:after="100" w:afterAutospacing="1" w:line="240" w:lineRule="auto"/>
        <w:jc w:val="both"/>
        <w:rPr>
          <w:rFonts w:ascii="Times New Roman" w:eastAsia="Times New Roman" w:hAnsi="Times New Roman"/>
          <w:sz w:val="24"/>
          <w:szCs w:val="24"/>
          <w:lang w:val="en-US"/>
        </w:rPr>
      </w:pPr>
      <w:r w:rsidRPr="00B768C9">
        <w:rPr>
          <w:rFonts w:ascii="Times New Roman" w:eastAsia="Times New Roman" w:hAnsi="Times New Roman"/>
          <w:sz w:val="24"/>
          <w:szCs w:val="24"/>
          <w:lang w:val="en-US"/>
        </w:rPr>
        <w:t xml:space="preserve">Macroeconomic conditions deteriorated in 2012 in much of </w:t>
      </w:r>
      <w:r>
        <w:rPr>
          <w:rFonts w:ascii="Times New Roman" w:eastAsia="Times New Roman" w:hAnsi="Times New Roman"/>
          <w:sz w:val="24"/>
          <w:szCs w:val="24"/>
          <w:lang w:val="en-US"/>
        </w:rPr>
        <w:t xml:space="preserve">the Developed Economies region, </w:t>
      </w:r>
      <w:r w:rsidRPr="00B768C9">
        <w:rPr>
          <w:rFonts w:ascii="Times New Roman" w:eastAsia="Times New Roman" w:hAnsi="Times New Roman"/>
          <w:sz w:val="24"/>
          <w:szCs w:val="24"/>
          <w:lang w:val="en-US"/>
        </w:rPr>
        <w:t>substantially increasing uncertainty to the outlook. Spillovers of the</w:t>
      </w:r>
      <w:r>
        <w:rPr>
          <w:rFonts w:ascii="Times New Roman" w:eastAsia="Times New Roman" w:hAnsi="Times New Roman"/>
          <w:sz w:val="24"/>
          <w:szCs w:val="24"/>
          <w:lang w:val="en-US"/>
        </w:rPr>
        <w:t xml:space="preserve"> Euro area economic woes to the </w:t>
      </w:r>
      <w:r w:rsidRPr="00B768C9">
        <w:rPr>
          <w:rFonts w:ascii="Times New Roman" w:eastAsia="Times New Roman" w:hAnsi="Times New Roman"/>
          <w:sz w:val="24"/>
          <w:szCs w:val="24"/>
          <w:lang w:val="en-US"/>
        </w:rPr>
        <w:t>rest of the Developed Economies region and the global economy are becoming increasingly visible.</w:t>
      </w:r>
    </w:p>
    <w:p w:rsidR="00044BAE" w:rsidRDefault="00044BAE" w:rsidP="00044BAE">
      <w:pPr>
        <w:spacing w:before="100" w:beforeAutospacing="1" w:after="100" w:afterAutospacing="1" w:line="240" w:lineRule="auto"/>
        <w:jc w:val="both"/>
        <w:rPr>
          <w:rFonts w:ascii="Times New Roman" w:eastAsia="Times New Roman" w:hAnsi="Times New Roman"/>
          <w:sz w:val="24"/>
          <w:szCs w:val="24"/>
          <w:lang w:val="en-US"/>
        </w:rPr>
      </w:pPr>
      <w:r w:rsidRPr="00B768C9">
        <w:rPr>
          <w:rFonts w:ascii="Times New Roman" w:eastAsia="Times New Roman" w:hAnsi="Times New Roman"/>
          <w:sz w:val="24"/>
          <w:szCs w:val="24"/>
          <w:lang w:val="en-US"/>
        </w:rPr>
        <w:t>The loss in risk appetite of investors in Europe is spreading more wide</w:t>
      </w:r>
      <w:r>
        <w:rPr>
          <w:rFonts w:ascii="Times New Roman" w:eastAsia="Times New Roman" w:hAnsi="Times New Roman"/>
          <w:sz w:val="24"/>
          <w:szCs w:val="24"/>
          <w:lang w:val="en-US"/>
        </w:rPr>
        <w:t xml:space="preserve">ly, also affecting economies in </w:t>
      </w:r>
      <w:r w:rsidRPr="00B768C9">
        <w:rPr>
          <w:rFonts w:ascii="Times New Roman" w:eastAsia="Times New Roman" w:hAnsi="Times New Roman"/>
          <w:sz w:val="24"/>
          <w:szCs w:val="24"/>
          <w:lang w:val="en-US"/>
        </w:rPr>
        <w:t>other countries in the region. As recessionary condition</w:t>
      </w:r>
      <w:r>
        <w:rPr>
          <w:rFonts w:ascii="Times New Roman" w:eastAsia="Times New Roman" w:hAnsi="Times New Roman"/>
          <w:sz w:val="24"/>
          <w:szCs w:val="24"/>
          <w:lang w:val="en-US"/>
        </w:rPr>
        <w:t xml:space="preserve">s spread throughout the region, </w:t>
      </w:r>
      <w:r w:rsidRPr="00B768C9">
        <w:rPr>
          <w:rFonts w:ascii="Times New Roman" w:eastAsia="Times New Roman" w:hAnsi="Times New Roman"/>
          <w:sz w:val="24"/>
          <w:szCs w:val="24"/>
          <w:lang w:val="en-US"/>
        </w:rPr>
        <w:t>unemployment rates are expected to go up again after having recede</w:t>
      </w:r>
      <w:r>
        <w:rPr>
          <w:rFonts w:ascii="Times New Roman" w:eastAsia="Times New Roman" w:hAnsi="Times New Roman"/>
          <w:sz w:val="24"/>
          <w:szCs w:val="24"/>
          <w:lang w:val="en-US"/>
        </w:rPr>
        <w:t>d since their peak in 2010 (</w:t>
      </w:r>
      <w:r w:rsidRPr="000333E1">
        <w:rPr>
          <w:rFonts w:ascii="Times New Roman" w:eastAsia="Times New Roman" w:hAnsi="Times New Roman"/>
          <w:color w:val="FF0000"/>
          <w:sz w:val="24"/>
          <w:szCs w:val="24"/>
          <w:lang w:val="en-US"/>
        </w:rPr>
        <w:t>see Table 1</w:t>
      </w:r>
      <w:r w:rsidRPr="00B768C9">
        <w:rPr>
          <w:rFonts w:ascii="Times New Roman" w:eastAsia="Times New Roman" w:hAnsi="Times New Roman"/>
          <w:sz w:val="24"/>
          <w:szCs w:val="24"/>
          <w:lang w:val="en-US"/>
        </w:rPr>
        <w:t xml:space="preserve">). Indeed, the regional unemployment rate is expected to </w:t>
      </w:r>
      <w:r>
        <w:rPr>
          <w:rFonts w:ascii="Times New Roman" w:eastAsia="Times New Roman" w:hAnsi="Times New Roman"/>
          <w:sz w:val="24"/>
          <w:szCs w:val="24"/>
          <w:lang w:val="en-US"/>
        </w:rPr>
        <w:t xml:space="preserve">remain elevated throughout 2013 </w:t>
      </w:r>
      <w:r w:rsidRPr="00B768C9">
        <w:rPr>
          <w:rFonts w:ascii="Times New Roman" w:eastAsia="Times New Roman" w:hAnsi="Times New Roman"/>
          <w:sz w:val="24"/>
          <w:szCs w:val="24"/>
          <w:lang w:val="en-US"/>
        </w:rPr>
        <w:t>and to slowly decline only from next year onward, mainly th</w:t>
      </w:r>
      <w:r>
        <w:rPr>
          <w:rFonts w:ascii="Times New Roman" w:eastAsia="Times New Roman" w:hAnsi="Times New Roman"/>
          <w:sz w:val="24"/>
          <w:szCs w:val="24"/>
          <w:lang w:val="en-US"/>
        </w:rPr>
        <w:t xml:space="preserve">anks to improving labour market </w:t>
      </w:r>
      <w:r w:rsidRPr="00B768C9">
        <w:rPr>
          <w:rFonts w:ascii="Times New Roman" w:eastAsia="Times New Roman" w:hAnsi="Times New Roman"/>
          <w:sz w:val="24"/>
          <w:szCs w:val="24"/>
          <w:lang w:val="en-US"/>
        </w:rPr>
        <w:t>conditions outside the Euro area. Overall, unemployment rates will remain almost 2 percentage</w:t>
      </w:r>
      <w:r>
        <w:rPr>
          <w:rFonts w:ascii="Times New Roman" w:eastAsia="Times New Roman" w:hAnsi="Times New Roman"/>
          <w:sz w:val="24"/>
          <w:szCs w:val="24"/>
          <w:lang w:val="en-US"/>
        </w:rPr>
        <w:t xml:space="preserve"> </w:t>
      </w:r>
      <w:r w:rsidRPr="00B768C9">
        <w:rPr>
          <w:rFonts w:ascii="Times New Roman" w:eastAsia="Times New Roman" w:hAnsi="Times New Roman"/>
          <w:sz w:val="24"/>
          <w:szCs w:val="24"/>
          <w:lang w:val="en-US"/>
        </w:rPr>
        <w:t>points higher than before the crisis over the entire forecast horizon.</w:t>
      </w:r>
    </w:p>
    <w:p w:rsidR="00044BAE" w:rsidRDefault="00044BAE" w:rsidP="00044BAE">
      <w:pPr>
        <w:spacing w:before="100" w:beforeAutospacing="1" w:after="100" w:afterAutospacing="1" w:line="240" w:lineRule="auto"/>
        <w:jc w:val="both"/>
        <w:rPr>
          <w:rFonts w:ascii="Times New Roman" w:eastAsia="Times New Roman" w:hAnsi="Times New Roman"/>
          <w:sz w:val="24"/>
          <w:szCs w:val="24"/>
          <w:lang w:val="en-US"/>
        </w:rPr>
      </w:pPr>
      <w:r>
        <w:rPr>
          <w:rFonts w:ascii="Times New Roman" w:eastAsia="Times New Roman" w:hAnsi="Times New Roman"/>
          <w:noProof/>
          <w:sz w:val="24"/>
          <w:szCs w:val="24"/>
          <w:lang w:eastAsia="es-ES"/>
        </w:rPr>
        <w:drawing>
          <wp:inline distT="0" distB="0" distL="0" distR="0" wp14:anchorId="7A5FA8EC" wp14:editId="42E06A0F">
            <wp:extent cx="5391150" cy="3212465"/>
            <wp:effectExtent l="0" t="0" r="0" b="6985"/>
            <wp:docPr id="163"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91150" cy="3212465"/>
                    </a:xfrm>
                    <a:prstGeom prst="rect">
                      <a:avLst/>
                    </a:prstGeom>
                    <a:noFill/>
                    <a:ln>
                      <a:noFill/>
                    </a:ln>
                  </pic:spPr>
                </pic:pic>
              </a:graphicData>
            </a:graphic>
          </wp:inline>
        </w:drawing>
      </w:r>
    </w:p>
    <w:p w:rsidR="00044BAE" w:rsidRDefault="00044BAE" w:rsidP="00044BAE">
      <w:pPr>
        <w:spacing w:before="100" w:beforeAutospacing="1" w:after="100" w:afterAutospacing="1" w:line="240" w:lineRule="auto"/>
        <w:jc w:val="both"/>
        <w:rPr>
          <w:rFonts w:ascii="Times New Roman" w:eastAsia="Times New Roman" w:hAnsi="Times New Roman"/>
          <w:sz w:val="24"/>
          <w:szCs w:val="24"/>
          <w:lang w:val="en-US"/>
        </w:rPr>
      </w:pPr>
      <w:r w:rsidRPr="00B768C9">
        <w:rPr>
          <w:rFonts w:ascii="Times New Roman" w:eastAsia="Times New Roman" w:hAnsi="Times New Roman"/>
          <w:sz w:val="24"/>
          <w:szCs w:val="24"/>
          <w:lang w:val="en-US"/>
        </w:rPr>
        <w:t>Recessionary conditions have significantly reduced job c</w:t>
      </w:r>
      <w:r>
        <w:rPr>
          <w:rFonts w:ascii="Times New Roman" w:eastAsia="Times New Roman" w:hAnsi="Times New Roman"/>
          <w:sz w:val="24"/>
          <w:szCs w:val="24"/>
          <w:lang w:val="en-US"/>
        </w:rPr>
        <w:t xml:space="preserve">reation rates; thereby lowering </w:t>
      </w:r>
      <w:r w:rsidRPr="00B768C9">
        <w:rPr>
          <w:rFonts w:ascii="Times New Roman" w:eastAsia="Times New Roman" w:hAnsi="Times New Roman"/>
          <w:sz w:val="24"/>
          <w:szCs w:val="24"/>
          <w:lang w:val="en-US"/>
        </w:rPr>
        <w:t>chances for job-seekers to return to employment quickly (</w:t>
      </w:r>
      <w:r w:rsidRPr="000333E1">
        <w:rPr>
          <w:rFonts w:ascii="Times New Roman" w:eastAsia="Times New Roman" w:hAnsi="Times New Roman"/>
          <w:color w:val="FF0000"/>
          <w:sz w:val="24"/>
          <w:szCs w:val="24"/>
          <w:lang w:val="en-US"/>
        </w:rPr>
        <w:t>see Figure 15</w:t>
      </w:r>
      <w:r>
        <w:rPr>
          <w:rFonts w:ascii="Times New Roman" w:eastAsia="Times New Roman" w:hAnsi="Times New Roman"/>
          <w:sz w:val="24"/>
          <w:szCs w:val="24"/>
          <w:lang w:val="en-US"/>
        </w:rPr>
        <w:t xml:space="preserve">). As a consequence the </w:t>
      </w:r>
      <w:r w:rsidRPr="00B768C9">
        <w:rPr>
          <w:rFonts w:ascii="Times New Roman" w:eastAsia="Times New Roman" w:hAnsi="Times New Roman"/>
          <w:sz w:val="24"/>
          <w:szCs w:val="24"/>
          <w:lang w:val="en-US"/>
        </w:rPr>
        <w:t>average duration of unemployment has increased with some 33.6 per</w:t>
      </w:r>
      <w:r>
        <w:rPr>
          <w:rFonts w:ascii="Times New Roman" w:eastAsia="Times New Roman" w:hAnsi="Times New Roman"/>
          <w:sz w:val="24"/>
          <w:szCs w:val="24"/>
          <w:lang w:val="en-US"/>
        </w:rPr>
        <w:t xml:space="preserve"> cent of all job-seekers in the </w:t>
      </w:r>
      <w:r w:rsidRPr="00B768C9">
        <w:rPr>
          <w:rFonts w:ascii="Times New Roman" w:eastAsia="Times New Roman" w:hAnsi="Times New Roman"/>
          <w:sz w:val="24"/>
          <w:szCs w:val="24"/>
          <w:lang w:val="en-US"/>
        </w:rPr>
        <w:t>Developed Economies and European Union region being unemplo</w:t>
      </w:r>
      <w:r>
        <w:rPr>
          <w:rFonts w:ascii="Times New Roman" w:eastAsia="Times New Roman" w:hAnsi="Times New Roman"/>
          <w:sz w:val="24"/>
          <w:szCs w:val="24"/>
          <w:lang w:val="en-US"/>
        </w:rPr>
        <w:t xml:space="preserve">yed for 12 months or longer, up </w:t>
      </w:r>
      <w:r w:rsidRPr="00B768C9">
        <w:rPr>
          <w:rFonts w:ascii="Times New Roman" w:eastAsia="Times New Roman" w:hAnsi="Times New Roman"/>
          <w:sz w:val="24"/>
          <w:szCs w:val="24"/>
          <w:lang w:val="en-US"/>
        </w:rPr>
        <w:t>from 28.5 per cent prior to the crisis. The incidence of long-term u</w:t>
      </w:r>
      <w:r>
        <w:rPr>
          <w:rFonts w:ascii="Times New Roman" w:eastAsia="Times New Roman" w:hAnsi="Times New Roman"/>
          <w:sz w:val="24"/>
          <w:szCs w:val="24"/>
          <w:lang w:val="en-US"/>
        </w:rPr>
        <w:t xml:space="preserve">nemployment is 31.3 per cent in </w:t>
      </w:r>
      <w:r w:rsidRPr="00B768C9">
        <w:rPr>
          <w:rFonts w:ascii="Times New Roman" w:eastAsia="Times New Roman" w:hAnsi="Times New Roman"/>
          <w:sz w:val="24"/>
          <w:szCs w:val="24"/>
          <w:lang w:val="en-US"/>
        </w:rPr>
        <w:t>the United States and 39.4 per cent in Japan. Overall, with the on</w:t>
      </w:r>
      <w:r>
        <w:rPr>
          <w:rFonts w:ascii="Times New Roman" w:eastAsia="Times New Roman" w:hAnsi="Times New Roman"/>
          <w:sz w:val="24"/>
          <w:szCs w:val="24"/>
          <w:lang w:val="en-US"/>
        </w:rPr>
        <w:t xml:space="preserve">set of the crisis, unemployment </w:t>
      </w:r>
      <w:r w:rsidRPr="00B768C9">
        <w:rPr>
          <w:rFonts w:ascii="Times New Roman" w:eastAsia="Times New Roman" w:hAnsi="Times New Roman"/>
          <w:sz w:val="24"/>
          <w:szCs w:val="24"/>
          <w:lang w:val="en-US"/>
        </w:rPr>
        <w:t>outflows have decreased by 33 per cent and remained broadly at that lower l</w:t>
      </w:r>
      <w:r>
        <w:rPr>
          <w:rFonts w:ascii="Times New Roman" w:eastAsia="Times New Roman" w:hAnsi="Times New Roman"/>
          <w:sz w:val="24"/>
          <w:szCs w:val="24"/>
          <w:lang w:val="en-US"/>
        </w:rPr>
        <w:t xml:space="preserve">evel for most of the </w:t>
      </w:r>
      <w:r w:rsidRPr="00B768C9">
        <w:rPr>
          <w:rFonts w:ascii="Times New Roman" w:eastAsia="Times New Roman" w:hAnsi="Times New Roman"/>
          <w:sz w:val="24"/>
          <w:szCs w:val="24"/>
          <w:lang w:val="en-US"/>
        </w:rPr>
        <w:t>region. At the same time, worker inflows into unemployment have experienced an upward trend</w:t>
      </w:r>
      <w:r>
        <w:rPr>
          <w:rFonts w:ascii="Times New Roman" w:eastAsia="Times New Roman" w:hAnsi="Times New Roman"/>
          <w:sz w:val="24"/>
          <w:szCs w:val="24"/>
          <w:lang w:val="en-US"/>
        </w:rPr>
        <w:t xml:space="preserve"> </w:t>
      </w:r>
      <w:r w:rsidRPr="00B768C9">
        <w:rPr>
          <w:rFonts w:ascii="Times New Roman" w:eastAsia="Times New Roman" w:hAnsi="Times New Roman"/>
          <w:sz w:val="24"/>
          <w:szCs w:val="24"/>
          <w:lang w:val="en-US"/>
        </w:rPr>
        <w:t>since the beginning of the crisis. The simultaneous drop in unempl</w:t>
      </w:r>
      <w:r>
        <w:rPr>
          <w:rFonts w:ascii="Times New Roman" w:eastAsia="Times New Roman" w:hAnsi="Times New Roman"/>
          <w:sz w:val="24"/>
          <w:szCs w:val="24"/>
          <w:lang w:val="en-US"/>
        </w:rPr>
        <w:t xml:space="preserve">oyment outflows and jump in job </w:t>
      </w:r>
      <w:r w:rsidRPr="00B768C9">
        <w:rPr>
          <w:rFonts w:ascii="Times New Roman" w:eastAsia="Times New Roman" w:hAnsi="Times New Roman"/>
          <w:sz w:val="24"/>
          <w:szCs w:val="24"/>
          <w:lang w:val="en-US"/>
        </w:rPr>
        <w:t xml:space="preserve">destruction rates magnified problems of joblessness in </w:t>
      </w:r>
      <w:r w:rsidRPr="00B768C9">
        <w:rPr>
          <w:rFonts w:ascii="Times New Roman" w:eastAsia="Times New Roman" w:hAnsi="Times New Roman"/>
          <w:sz w:val="24"/>
          <w:szCs w:val="24"/>
          <w:lang w:val="en-US"/>
        </w:rPr>
        <w:lastRenderedPageBreak/>
        <w:t>develop</w:t>
      </w:r>
      <w:r>
        <w:rPr>
          <w:rFonts w:ascii="Times New Roman" w:eastAsia="Times New Roman" w:hAnsi="Times New Roman"/>
          <w:sz w:val="24"/>
          <w:szCs w:val="24"/>
          <w:lang w:val="en-US"/>
        </w:rPr>
        <w:t>ed economies. At the same time, gross labour market turnover -</w:t>
      </w:r>
      <w:r w:rsidRPr="00B768C9">
        <w:rPr>
          <w:rFonts w:ascii="Times New Roman" w:eastAsia="Times New Roman" w:hAnsi="Times New Roman"/>
          <w:sz w:val="24"/>
          <w:szCs w:val="24"/>
          <w:lang w:val="en-US"/>
        </w:rPr>
        <w:t>the sum of job creation and</w:t>
      </w:r>
      <w:r>
        <w:rPr>
          <w:rFonts w:ascii="Times New Roman" w:eastAsia="Times New Roman" w:hAnsi="Times New Roman"/>
          <w:sz w:val="24"/>
          <w:szCs w:val="24"/>
          <w:lang w:val="en-US"/>
        </w:rPr>
        <w:t xml:space="preserve"> destruction in a given period- has been </w:t>
      </w:r>
      <w:r w:rsidRPr="00B768C9">
        <w:rPr>
          <w:rFonts w:ascii="Times New Roman" w:eastAsia="Times New Roman" w:hAnsi="Times New Roman"/>
          <w:sz w:val="24"/>
          <w:szCs w:val="24"/>
          <w:lang w:val="en-US"/>
        </w:rPr>
        <w:t>trending downwards over the last three decades and is now 7 per c</w:t>
      </w:r>
      <w:r>
        <w:rPr>
          <w:rFonts w:ascii="Times New Roman" w:eastAsia="Times New Roman" w:hAnsi="Times New Roman"/>
          <w:sz w:val="24"/>
          <w:szCs w:val="24"/>
          <w:lang w:val="en-US"/>
        </w:rPr>
        <w:t xml:space="preserve">ent below the region’s turnover </w:t>
      </w:r>
      <w:r w:rsidRPr="00B768C9">
        <w:rPr>
          <w:rFonts w:ascii="Times New Roman" w:eastAsia="Times New Roman" w:hAnsi="Times New Roman"/>
          <w:sz w:val="24"/>
          <w:szCs w:val="24"/>
          <w:lang w:val="en-US"/>
        </w:rPr>
        <w:t>rate after the recession in the early 2000s. This bodes ill for faster la</w:t>
      </w:r>
      <w:r>
        <w:rPr>
          <w:rFonts w:ascii="Times New Roman" w:eastAsia="Times New Roman" w:hAnsi="Times New Roman"/>
          <w:sz w:val="24"/>
          <w:szCs w:val="24"/>
          <w:lang w:val="en-US"/>
        </w:rPr>
        <w:t xml:space="preserve">bour market adjustment, thereby </w:t>
      </w:r>
      <w:r w:rsidRPr="00B768C9">
        <w:rPr>
          <w:rFonts w:ascii="Times New Roman" w:eastAsia="Times New Roman" w:hAnsi="Times New Roman"/>
          <w:sz w:val="24"/>
          <w:szCs w:val="24"/>
          <w:lang w:val="en-US"/>
        </w:rPr>
        <w:t>preventing a faster employment recovery. At the same time, as u</w:t>
      </w:r>
      <w:r>
        <w:rPr>
          <w:rFonts w:ascii="Times New Roman" w:eastAsia="Times New Roman" w:hAnsi="Times New Roman"/>
          <w:sz w:val="24"/>
          <w:szCs w:val="24"/>
          <w:lang w:val="en-US"/>
        </w:rPr>
        <w:t xml:space="preserve">nemployment duration lengthens, </w:t>
      </w:r>
      <w:r w:rsidRPr="00B768C9">
        <w:rPr>
          <w:rFonts w:ascii="Times New Roman" w:eastAsia="Times New Roman" w:hAnsi="Times New Roman"/>
          <w:sz w:val="24"/>
          <w:szCs w:val="24"/>
          <w:lang w:val="en-US"/>
        </w:rPr>
        <w:t>job-seekers lose their skills and competences and will find it more</w:t>
      </w:r>
      <w:r>
        <w:rPr>
          <w:rFonts w:ascii="Times New Roman" w:eastAsia="Times New Roman" w:hAnsi="Times New Roman"/>
          <w:sz w:val="24"/>
          <w:szCs w:val="24"/>
          <w:lang w:val="en-US"/>
        </w:rPr>
        <w:t xml:space="preserve"> and more difficult to get an </w:t>
      </w:r>
      <w:r w:rsidRPr="00B768C9">
        <w:rPr>
          <w:rFonts w:ascii="Times New Roman" w:eastAsia="Times New Roman" w:hAnsi="Times New Roman"/>
          <w:sz w:val="24"/>
          <w:szCs w:val="24"/>
          <w:lang w:val="en-US"/>
        </w:rPr>
        <w:t>alternative job opportunity. An increasing number have dro</w:t>
      </w:r>
      <w:r>
        <w:rPr>
          <w:rFonts w:ascii="Times New Roman" w:eastAsia="Times New Roman" w:hAnsi="Times New Roman"/>
          <w:sz w:val="24"/>
          <w:szCs w:val="24"/>
          <w:lang w:val="en-US"/>
        </w:rPr>
        <w:t xml:space="preserve">pped out from the labour market </w:t>
      </w:r>
      <w:r w:rsidRPr="00B768C9">
        <w:rPr>
          <w:rFonts w:ascii="Times New Roman" w:eastAsia="Times New Roman" w:hAnsi="Times New Roman"/>
          <w:sz w:val="24"/>
          <w:szCs w:val="24"/>
          <w:lang w:val="en-US"/>
        </w:rPr>
        <w:t>altogether or returning to non-market activities. In OECD countrie</w:t>
      </w:r>
      <w:r>
        <w:rPr>
          <w:rFonts w:ascii="Times New Roman" w:eastAsia="Times New Roman" w:hAnsi="Times New Roman"/>
          <w:sz w:val="24"/>
          <w:szCs w:val="24"/>
          <w:lang w:val="en-US"/>
        </w:rPr>
        <w:t xml:space="preserve">s as a whole, for instance, the </w:t>
      </w:r>
      <w:r w:rsidRPr="00B768C9">
        <w:rPr>
          <w:rFonts w:ascii="Times New Roman" w:eastAsia="Times New Roman" w:hAnsi="Times New Roman"/>
          <w:sz w:val="24"/>
          <w:szCs w:val="24"/>
          <w:lang w:val="en-US"/>
        </w:rPr>
        <w:t xml:space="preserve">share of discouraged workers in the total labour force increased </w:t>
      </w:r>
      <w:r>
        <w:rPr>
          <w:rFonts w:ascii="Times New Roman" w:eastAsia="Times New Roman" w:hAnsi="Times New Roman"/>
          <w:sz w:val="24"/>
          <w:szCs w:val="24"/>
          <w:lang w:val="en-US"/>
        </w:rPr>
        <w:t xml:space="preserve">by 50 per cent between 2007 and </w:t>
      </w:r>
      <w:r w:rsidRPr="00B768C9">
        <w:rPr>
          <w:rFonts w:ascii="Times New Roman" w:eastAsia="Times New Roman" w:hAnsi="Times New Roman"/>
          <w:sz w:val="24"/>
          <w:szCs w:val="24"/>
          <w:lang w:val="en-US"/>
        </w:rPr>
        <w:t>2011, whereas the increase in discouragement among youth in these countries was almost twofold.</w:t>
      </w:r>
    </w:p>
    <w:p w:rsidR="00044BAE" w:rsidRDefault="00044BAE" w:rsidP="00044BAE">
      <w:pPr>
        <w:spacing w:before="100" w:beforeAutospacing="1" w:after="100" w:afterAutospacing="1" w:line="240" w:lineRule="auto"/>
        <w:jc w:val="both"/>
        <w:rPr>
          <w:rFonts w:ascii="Times New Roman" w:eastAsia="Times New Roman" w:hAnsi="Times New Roman"/>
          <w:sz w:val="24"/>
          <w:szCs w:val="24"/>
          <w:lang w:val="en-US"/>
        </w:rPr>
      </w:pPr>
      <w:r>
        <w:rPr>
          <w:rFonts w:ascii="Times New Roman" w:eastAsia="Times New Roman" w:hAnsi="Times New Roman"/>
          <w:noProof/>
          <w:sz w:val="24"/>
          <w:szCs w:val="24"/>
          <w:lang w:eastAsia="es-ES"/>
        </w:rPr>
        <w:drawing>
          <wp:inline distT="0" distB="0" distL="0" distR="0" wp14:anchorId="4AF4C839" wp14:editId="2BB1FD69">
            <wp:extent cx="5398770" cy="4445000"/>
            <wp:effectExtent l="0" t="0" r="0" b="0"/>
            <wp:docPr id="164"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98770" cy="4445000"/>
                    </a:xfrm>
                    <a:prstGeom prst="rect">
                      <a:avLst/>
                    </a:prstGeom>
                    <a:noFill/>
                    <a:ln>
                      <a:noFill/>
                    </a:ln>
                  </pic:spPr>
                </pic:pic>
              </a:graphicData>
            </a:graphic>
          </wp:inline>
        </w:drawing>
      </w:r>
    </w:p>
    <w:p w:rsidR="00044BAE" w:rsidRDefault="00044BAE" w:rsidP="00044BAE">
      <w:pPr>
        <w:spacing w:before="100" w:beforeAutospacing="1" w:after="100" w:afterAutospacing="1" w:line="240" w:lineRule="auto"/>
        <w:jc w:val="both"/>
        <w:rPr>
          <w:rFonts w:ascii="Times New Roman" w:eastAsia="Times New Roman" w:hAnsi="Times New Roman"/>
          <w:sz w:val="24"/>
          <w:szCs w:val="24"/>
          <w:lang w:val="en-US"/>
        </w:rPr>
      </w:pPr>
      <w:r w:rsidRPr="004636AB">
        <w:rPr>
          <w:rFonts w:ascii="Times New Roman" w:eastAsia="Times New Roman" w:hAnsi="Times New Roman"/>
          <w:sz w:val="24"/>
          <w:szCs w:val="24"/>
          <w:lang w:val="en-US"/>
        </w:rPr>
        <w:t>The problem of an increasing detachment from the labou</w:t>
      </w:r>
      <w:r>
        <w:rPr>
          <w:rFonts w:ascii="Times New Roman" w:eastAsia="Times New Roman" w:hAnsi="Times New Roman"/>
          <w:sz w:val="24"/>
          <w:szCs w:val="24"/>
          <w:lang w:val="en-US"/>
        </w:rPr>
        <w:t xml:space="preserve">r market is particularly severe </w:t>
      </w:r>
      <w:r w:rsidRPr="004636AB">
        <w:rPr>
          <w:rFonts w:ascii="Times New Roman" w:eastAsia="Times New Roman" w:hAnsi="Times New Roman"/>
          <w:sz w:val="24"/>
          <w:szCs w:val="24"/>
          <w:lang w:val="en-US"/>
        </w:rPr>
        <w:t xml:space="preserve">among younger people who have been particularly hard hit </w:t>
      </w:r>
      <w:r>
        <w:rPr>
          <w:rFonts w:ascii="Times New Roman" w:eastAsia="Times New Roman" w:hAnsi="Times New Roman"/>
          <w:sz w:val="24"/>
          <w:szCs w:val="24"/>
          <w:lang w:val="en-US"/>
        </w:rPr>
        <w:t xml:space="preserve">by the crisis. In the Developed </w:t>
      </w:r>
      <w:r w:rsidRPr="004636AB">
        <w:rPr>
          <w:rFonts w:ascii="Times New Roman" w:eastAsia="Times New Roman" w:hAnsi="Times New Roman"/>
          <w:sz w:val="24"/>
          <w:szCs w:val="24"/>
          <w:lang w:val="en-US"/>
        </w:rPr>
        <w:t>Economies region, youth unemployment rates have deteriorated substa</w:t>
      </w:r>
      <w:r>
        <w:rPr>
          <w:rFonts w:ascii="Times New Roman" w:eastAsia="Times New Roman" w:hAnsi="Times New Roman"/>
          <w:sz w:val="24"/>
          <w:szCs w:val="24"/>
          <w:lang w:val="en-US"/>
        </w:rPr>
        <w:t xml:space="preserve">ntially with the crisis and not </w:t>
      </w:r>
      <w:r w:rsidRPr="004636AB">
        <w:rPr>
          <w:rFonts w:ascii="Times New Roman" w:eastAsia="Times New Roman" w:hAnsi="Times New Roman"/>
          <w:sz w:val="24"/>
          <w:szCs w:val="24"/>
          <w:lang w:val="en-US"/>
        </w:rPr>
        <w:t>shown signs of improvements since. As recessionary conditions h</w:t>
      </w:r>
      <w:r>
        <w:rPr>
          <w:rFonts w:ascii="Times New Roman" w:eastAsia="Times New Roman" w:hAnsi="Times New Roman"/>
          <w:sz w:val="24"/>
          <w:szCs w:val="24"/>
          <w:lang w:val="en-US"/>
        </w:rPr>
        <w:t xml:space="preserve">ave taken hold of most European </w:t>
      </w:r>
      <w:r w:rsidRPr="004636AB">
        <w:rPr>
          <w:rFonts w:ascii="Times New Roman" w:eastAsia="Times New Roman" w:hAnsi="Times New Roman"/>
          <w:sz w:val="24"/>
          <w:szCs w:val="24"/>
          <w:lang w:val="en-US"/>
        </w:rPr>
        <w:t>countries again, youth unemployment has further increased, re</w:t>
      </w:r>
      <w:r>
        <w:rPr>
          <w:rFonts w:ascii="Times New Roman" w:eastAsia="Times New Roman" w:hAnsi="Times New Roman"/>
          <w:sz w:val="24"/>
          <w:szCs w:val="24"/>
          <w:lang w:val="en-US"/>
        </w:rPr>
        <w:t xml:space="preserve">aching more than 50 per cent of </w:t>
      </w:r>
      <w:r w:rsidRPr="004636AB">
        <w:rPr>
          <w:rFonts w:ascii="Times New Roman" w:eastAsia="Times New Roman" w:hAnsi="Times New Roman"/>
          <w:sz w:val="24"/>
          <w:szCs w:val="24"/>
          <w:lang w:val="en-US"/>
        </w:rPr>
        <w:t>young active people in countries such as Greece and Spain and more than 22 per cent in the Euro</w:t>
      </w:r>
      <w:r>
        <w:rPr>
          <w:rFonts w:ascii="Times New Roman" w:eastAsia="Times New Roman" w:hAnsi="Times New Roman"/>
          <w:sz w:val="24"/>
          <w:szCs w:val="24"/>
          <w:lang w:val="en-US"/>
        </w:rPr>
        <w:t xml:space="preserve"> </w:t>
      </w:r>
      <w:r w:rsidRPr="004636AB">
        <w:rPr>
          <w:rFonts w:ascii="Times New Roman" w:eastAsia="Times New Roman" w:hAnsi="Times New Roman"/>
          <w:sz w:val="24"/>
          <w:szCs w:val="24"/>
          <w:lang w:val="en-US"/>
        </w:rPr>
        <w:t>area overall. So far, only Austria, Germany and Switzer</w:t>
      </w:r>
      <w:r>
        <w:rPr>
          <w:rFonts w:ascii="Times New Roman" w:eastAsia="Times New Roman" w:hAnsi="Times New Roman"/>
          <w:sz w:val="24"/>
          <w:szCs w:val="24"/>
          <w:lang w:val="en-US"/>
        </w:rPr>
        <w:t xml:space="preserve">land have managed to keep youth </w:t>
      </w:r>
      <w:r w:rsidRPr="004636AB">
        <w:rPr>
          <w:rFonts w:ascii="Times New Roman" w:eastAsia="Times New Roman" w:hAnsi="Times New Roman"/>
          <w:sz w:val="24"/>
          <w:szCs w:val="24"/>
          <w:lang w:val="en-US"/>
        </w:rPr>
        <w:t>unemployment low, in some cases even lower than prior to the cris</w:t>
      </w:r>
      <w:r>
        <w:rPr>
          <w:rFonts w:ascii="Times New Roman" w:eastAsia="Times New Roman" w:hAnsi="Times New Roman"/>
          <w:sz w:val="24"/>
          <w:szCs w:val="24"/>
          <w:lang w:val="en-US"/>
        </w:rPr>
        <w:t xml:space="preserve">is but even there, the slowdown </w:t>
      </w:r>
      <w:r w:rsidRPr="004636AB">
        <w:rPr>
          <w:rFonts w:ascii="Times New Roman" w:eastAsia="Times New Roman" w:hAnsi="Times New Roman"/>
          <w:sz w:val="24"/>
          <w:szCs w:val="24"/>
          <w:lang w:val="en-US"/>
        </w:rPr>
        <w:t>in economic activity has started to push up youth unemployment (Austria,</w:t>
      </w:r>
      <w:r>
        <w:rPr>
          <w:rFonts w:ascii="Times New Roman" w:eastAsia="Times New Roman" w:hAnsi="Times New Roman"/>
          <w:sz w:val="24"/>
          <w:szCs w:val="24"/>
          <w:lang w:val="en-US"/>
        </w:rPr>
        <w:t xml:space="preserve"> Switzerland) or prevented </w:t>
      </w:r>
      <w:r w:rsidRPr="004636AB">
        <w:rPr>
          <w:rFonts w:ascii="Times New Roman" w:eastAsia="Times New Roman" w:hAnsi="Times New Roman"/>
          <w:sz w:val="24"/>
          <w:szCs w:val="24"/>
          <w:lang w:val="en-US"/>
        </w:rPr>
        <w:t xml:space="preserve">it from falling further (Germany). Some young people have </w:t>
      </w:r>
      <w:r>
        <w:rPr>
          <w:rFonts w:ascii="Times New Roman" w:eastAsia="Times New Roman" w:hAnsi="Times New Roman"/>
          <w:sz w:val="24"/>
          <w:szCs w:val="24"/>
          <w:lang w:val="en-US"/>
        </w:rPr>
        <w:t xml:space="preserve">started to return to or prolong </w:t>
      </w:r>
      <w:r w:rsidRPr="004636AB">
        <w:rPr>
          <w:rFonts w:ascii="Times New Roman" w:eastAsia="Times New Roman" w:hAnsi="Times New Roman"/>
          <w:sz w:val="24"/>
          <w:szCs w:val="24"/>
          <w:lang w:val="en-US"/>
        </w:rPr>
        <w:t xml:space="preserve">education, to acquire new skills in order to improve their </w:t>
      </w:r>
      <w:r w:rsidRPr="004636AB">
        <w:rPr>
          <w:rFonts w:ascii="Times New Roman" w:eastAsia="Times New Roman" w:hAnsi="Times New Roman"/>
          <w:sz w:val="24"/>
          <w:szCs w:val="24"/>
          <w:lang w:val="en-US"/>
        </w:rPr>
        <w:lastRenderedPageBreak/>
        <w:t>future la</w:t>
      </w:r>
      <w:r>
        <w:rPr>
          <w:rFonts w:ascii="Times New Roman" w:eastAsia="Times New Roman" w:hAnsi="Times New Roman"/>
          <w:sz w:val="24"/>
          <w:szCs w:val="24"/>
          <w:lang w:val="en-US"/>
        </w:rPr>
        <w:t xml:space="preserve">bour market chances (Barrow and </w:t>
      </w:r>
      <w:r w:rsidRPr="004636AB">
        <w:rPr>
          <w:rFonts w:ascii="Times New Roman" w:eastAsia="Times New Roman" w:hAnsi="Times New Roman"/>
          <w:sz w:val="24"/>
          <w:szCs w:val="24"/>
          <w:lang w:val="en-US"/>
        </w:rPr>
        <w:t>Davis, 2012). Others have dropped out completely or are increasingly</w:t>
      </w:r>
      <w:r>
        <w:rPr>
          <w:rFonts w:ascii="Times New Roman" w:eastAsia="Times New Roman" w:hAnsi="Times New Roman"/>
          <w:sz w:val="24"/>
          <w:szCs w:val="24"/>
          <w:lang w:val="en-US"/>
        </w:rPr>
        <w:t xml:space="preserve"> frustrated in their job search </w:t>
      </w:r>
      <w:r w:rsidRPr="004636AB">
        <w:rPr>
          <w:rFonts w:ascii="Times New Roman" w:eastAsia="Times New Roman" w:hAnsi="Times New Roman"/>
          <w:sz w:val="24"/>
          <w:szCs w:val="24"/>
          <w:lang w:val="en-US"/>
        </w:rPr>
        <w:t xml:space="preserve">without, nevertheless, returning to the education system. This group </w:t>
      </w:r>
      <w:r>
        <w:rPr>
          <w:rFonts w:ascii="Times New Roman" w:eastAsia="Times New Roman" w:hAnsi="Times New Roman"/>
          <w:sz w:val="24"/>
          <w:szCs w:val="24"/>
          <w:lang w:val="en-US"/>
        </w:rPr>
        <w:t xml:space="preserve">of young people that is neither </w:t>
      </w:r>
      <w:r w:rsidRPr="004636AB">
        <w:rPr>
          <w:rFonts w:ascii="Times New Roman" w:eastAsia="Times New Roman" w:hAnsi="Times New Roman"/>
          <w:sz w:val="24"/>
          <w:szCs w:val="24"/>
          <w:lang w:val="en-US"/>
        </w:rPr>
        <w:t xml:space="preserve">in employment, education nor training (NEET) has grown since </w:t>
      </w:r>
      <w:r>
        <w:rPr>
          <w:rFonts w:ascii="Times New Roman" w:eastAsia="Times New Roman" w:hAnsi="Times New Roman"/>
          <w:sz w:val="24"/>
          <w:szCs w:val="24"/>
          <w:lang w:val="en-US"/>
        </w:rPr>
        <w:t xml:space="preserve">the crisis, in particular among </w:t>
      </w:r>
      <w:r w:rsidRPr="004636AB">
        <w:rPr>
          <w:rFonts w:ascii="Times New Roman" w:eastAsia="Times New Roman" w:hAnsi="Times New Roman"/>
          <w:sz w:val="24"/>
          <w:szCs w:val="24"/>
          <w:lang w:val="en-US"/>
        </w:rPr>
        <w:t>European crisis countries, and is expected to increase further as rece</w:t>
      </w:r>
      <w:r>
        <w:rPr>
          <w:rFonts w:ascii="Times New Roman" w:eastAsia="Times New Roman" w:hAnsi="Times New Roman"/>
          <w:sz w:val="24"/>
          <w:szCs w:val="24"/>
          <w:lang w:val="en-US"/>
        </w:rPr>
        <w:t xml:space="preserve">ssionary conditions continue to </w:t>
      </w:r>
      <w:r w:rsidRPr="004636AB">
        <w:rPr>
          <w:rFonts w:ascii="Times New Roman" w:eastAsia="Times New Roman" w:hAnsi="Times New Roman"/>
          <w:sz w:val="24"/>
          <w:szCs w:val="24"/>
          <w:lang w:val="en-US"/>
        </w:rPr>
        <w:t>prevail in the Euro area (</w:t>
      </w:r>
      <w:r w:rsidRPr="000333E1">
        <w:rPr>
          <w:rFonts w:ascii="Times New Roman" w:eastAsia="Times New Roman" w:hAnsi="Times New Roman"/>
          <w:color w:val="FF0000"/>
          <w:sz w:val="24"/>
          <w:szCs w:val="24"/>
          <w:lang w:val="en-US"/>
        </w:rPr>
        <w:t>see Figure 16</w:t>
      </w:r>
      <w:r w:rsidRPr="004636AB">
        <w:rPr>
          <w:rFonts w:ascii="Times New Roman" w:eastAsia="Times New Roman" w:hAnsi="Times New Roman"/>
          <w:sz w:val="24"/>
          <w:szCs w:val="24"/>
          <w:lang w:val="en-US"/>
        </w:rPr>
        <w:t>).</w:t>
      </w:r>
    </w:p>
    <w:p w:rsidR="00044BAE" w:rsidRDefault="00044BAE" w:rsidP="00044BAE">
      <w:pPr>
        <w:spacing w:before="100" w:beforeAutospacing="1" w:after="100" w:afterAutospacing="1" w:line="240" w:lineRule="auto"/>
        <w:jc w:val="both"/>
        <w:rPr>
          <w:rFonts w:ascii="Times New Roman" w:eastAsia="Times New Roman" w:hAnsi="Times New Roman"/>
          <w:sz w:val="24"/>
          <w:szCs w:val="24"/>
          <w:lang w:val="en-US"/>
        </w:rPr>
      </w:pPr>
      <w:r>
        <w:rPr>
          <w:rFonts w:ascii="Times New Roman" w:eastAsia="Times New Roman" w:hAnsi="Times New Roman"/>
          <w:noProof/>
          <w:sz w:val="24"/>
          <w:szCs w:val="24"/>
          <w:lang w:eastAsia="es-ES"/>
        </w:rPr>
        <w:drawing>
          <wp:inline distT="0" distB="0" distL="0" distR="0" wp14:anchorId="17A19161" wp14:editId="2C52F076">
            <wp:extent cx="5398770" cy="3538220"/>
            <wp:effectExtent l="0" t="0" r="0" b="5080"/>
            <wp:docPr id="16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98770" cy="3538220"/>
                    </a:xfrm>
                    <a:prstGeom prst="rect">
                      <a:avLst/>
                    </a:prstGeom>
                    <a:noFill/>
                    <a:ln>
                      <a:noFill/>
                    </a:ln>
                  </pic:spPr>
                </pic:pic>
              </a:graphicData>
            </a:graphic>
          </wp:inline>
        </w:drawing>
      </w:r>
    </w:p>
    <w:p w:rsidR="00044BAE" w:rsidRDefault="00044BAE" w:rsidP="00044BAE">
      <w:pPr>
        <w:spacing w:before="100" w:beforeAutospacing="1" w:after="100" w:afterAutospacing="1" w:line="240" w:lineRule="auto"/>
        <w:jc w:val="both"/>
        <w:rPr>
          <w:rFonts w:ascii="Times New Roman" w:eastAsia="Times New Roman" w:hAnsi="Times New Roman"/>
          <w:sz w:val="24"/>
          <w:szCs w:val="24"/>
          <w:lang w:val="en-US"/>
        </w:rPr>
      </w:pPr>
      <w:r w:rsidRPr="004636AB">
        <w:rPr>
          <w:rFonts w:ascii="Times New Roman" w:eastAsia="Times New Roman" w:hAnsi="Times New Roman"/>
          <w:sz w:val="24"/>
          <w:szCs w:val="24"/>
          <w:lang w:val="en-US"/>
        </w:rPr>
        <w:t>More than among the adult population, rising and more persi</w:t>
      </w:r>
      <w:r>
        <w:rPr>
          <w:rFonts w:ascii="Times New Roman" w:eastAsia="Times New Roman" w:hAnsi="Times New Roman"/>
          <w:sz w:val="24"/>
          <w:szCs w:val="24"/>
          <w:lang w:val="en-US"/>
        </w:rPr>
        <w:t xml:space="preserve">stent unemployment for young </w:t>
      </w:r>
      <w:r w:rsidRPr="004636AB">
        <w:rPr>
          <w:rFonts w:ascii="Times New Roman" w:eastAsia="Times New Roman" w:hAnsi="Times New Roman"/>
          <w:sz w:val="24"/>
          <w:szCs w:val="24"/>
          <w:lang w:val="en-US"/>
        </w:rPr>
        <w:t>people has fuelled their inactivity rates. The rapid and substantial in</w:t>
      </w:r>
      <w:r>
        <w:rPr>
          <w:rFonts w:ascii="Times New Roman" w:eastAsia="Times New Roman" w:hAnsi="Times New Roman"/>
          <w:sz w:val="24"/>
          <w:szCs w:val="24"/>
          <w:lang w:val="en-US"/>
        </w:rPr>
        <w:t xml:space="preserve">crease in youth unemployment in </w:t>
      </w:r>
      <w:r w:rsidRPr="004636AB">
        <w:rPr>
          <w:rFonts w:ascii="Times New Roman" w:eastAsia="Times New Roman" w:hAnsi="Times New Roman"/>
          <w:sz w:val="24"/>
          <w:szCs w:val="24"/>
          <w:lang w:val="en-US"/>
        </w:rPr>
        <w:t>some advanced economies has significantly lengthened the averag</w:t>
      </w:r>
      <w:r>
        <w:rPr>
          <w:rFonts w:ascii="Times New Roman" w:eastAsia="Times New Roman" w:hAnsi="Times New Roman"/>
          <w:sz w:val="24"/>
          <w:szCs w:val="24"/>
          <w:lang w:val="en-US"/>
        </w:rPr>
        <w:t xml:space="preserve">e duration of unemployment even </w:t>
      </w:r>
      <w:r w:rsidRPr="004636AB">
        <w:rPr>
          <w:rFonts w:ascii="Times New Roman" w:eastAsia="Times New Roman" w:hAnsi="Times New Roman"/>
          <w:sz w:val="24"/>
          <w:szCs w:val="24"/>
          <w:lang w:val="en-US"/>
        </w:rPr>
        <w:t>for younger cohorts, a situation without precedence. As a consequ</w:t>
      </w:r>
      <w:r>
        <w:rPr>
          <w:rFonts w:ascii="Times New Roman" w:eastAsia="Times New Roman" w:hAnsi="Times New Roman"/>
          <w:sz w:val="24"/>
          <w:szCs w:val="24"/>
          <w:lang w:val="en-US"/>
        </w:rPr>
        <w:t xml:space="preserve">ence, youth participation rates </w:t>
      </w:r>
      <w:r w:rsidRPr="004636AB">
        <w:rPr>
          <w:rFonts w:ascii="Times New Roman" w:eastAsia="Times New Roman" w:hAnsi="Times New Roman"/>
          <w:sz w:val="24"/>
          <w:szCs w:val="24"/>
          <w:lang w:val="en-US"/>
        </w:rPr>
        <w:t>have dropped in advanced economies by more than could have been exp</w:t>
      </w:r>
      <w:r>
        <w:rPr>
          <w:rFonts w:ascii="Times New Roman" w:eastAsia="Times New Roman" w:hAnsi="Times New Roman"/>
          <w:sz w:val="24"/>
          <w:szCs w:val="24"/>
          <w:lang w:val="en-US"/>
        </w:rPr>
        <w:t xml:space="preserve">ected on the basis of precrisis </w:t>
      </w:r>
      <w:r w:rsidRPr="004636AB">
        <w:rPr>
          <w:rFonts w:ascii="Times New Roman" w:eastAsia="Times New Roman" w:hAnsi="Times New Roman"/>
          <w:sz w:val="24"/>
          <w:szCs w:val="24"/>
          <w:lang w:val="en-US"/>
        </w:rPr>
        <w:t>trends (</w:t>
      </w:r>
      <w:r w:rsidRPr="000333E1">
        <w:rPr>
          <w:rFonts w:ascii="Times New Roman" w:eastAsia="Times New Roman" w:hAnsi="Times New Roman"/>
          <w:color w:val="FF0000"/>
          <w:sz w:val="24"/>
          <w:szCs w:val="24"/>
          <w:lang w:val="en-US"/>
        </w:rPr>
        <w:t>see Figure 17</w:t>
      </w:r>
      <w:r w:rsidRPr="004636AB">
        <w:rPr>
          <w:rFonts w:ascii="Times New Roman" w:eastAsia="Times New Roman" w:hAnsi="Times New Roman"/>
          <w:sz w:val="24"/>
          <w:szCs w:val="24"/>
          <w:lang w:val="en-US"/>
        </w:rPr>
        <w:t>). As the prospects of finding a job are dim and not all countries o</w:t>
      </w:r>
      <w:r>
        <w:rPr>
          <w:rFonts w:ascii="Times New Roman" w:eastAsia="Times New Roman" w:hAnsi="Times New Roman"/>
          <w:sz w:val="24"/>
          <w:szCs w:val="24"/>
          <w:lang w:val="en-US"/>
        </w:rPr>
        <w:t xml:space="preserve">ffer </w:t>
      </w:r>
      <w:r w:rsidRPr="004636AB">
        <w:rPr>
          <w:rFonts w:ascii="Times New Roman" w:eastAsia="Times New Roman" w:hAnsi="Times New Roman"/>
          <w:sz w:val="24"/>
          <w:szCs w:val="24"/>
          <w:lang w:val="en-US"/>
        </w:rPr>
        <w:t>second-chance education opportunities or activation measures targe</w:t>
      </w:r>
      <w:r>
        <w:rPr>
          <w:rFonts w:ascii="Times New Roman" w:eastAsia="Times New Roman" w:hAnsi="Times New Roman"/>
          <w:sz w:val="24"/>
          <w:szCs w:val="24"/>
          <w:lang w:val="en-US"/>
        </w:rPr>
        <w:t xml:space="preserve">ted at young job-seekers, fewer </w:t>
      </w:r>
      <w:r w:rsidRPr="004636AB">
        <w:rPr>
          <w:rFonts w:ascii="Times New Roman" w:eastAsia="Times New Roman" w:hAnsi="Times New Roman"/>
          <w:sz w:val="24"/>
          <w:szCs w:val="24"/>
          <w:lang w:val="en-US"/>
        </w:rPr>
        <w:t>young people decide to search actively for a job, waiting for econom</w:t>
      </w:r>
      <w:r>
        <w:rPr>
          <w:rFonts w:ascii="Times New Roman" w:eastAsia="Times New Roman" w:hAnsi="Times New Roman"/>
          <w:sz w:val="24"/>
          <w:szCs w:val="24"/>
          <w:lang w:val="en-US"/>
        </w:rPr>
        <w:t xml:space="preserve">ic conditions to improve before </w:t>
      </w:r>
      <w:r w:rsidRPr="004636AB">
        <w:rPr>
          <w:rFonts w:ascii="Times New Roman" w:eastAsia="Times New Roman" w:hAnsi="Times New Roman"/>
          <w:sz w:val="24"/>
          <w:szCs w:val="24"/>
          <w:lang w:val="en-US"/>
        </w:rPr>
        <w:t xml:space="preserve">returning to the labour market. This is likely to hamper their future </w:t>
      </w:r>
      <w:r>
        <w:rPr>
          <w:rFonts w:ascii="Times New Roman" w:eastAsia="Times New Roman" w:hAnsi="Times New Roman"/>
          <w:sz w:val="24"/>
          <w:szCs w:val="24"/>
          <w:lang w:val="en-US"/>
        </w:rPr>
        <w:t xml:space="preserve">chances for employment further, </w:t>
      </w:r>
      <w:r w:rsidRPr="004636AB">
        <w:rPr>
          <w:rFonts w:ascii="Times New Roman" w:eastAsia="Times New Roman" w:hAnsi="Times New Roman"/>
          <w:sz w:val="24"/>
          <w:szCs w:val="24"/>
          <w:lang w:val="en-US"/>
        </w:rPr>
        <w:t>as essential skills for job search and employment are lost or not</w:t>
      </w:r>
      <w:r>
        <w:rPr>
          <w:rFonts w:ascii="Times New Roman" w:eastAsia="Times New Roman" w:hAnsi="Times New Roman"/>
          <w:sz w:val="24"/>
          <w:szCs w:val="24"/>
          <w:lang w:val="en-US"/>
        </w:rPr>
        <w:t xml:space="preserve"> sufficiently acquired. Indeed, </w:t>
      </w:r>
      <w:r w:rsidRPr="004636AB">
        <w:rPr>
          <w:rFonts w:ascii="Times New Roman" w:eastAsia="Times New Roman" w:hAnsi="Times New Roman"/>
          <w:sz w:val="24"/>
          <w:szCs w:val="24"/>
          <w:lang w:val="en-US"/>
        </w:rPr>
        <w:t>existing studies point to the particularly harmful effect of unemplo</w:t>
      </w:r>
      <w:r>
        <w:rPr>
          <w:rFonts w:ascii="Times New Roman" w:eastAsia="Times New Roman" w:hAnsi="Times New Roman"/>
          <w:sz w:val="24"/>
          <w:szCs w:val="24"/>
          <w:lang w:val="en-US"/>
        </w:rPr>
        <w:t xml:space="preserve">yment and inactivity early in a </w:t>
      </w:r>
      <w:r w:rsidRPr="004636AB">
        <w:rPr>
          <w:rFonts w:ascii="Times New Roman" w:eastAsia="Times New Roman" w:hAnsi="Times New Roman"/>
          <w:sz w:val="24"/>
          <w:szCs w:val="24"/>
          <w:lang w:val="en-US"/>
        </w:rPr>
        <w:t>person’s career. Important job experience is not being gained and mig</w:t>
      </w:r>
      <w:r>
        <w:rPr>
          <w:rFonts w:ascii="Times New Roman" w:eastAsia="Times New Roman" w:hAnsi="Times New Roman"/>
          <w:sz w:val="24"/>
          <w:szCs w:val="24"/>
          <w:lang w:val="en-US"/>
        </w:rPr>
        <w:t xml:space="preserve">ht be difficult to acquire when </w:t>
      </w:r>
      <w:r w:rsidRPr="004636AB">
        <w:rPr>
          <w:rFonts w:ascii="Times New Roman" w:eastAsia="Times New Roman" w:hAnsi="Times New Roman"/>
          <w:sz w:val="24"/>
          <w:szCs w:val="24"/>
          <w:lang w:val="en-US"/>
        </w:rPr>
        <w:t>a young person eventually finds employment later on. As a consequence, as the crisis continues,</w:t>
      </w:r>
      <w:r>
        <w:rPr>
          <w:rFonts w:ascii="Times New Roman" w:eastAsia="Times New Roman" w:hAnsi="Times New Roman"/>
          <w:sz w:val="24"/>
          <w:szCs w:val="24"/>
          <w:lang w:val="en-US"/>
        </w:rPr>
        <w:t xml:space="preserve"> </w:t>
      </w:r>
      <w:r w:rsidRPr="004636AB">
        <w:rPr>
          <w:rFonts w:ascii="Times New Roman" w:eastAsia="Times New Roman" w:hAnsi="Times New Roman"/>
          <w:sz w:val="24"/>
          <w:szCs w:val="24"/>
          <w:lang w:val="en-US"/>
        </w:rPr>
        <w:t>young unemployed, once they eventually become employed, will be less p</w:t>
      </w:r>
      <w:r>
        <w:rPr>
          <w:rFonts w:ascii="Times New Roman" w:eastAsia="Times New Roman" w:hAnsi="Times New Roman"/>
          <w:sz w:val="24"/>
          <w:szCs w:val="24"/>
          <w:lang w:val="en-US"/>
        </w:rPr>
        <w:t xml:space="preserve">roductive, earn lower </w:t>
      </w:r>
      <w:r w:rsidRPr="004636AB">
        <w:rPr>
          <w:rFonts w:ascii="Times New Roman" w:eastAsia="Times New Roman" w:hAnsi="Times New Roman"/>
          <w:sz w:val="24"/>
          <w:szCs w:val="24"/>
          <w:lang w:val="en-US"/>
        </w:rPr>
        <w:t>wages and have fewer stable employment opportunities. Existing evide</w:t>
      </w:r>
      <w:r>
        <w:rPr>
          <w:rFonts w:ascii="Times New Roman" w:eastAsia="Times New Roman" w:hAnsi="Times New Roman"/>
          <w:sz w:val="24"/>
          <w:szCs w:val="24"/>
          <w:lang w:val="en-US"/>
        </w:rPr>
        <w:t xml:space="preserve">nce already points to a loss of </w:t>
      </w:r>
      <w:r w:rsidRPr="004636AB">
        <w:rPr>
          <w:rFonts w:ascii="Times New Roman" w:eastAsia="Times New Roman" w:hAnsi="Times New Roman"/>
          <w:sz w:val="24"/>
          <w:szCs w:val="24"/>
          <w:lang w:val="en-US"/>
        </w:rPr>
        <w:t>at least 1 per cent of GDP among European countries due to the h</w:t>
      </w:r>
      <w:r>
        <w:rPr>
          <w:rFonts w:ascii="Times New Roman" w:eastAsia="Times New Roman" w:hAnsi="Times New Roman"/>
          <w:sz w:val="24"/>
          <w:szCs w:val="24"/>
          <w:lang w:val="en-US"/>
        </w:rPr>
        <w:t xml:space="preserve">igher youth unemployment in the </w:t>
      </w:r>
      <w:r w:rsidRPr="004636AB">
        <w:rPr>
          <w:rFonts w:ascii="Times New Roman" w:eastAsia="Times New Roman" w:hAnsi="Times New Roman"/>
          <w:sz w:val="24"/>
          <w:szCs w:val="24"/>
          <w:lang w:val="en-US"/>
        </w:rPr>
        <w:t>European Union (Eurofound, 2012).</w:t>
      </w:r>
    </w:p>
    <w:p w:rsidR="00044BAE" w:rsidRDefault="00044BAE" w:rsidP="00044BAE">
      <w:pPr>
        <w:spacing w:before="100" w:beforeAutospacing="1" w:after="100" w:afterAutospacing="1" w:line="240" w:lineRule="auto"/>
        <w:jc w:val="both"/>
        <w:rPr>
          <w:rFonts w:ascii="Times New Roman" w:eastAsia="Times New Roman" w:hAnsi="Times New Roman"/>
          <w:sz w:val="24"/>
          <w:szCs w:val="24"/>
          <w:lang w:val="en-US"/>
        </w:rPr>
      </w:pPr>
    </w:p>
    <w:p w:rsidR="00044BAE" w:rsidRDefault="00044BAE" w:rsidP="00044BAE">
      <w:pPr>
        <w:spacing w:before="100" w:beforeAutospacing="1" w:after="100" w:afterAutospacing="1" w:line="240" w:lineRule="auto"/>
        <w:jc w:val="both"/>
        <w:rPr>
          <w:rFonts w:ascii="Times New Roman" w:eastAsia="Times New Roman" w:hAnsi="Times New Roman"/>
          <w:sz w:val="24"/>
          <w:szCs w:val="24"/>
          <w:lang w:val="en-US"/>
        </w:rPr>
      </w:pPr>
      <w:r>
        <w:rPr>
          <w:rFonts w:ascii="Times New Roman" w:eastAsia="Times New Roman" w:hAnsi="Times New Roman"/>
          <w:noProof/>
          <w:sz w:val="24"/>
          <w:szCs w:val="24"/>
          <w:lang w:eastAsia="es-ES"/>
        </w:rPr>
        <w:lastRenderedPageBreak/>
        <w:drawing>
          <wp:inline distT="0" distB="0" distL="0" distR="0" wp14:anchorId="3AF9754F" wp14:editId="0F163D01">
            <wp:extent cx="5398770" cy="3585845"/>
            <wp:effectExtent l="0" t="0" r="0" b="0"/>
            <wp:docPr id="166"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98770" cy="3585845"/>
                    </a:xfrm>
                    <a:prstGeom prst="rect">
                      <a:avLst/>
                    </a:prstGeom>
                    <a:noFill/>
                    <a:ln>
                      <a:noFill/>
                    </a:ln>
                  </pic:spPr>
                </pic:pic>
              </a:graphicData>
            </a:graphic>
          </wp:inline>
        </w:drawing>
      </w:r>
    </w:p>
    <w:p w:rsidR="00044BAE" w:rsidRDefault="00044BAE" w:rsidP="00044BAE">
      <w:pPr>
        <w:spacing w:before="100" w:beforeAutospacing="1" w:after="100" w:afterAutospacing="1" w:line="240" w:lineRule="auto"/>
        <w:jc w:val="both"/>
        <w:rPr>
          <w:rFonts w:ascii="Times New Roman" w:eastAsia="Times New Roman" w:hAnsi="Times New Roman"/>
          <w:sz w:val="24"/>
          <w:szCs w:val="24"/>
          <w:lang w:val="en-US"/>
        </w:rPr>
      </w:pPr>
      <w:r w:rsidRPr="004636AB">
        <w:rPr>
          <w:rFonts w:ascii="Times New Roman" w:eastAsia="Times New Roman" w:hAnsi="Times New Roman"/>
          <w:sz w:val="24"/>
          <w:szCs w:val="24"/>
          <w:lang w:val="en-US"/>
        </w:rPr>
        <w:t>Nevertheless, a closer look at job creation dynamics aro</w:t>
      </w:r>
      <w:r>
        <w:rPr>
          <w:rFonts w:ascii="Times New Roman" w:eastAsia="Times New Roman" w:hAnsi="Times New Roman"/>
          <w:sz w:val="24"/>
          <w:szCs w:val="24"/>
          <w:lang w:val="en-US"/>
        </w:rPr>
        <w:t xml:space="preserve">und boom–bust periods reveals a </w:t>
      </w:r>
      <w:r w:rsidRPr="004636AB">
        <w:rPr>
          <w:rFonts w:ascii="Times New Roman" w:eastAsia="Times New Roman" w:hAnsi="Times New Roman"/>
          <w:sz w:val="24"/>
          <w:szCs w:val="24"/>
          <w:lang w:val="en-US"/>
        </w:rPr>
        <w:t>more general pattern of sluggish employment growth, irrespective of a</w:t>
      </w:r>
      <w:r>
        <w:rPr>
          <w:rFonts w:ascii="Times New Roman" w:eastAsia="Times New Roman" w:hAnsi="Times New Roman"/>
          <w:sz w:val="24"/>
          <w:szCs w:val="24"/>
          <w:lang w:val="en-US"/>
        </w:rPr>
        <w:t xml:space="preserve">ny specific sectorial pattern or </w:t>
      </w:r>
      <w:r w:rsidRPr="004636AB">
        <w:rPr>
          <w:rFonts w:ascii="Times New Roman" w:eastAsia="Times New Roman" w:hAnsi="Times New Roman"/>
          <w:sz w:val="24"/>
          <w:szCs w:val="24"/>
          <w:lang w:val="en-US"/>
        </w:rPr>
        <w:t>labour market mismatch. Indeed, when analyzing the effect of gr</w:t>
      </w:r>
      <w:r>
        <w:rPr>
          <w:rFonts w:ascii="Times New Roman" w:eastAsia="Times New Roman" w:hAnsi="Times New Roman"/>
          <w:sz w:val="24"/>
          <w:szCs w:val="24"/>
          <w:lang w:val="en-US"/>
        </w:rPr>
        <w:t xml:space="preserve">owth on job creation around the </w:t>
      </w:r>
      <w:r w:rsidRPr="004636AB">
        <w:rPr>
          <w:rFonts w:ascii="Times New Roman" w:eastAsia="Times New Roman" w:hAnsi="Times New Roman"/>
          <w:sz w:val="24"/>
          <w:szCs w:val="24"/>
          <w:lang w:val="en-US"/>
        </w:rPr>
        <w:t>time of banking crises, large drops in employment during ban</w:t>
      </w:r>
      <w:r>
        <w:rPr>
          <w:rFonts w:ascii="Times New Roman" w:eastAsia="Times New Roman" w:hAnsi="Times New Roman"/>
          <w:sz w:val="24"/>
          <w:szCs w:val="24"/>
          <w:lang w:val="en-US"/>
        </w:rPr>
        <w:t xml:space="preserve">king recessions can be detected </w:t>
      </w:r>
      <w:r w:rsidRPr="004636AB">
        <w:rPr>
          <w:rFonts w:ascii="Times New Roman" w:eastAsia="Times New Roman" w:hAnsi="Times New Roman"/>
          <w:sz w:val="24"/>
          <w:szCs w:val="24"/>
          <w:lang w:val="en-US"/>
        </w:rPr>
        <w:t>alongside more sluggish employment growth immediately afterwards (</w:t>
      </w:r>
      <w:r w:rsidRPr="000333E1">
        <w:rPr>
          <w:rFonts w:ascii="Times New Roman" w:eastAsia="Times New Roman" w:hAnsi="Times New Roman"/>
          <w:color w:val="FF0000"/>
          <w:sz w:val="24"/>
          <w:szCs w:val="24"/>
          <w:lang w:val="en-US"/>
        </w:rPr>
        <w:t>see Figure 21</w:t>
      </w:r>
      <w:r>
        <w:rPr>
          <w:rFonts w:ascii="Times New Roman" w:eastAsia="Times New Roman" w:hAnsi="Times New Roman"/>
          <w:sz w:val="24"/>
          <w:szCs w:val="24"/>
          <w:lang w:val="en-US"/>
        </w:rPr>
        <w:t xml:space="preserve">). This pattern of </w:t>
      </w:r>
      <w:r w:rsidRPr="004636AB">
        <w:rPr>
          <w:rFonts w:ascii="Times New Roman" w:eastAsia="Times New Roman" w:hAnsi="Times New Roman"/>
          <w:sz w:val="24"/>
          <w:szCs w:val="24"/>
          <w:lang w:val="en-US"/>
        </w:rPr>
        <w:t>an L-shaped evolution of employment following a banking crisis c</w:t>
      </w:r>
      <w:r>
        <w:rPr>
          <w:rFonts w:ascii="Times New Roman" w:eastAsia="Times New Roman" w:hAnsi="Times New Roman"/>
          <w:sz w:val="24"/>
          <w:szCs w:val="24"/>
          <w:lang w:val="en-US"/>
        </w:rPr>
        <w:t xml:space="preserve">ontrasts with a more pronounced </w:t>
      </w:r>
      <w:r w:rsidRPr="004636AB">
        <w:rPr>
          <w:rFonts w:ascii="Times New Roman" w:eastAsia="Times New Roman" w:hAnsi="Times New Roman"/>
          <w:sz w:val="24"/>
          <w:szCs w:val="24"/>
          <w:lang w:val="en-US"/>
        </w:rPr>
        <w:t xml:space="preserve">recovery of employment after a business cycle downturn that was </w:t>
      </w:r>
      <w:r>
        <w:rPr>
          <w:rFonts w:ascii="Times New Roman" w:eastAsia="Times New Roman" w:hAnsi="Times New Roman"/>
          <w:sz w:val="24"/>
          <w:szCs w:val="24"/>
          <w:lang w:val="en-US"/>
        </w:rPr>
        <w:t xml:space="preserve">not induced by foul credits and </w:t>
      </w:r>
      <w:r w:rsidRPr="004636AB">
        <w:rPr>
          <w:rFonts w:ascii="Times New Roman" w:eastAsia="Times New Roman" w:hAnsi="Times New Roman"/>
          <w:sz w:val="24"/>
          <w:szCs w:val="24"/>
          <w:lang w:val="en-US"/>
        </w:rPr>
        <w:t>liquidity-constrained banks. Indeed, job creation falls more than fou</w:t>
      </w:r>
      <w:r>
        <w:rPr>
          <w:rFonts w:ascii="Times New Roman" w:eastAsia="Times New Roman" w:hAnsi="Times New Roman"/>
          <w:sz w:val="24"/>
          <w:szCs w:val="24"/>
          <w:lang w:val="en-US"/>
        </w:rPr>
        <w:t xml:space="preserve">r times faster when a recession </w:t>
      </w:r>
      <w:r w:rsidRPr="004636AB">
        <w:rPr>
          <w:rFonts w:ascii="Times New Roman" w:eastAsia="Times New Roman" w:hAnsi="Times New Roman"/>
          <w:sz w:val="24"/>
          <w:szCs w:val="24"/>
          <w:lang w:val="en-US"/>
        </w:rPr>
        <w:t>follows a banking crisis than during normal business cycle dow</w:t>
      </w:r>
      <w:r>
        <w:rPr>
          <w:rFonts w:ascii="Times New Roman" w:eastAsia="Times New Roman" w:hAnsi="Times New Roman"/>
          <w:sz w:val="24"/>
          <w:szCs w:val="24"/>
          <w:lang w:val="en-US"/>
        </w:rPr>
        <w:t xml:space="preserve">nturns. In contrast, employment </w:t>
      </w:r>
      <w:r w:rsidRPr="004636AB">
        <w:rPr>
          <w:rFonts w:ascii="Times New Roman" w:eastAsia="Times New Roman" w:hAnsi="Times New Roman"/>
          <w:sz w:val="24"/>
          <w:szCs w:val="24"/>
          <w:lang w:val="en-US"/>
        </w:rPr>
        <w:t xml:space="preserve">creation does not react at </w:t>
      </w:r>
      <w:r>
        <w:rPr>
          <w:rFonts w:ascii="Times New Roman" w:eastAsia="Times New Roman" w:hAnsi="Times New Roman"/>
          <w:sz w:val="24"/>
          <w:szCs w:val="24"/>
          <w:lang w:val="en-US"/>
        </w:rPr>
        <w:t>all -or only very weakly-</w:t>
      </w:r>
      <w:r w:rsidRPr="004636AB">
        <w:rPr>
          <w:rFonts w:ascii="Times New Roman" w:eastAsia="Times New Roman" w:hAnsi="Times New Roman"/>
          <w:sz w:val="24"/>
          <w:szCs w:val="24"/>
          <w:lang w:val="en-US"/>
        </w:rPr>
        <w:t xml:space="preserve"> to growth in the</w:t>
      </w:r>
      <w:r>
        <w:rPr>
          <w:rFonts w:ascii="Times New Roman" w:eastAsia="Times New Roman" w:hAnsi="Times New Roman"/>
          <w:sz w:val="24"/>
          <w:szCs w:val="24"/>
          <w:lang w:val="en-US"/>
        </w:rPr>
        <w:t xml:space="preserve"> recovery period following such </w:t>
      </w:r>
      <w:r w:rsidRPr="004636AB">
        <w:rPr>
          <w:rFonts w:ascii="Times New Roman" w:eastAsia="Times New Roman" w:hAnsi="Times New Roman"/>
          <w:sz w:val="24"/>
          <w:szCs w:val="24"/>
          <w:lang w:val="en-US"/>
        </w:rPr>
        <w:t>a banking crisis.</w:t>
      </w:r>
    </w:p>
    <w:p w:rsidR="00044BAE" w:rsidRDefault="00044BAE" w:rsidP="00044BAE">
      <w:pPr>
        <w:spacing w:before="100" w:beforeAutospacing="1" w:after="100" w:afterAutospacing="1" w:line="240" w:lineRule="auto"/>
        <w:jc w:val="both"/>
        <w:rPr>
          <w:rFonts w:ascii="Times New Roman" w:eastAsia="Times New Roman" w:hAnsi="Times New Roman"/>
          <w:sz w:val="24"/>
          <w:szCs w:val="24"/>
          <w:lang w:val="en-US"/>
        </w:rPr>
      </w:pPr>
      <w:r w:rsidRPr="004636AB">
        <w:rPr>
          <w:rFonts w:ascii="Times New Roman" w:eastAsia="Times New Roman" w:hAnsi="Times New Roman"/>
          <w:sz w:val="24"/>
          <w:szCs w:val="24"/>
          <w:lang w:val="en-US"/>
        </w:rPr>
        <w:t>Differences in the responsiveness of job creation to gro</w:t>
      </w:r>
      <w:r>
        <w:rPr>
          <w:rFonts w:ascii="Times New Roman" w:eastAsia="Times New Roman" w:hAnsi="Times New Roman"/>
          <w:sz w:val="24"/>
          <w:szCs w:val="24"/>
          <w:lang w:val="en-US"/>
        </w:rPr>
        <w:t xml:space="preserve">wth of this magnitude cannot be </w:t>
      </w:r>
      <w:r w:rsidRPr="004636AB">
        <w:rPr>
          <w:rFonts w:ascii="Times New Roman" w:eastAsia="Times New Roman" w:hAnsi="Times New Roman"/>
          <w:sz w:val="24"/>
          <w:szCs w:val="24"/>
          <w:lang w:val="en-US"/>
        </w:rPr>
        <w:t>explained by sector</w:t>
      </w:r>
      <w:r>
        <w:rPr>
          <w:rFonts w:ascii="Times New Roman" w:eastAsia="Times New Roman" w:hAnsi="Times New Roman"/>
          <w:sz w:val="24"/>
          <w:szCs w:val="24"/>
          <w:lang w:val="en-US"/>
        </w:rPr>
        <w:t>i</w:t>
      </w:r>
      <w:r w:rsidRPr="004636AB">
        <w:rPr>
          <w:rFonts w:ascii="Times New Roman" w:eastAsia="Times New Roman" w:hAnsi="Times New Roman"/>
          <w:sz w:val="24"/>
          <w:szCs w:val="24"/>
          <w:lang w:val="en-US"/>
        </w:rPr>
        <w:t>al or occupational shifts alone. Instead, downturns indu</w:t>
      </w:r>
      <w:r>
        <w:rPr>
          <w:rFonts w:ascii="Times New Roman" w:eastAsia="Times New Roman" w:hAnsi="Times New Roman"/>
          <w:sz w:val="24"/>
          <w:szCs w:val="24"/>
          <w:lang w:val="en-US"/>
        </w:rPr>
        <w:t xml:space="preserve">ced by banking crises </w:t>
      </w:r>
      <w:r w:rsidRPr="004636AB">
        <w:rPr>
          <w:rFonts w:ascii="Times New Roman" w:eastAsia="Times New Roman" w:hAnsi="Times New Roman"/>
          <w:sz w:val="24"/>
          <w:szCs w:val="24"/>
          <w:lang w:val="en-US"/>
        </w:rPr>
        <w:t>come with strong cleansing effects whereby over-investment and mis</w:t>
      </w:r>
      <w:r>
        <w:rPr>
          <w:rFonts w:ascii="Times New Roman" w:eastAsia="Times New Roman" w:hAnsi="Times New Roman"/>
          <w:sz w:val="24"/>
          <w:szCs w:val="24"/>
          <w:lang w:val="en-US"/>
        </w:rPr>
        <w:t xml:space="preserve">allocation induced by excessive </w:t>
      </w:r>
      <w:r w:rsidRPr="004636AB">
        <w:rPr>
          <w:rFonts w:ascii="Times New Roman" w:eastAsia="Times New Roman" w:hAnsi="Times New Roman"/>
          <w:sz w:val="24"/>
          <w:szCs w:val="24"/>
          <w:lang w:val="en-US"/>
        </w:rPr>
        <w:t>leveraging prior to the crisis wipe out large parts of the ec</w:t>
      </w:r>
      <w:r>
        <w:rPr>
          <w:rFonts w:ascii="Times New Roman" w:eastAsia="Times New Roman" w:hAnsi="Times New Roman"/>
          <w:sz w:val="24"/>
          <w:szCs w:val="24"/>
          <w:lang w:val="en-US"/>
        </w:rPr>
        <w:t xml:space="preserve">onomy. As a consequence, credit </w:t>
      </w:r>
      <w:r w:rsidRPr="004636AB">
        <w:rPr>
          <w:rFonts w:ascii="Times New Roman" w:eastAsia="Times New Roman" w:hAnsi="Times New Roman"/>
          <w:sz w:val="24"/>
          <w:szCs w:val="24"/>
          <w:lang w:val="en-US"/>
        </w:rPr>
        <w:t>constraints worsen during a financial market crisis and depress t</w:t>
      </w:r>
      <w:r>
        <w:rPr>
          <w:rFonts w:ascii="Times New Roman" w:eastAsia="Times New Roman" w:hAnsi="Times New Roman"/>
          <w:sz w:val="24"/>
          <w:szCs w:val="24"/>
          <w:lang w:val="en-US"/>
        </w:rPr>
        <w:t>he employment recovery for some time</w:t>
      </w:r>
      <w:r w:rsidRPr="004636AB">
        <w:rPr>
          <w:rFonts w:ascii="Times New Roman" w:eastAsia="Times New Roman" w:hAnsi="Times New Roman"/>
          <w:sz w:val="24"/>
          <w:szCs w:val="24"/>
          <w:lang w:val="en-US"/>
        </w:rPr>
        <w:t>. In addition, persistent problems of the financia</w:t>
      </w:r>
      <w:r>
        <w:rPr>
          <w:rFonts w:ascii="Times New Roman" w:eastAsia="Times New Roman" w:hAnsi="Times New Roman"/>
          <w:sz w:val="24"/>
          <w:szCs w:val="24"/>
          <w:lang w:val="en-US"/>
        </w:rPr>
        <w:t xml:space="preserve">l sector to restore sustainable </w:t>
      </w:r>
      <w:r w:rsidRPr="004636AB">
        <w:rPr>
          <w:rFonts w:ascii="Times New Roman" w:eastAsia="Times New Roman" w:hAnsi="Times New Roman"/>
          <w:sz w:val="24"/>
          <w:szCs w:val="24"/>
          <w:lang w:val="en-US"/>
        </w:rPr>
        <w:t>balance sheets during such downturns also affect monetary policy tr</w:t>
      </w:r>
      <w:r>
        <w:rPr>
          <w:rFonts w:ascii="Times New Roman" w:eastAsia="Times New Roman" w:hAnsi="Times New Roman"/>
          <w:sz w:val="24"/>
          <w:szCs w:val="24"/>
          <w:lang w:val="en-US"/>
        </w:rPr>
        <w:t xml:space="preserve">ansmission mechanism. This will </w:t>
      </w:r>
      <w:r w:rsidRPr="004636AB">
        <w:rPr>
          <w:rFonts w:ascii="Times New Roman" w:eastAsia="Times New Roman" w:hAnsi="Times New Roman"/>
          <w:sz w:val="24"/>
          <w:szCs w:val="24"/>
          <w:lang w:val="en-US"/>
        </w:rPr>
        <w:t>affect financing conditions in particular for small and medium-s</w:t>
      </w:r>
      <w:r>
        <w:rPr>
          <w:rFonts w:ascii="Times New Roman" w:eastAsia="Times New Roman" w:hAnsi="Times New Roman"/>
          <w:sz w:val="24"/>
          <w:szCs w:val="24"/>
          <w:lang w:val="en-US"/>
        </w:rPr>
        <w:t xml:space="preserve">ize enterprises where many jobs </w:t>
      </w:r>
      <w:r w:rsidRPr="004636AB">
        <w:rPr>
          <w:rFonts w:ascii="Times New Roman" w:eastAsia="Times New Roman" w:hAnsi="Times New Roman"/>
          <w:sz w:val="24"/>
          <w:szCs w:val="24"/>
          <w:lang w:val="en-US"/>
        </w:rPr>
        <w:t>originate. Despite record low refinancing rates for banks, both shor</w:t>
      </w:r>
      <w:r>
        <w:rPr>
          <w:rFonts w:ascii="Times New Roman" w:eastAsia="Times New Roman" w:hAnsi="Times New Roman"/>
          <w:sz w:val="24"/>
          <w:szCs w:val="24"/>
          <w:lang w:val="en-US"/>
        </w:rPr>
        <w:t xml:space="preserve">t- and long-term interest rates </w:t>
      </w:r>
      <w:r w:rsidRPr="004636AB">
        <w:rPr>
          <w:rFonts w:ascii="Times New Roman" w:eastAsia="Times New Roman" w:hAnsi="Times New Roman"/>
          <w:sz w:val="24"/>
          <w:szCs w:val="24"/>
          <w:lang w:val="en-US"/>
        </w:rPr>
        <w:t>for corporations are sizeable, in particular in countries where sovereign debt risk spills over to the</w:t>
      </w:r>
      <w:r>
        <w:rPr>
          <w:rFonts w:ascii="Times New Roman" w:eastAsia="Times New Roman" w:hAnsi="Times New Roman"/>
          <w:sz w:val="24"/>
          <w:szCs w:val="24"/>
          <w:lang w:val="en-US"/>
        </w:rPr>
        <w:t xml:space="preserve"> </w:t>
      </w:r>
      <w:r w:rsidRPr="004636AB">
        <w:rPr>
          <w:rFonts w:ascii="Times New Roman" w:eastAsia="Times New Roman" w:hAnsi="Times New Roman"/>
          <w:sz w:val="24"/>
          <w:szCs w:val="24"/>
          <w:lang w:val="en-US"/>
        </w:rPr>
        <w:t>private credit market. Even companies that have sufficient own funds to invest are reluctant to enter</w:t>
      </w:r>
      <w:r>
        <w:rPr>
          <w:rFonts w:ascii="Times New Roman" w:eastAsia="Times New Roman" w:hAnsi="Times New Roman"/>
          <w:sz w:val="24"/>
          <w:szCs w:val="24"/>
          <w:lang w:val="en-US"/>
        </w:rPr>
        <w:t xml:space="preserve"> </w:t>
      </w:r>
      <w:r w:rsidRPr="004636AB">
        <w:rPr>
          <w:rFonts w:ascii="Times New Roman" w:eastAsia="Times New Roman" w:hAnsi="Times New Roman"/>
          <w:sz w:val="24"/>
          <w:szCs w:val="24"/>
          <w:lang w:val="en-US"/>
        </w:rPr>
        <w:t>any longer term commitments. Job creation is further impaired by the fact that banking-related</w:t>
      </w:r>
      <w:r>
        <w:rPr>
          <w:rFonts w:ascii="Times New Roman" w:eastAsia="Times New Roman" w:hAnsi="Times New Roman"/>
          <w:sz w:val="24"/>
          <w:szCs w:val="24"/>
          <w:lang w:val="en-US"/>
        </w:rPr>
        <w:t xml:space="preserve"> </w:t>
      </w:r>
      <w:r w:rsidRPr="004636AB">
        <w:rPr>
          <w:rFonts w:ascii="Times New Roman" w:eastAsia="Times New Roman" w:hAnsi="Times New Roman"/>
          <w:sz w:val="24"/>
          <w:szCs w:val="24"/>
          <w:lang w:val="en-US"/>
        </w:rPr>
        <w:t>crises require firms to build up new collateral to finance their activitie</w:t>
      </w:r>
      <w:r>
        <w:rPr>
          <w:rFonts w:ascii="Times New Roman" w:eastAsia="Times New Roman" w:hAnsi="Times New Roman"/>
          <w:sz w:val="24"/>
          <w:szCs w:val="24"/>
          <w:lang w:val="en-US"/>
        </w:rPr>
        <w:t xml:space="preserve">s, which is easier done through </w:t>
      </w:r>
      <w:r w:rsidRPr="004636AB">
        <w:rPr>
          <w:rFonts w:ascii="Times New Roman" w:eastAsia="Times New Roman" w:hAnsi="Times New Roman"/>
          <w:sz w:val="24"/>
          <w:szCs w:val="24"/>
          <w:lang w:val="en-US"/>
        </w:rPr>
        <w:t>physical investment rather than through new hires (Calvo et al., 2012).</w:t>
      </w:r>
      <w:r>
        <w:rPr>
          <w:rFonts w:ascii="Times New Roman" w:eastAsia="Times New Roman" w:hAnsi="Times New Roman"/>
          <w:sz w:val="24"/>
          <w:szCs w:val="24"/>
          <w:lang w:val="en-US"/>
        </w:rPr>
        <w:t xml:space="preserve"> This liquidity-hoarding is one </w:t>
      </w:r>
      <w:r w:rsidRPr="004636AB">
        <w:rPr>
          <w:rFonts w:ascii="Times New Roman" w:eastAsia="Times New Roman" w:hAnsi="Times New Roman"/>
          <w:sz w:val="24"/>
          <w:szCs w:val="24"/>
          <w:lang w:val="en-US"/>
        </w:rPr>
        <w:t xml:space="preserve">of the </w:t>
      </w:r>
      <w:r w:rsidRPr="004636AB">
        <w:rPr>
          <w:rFonts w:ascii="Times New Roman" w:eastAsia="Times New Roman" w:hAnsi="Times New Roman"/>
          <w:sz w:val="24"/>
          <w:szCs w:val="24"/>
          <w:lang w:val="en-US"/>
        </w:rPr>
        <w:lastRenderedPageBreak/>
        <w:t>major reasons for low investment and employment growth in dev</w:t>
      </w:r>
      <w:r>
        <w:rPr>
          <w:rFonts w:ascii="Times New Roman" w:eastAsia="Times New Roman" w:hAnsi="Times New Roman"/>
          <w:sz w:val="24"/>
          <w:szCs w:val="24"/>
          <w:lang w:val="en-US"/>
        </w:rPr>
        <w:t xml:space="preserve">eloped economies and </w:t>
      </w:r>
      <w:r w:rsidRPr="004636AB">
        <w:rPr>
          <w:rFonts w:ascii="Times New Roman" w:eastAsia="Times New Roman" w:hAnsi="Times New Roman"/>
          <w:sz w:val="24"/>
          <w:szCs w:val="24"/>
          <w:lang w:val="en-US"/>
        </w:rPr>
        <w:t>explains why job creation has been so slow despite large slack on lab</w:t>
      </w:r>
      <w:r>
        <w:rPr>
          <w:rFonts w:ascii="Times New Roman" w:eastAsia="Times New Roman" w:hAnsi="Times New Roman"/>
          <w:sz w:val="24"/>
          <w:szCs w:val="24"/>
          <w:lang w:val="en-US"/>
        </w:rPr>
        <w:t xml:space="preserve">our markets and rapidly falling </w:t>
      </w:r>
      <w:r w:rsidRPr="004636AB">
        <w:rPr>
          <w:rFonts w:ascii="Times New Roman" w:eastAsia="Times New Roman" w:hAnsi="Times New Roman"/>
          <w:sz w:val="24"/>
          <w:szCs w:val="24"/>
          <w:lang w:val="en-US"/>
        </w:rPr>
        <w:t>hiring costs in many advanced economies.</w:t>
      </w:r>
    </w:p>
    <w:p w:rsidR="00044BAE" w:rsidRDefault="00044BAE" w:rsidP="00044BAE">
      <w:pPr>
        <w:spacing w:before="100" w:beforeAutospacing="1" w:after="100" w:afterAutospacing="1" w:line="240" w:lineRule="auto"/>
        <w:jc w:val="both"/>
        <w:rPr>
          <w:rFonts w:ascii="Times New Roman" w:eastAsia="Times New Roman" w:hAnsi="Times New Roman"/>
          <w:sz w:val="24"/>
          <w:szCs w:val="24"/>
          <w:lang w:val="en-US"/>
        </w:rPr>
      </w:pPr>
      <w:r>
        <w:rPr>
          <w:rFonts w:ascii="Times New Roman" w:eastAsia="Times New Roman" w:hAnsi="Times New Roman"/>
          <w:noProof/>
          <w:sz w:val="24"/>
          <w:szCs w:val="24"/>
          <w:lang w:eastAsia="es-ES"/>
        </w:rPr>
        <w:drawing>
          <wp:inline distT="0" distB="0" distL="0" distR="0" wp14:anchorId="3BC1FDD2" wp14:editId="1C332673">
            <wp:extent cx="5398770" cy="3919855"/>
            <wp:effectExtent l="0" t="0" r="0" b="4445"/>
            <wp:docPr id="167"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98770" cy="3919855"/>
                    </a:xfrm>
                    <a:prstGeom prst="rect">
                      <a:avLst/>
                    </a:prstGeom>
                    <a:noFill/>
                    <a:ln>
                      <a:noFill/>
                    </a:ln>
                  </pic:spPr>
                </pic:pic>
              </a:graphicData>
            </a:graphic>
          </wp:inline>
        </w:drawing>
      </w:r>
    </w:p>
    <w:p w:rsidR="00044BAE" w:rsidRDefault="00044BAE" w:rsidP="00044BAE">
      <w:pPr>
        <w:spacing w:before="100" w:beforeAutospacing="1" w:after="100" w:afterAutospacing="1" w:line="240" w:lineRule="auto"/>
        <w:jc w:val="both"/>
        <w:rPr>
          <w:rFonts w:ascii="Times New Roman" w:eastAsia="Times New Roman" w:hAnsi="Times New Roman"/>
          <w:b/>
          <w:sz w:val="24"/>
          <w:szCs w:val="24"/>
          <w:lang w:val="en-US"/>
        </w:rPr>
      </w:pPr>
      <w:r w:rsidRPr="00E90DA5">
        <w:rPr>
          <w:rFonts w:ascii="Times New Roman" w:eastAsia="Times New Roman" w:hAnsi="Times New Roman"/>
          <w:b/>
          <w:sz w:val="24"/>
          <w:szCs w:val="24"/>
          <w:lang w:val="en-US"/>
        </w:rPr>
        <w:t>Box 5</w:t>
      </w:r>
      <w:r w:rsidRPr="00E90DA5">
        <w:rPr>
          <w:rFonts w:ascii="Times New Roman" w:eastAsia="Times New Roman" w:hAnsi="Times New Roman"/>
          <w:sz w:val="24"/>
          <w:szCs w:val="24"/>
          <w:lang w:val="en-US"/>
        </w:rPr>
        <w:t xml:space="preserve">. </w:t>
      </w:r>
      <w:r w:rsidRPr="00E90DA5">
        <w:rPr>
          <w:rFonts w:ascii="Times New Roman" w:eastAsia="Times New Roman" w:hAnsi="Times New Roman"/>
          <w:b/>
          <w:sz w:val="24"/>
          <w:szCs w:val="24"/>
          <w:lang w:val="en-US"/>
        </w:rPr>
        <w:t>Why do some asset price bubbles have worse effects on output and employment than others?</w:t>
      </w:r>
    </w:p>
    <w:p w:rsidR="00044BAE" w:rsidRPr="00E90DA5" w:rsidRDefault="00044BAE" w:rsidP="00044BAE">
      <w:pPr>
        <w:spacing w:before="100" w:beforeAutospacing="1" w:after="100" w:afterAutospacing="1" w:line="240" w:lineRule="auto"/>
        <w:jc w:val="both"/>
        <w:rPr>
          <w:rFonts w:ascii="Times New Roman" w:eastAsia="Times New Roman" w:hAnsi="Times New Roman"/>
          <w:sz w:val="24"/>
          <w:szCs w:val="24"/>
          <w:lang w:val="en-US"/>
        </w:rPr>
      </w:pPr>
      <w:r w:rsidRPr="00E90DA5">
        <w:rPr>
          <w:rFonts w:ascii="Times New Roman" w:eastAsia="Times New Roman" w:hAnsi="Times New Roman"/>
          <w:sz w:val="24"/>
          <w:szCs w:val="24"/>
          <w:lang w:val="en-US"/>
        </w:rPr>
        <w:t>Financial globalization has brought about more frequent financial asset pric</w:t>
      </w:r>
      <w:r>
        <w:rPr>
          <w:rFonts w:ascii="Times New Roman" w:eastAsia="Times New Roman" w:hAnsi="Times New Roman"/>
          <w:sz w:val="24"/>
          <w:szCs w:val="24"/>
          <w:lang w:val="en-US"/>
        </w:rPr>
        <w:t xml:space="preserve">e bubbles. Whereas the post-war </w:t>
      </w:r>
      <w:r w:rsidRPr="00E90DA5">
        <w:rPr>
          <w:rFonts w:ascii="Times New Roman" w:eastAsia="Times New Roman" w:hAnsi="Times New Roman"/>
          <w:sz w:val="24"/>
          <w:szCs w:val="24"/>
          <w:lang w:val="en-US"/>
        </w:rPr>
        <w:t>period was mostly immune from asset price bubbles in the Developed Economies region, deregu</w:t>
      </w:r>
      <w:r>
        <w:rPr>
          <w:rFonts w:ascii="Times New Roman" w:eastAsia="Times New Roman" w:hAnsi="Times New Roman"/>
          <w:sz w:val="24"/>
          <w:szCs w:val="24"/>
          <w:lang w:val="en-US"/>
        </w:rPr>
        <w:t xml:space="preserve">lation of the </w:t>
      </w:r>
      <w:r w:rsidRPr="00E90DA5">
        <w:rPr>
          <w:rFonts w:ascii="Times New Roman" w:eastAsia="Times New Roman" w:hAnsi="Times New Roman"/>
          <w:sz w:val="24"/>
          <w:szCs w:val="24"/>
          <w:lang w:val="en-US"/>
        </w:rPr>
        <w:t>banking sector in the 1980s in the United States led to the savings and loans</w:t>
      </w:r>
      <w:r>
        <w:rPr>
          <w:rFonts w:ascii="Times New Roman" w:eastAsia="Times New Roman" w:hAnsi="Times New Roman"/>
          <w:sz w:val="24"/>
          <w:szCs w:val="24"/>
          <w:lang w:val="en-US"/>
        </w:rPr>
        <w:t xml:space="preserve"> crisis in 1989. Similarly, the </w:t>
      </w:r>
      <w:r w:rsidRPr="00E90DA5">
        <w:rPr>
          <w:rFonts w:ascii="Times New Roman" w:eastAsia="Times New Roman" w:hAnsi="Times New Roman"/>
          <w:sz w:val="24"/>
          <w:szCs w:val="24"/>
          <w:lang w:val="en-US"/>
        </w:rPr>
        <w:t>opening of the capital account pushed Scandinavian countries through a real</w:t>
      </w:r>
      <w:r>
        <w:rPr>
          <w:rFonts w:ascii="Times New Roman" w:eastAsia="Times New Roman" w:hAnsi="Times New Roman"/>
          <w:sz w:val="24"/>
          <w:szCs w:val="24"/>
          <w:lang w:val="en-US"/>
        </w:rPr>
        <w:t xml:space="preserve">-estate and asset price boom in </w:t>
      </w:r>
      <w:r w:rsidRPr="00E90DA5">
        <w:rPr>
          <w:rFonts w:ascii="Times New Roman" w:eastAsia="Times New Roman" w:hAnsi="Times New Roman"/>
          <w:sz w:val="24"/>
          <w:szCs w:val="24"/>
          <w:lang w:val="en-US"/>
        </w:rPr>
        <w:t>the early 1990s. Periods of rapid increases and declines of asset prices became mo</w:t>
      </w:r>
      <w:r>
        <w:rPr>
          <w:rFonts w:ascii="Times New Roman" w:eastAsia="Times New Roman" w:hAnsi="Times New Roman"/>
          <w:sz w:val="24"/>
          <w:szCs w:val="24"/>
          <w:lang w:val="en-US"/>
        </w:rPr>
        <w:t xml:space="preserve">re frequent with the real estate </w:t>
      </w:r>
      <w:r w:rsidRPr="00E90DA5">
        <w:rPr>
          <w:rFonts w:ascii="Times New Roman" w:eastAsia="Times New Roman" w:hAnsi="Times New Roman"/>
          <w:sz w:val="24"/>
          <w:szCs w:val="24"/>
          <w:lang w:val="en-US"/>
        </w:rPr>
        <w:t>bubble in Japan at the end of the 1980s, strong housing price swings i</w:t>
      </w:r>
      <w:r>
        <w:rPr>
          <w:rFonts w:ascii="Times New Roman" w:eastAsia="Times New Roman" w:hAnsi="Times New Roman"/>
          <w:sz w:val="24"/>
          <w:szCs w:val="24"/>
          <w:lang w:val="en-US"/>
        </w:rPr>
        <w:t xml:space="preserve">n France and Switzerland at the </w:t>
      </w:r>
      <w:r w:rsidRPr="00E90DA5">
        <w:rPr>
          <w:rFonts w:ascii="Times New Roman" w:eastAsia="Times New Roman" w:hAnsi="Times New Roman"/>
          <w:sz w:val="24"/>
          <w:szCs w:val="24"/>
          <w:lang w:val="en-US"/>
        </w:rPr>
        <w:t>turn of the 1990s and the IT bubble at the turn of the 2000s in sev</w:t>
      </w:r>
      <w:r>
        <w:rPr>
          <w:rFonts w:ascii="Times New Roman" w:eastAsia="Times New Roman" w:hAnsi="Times New Roman"/>
          <w:sz w:val="24"/>
          <w:szCs w:val="24"/>
          <w:lang w:val="en-US"/>
        </w:rPr>
        <w:t xml:space="preserve">eral countries of the Developed </w:t>
      </w:r>
      <w:r w:rsidRPr="00E90DA5">
        <w:rPr>
          <w:rFonts w:ascii="Times New Roman" w:eastAsia="Times New Roman" w:hAnsi="Times New Roman"/>
          <w:sz w:val="24"/>
          <w:szCs w:val="24"/>
          <w:lang w:val="en-US"/>
        </w:rPr>
        <w:t>Economies and European Union region. More recently, the United States h</w:t>
      </w:r>
      <w:r>
        <w:rPr>
          <w:rFonts w:ascii="Times New Roman" w:eastAsia="Times New Roman" w:hAnsi="Times New Roman"/>
          <w:sz w:val="24"/>
          <w:szCs w:val="24"/>
          <w:lang w:val="en-US"/>
        </w:rPr>
        <w:t xml:space="preserve">ousing bubble burst in 2007-08, </w:t>
      </w:r>
      <w:r w:rsidRPr="00E90DA5">
        <w:rPr>
          <w:rFonts w:ascii="Times New Roman" w:eastAsia="Times New Roman" w:hAnsi="Times New Roman"/>
          <w:sz w:val="24"/>
          <w:szCs w:val="24"/>
          <w:lang w:val="en-US"/>
        </w:rPr>
        <w:t>while European economies are currently experiencing a sovereign debt c</w:t>
      </w:r>
      <w:r>
        <w:rPr>
          <w:rFonts w:ascii="Times New Roman" w:eastAsia="Times New Roman" w:hAnsi="Times New Roman"/>
          <w:sz w:val="24"/>
          <w:szCs w:val="24"/>
          <w:lang w:val="en-US"/>
        </w:rPr>
        <w:t xml:space="preserve">risis (Brunnermeier and Oehmke, </w:t>
      </w:r>
      <w:r w:rsidRPr="00E90DA5">
        <w:rPr>
          <w:rFonts w:ascii="Times New Roman" w:eastAsia="Times New Roman" w:hAnsi="Times New Roman"/>
          <w:sz w:val="24"/>
          <w:szCs w:val="24"/>
          <w:lang w:val="en-US"/>
        </w:rPr>
        <w:t>2012).</w:t>
      </w:r>
    </w:p>
    <w:p w:rsidR="00044BAE" w:rsidRPr="00E90DA5" w:rsidRDefault="00044BAE" w:rsidP="00044BAE">
      <w:pPr>
        <w:spacing w:before="100" w:beforeAutospacing="1" w:after="100" w:afterAutospacing="1" w:line="240" w:lineRule="auto"/>
        <w:jc w:val="both"/>
        <w:rPr>
          <w:rFonts w:ascii="Times New Roman" w:eastAsia="Times New Roman" w:hAnsi="Times New Roman"/>
          <w:sz w:val="24"/>
          <w:szCs w:val="24"/>
          <w:lang w:val="en-US"/>
        </w:rPr>
      </w:pPr>
      <w:r w:rsidRPr="00E90DA5">
        <w:rPr>
          <w:rFonts w:ascii="Times New Roman" w:eastAsia="Times New Roman" w:hAnsi="Times New Roman"/>
          <w:sz w:val="24"/>
          <w:szCs w:val="24"/>
          <w:lang w:val="en-US"/>
        </w:rPr>
        <w:t>Not all asset pricing bubbles have the same impact on the real econ</w:t>
      </w:r>
      <w:r>
        <w:rPr>
          <w:rFonts w:ascii="Times New Roman" w:eastAsia="Times New Roman" w:hAnsi="Times New Roman"/>
          <w:sz w:val="24"/>
          <w:szCs w:val="24"/>
          <w:lang w:val="en-US"/>
        </w:rPr>
        <w:t xml:space="preserve">omy, however. For instance, the </w:t>
      </w:r>
      <w:r w:rsidRPr="00E90DA5">
        <w:rPr>
          <w:rFonts w:ascii="Times New Roman" w:eastAsia="Times New Roman" w:hAnsi="Times New Roman"/>
          <w:sz w:val="24"/>
          <w:szCs w:val="24"/>
          <w:lang w:val="en-US"/>
        </w:rPr>
        <w:t>stock market crash in 1987 and the crash of the IT bubble in 2001 had very little direct negative impact on</w:t>
      </w:r>
      <w:r>
        <w:rPr>
          <w:rFonts w:ascii="Times New Roman" w:eastAsia="Times New Roman" w:hAnsi="Times New Roman"/>
          <w:sz w:val="24"/>
          <w:szCs w:val="24"/>
          <w:lang w:val="en-US"/>
        </w:rPr>
        <w:t xml:space="preserve"> </w:t>
      </w:r>
      <w:r w:rsidRPr="00E90DA5">
        <w:rPr>
          <w:rFonts w:ascii="Times New Roman" w:eastAsia="Times New Roman" w:hAnsi="Times New Roman"/>
          <w:sz w:val="24"/>
          <w:szCs w:val="24"/>
          <w:lang w:val="en-US"/>
        </w:rPr>
        <w:t>GDP. In contrast, the stock and housing market bubbles have triggered long-lasting periods of economic</w:t>
      </w:r>
      <w:r>
        <w:rPr>
          <w:rFonts w:ascii="Times New Roman" w:eastAsia="Times New Roman" w:hAnsi="Times New Roman"/>
          <w:sz w:val="24"/>
          <w:szCs w:val="24"/>
          <w:lang w:val="en-US"/>
        </w:rPr>
        <w:t xml:space="preserve"> </w:t>
      </w:r>
      <w:r w:rsidRPr="00E90DA5">
        <w:rPr>
          <w:rFonts w:ascii="Times New Roman" w:eastAsia="Times New Roman" w:hAnsi="Times New Roman"/>
          <w:sz w:val="24"/>
          <w:szCs w:val="24"/>
          <w:lang w:val="en-US"/>
        </w:rPr>
        <w:t>recession and stagnation in Japan over the 1990s and in the USA and other advanced economies since 2008.</w:t>
      </w:r>
    </w:p>
    <w:p w:rsidR="00044BAE" w:rsidRPr="00E90DA5" w:rsidRDefault="00044BAE" w:rsidP="00044BAE">
      <w:pPr>
        <w:spacing w:before="100" w:beforeAutospacing="1" w:after="100" w:afterAutospacing="1" w:line="240" w:lineRule="auto"/>
        <w:jc w:val="both"/>
        <w:rPr>
          <w:rFonts w:ascii="Times New Roman" w:eastAsia="Times New Roman" w:hAnsi="Times New Roman"/>
          <w:sz w:val="24"/>
          <w:szCs w:val="24"/>
          <w:lang w:val="en-US"/>
        </w:rPr>
      </w:pPr>
      <w:r w:rsidRPr="00E90DA5">
        <w:rPr>
          <w:rFonts w:ascii="Times New Roman" w:eastAsia="Times New Roman" w:hAnsi="Times New Roman"/>
          <w:sz w:val="24"/>
          <w:szCs w:val="24"/>
          <w:lang w:val="en-US"/>
        </w:rPr>
        <w:lastRenderedPageBreak/>
        <w:t>Existing evidence shows that besides the wealth effect of higher asset price</w:t>
      </w:r>
      <w:r>
        <w:rPr>
          <w:rFonts w:ascii="Times New Roman" w:eastAsia="Times New Roman" w:hAnsi="Times New Roman"/>
          <w:sz w:val="24"/>
          <w:szCs w:val="24"/>
          <w:lang w:val="en-US"/>
        </w:rPr>
        <w:t xml:space="preserve">s on consumption and investment </w:t>
      </w:r>
      <w:r w:rsidRPr="00E90DA5">
        <w:rPr>
          <w:rFonts w:ascii="Times New Roman" w:eastAsia="Times New Roman" w:hAnsi="Times New Roman"/>
          <w:sz w:val="24"/>
          <w:szCs w:val="24"/>
          <w:lang w:val="en-US"/>
        </w:rPr>
        <w:t>decisions, it is primarily the severity of credit constraints that explains difference</w:t>
      </w:r>
      <w:r>
        <w:rPr>
          <w:rFonts w:ascii="Times New Roman" w:eastAsia="Times New Roman" w:hAnsi="Times New Roman"/>
          <w:sz w:val="24"/>
          <w:szCs w:val="24"/>
          <w:lang w:val="en-US"/>
        </w:rPr>
        <w:t xml:space="preserve">s in crisis impacts. Indeed, as </w:t>
      </w:r>
      <w:r w:rsidRPr="00E90DA5">
        <w:rPr>
          <w:rFonts w:ascii="Times New Roman" w:eastAsia="Times New Roman" w:hAnsi="Times New Roman"/>
          <w:sz w:val="24"/>
          <w:szCs w:val="24"/>
          <w:lang w:val="en-US"/>
        </w:rPr>
        <w:t>banks screen the credit worthiness of borrowers they take their clients’ income</w:t>
      </w:r>
      <w:r>
        <w:rPr>
          <w:rFonts w:ascii="Times New Roman" w:eastAsia="Times New Roman" w:hAnsi="Times New Roman"/>
          <w:sz w:val="24"/>
          <w:szCs w:val="24"/>
          <w:lang w:val="en-US"/>
        </w:rPr>
        <w:t xml:space="preserve"> or wealth as collateral. Asset </w:t>
      </w:r>
      <w:r w:rsidRPr="00E90DA5">
        <w:rPr>
          <w:rFonts w:ascii="Times New Roman" w:eastAsia="Times New Roman" w:hAnsi="Times New Roman"/>
          <w:sz w:val="24"/>
          <w:szCs w:val="24"/>
          <w:lang w:val="en-US"/>
        </w:rPr>
        <w:t>price bubbles affect the credit constraints through the value of the collat</w:t>
      </w:r>
      <w:r>
        <w:rPr>
          <w:rFonts w:ascii="Times New Roman" w:eastAsia="Times New Roman" w:hAnsi="Times New Roman"/>
          <w:sz w:val="24"/>
          <w:szCs w:val="24"/>
          <w:lang w:val="en-US"/>
        </w:rPr>
        <w:t xml:space="preserve">eral. Kiyotaki and Moore (1997) </w:t>
      </w:r>
      <w:r w:rsidRPr="00E90DA5">
        <w:rPr>
          <w:rFonts w:ascii="Times New Roman" w:eastAsia="Times New Roman" w:hAnsi="Times New Roman"/>
          <w:sz w:val="24"/>
          <w:szCs w:val="24"/>
          <w:lang w:val="en-US"/>
        </w:rPr>
        <w:t xml:space="preserve">describe the interaction between credit rationing and asset pricing bubbles for firms. A similar analysis can </w:t>
      </w:r>
      <w:r>
        <w:rPr>
          <w:rFonts w:ascii="Times New Roman" w:eastAsia="Times New Roman" w:hAnsi="Times New Roman"/>
          <w:sz w:val="24"/>
          <w:szCs w:val="24"/>
          <w:lang w:val="en-US"/>
        </w:rPr>
        <w:t xml:space="preserve">be </w:t>
      </w:r>
      <w:r w:rsidRPr="00E90DA5">
        <w:rPr>
          <w:rFonts w:ascii="Times New Roman" w:eastAsia="Times New Roman" w:hAnsi="Times New Roman"/>
          <w:sz w:val="24"/>
          <w:szCs w:val="24"/>
          <w:lang w:val="en-US"/>
        </w:rPr>
        <w:t>made when the collateral takes the form of real estate (Iacoviello, 2005).</w:t>
      </w:r>
    </w:p>
    <w:p w:rsidR="00044BAE" w:rsidRPr="00E90DA5" w:rsidRDefault="00044BAE" w:rsidP="00044BAE">
      <w:pPr>
        <w:spacing w:before="100" w:beforeAutospacing="1" w:after="100" w:afterAutospacing="1" w:line="240" w:lineRule="auto"/>
        <w:jc w:val="both"/>
        <w:rPr>
          <w:rFonts w:ascii="Times New Roman" w:eastAsia="Times New Roman" w:hAnsi="Times New Roman"/>
          <w:sz w:val="24"/>
          <w:szCs w:val="24"/>
          <w:lang w:val="en-US"/>
        </w:rPr>
      </w:pPr>
      <w:r w:rsidRPr="00E90DA5">
        <w:rPr>
          <w:rFonts w:ascii="Times New Roman" w:eastAsia="Times New Roman" w:hAnsi="Times New Roman"/>
          <w:sz w:val="24"/>
          <w:szCs w:val="24"/>
          <w:lang w:val="en-US"/>
        </w:rPr>
        <w:t>To illustrate the importance of the credit channel for explaining dif</w:t>
      </w:r>
      <w:r>
        <w:rPr>
          <w:rFonts w:ascii="Times New Roman" w:eastAsia="Times New Roman" w:hAnsi="Times New Roman"/>
          <w:sz w:val="24"/>
          <w:szCs w:val="24"/>
          <w:lang w:val="en-US"/>
        </w:rPr>
        <w:t xml:space="preserve">ferences in the impact of asset </w:t>
      </w:r>
      <w:r w:rsidRPr="00E90DA5">
        <w:rPr>
          <w:rFonts w:ascii="Times New Roman" w:eastAsia="Times New Roman" w:hAnsi="Times New Roman"/>
          <w:sz w:val="24"/>
          <w:szCs w:val="24"/>
          <w:lang w:val="en-US"/>
        </w:rPr>
        <w:t xml:space="preserve">price bubbles, a medium-scale semi-structural macroeconomic model is used by </w:t>
      </w:r>
      <w:r>
        <w:rPr>
          <w:rFonts w:ascii="Times New Roman" w:eastAsia="Times New Roman" w:hAnsi="Times New Roman"/>
          <w:sz w:val="24"/>
          <w:szCs w:val="24"/>
          <w:lang w:val="en-US"/>
        </w:rPr>
        <w:t xml:space="preserve">the ILO for the estimates in </w:t>
      </w:r>
      <w:r w:rsidRPr="00E90DA5">
        <w:rPr>
          <w:rFonts w:ascii="Times New Roman" w:eastAsia="Times New Roman" w:hAnsi="Times New Roman"/>
          <w:sz w:val="24"/>
          <w:szCs w:val="24"/>
          <w:lang w:val="en-US"/>
        </w:rPr>
        <w:t>this box. This model takes into account the main characteristics of modern eco</w:t>
      </w:r>
      <w:r>
        <w:rPr>
          <w:rFonts w:ascii="Times New Roman" w:eastAsia="Times New Roman" w:hAnsi="Times New Roman"/>
          <w:sz w:val="24"/>
          <w:szCs w:val="24"/>
          <w:lang w:val="en-US"/>
        </w:rPr>
        <w:t xml:space="preserve">nomies. The financial sector is </w:t>
      </w:r>
      <w:r w:rsidRPr="00E90DA5">
        <w:rPr>
          <w:rFonts w:ascii="Times New Roman" w:eastAsia="Times New Roman" w:hAnsi="Times New Roman"/>
          <w:sz w:val="24"/>
          <w:szCs w:val="24"/>
          <w:lang w:val="en-US"/>
        </w:rPr>
        <w:t>made of commercial banks and traders. Banks make decisions regarding lo</w:t>
      </w:r>
      <w:r>
        <w:rPr>
          <w:rFonts w:ascii="Times New Roman" w:eastAsia="Times New Roman" w:hAnsi="Times New Roman"/>
          <w:sz w:val="24"/>
          <w:szCs w:val="24"/>
          <w:lang w:val="en-US"/>
        </w:rPr>
        <w:t xml:space="preserve">an application according to the </w:t>
      </w:r>
      <w:r w:rsidRPr="00E90DA5">
        <w:rPr>
          <w:rFonts w:ascii="Times New Roman" w:eastAsia="Times New Roman" w:hAnsi="Times New Roman"/>
          <w:sz w:val="24"/>
          <w:szCs w:val="24"/>
          <w:lang w:val="en-US"/>
        </w:rPr>
        <w:t>collateral of borrowers. The collateral of borrowing firms takes the form of equi</w:t>
      </w:r>
      <w:r>
        <w:rPr>
          <w:rFonts w:ascii="Times New Roman" w:eastAsia="Times New Roman" w:hAnsi="Times New Roman"/>
          <w:sz w:val="24"/>
          <w:szCs w:val="24"/>
          <w:lang w:val="en-US"/>
        </w:rPr>
        <w:t xml:space="preserve">ties. Traders’ expectations are </w:t>
      </w:r>
      <w:r w:rsidRPr="00E90DA5">
        <w:rPr>
          <w:rFonts w:ascii="Times New Roman" w:eastAsia="Times New Roman" w:hAnsi="Times New Roman"/>
          <w:sz w:val="24"/>
          <w:szCs w:val="24"/>
          <w:lang w:val="en-US"/>
        </w:rPr>
        <w:t>subject to opinion dynamics and may lead to bubbles when the same beliefs ar</w:t>
      </w:r>
      <w:r>
        <w:rPr>
          <w:rFonts w:ascii="Times New Roman" w:eastAsia="Times New Roman" w:hAnsi="Times New Roman"/>
          <w:sz w:val="24"/>
          <w:szCs w:val="24"/>
          <w:lang w:val="en-US"/>
        </w:rPr>
        <w:t xml:space="preserve">e shared by a sufficient number </w:t>
      </w:r>
      <w:r w:rsidRPr="00E90DA5">
        <w:rPr>
          <w:rFonts w:ascii="Times New Roman" w:eastAsia="Times New Roman" w:hAnsi="Times New Roman"/>
          <w:sz w:val="24"/>
          <w:szCs w:val="24"/>
          <w:lang w:val="en-US"/>
        </w:rPr>
        <w:t>of traders. The real sector is composed of workers and firms. Workers rec</w:t>
      </w:r>
      <w:r>
        <w:rPr>
          <w:rFonts w:ascii="Times New Roman" w:eastAsia="Times New Roman" w:hAnsi="Times New Roman"/>
          <w:sz w:val="24"/>
          <w:szCs w:val="24"/>
          <w:lang w:val="en-US"/>
        </w:rPr>
        <w:t xml:space="preserve">eive labour income depending on </w:t>
      </w:r>
      <w:r w:rsidRPr="00E90DA5">
        <w:rPr>
          <w:rFonts w:ascii="Times New Roman" w:eastAsia="Times New Roman" w:hAnsi="Times New Roman"/>
          <w:sz w:val="24"/>
          <w:szCs w:val="24"/>
          <w:lang w:val="en-US"/>
        </w:rPr>
        <w:t xml:space="preserve">wages and the level employment, while firms form investment decisions based on </w:t>
      </w:r>
      <w:r>
        <w:rPr>
          <w:rFonts w:ascii="Times New Roman" w:eastAsia="Times New Roman" w:hAnsi="Times New Roman"/>
          <w:sz w:val="24"/>
          <w:szCs w:val="24"/>
          <w:lang w:val="en-US"/>
        </w:rPr>
        <w:t xml:space="preserve">the profit rate. Lastly, fiscal </w:t>
      </w:r>
      <w:r w:rsidRPr="00E90DA5">
        <w:rPr>
          <w:rFonts w:ascii="Times New Roman" w:eastAsia="Times New Roman" w:hAnsi="Times New Roman"/>
          <w:sz w:val="24"/>
          <w:szCs w:val="24"/>
          <w:lang w:val="en-US"/>
        </w:rPr>
        <w:t>authorities engage in public spending either to limit the level of debt or to sustain eco</w:t>
      </w:r>
      <w:r>
        <w:rPr>
          <w:rFonts w:ascii="Times New Roman" w:eastAsia="Times New Roman" w:hAnsi="Times New Roman"/>
          <w:sz w:val="24"/>
          <w:szCs w:val="24"/>
          <w:lang w:val="en-US"/>
        </w:rPr>
        <w:t xml:space="preserve">nomic activity, while </w:t>
      </w:r>
      <w:r w:rsidRPr="00E90DA5">
        <w:rPr>
          <w:rFonts w:ascii="Times New Roman" w:eastAsia="Times New Roman" w:hAnsi="Times New Roman"/>
          <w:sz w:val="24"/>
          <w:szCs w:val="24"/>
          <w:lang w:val="en-US"/>
        </w:rPr>
        <w:t>monetary authorities set the interest to stabilize the inflation gap and the outp</w:t>
      </w:r>
      <w:r>
        <w:rPr>
          <w:rFonts w:ascii="Times New Roman" w:eastAsia="Times New Roman" w:hAnsi="Times New Roman"/>
          <w:sz w:val="24"/>
          <w:szCs w:val="24"/>
          <w:lang w:val="en-US"/>
        </w:rPr>
        <w:t xml:space="preserve">ut gap. The model is calibrated </w:t>
      </w:r>
      <w:r w:rsidRPr="00E90DA5">
        <w:rPr>
          <w:rFonts w:ascii="Times New Roman" w:eastAsia="Times New Roman" w:hAnsi="Times New Roman"/>
          <w:sz w:val="24"/>
          <w:szCs w:val="24"/>
          <w:lang w:val="en-US"/>
        </w:rPr>
        <w:t>to mimic characteristics of the United States economy. Consumption account</w:t>
      </w:r>
      <w:r>
        <w:rPr>
          <w:rFonts w:ascii="Times New Roman" w:eastAsia="Times New Roman" w:hAnsi="Times New Roman"/>
          <w:sz w:val="24"/>
          <w:szCs w:val="24"/>
          <w:lang w:val="en-US"/>
        </w:rPr>
        <w:t xml:space="preserve">s for 70 per cent of GDP, while </w:t>
      </w:r>
      <w:r w:rsidRPr="00E90DA5">
        <w:rPr>
          <w:rFonts w:ascii="Times New Roman" w:eastAsia="Times New Roman" w:hAnsi="Times New Roman"/>
          <w:sz w:val="24"/>
          <w:szCs w:val="24"/>
          <w:lang w:val="en-US"/>
        </w:rPr>
        <w:t>the share of investment is 12 per cent of GDP at the steady state. On the i</w:t>
      </w:r>
      <w:r>
        <w:rPr>
          <w:rFonts w:ascii="Times New Roman" w:eastAsia="Times New Roman" w:hAnsi="Times New Roman"/>
          <w:sz w:val="24"/>
          <w:szCs w:val="24"/>
          <w:lang w:val="en-US"/>
        </w:rPr>
        <w:t xml:space="preserve">ncome side, the labour share of </w:t>
      </w:r>
      <w:r w:rsidRPr="00E90DA5">
        <w:rPr>
          <w:rFonts w:ascii="Times New Roman" w:eastAsia="Times New Roman" w:hAnsi="Times New Roman"/>
          <w:sz w:val="24"/>
          <w:szCs w:val="24"/>
          <w:lang w:val="en-US"/>
        </w:rPr>
        <w:t>income accounts for 77 per cent of GDP. Population growth at the rate of 1</w:t>
      </w:r>
      <w:r>
        <w:rPr>
          <w:rFonts w:ascii="Times New Roman" w:eastAsia="Times New Roman" w:hAnsi="Times New Roman"/>
          <w:sz w:val="24"/>
          <w:szCs w:val="24"/>
          <w:lang w:val="en-US"/>
        </w:rPr>
        <w:t xml:space="preserve"> per cent annually and the real </w:t>
      </w:r>
      <w:r w:rsidRPr="00E90DA5">
        <w:rPr>
          <w:rFonts w:ascii="Times New Roman" w:eastAsia="Times New Roman" w:hAnsi="Times New Roman"/>
          <w:sz w:val="24"/>
          <w:szCs w:val="24"/>
          <w:lang w:val="en-US"/>
        </w:rPr>
        <w:t xml:space="preserve">annual interest rate is 2 per cent. Public spending amounts to 18 per cent </w:t>
      </w:r>
      <w:r>
        <w:rPr>
          <w:rFonts w:ascii="Times New Roman" w:eastAsia="Times New Roman" w:hAnsi="Times New Roman"/>
          <w:sz w:val="24"/>
          <w:szCs w:val="24"/>
          <w:lang w:val="en-US"/>
        </w:rPr>
        <w:t xml:space="preserve">of GDP while the public debt to </w:t>
      </w:r>
      <w:r w:rsidRPr="00E90DA5">
        <w:rPr>
          <w:rFonts w:ascii="Times New Roman" w:eastAsia="Times New Roman" w:hAnsi="Times New Roman"/>
          <w:sz w:val="24"/>
          <w:szCs w:val="24"/>
          <w:lang w:val="en-US"/>
        </w:rPr>
        <w:t>GDP ratio is close to 50 per cent.</w:t>
      </w:r>
    </w:p>
    <w:p w:rsidR="00044BAE" w:rsidRPr="00E90DA5" w:rsidRDefault="00044BAE" w:rsidP="00044BAE">
      <w:pPr>
        <w:spacing w:before="100" w:beforeAutospacing="1" w:after="100" w:afterAutospacing="1" w:line="240" w:lineRule="auto"/>
        <w:jc w:val="both"/>
        <w:rPr>
          <w:rFonts w:ascii="Times New Roman" w:eastAsia="Times New Roman" w:hAnsi="Times New Roman"/>
          <w:sz w:val="24"/>
          <w:szCs w:val="24"/>
          <w:lang w:val="en-US"/>
        </w:rPr>
      </w:pPr>
      <w:r w:rsidRPr="00E90DA5">
        <w:rPr>
          <w:rFonts w:ascii="Times New Roman" w:eastAsia="Times New Roman" w:hAnsi="Times New Roman"/>
          <w:sz w:val="24"/>
          <w:szCs w:val="24"/>
          <w:lang w:val="en-US"/>
        </w:rPr>
        <w:t>The impact of asset price bubbles on output and employment i</w:t>
      </w:r>
      <w:r>
        <w:rPr>
          <w:rFonts w:ascii="Times New Roman" w:eastAsia="Times New Roman" w:hAnsi="Times New Roman"/>
          <w:sz w:val="24"/>
          <w:szCs w:val="24"/>
          <w:lang w:val="en-US"/>
        </w:rPr>
        <w:t xml:space="preserve">s compared under two scenarios, </w:t>
      </w:r>
      <w:r w:rsidRPr="00E90DA5">
        <w:rPr>
          <w:rFonts w:ascii="Times New Roman" w:eastAsia="Times New Roman" w:hAnsi="Times New Roman"/>
          <w:sz w:val="24"/>
          <w:szCs w:val="24"/>
          <w:lang w:val="en-US"/>
        </w:rPr>
        <w:t>assuming a 1 per cent increase in the value of equities. The simulated path of</w:t>
      </w:r>
      <w:r>
        <w:rPr>
          <w:rFonts w:ascii="Times New Roman" w:eastAsia="Times New Roman" w:hAnsi="Times New Roman"/>
          <w:sz w:val="24"/>
          <w:szCs w:val="24"/>
          <w:lang w:val="en-US"/>
        </w:rPr>
        <w:t xml:space="preserve"> output is then recalibrated to </w:t>
      </w:r>
      <w:r w:rsidRPr="00E90DA5">
        <w:rPr>
          <w:rFonts w:ascii="Times New Roman" w:eastAsia="Times New Roman" w:hAnsi="Times New Roman"/>
          <w:sz w:val="24"/>
          <w:szCs w:val="24"/>
          <w:lang w:val="en-US"/>
        </w:rPr>
        <w:t>match the magnitude of output swings during the past two recessions in the United States (</w:t>
      </w:r>
      <w:r w:rsidRPr="000333E1">
        <w:rPr>
          <w:rFonts w:ascii="Times New Roman" w:eastAsia="Times New Roman" w:hAnsi="Times New Roman"/>
          <w:color w:val="FF0000"/>
          <w:sz w:val="24"/>
          <w:szCs w:val="24"/>
          <w:lang w:val="en-US"/>
        </w:rPr>
        <w:t>see figure B5.1</w:t>
      </w:r>
      <w:r w:rsidRPr="00E90DA5">
        <w:rPr>
          <w:rFonts w:ascii="Times New Roman" w:eastAsia="Times New Roman" w:hAnsi="Times New Roman"/>
          <w:sz w:val="24"/>
          <w:szCs w:val="24"/>
          <w:lang w:val="en-US"/>
        </w:rPr>
        <w:t>).</w:t>
      </w:r>
    </w:p>
    <w:p w:rsidR="00044BAE" w:rsidRDefault="00044BAE" w:rsidP="00044BAE">
      <w:pPr>
        <w:spacing w:before="100" w:beforeAutospacing="1" w:after="100" w:afterAutospacing="1" w:line="240" w:lineRule="auto"/>
        <w:jc w:val="both"/>
        <w:rPr>
          <w:rFonts w:ascii="Times New Roman" w:eastAsia="Times New Roman" w:hAnsi="Times New Roman"/>
          <w:sz w:val="24"/>
          <w:szCs w:val="24"/>
          <w:lang w:val="en-US"/>
        </w:rPr>
      </w:pPr>
      <w:r w:rsidRPr="00E90DA5">
        <w:rPr>
          <w:rFonts w:ascii="Times New Roman" w:eastAsia="Times New Roman" w:hAnsi="Times New Roman"/>
          <w:sz w:val="24"/>
          <w:szCs w:val="24"/>
          <w:lang w:val="en-US"/>
        </w:rPr>
        <w:t>In the first scenario (</w:t>
      </w:r>
      <w:r w:rsidRPr="000333E1">
        <w:rPr>
          <w:rFonts w:ascii="Times New Roman" w:eastAsia="Times New Roman" w:hAnsi="Times New Roman"/>
          <w:color w:val="FF0000"/>
          <w:sz w:val="24"/>
          <w:szCs w:val="24"/>
          <w:lang w:val="en-US"/>
        </w:rPr>
        <w:t>Panel A</w:t>
      </w:r>
      <w:r w:rsidRPr="00E90DA5">
        <w:rPr>
          <w:rFonts w:ascii="Times New Roman" w:eastAsia="Times New Roman" w:hAnsi="Times New Roman"/>
          <w:sz w:val="24"/>
          <w:szCs w:val="24"/>
          <w:lang w:val="en-US"/>
        </w:rPr>
        <w:t>), credit rationing is less severe and banks</w:t>
      </w:r>
      <w:r>
        <w:rPr>
          <w:rFonts w:ascii="Times New Roman" w:eastAsia="Times New Roman" w:hAnsi="Times New Roman"/>
          <w:sz w:val="24"/>
          <w:szCs w:val="24"/>
          <w:lang w:val="en-US"/>
        </w:rPr>
        <w:t xml:space="preserve"> are more accommodative. In the </w:t>
      </w:r>
      <w:r w:rsidRPr="00E90DA5">
        <w:rPr>
          <w:rFonts w:ascii="Times New Roman" w:eastAsia="Times New Roman" w:hAnsi="Times New Roman"/>
          <w:sz w:val="24"/>
          <w:szCs w:val="24"/>
          <w:lang w:val="en-US"/>
        </w:rPr>
        <w:t>second scenario (</w:t>
      </w:r>
      <w:r w:rsidRPr="000333E1">
        <w:rPr>
          <w:rFonts w:ascii="Times New Roman" w:eastAsia="Times New Roman" w:hAnsi="Times New Roman"/>
          <w:color w:val="FF0000"/>
          <w:sz w:val="24"/>
          <w:szCs w:val="24"/>
          <w:lang w:val="en-US"/>
        </w:rPr>
        <w:t>Panel B</w:t>
      </w:r>
      <w:r w:rsidRPr="00E90DA5">
        <w:rPr>
          <w:rFonts w:ascii="Times New Roman" w:eastAsia="Times New Roman" w:hAnsi="Times New Roman"/>
          <w:sz w:val="24"/>
          <w:szCs w:val="24"/>
          <w:lang w:val="en-US"/>
        </w:rPr>
        <w:t>), credit rationing by banks is severe and credit decisi</w:t>
      </w:r>
      <w:r>
        <w:rPr>
          <w:rFonts w:ascii="Times New Roman" w:eastAsia="Times New Roman" w:hAnsi="Times New Roman"/>
          <w:sz w:val="24"/>
          <w:szCs w:val="24"/>
          <w:lang w:val="en-US"/>
        </w:rPr>
        <w:t xml:space="preserve">ons are highly sensitive to the </w:t>
      </w:r>
      <w:r w:rsidRPr="00E90DA5">
        <w:rPr>
          <w:rFonts w:ascii="Times New Roman" w:eastAsia="Times New Roman" w:hAnsi="Times New Roman"/>
          <w:sz w:val="24"/>
          <w:szCs w:val="24"/>
          <w:lang w:val="en-US"/>
        </w:rPr>
        <w:t>value of the stock market, which is used as collateral by banks.</w:t>
      </w:r>
    </w:p>
    <w:p w:rsidR="00044BAE" w:rsidRDefault="00044BAE" w:rsidP="00044BAE">
      <w:pPr>
        <w:spacing w:before="100" w:beforeAutospacing="1" w:after="100" w:afterAutospacing="1" w:line="240" w:lineRule="auto"/>
        <w:jc w:val="both"/>
        <w:rPr>
          <w:rFonts w:ascii="Times New Roman" w:eastAsia="Times New Roman" w:hAnsi="Times New Roman"/>
          <w:sz w:val="24"/>
          <w:szCs w:val="24"/>
          <w:lang w:val="en-US"/>
        </w:rPr>
      </w:pPr>
      <w:r w:rsidRPr="00E90DA5">
        <w:rPr>
          <w:rFonts w:ascii="Times New Roman" w:eastAsia="Times New Roman" w:hAnsi="Times New Roman"/>
          <w:sz w:val="24"/>
          <w:szCs w:val="24"/>
          <w:lang w:val="en-US"/>
        </w:rPr>
        <w:t xml:space="preserve">In </w:t>
      </w:r>
      <w:r w:rsidRPr="000333E1">
        <w:rPr>
          <w:rFonts w:ascii="Times New Roman" w:eastAsia="Times New Roman" w:hAnsi="Times New Roman"/>
          <w:color w:val="FF0000"/>
          <w:sz w:val="24"/>
          <w:szCs w:val="24"/>
          <w:lang w:val="en-US"/>
        </w:rPr>
        <w:t>Figure B5.1</w:t>
      </w:r>
      <w:r w:rsidRPr="00E90DA5">
        <w:rPr>
          <w:rFonts w:ascii="Times New Roman" w:eastAsia="Times New Roman" w:hAnsi="Times New Roman"/>
          <w:sz w:val="24"/>
          <w:szCs w:val="24"/>
          <w:lang w:val="en-US"/>
        </w:rPr>
        <w:t>, an increase in stock prices is associated with increa</w:t>
      </w:r>
      <w:r>
        <w:rPr>
          <w:rFonts w:ascii="Times New Roman" w:eastAsia="Times New Roman" w:hAnsi="Times New Roman"/>
          <w:sz w:val="24"/>
          <w:szCs w:val="24"/>
          <w:lang w:val="en-US"/>
        </w:rPr>
        <w:t xml:space="preserve">sed employment instability when </w:t>
      </w:r>
      <w:r w:rsidRPr="00E90DA5">
        <w:rPr>
          <w:rFonts w:ascii="Times New Roman" w:eastAsia="Times New Roman" w:hAnsi="Times New Roman"/>
          <w:sz w:val="24"/>
          <w:szCs w:val="24"/>
          <w:lang w:val="en-US"/>
        </w:rPr>
        <w:t xml:space="preserve">credit decisions depend more heavily on the value of the stock market </w:t>
      </w:r>
      <w:r>
        <w:rPr>
          <w:rFonts w:ascii="Times New Roman" w:eastAsia="Times New Roman" w:hAnsi="Times New Roman"/>
          <w:sz w:val="24"/>
          <w:szCs w:val="24"/>
          <w:lang w:val="en-US"/>
        </w:rPr>
        <w:t>(</w:t>
      </w:r>
      <w:r w:rsidRPr="000333E1">
        <w:rPr>
          <w:rFonts w:ascii="Times New Roman" w:eastAsia="Times New Roman" w:hAnsi="Times New Roman"/>
          <w:color w:val="FF0000"/>
          <w:sz w:val="24"/>
          <w:szCs w:val="24"/>
          <w:lang w:val="en-US"/>
        </w:rPr>
        <w:t>Panel A vs. Panel B</w:t>
      </w:r>
      <w:r>
        <w:rPr>
          <w:rFonts w:ascii="Times New Roman" w:eastAsia="Times New Roman" w:hAnsi="Times New Roman"/>
          <w:sz w:val="24"/>
          <w:szCs w:val="24"/>
          <w:lang w:val="en-US"/>
        </w:rPr>
        <w:t xml:space="preserve">). Economic </w:t>
      </w:r>
      <w:r w:rsidRPr="00E90DA5">
        <w:rPr>
          <w:rFonts w:ascii="Times New Roman" w:eastAsia="Times New Roman" w:hAnsi="Times New Roman"/>
          <w:sz w:val="24"/>
          <w:szCs w:val="24"/>
          <w:lang w:val="en-US"/>
        </w:rPr>
        <w:t>instability takes the form of amplified output fluctuations. The standard de</w:t>
      </w:r>
      <w:r>
        <w:rPr>
          <w:rFonts w:ascii="Times New Roman" w:eastAsia="Times New Roman" w:hAnsi="Times New Roman"/>
          <w:sz w:val="24"/>
          <w:szCs w:val="24"/>
          <w:lang w:val="en-US"/>
        </w:rPr>
        <w:t xml:space="preserve">viation of employment is 20 per </w:t>
      </w:r>
      <w:r w:rsidRPr="00E90DA5">
        <w:rPr>
          <w:rFonts w:ascii="Times New Roman" w:eastAsia="Times New Roman" w:hAnsi="Times New Roman"/>
          <w:sz w:val="24"/>
          <w:szCs w:val="24"/>
          <w:lang w:val="en-US"/>
        </w:rPr>
        <w:t>cent lower under scenario 1 (</w:t>
      </w:r>
      <w:r w:rsidRPr="000333E1">
        <w:rPr>
          <w:rFonts w:ascii="Times New Roman" w:eastAsia="Times New Roman" w:hAnsi="Times New Roman"/>
          <w:color w:val="FF0000"/>
          <w:sz w:val="24"/>
          <w:szCs w:val="24"/>
          <w:lang w:val="en-US"/>
        </w:rPr>
        <w:t>panel A</w:t>
      </w:r>
      <w:r w:rsidRPr="00E90DA5">
        <w:rPr>
          <w:rFonts w:ascii="Times New Roman" w:eastAsia="Times New Roman" w:hAnsi="Times New Roman"/>
          <w:sz w:val="24"/>
          <w:szCs w:val="24"/>
          <w:lang w:val="en-US"/>
        </w:rPr>
        <w:t>) than under scenario 2 (</w:t>
      </w:r>
      <w:r w:rsidRPr="000333E1">
        <w:rPr>
          <w:rFonts w:ascii="Times New Roman" w:eastAsia="Times New Roman" w:hAnsi="Times New Roman"/>
          <w:color w:val="FF0000"/>
          <w:sz w:val="24"/>
          <w:szCs w:val="24"/>
          <w:lang w:val="en-US"/>
        </w:rPr>
        <w:t>panel B</w:t>
      </w:r>
      <w:r w:rsidRPr="00E90DA5">
        <w:rPr>
          <w:rFonts w:ascii="Times New Roman" w:eastAsia="Times New Roman" w:hAnsi="Times New Roman"/>
          <w:sz w:val="24"/>
          <w:szCs w:val="24"/>
          <w:lang w:val="en-US"/>
        </w:rPr>
        <w:t>). Under</w:t>
      </w:r>
      <w:r>
        <w:rPr>
          <w:rFonts w:ascii="Times New Roman" w:eastAsia="Times New Roman" w:hAnsi="Times New Roman"/>
          <w:sz w:val="24"/>
          <w:szCs w:val="24"/>
          <w:lang w:val="en-US"/>
        </w:rPr>
        <w:t xml:space="preserve"> scenario 1, employment reaches </w:t>
      </w:r>
      <w:r w:rsidRPr="00E90DA5">
        <w:rPr>
          <w:rFonts w:ascii="Times New Roman" w:eastAsia="Times New Roman" w:hAnsi="Times New Roman"/>
          <w:sz w:val="24"/>
          <w:szCs w:val="24"/>
          <w:lang w:val="en-US"/>
        </w:rPr>
        <w:t>a peak after 3 years. When the economy unfolds, employment reaches a thr</w:t>
      </w:r>
      <w:r>
        <w:rPr>
          <w:rFonts w:ascii="Times New Roman" w:eastAsia="Times New Roman" w:hAnsi="Times New Roman"/>
          <w:sz w:val="24"/>
          <w:szCs w:val="24"/>
          <w:lang w:val="en-US"/>
        </w:rPr>
        <w:t xml:space="preserve">ough after 7 years. In </w:t>
      </w:r>
      <w:r w:rsidRPr="000333E1">
        <w:rPr>
          <w:rFonts w:ascii="Times New Roman" w:eastAsia="Times New Roman" w:hAnsi="Times New Roman"/>
          <w:color w:val="FF0000"/>
          <w:sz w:val="24"/>
          <w:szCs w:val="24"/>
          <w:lang w:val="en-US"/>
        </w:rPr>
        <w:t>Panel A</w:t>
      </w:r>
      <w:r>
        <w:rPr>
          <w:rFonts w:ascii="Times New Roman" w:eastAsia="Times New Roman" w:hAnsi="Times New Roman"/>
          <w:sz w:val="24"/>
          <w:szCs w:val="24"/>
          <w:lang w:val="en-US"/>
        </w:rPr>
        <w:t xml:space="preserve">, </w:t>
      </w:r>
      <w:r w:rsidRPr="00E90DA5">
        <w:rPr>
          <w:rFonts w:ascii="Times New Roman" w:eastAsia="Times New Roman" w:hAnsi="Times New Roman"/>
          <w:sz w:val="24"/>
          <w:szCs w:val="24"/>
          <w:lang w:val="en-US"/>
        </w:rPr>
        <w:t>the transmission channel between asset pricing bubble and credit i</w:t>
      </w:r>
      <w:r>
        <w:rPr>
          <w:rFonts w:ascii="Times New Roman" w:eastAsia="Times New Roman" w:hAnsi="Times New Roman"/>
          <w:sz w:val="24"/>
          <w:szCs w:val="24"/>
          <w:lang w:val="en-US"/>
        </w:rPr>
        <w:t xml:space="preserve">s weaker reducing the degree of </w:t>
      </w:r>
      <w:r w:rsidRPr="00E90DA5">
        <w:rPr>
          <w:rFonts w:ascii="Times New Roman" w:eastAsia="Times New Roman" w:hAnsi="Times New Roman"/>
          <w:sz w:val="24"/>
          <w:szCs w:val="24"/>
          <w:lang w:val="en-US"/>
        </w:rPr>
        <w:t xml:space="preserve">employment instability. These implied elasticities by the two scenarios are </w:t>
      </w:r>
      <w:r>
        <w:rPr>
          <w:rFonts w:ascii="Times New Roman" w:eastAsia="Times New Roman" w:hAnsi="Times New Roman"/>
          <w:sz w:val="24"/>
          <w:szCs w:val="24"/>
          <w:lang w:val="en-US"/>
        </w:rPr>
        <w:t xml:space="preserve">in line with the estimations of </w:t>
      </w:r>
      <w:r w:rsidRPr="00E90DA5">
        <w:rPr>
          <w:rFonts w:ascii="Times New Roman" w:eastAsia="Times New Roman" w:hAnsi="Times New Roman"/>
          <w:sz w:val="24"/>
          <w:szCs w:val="24"/>
          <w:lang w:val="en-US"/>
        </w:rPr>
        <w:t>Gilchrist et al. (2005) using a VAR model for the United States.</w:t>
      </w:r>
    </w:p>
    <w:p w:rsidR="00044BAE" w:rsidRDefault="00044BAE" w:rsidP="00044BAE">
      <w:pPr>
        <w:spacing w:before="100" w:beforeAutospacing="1" w:after="100" w:afterAutospacing="1" w:line="240" w:lineRule="auto"/>
        <w:jc w:val="both"/>
        <w:rPr>
          <w:rFonts w:ascii="Times New Roman" w:eastAsia="Times New Roman" w:hAnsi="Times New Roman"/>
          <w:sz w:val="24"/>
          <w:szCs w:val="24"/>
          <w:lang w:val="en-US"/>
        </w:rPr>
      </w:pPr>
    </w:p>
    <w:p w:rsidR="00044BAE" w:rsidRDefault="00044BAE" w:rsidP="00044BAE">
      <w:pPr>
        <w:spacing w:before="100" w:beforeAutospacing="1" w:after="100" w:afterAutospacing="1" w:line="240" w:lineRule="auto"/>
        <w:jc w:val="both"/>
        <w:rPr>
          <w:rFonts w:ascii="Times New Roman" w:eastAsia="Times New Roman" w:hAnsi="Times New Roman"/>
          <w:sz w:val="24"/>
          <w:szCs w:val="24"/>
          <w:lang w:val="en-US"/>
        </w:rPr>
      </w:pPr>
      <w:r>
        <w:rPr>
          <w:rFonts w:ascii="Times New Roman" w:eastAsia="Times New Roman" w:hAnsi="Times New Roman"/>
          <w:noProof/>
          <w:sz w:val="24"/>
          <w:szCs w:val="24"/>
          <w:lang w:eastAsia="es-ES"/>
        </w:rPr>
        <w:lastRenderedPageBreak/>
        <w:drawing>
          <wp:inline distT="0" distB="0" distL="0" distR="0" wp14:anchorId="6904DC4C" wp14:editId="7A843043">
            <wp:extent cx="5391150" cy="3450590"/>
            <wp:effectExtent l="0" t="0" r="0" b="0"/>
            <wp:docPr id="168"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91150" cy="3450590"/>
                    </a:xfrm>
                    <a:prstGeom prst="rect">
                      <a:avLst/>
                    </a:prstGeom>
                    <a:noFill/>
                    <a:ln>
                      <a:noFill/>
                    </a:ln>
                  </pic:spPr>
                </pic:pic>
              </a:graphicData>
            </a:graphic>
          </wp:inline>
        </w:drawing>
      </w:r>
    </w:p>
    <w:p w:rsidR="00044BAE" w:rsidRDefault="00044BAE" w:rsidP="00044BAE">
      <w:pPr>
        <w:spacing w:before="100" w:beforeAutospacing="1" w:after="100" w:afterAutospacing="1" w:line="240" w:lineRule="auto"/>
        <w:jc w:val="both"/>
        <w:rPr>
          <w:rFonts w:ascii="Times New Roman" w:eastAsia="Times New Roman" w:hAnsi="Times New Roman"/>
          <w:sz w:val="24"/>
          <w:szCs w:val="24"/>
          <w:lang w:val="en-US"/>
        </w:rPr>
      </w:pPr>
    </w:p>
    <w:p w:rsidR="00044BAE" w:rsidRPr="00E90DA5" w:rsidRDefault="00044BAE" w:rsidP="00044BAE">
      <w:pPr>
        <w:spacing w:before="100" w:beforeAutospacing="1" w:after="100" w:afterAutospacing="1" w:line="240" w:lineRule="auto"/>
        <w:jc w:val="both"/>
        <w:rPr>
          <w:rFonts w:ascii="Times New Roman" w:eastAsia="Times New Roman" w:hAnsi="Times New Roman"/>
          <w:sz w:val="24"/>
          <w:szCs w:val="24"/>
          <w:lang w:val="en-US"/>
        </w:rPr>
      </w:pPr>
      <w:r w:rsidRPr="00E90DA5">
        <w:rPr>
          <w:rFonts w:ascii="Times New Roman" w:eastAsia="Times New Roman" w:hAnsi="Times New Roman"/>
          <w:sz w:val="24"/>
          <w:szCs w:val="24"/>
          <w:lang w:val="en-US"/>
        </w:rPr>
        <w:t>New sources of employment growth</w:t>
      </w:r>
    </w:p>
    <w:p w:rsidR="00044BAE" w:rsidRDefault="00044BAE" w:rsidP="00044BAE">
      <w:pPr>
        <w:spacing w:before="100" w:beforeAutospacing="1" w:after="100" w:afterAutospacing="1" w:line="240" w:lineRule="auto"/>
        <w:jc w:val="both"/>
        <w:rPr>
          <w:rFonts w:ascii="Times New Roman" w:eastAsia="Times New Roman" w:hAnsi="Times New Roman"/>
          <w:sz w:val="24"/>
          <w:szCs w:val="24"/>
          <w:lang w:val="en-US"/>
        </w:rPr>
      </w:pPr>
      <w:r w:rsidRPr="00E90DA5">
        <w:rPr>
          <w:rFonts w:ascii="Times New Roman" w:eastAsia="Times New Roman" w:hAnsi="Times New Roman"/>
          <w:sz w:val="24"/>
          <w:szCs w:val="24"/>
          <w:lang w:val="en-US"/>
        </w:rPr>
        <w:t>The sluggish recovery in much of the Developed Economies region fol</w:t>
      </w:r>
      <w:r>
        <w:rPr>
          <w:rFonts w:ascii="Times New Roman" w:eastAsia="Times New Roman" w:hAnsi="Times New Roman"/>
          <w:sz w:val="24"/>
          <w:szCs w:val="24"/>
          <w:lang w:val="en-US"/>
        </w:rPr>
        <w:t xml:space="preserve">lowing the financial crisis and </w:t>
      </w:r>
      <w:r w:rsidRPr="00E90DA5">
        <w:rPr>
          <w:rFonts w:ascii="Times New Roman" w:eastAsia="Times New Roman" w:hAnsi="Times New Roman"/>
          <w:sz w:val="24"/>
          <w:szCs w:val="24"/>
          <w:lang w:val="en-US"/>
        </w:rPr>
        <w:t xml:space="preserve">the double dip in the Euro area have led to a substantial increase in </w:t>
      </w:r>
      <w:r>
        <w:rPr>
          <w:rFonts w:ascii="Times New Roman" w:eastAsia="Times New Roman" w:hAnsi="Times New Roman"/>
          <w:sz w:val="24"/>
          <w:szCs w:val="24"/>
          <w:lang w:val="en-US"/>
        </w:rPr>
        <w:t xml:space="preserve">trend unemployment rates in the </w:t>
      </w:r>
      <w:r w:rsidRPr="00E90DA5">
        <w:rPr>
          <w:rFonts w:ascii="Times New Roman" w:eastAsia="Times New Roman" w:hAnsi="Times New Roman"/>
          <w:sz w:val="24"/>
          <w:szCs w:val="24"/>
          <w:lang w:val="en-US"/>
        </w:rPr>
        <w:t>region (</w:t>
      </w:r>
      <w:r w:rsidRPr="002D67F8">
        <w:rPr>
          <w:rFonts w:ascii="Times New Roman" w:eastAsia="Times New Roman" w:hAnsi="Times New Roman"/>
          <w:color w:val="FF0000"/>
          <w:sz w:val="24"/>
          <w:szCs w:val="24"/>
          <w:lang w:val="en-US"/>
        </w:rPr>
        <w:t>see Figure 22</w:t>
      </w:r>
      <w:r w:rsidRPr="00E90DA5">
        <w:rPr>
          <w:rFonts w:ascii="Times New Roman" w:eastAsia="Times New Roman" w:hAnsi="Times New Roman"/>
          <w:sz w:val="24"/>
          <w:szCs w:val="24"/>
          <w:lang w:val="en-US"/>
        </w:rPr>
        <w:t>). This implies that higher unemplo</w:t>
      </w:r>
      <w:r>
        <w:rPr>
          <w:rFonts w:ascii="Times New Roman" w:eastAsia="Times New Roman" w:hAnsi="Times New Roman"/>
          <w:sz w:val="24"/>
          <w:szCs w:val="24"/>
          <w:lang w:val="en-US"/>
        </w:rPr>
        <w:t xml:space="preserve">yment might already have become </w:t>
      </w:r>
      <w:r w:rsidRPr="00E90DA5">
        <w:rPr>
          <w:rFonts w:ascii="Times New Roman" w:eastAsia="Times New Roman" w:hAnsi="Times New Roman"/>
          <w:sz w:val="24"/>
          <w:szCs w:val="24"/>
          <w:lang w:val="en-US"/>
        </w:rPr>
        <w:t>persistent, at least in certain countries of the region. In particular Eu</w:t>
      </w:r>
      <w:r>
        <w:rPr>
          <w:rFonts w:ascii="Times New Roman" w:eastAsia="Times New Roman" w:hAnsi="Times New Roman"/>
          <w:sz w:val="24"/>
          <w:szCs w:val="24"/>
          <w:lang w:val="en-US"/>
        </w:rPr>
        <w:t xml:space="preserve">ropean countries in the Baltics </w:t>
      </w:r>
      <w:r w:rsidRPr="00E90DA5">
        <w:rPr>
          <w:rFonts w:ascii="Times New Roman" w:eastAsia="Times New Roman" w:hAnsi="Times New Roman"/>
          <w:sz w:val="24"/>
          <w:szCs w:val="24"/>
          <w:lang w:val="en-US"/>
        </w:rPr>
        <w:t>and the Mediterranean have suffered from a strong and potent</w:t>
      </w:r>
      <w:r>
        <w:rPr>
          <w:rFonts w:ascii="Times New Roman" w:eastAsia="Times New Roman" w:hAnsi="Times New Roman"/>
          <w:sz w:val="24"/>
          <w:szCs w:val="24"/>
          <w:lang w:val="en-US"/>
        </w:rPr>
        <w:t xml:space="preserve">ially lasting increase in their </w:t>
      </w:r>
      <w:r w:rsidRPr="00E90DA5">
        <w:rPr>
          <w:rFonts w:ascii="Times New Roman" w:eastAsia="Times New Roman" w:hAnsi="Times New Roman"/>
          <w:sz w:val="24"/>
          <w:szCs w:val="24"/>
          <w:lang w:val="en-US"/>
        </w:rPr>
        <w:t>underlying unemployment rate, preventing a stronger employm</w:t>
      </w:r>
      <w:r>
        <w:rPr>
          <w:rFonts w:ascii="Times New Roman" w:eastAsia="Times New Roman" w:hAnsi="Times New Roman"/>
          <w:sz w:val="24"/>
          <w:szCs w:val="24"/>
          <w:lang w:val="en-US"/>
        </w:rPr>
        <w:t xml:space="preserve">ent recovery. Together with the </w:t>
      </w:r>
      <w:r w:rsidRPr="00E90DA5">
        <w:rPr>
          <w:rFonts w:ascii="Times New Roman" w:eastAsia="Times New Roman" w:hAnsi="Times New Roman"/>
          <w:sz w:val="24"/>
          <w:szCs w:val="24"/>
          <w:lang w:val="en-US"/>
        </w:rPr>
        <w:t>increase in unemployment duration this rise in trend unemployment will pose serious challen</w:t>
      </w:r>
      <w:r>
        <w:rPr>
          <w:rFonts w:ascii="Times New Roman" w:eastAsia="Times New Roman" w:hAnsi="Times New Roman"/>
          <w:sz w:val="24"/>
          <w:szCs w:val="24"/>
          <w:lang w:val="en-US"/>
        </w:rPr>
        <w:t xml:space="preserve">ges to </w:t>
      </w:r>
      <w:r w:rsidRPr="00E90DA5">
        <w:rPr>
          <w:rFonts w:ascii="Times New Roman" w:eastAsia="Times New Roman" w:hAnsi="Times New Roman"/>
          <w:sz w:val="24"/>
          <w:szCs w:val="24"/>
          <w:lang w:val="en-US"/>
        </w:rPr>
        <w:t>policy-makers in finding the proper activation measures</w:t>
      </w:r>
      <w:r>
        <w:rPr>
          <w:rFonts w:ascii="Times New Roman" w:eastAsia="Times New Roman" w:hAnsi="Times New Roman"/>
          <w:sz w:val="24"/>
          <w:szCs w:val="24"/>
          <w:lang w:val="en-US"/>
        </w:rPr>
        <w:t xml:space="preserve">. On the one hand, higher trend </w:t>
      </w:r>
      <w:r w:rsidRPr="00E90DA5">
        <w:rPr>
          <w:rFonts w:ascii="Times New Roman" w:eastAsia="Times New Roman" w:hAnsi="Times New Roman"/>
          <w:sz w:val="24"/>
          <w:szCs w:val="24"/>
          <w:lang w:val="en-US"/>
        </w:rPr>
        <w:t>unemployment has reduced the production potential, which further dep</w:t>
      </w:r>
      <w:r>
        <w:rPr>
          <w:rFonts w:ascii="Times New Roman" w:eastAsia="Times New Roman" w:hAnsi="Times New Roman"/>
          <w:sz w:val="24"/>
          <w:szCs w:val="24"/>
          <w:lang w:val="en-US"/>
        </w:rPr>
        <w:t xml:space="preserve">resses a level of activity that </w:t>
      </w:r>
      <w:r w:rsidRPr="00E90DA5">
        <w:rPr>
          <w:rFonts w:ascii="Times New Roman" w:eastAsia="Times New Roman" w:hAnsi="Times New Roman"/>
          <w:sz w:val="24"/>
          <w:szCs w:val="24"/>
          <w:lang w:val="en-US"/>
        </w:rPr>
        <w:t>is already below its medium-term sustainable growth rate (Ho and Yet</w:t>
      </w:r>
      <w:r>
        <w:rPr>
          <w:rFonts w:ascii="Times New Roman" w:eastAsia="Times New Roman" w:hAnsi="Times New Roman"/>
          <w:sz w:val="24"/>
          <w:szCs w:val="24"/>
          <w:lang w:val="en-US"/>
        </w:rPr>
        <w:t xml:space="preserve">man, 2012). This will feed into </w:t>
      </w:r>
      <w:r w:rsidRPr="00E90DA5">
        <w:rPr>
          <w:rFonts w:ascii="Times New Roman" w:eastAsia="Times New Roman" w:hAnsi="Times New Roman"/>
          <w:sz w:val="24"/>
          <w:szCs w:val="24"/>
          <w:lang w:val="en-US"/>
        </w:rPr>
        <w:t>a self-sustaining slow-growth path of economic expansio</w:t>
      </w:r>
      <w:r>
        <w:rPr>
          <w:rFonts w:ascii="Times New Roman" w:eastAsia="Times New Roman" w:hAnsi="Times New Roman"/>
          <w:sz w:val="24"/>
          <w:szCs w:val="24"/>
          <w:lang w:val="en-US"/>
        </w:rPr>
        <w:t xml:space="preserve">n whereby low activity and weak </w:t>
      </w:r>
      <w:r w:rsidRPr="00E90DA5">
        <w:rPr>
          <w:rFonts w:ascii="Times New Roman" w:eastAsia="Times New Roman" w:hAnsi="Times New Roman"/>
          <w:sz w:val="24"/>
          <w:szCs w:val="24"/>
          <w:lang w:val="en-US"/>
        </w:rPr>
        <w:t xml:space="preserve">employment hold each other down. In addition, the decline in </w:t>
      </w:r>
      <w:r>
        <w:rPr>
          <w:rFonts w:ascii="Times New Roman" w:eastAsia="Times New Roman" w:hAnsi="Times New Roman"/>
          <w:sz w:val="24"/>
          <w:szCs w:val="24"/>
          <w:lang w:val="en-US"/>
        </w:rPr>
        <w:t xml:space="preserve">the efficiency of labour market </w:t>
      </w:r>
      <w:r w:rsidRPr="00E90DA5">
        <w:rPr>
          <w:rFonts w:ascii="Times New Roman" w:eastAsia="Times New Roman" w:hAnsi="Times New Roman"/>
          <w:sz w:val="24"/>
          <w:szCs w:val="24"/>
          <w:lang w:val="en-US"/>
        </w:rPr>
        <w:t>matchi</w:t>
      </w:r>
      <w:r>
        <w:rPr>
          <w:rFonts w:ascii="Times New Roman" w:eastAsia="Times New Roman" w:hAnsi="Times New Roman"/>
          <w:sz w:val="24"/>
          <w:szCs w:val="24"/>
          <w:lang w:val="en-US"/>
        </w:rPr>
        <w:t xml:space="preserve">ng in reaction to </w:t>
      </w:r>
      <w:r w:rsidRPr="00E90DA5">
        <w:rPr>
          <w:rFonts w:ascii="Times New Roman" w:eastAsia="Times New Roman" w:hAnsi="Times New Roman"/>
          <w:sz w:val="24"/>
          <w:szCs w:val="24"/>
          <w:lang w:val="en-US"/>
        </w:rPr>
        <w:t>structural adjustment caused by the financial crisis will exacerbate</w:t>
      </w:r>
      <w:r>
        <w:rPr>
          <w:rFonts w:ascii="Times New Roman" w:eastAsia="Times New Roman" w:hAnsi="Times New Roman"/>
          <w:sz w:val="24"/>
          <w:szCs w:val="24"/>
          <w:lang w:val="en-US"/>
        </w:rPr>
        <w:t xml:space="preserve"> problems for faster employment </w:t>
      </w:r>
      <w:r w:rsidRPr="00E90DA5">
        <w:rPr>
          <w:rFonts w:ascii="Times New Roman" w:eastAsia="Times New Roman" w:hAnsi="Times New Roman"/>
          <w:sz w:val="24"/>
          <w:szCs w:val="24"/>
          <w:lang w:val="en-US"/>
        </w:rPr>
        <w:t>growth and further reduce the effectiveness of policy interventi</w:t>
      </w:r>
      <w:r>
        <w:rPr>
          <w:rFonts w:ascii="Times New Roman" w:eastAsia="Times New Roman" w:hAnsi="Times New Roman"/>
          <w:sz w:val="24"/>
          <w:szCs w:val="24"/>
          <w:lang w:val="en-US"/>
        </w:rPr>
        <w:t xml:space="preserve">ons that aim at stimulating the </w:t>
      </w:r>
      <w:r w:rsidRPr="00E90DA5">
        <w:rPr>
          <w:rFonts w:ascii="Times New Roman" w:eastAsia="Times New Roman" w:hAnsi="Times New Roman"/>
          <w:sz w:val="24"/>
          <w:szCs w:val="24"/>
          <w:lang w:val="en-US"/>
        </w:rPr>
        <w:t>recovery.</w:t>
      </w:r>
    </w:p>
    <w:p w:rsidR="00044BAE" w:rsidRDefault="00044BAE" w:rsidP="00044BAE">
      <w:pPr>
        <w:spacing w:before="100" w:beforeAutospacing="1" w:after="100" w:afterAutospacing="1" w:line="240" w:lineRule="auto"/>
        <w:jc w:val="both"/>
        <w:rPr>
          <w:rFonts w:ascii="Times New Roman" w:eastAsia="Times New Roman" w:hAnsi="Times New Roman"/>
          <w:sz w:val="24"/>
          <w:szCs w:val="24"/>
          <w:lang w:val="en-US"/>
        </w:rPr>
      </w:pPr>
      <w:r>
        <w:rPr>
          <w:rFonts w:ascii="Times New Roman" w:eastAsia="Times New Roman" w:hAnsi="Times New Roman"/>
          <w:noProof/>
          <w:sz w:val="24"/>
          <w:szCs w:val="24"/>
          <w:lang w:eastAsia="es-ES"/>
        </w:rPr>
        <w:lastRenderedPageBreak/>
        <w:drawing>
          <wp:inline distT="0" distB="0" distL="0" distR="0" wp14:anchorId="76F6E128" wp14:editId="7828A9E6">
            <wp:extent cx="5391150" cy="3856355"/>
            <wp:effectExtent l="0" t="0" r="0" b="0"/>
            <wp:docPr id="169"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91150" cy="3856355"/>
                    </a:xfrm>
                    <a:prstGeom prst="rect">
                      <a:avLst/>
                    </a:prstGeom>
                    <a:noFill/>
                    <a:ln>
                      <a:noFill/>
                    </a:ln>
                  </pic:spPr>
                </pic:pic>
              </a:graphicData>
            </a:graphic>
          </wp:inline>
        </w:drawing>
      </w:r>
    </w:p>
    <w:p w:rsidR="00044BAE" w:rsidRDefault="00044BAE" w:rsidP="00044BAE">
      <w:pPr>
        <w:pStyle w:val="NormalWeb"/>
        <w:jc w:val="both"/>
        <w:rPr>
          <w:b/>
        </w:rPr>
      </w:pPr>
      <w:r w:rsidRPr="00D74C74">
        <w:t xml:space="preserve">A continuación se presentan los últimos datos disponibles al mes de abril del año 2014 de </w:t>
      </w:r>
      <w:r w:rsidRPr="00E81A8D">
        <w:rPr>
          <w:b/>
        </w:rPr>
        <w:t>Ingresos</w:t>
      </w:r>
      <w:r>
        <w:rPr>
          <w:b/>
        </w:rPr>
        <w:t xml:space="preserve"> de los hogares</w:t>
      </w:r>
      <w:r>
        <w:t xml:space="preserve"> publicados por el </w:t>
      </w:r>
      <w:r>
        <w:rPr>
          <w:b/>
        </w:rPr>
        <w:t>U.S. Department of Commerce y Eurostat,</w:t>
      </w:r>
      <w:r>
        <w:t xml:space="preserve"> con los que se pueden completar y actualizar las series estadísticas presentadas más arriba (de los Papers previamente citados)</w:t>
      </w:r>
    </w:p>
    <w:p w:rsidR="00044BAE" w:rsidRPr="00025895" w:rsidRDefault="00FB12BD" w:rsidP="00044BAE">
      <w:pPr>
        <w:spacing w:line="240" w:lineRule="auto"/>
        <w:jc w:val="both"/>
        <w:rPr>
          <w:rFonts w:ascii="Times New Roman" w:hAnsi="Times New Roman" w:cs="Times New Roman"/>
          <w:b/>
          <w:sz w:val="24"/>
          <w:szCs w:val="24"/>
        </w:rPr>
      </w:pPr>
      <w:hyperlink r:id="rId53" w:history="1">
        <w:r w:rsidR="00044BAE" w:rsidRPr="00025895">
          <w:rPr>
            <w:rStyle w:val="Hipervnculo"/>
            <w:rFonts w:ascii="Times New Roman" w:hAnsi="Times New Roman" w:cs="Times New Roman"/>
            <w:b/>
            <w:color w:val="auto"/>
            <w:sz w:val="24"/>
            <w:szCs w:val="24"/>
            <w:u w:val="none"/>
          </w:rPr>
          <w:t>http://www.census.gov/hhes/www/income/data/historical/inequality/IE-1.pdf</w:t>
        </w:r>
      </w:hyperlink>
    </w:p>
    <w:p w:rsidR="00044BAE" w:rsidRDefault="00044BAE" w:rsidP="00044BAE">
      <w:pPr>
        <w:spacing w:line="240" w:lineRule="auto"/>
        <w:jc w:val="both"/>
        <w:rPr>
          <w:rFonts w:ascii="Times New Roman" w:hAnsi="Times New Roman" w:cs="Times New Roman"/>
          <w:b/>
          <w:sz w:val="24"/>
          <w:szCs w:val="24"/>
        </w:rPr>
      </w:pPr>
      <w:r w:rsidRPr="000A6A4F">
        <w:rPr>
          <w:rFonts w:ascii="Times New Roman" w:hAnsi="Times New Roman" w:cs="Times New Roman"/>
          <w:b/>
          <w:sz w:val="24"/>
          <w:szCs w:val="24"/>
        </w:rPr>
        <w:t>http://epp.eurostat.ec.europa.eu/portal/page/portal/income_social_inclusion_living_conditions/introduction</w:t>
      </w:r>
      <w:r>
        <w:rPr>
          <w:rFonts w:ascii="Times New Roman" w:hAnsi="Times New Roman" w:cs="Times New Roman"/>
          <w:b/>
          <w:sz w:val="24"/>
          <w:szCs w:val="24"/>
        </w:rPr>
        <w:t xml:space="preserve"> (datos disponibles al mes de abril 2014)</w:t>
      </w:r>
    </w:p>
    <w:p w:rsidR="00044BAE" w:rsidRPr="008A5875" w:rsidRDefault="00044BAE" w:rsidP="00044BAE">
      <w:pPr>
        <w:spacing w:line="240" w:lineRule="auto"/>
        <w:jc w:val="both"/>
        <w:rPr>
          <w:rFonts w:ascii="Times New Roman" w:hAnsi="Times New Roman" w:cs="Times New Roman"/>
          <w:b/>
          <w:sz w:val="24"/>
          <w:szCs w:val="24"/>
        </w:rPr>
      </w:pPr>
    </w:p>
    <w:p w:rsidR="00044BAE" w:rsidRPr="004D3853" w:rsidRDefault="00044BAE" w:rsidP="00044BAE">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Table 1. </w:t>
      </w:r>
      <w:r w:rsidRPr="004D3853">
        <w:rPr>
          <w:rFonts w:ascii="Times New Roman" w:hAnsi="Times New Roman" w:cs="Times New Roman"/>
          <w:sz w:val="24"/>
          <w:szCs w:val="24"/>
          <w:lang w:val="en-US"/>
        </w:rPr>
        <w:t>Median Household Income in the Past 12</w:t>
      </w:r>
      <w:r>
        <w:rPr>
          <w:rFonts w:ascii="Times New Roman" w:hAnsi="Times New Roman" w:cs="Times New Roman"/>
          <w:sz w:val="24"/>
          <w:szCs w:val="24"/>
          <w:lang w:val="en-US"/>
        </w:rPr>
        <w:t xml:space="preserve"> Months: 2000, 2011, </w:t>
      </w:r>
      <w:r w:rsidRPr="004D3853">
        <w:rPr>
          <w:rFonts w:ascii="Times New Roman" w:hAnsi="Times New Roman" w:cs="Times New Roman"/>
          <w:sz w:val="24"/>
          <w:szCs w:val="24"/>
          <w:lang w:val="en-US"/>
        </w:rPr>
        <w:t>and 2012</w:t>
      </w:r>
    </w:p>
    <w:p w:rsidR="00044BAE" w:rsidRDefault="00044BAE" w:rsidP="00044BAE">
      <w:pPr>
        <w:spacing w:line="240" w:lineRule="auto"/>
        <w:jc w:val="both"/>
        <w:rPr>
          <w:rFonts w:ascii="Times New Roman" w:hAnsi="Times New Roman" w:cs="Times New Roman"/>
          <w:sz w:val="24"/>
          <w:szCs w:val="24"/>
          <w:lang w:val="en-US"/>
        </w:rPr>
      </w:pPr>
      <w:r w:rsidRPr="004D3853">
        <w:rPr>
          <w:rFonts w:ascii="Times New Roman" w:hAnsi="Times New Roman" w:cs="Times New Roman"/>
          <w:sz w:val="24"/>
          <w:szCs w:val="24"/>
          <w:lang w:val="en-US"/>
        </w:rPr>
        <w:t>(In 2012 inflation-adjusted dollars. Data are limited to the household population and exclude the population living in ins</w:t>
      </w:r>
      <w:r>
        <w:rPr>
          <w:rFonts w:ascii="Times New Roman" w:hAnsi="Times New Roman" w:cs="Times New Roman"/>
          <w:sz w:val="24"/>
          <w:szCs w:val="24"/>
          <w:lang w:val="en-US"/>
        </w:rPr>
        <w:t xml:space="preserve">titutions, college dormitories, </w:t>
      </w:r>
      <w:r w:rsidRPr="004D3853">
        <w:rPr>
          <w:rFonts w:ascii="Times New Roman" w:hAnsi="Times New Roman" w:cs="Times New Roman"/>
          <w:sz w:val="24"/>
          <w:szCs w:val="24"/>
          <w:lang w:val="en-US"/>
        </w:rPr>
        <w:t xml:space="preserve">and other group quarters. For information on confidentiality protection, sampling error, nonsampling error, </w:t>
      </w:r>
      <w:r>
        <w:rPr>
          <w:rFonts w:ascii="Times New Roman" w:hAnsi="Times New Roman" w:cs="Times New Roman"/>
          <w:sz w:val="24"/>
          <w:szCs w:val="24"/>
          <w:lang w:val="en-US"/>
        </w:rPr>
        <w:t xml:space="preserve">and definitions, see </w:t>
      </w:r>
      <w:hyperlink r:id="rId54" w:history="1">
        <w:r w:rsidRPr="00025895">
          <w:rPr>
            <w:rStyle w:val="Hipervnculo"/>
            <w:rFonts w:ascii="Times New Roman" w:hAnsi="Times New Roman" w:cs="Times New Roman"/>
            <w:color w:val="auto"/>
            <w:sz w:val="24"/>
            <w:szCs w:val="24"/>
            <w:u w:val="none"/>
            <w:lang w:val="en-US"/>
          </w:rPr>
          <w:t>www.census</w:t>
        </w:r>
      </w:hyperlink>
      <w:r w:rsidRPr="00E81A8D">
        <w:rPr>
          <w:rFonts w:ascii="Times New Roman" w:hAnsi="Times New Roman" w:cs="Times New Roman"/>
          <w:sz w:val="24"/>
          <w:szCs w:val="24"/>
          <w:lang w:val="en-US"/>
        </w:rPr>
        <w:t xml:space="preserve"> </w:t>
      </w:r>
      <w:r w:rsidRPr="004D3853">
        <w:rPr>
          <w:rFonts w:ascii="Times New Roman" w:hAnsi="Times New Roman" w:cs="Times New Roman"/>
          <w:sz w:val="24"/>
          <w:szCs w:val="24"/>
          <w:lang w:val="en-US"/>
        </w:rPr>
        <w:t>.</w:t>
      </w:r>
      <w:proofErr w:type="spellStart"/>
      <w:r w:rsidRPr="004D3853">
        <w:rPr>
          <w:rFonts w:ascii="Times New Roman" w:hAnsi="Times New Roman" w:cs="Times New Roman"/>
          <w:sz w:val="24"/>
          <w:szCs w:val="24"/>
          <w:lang w:val="en-US"/>
        </w:rPr>
        <w:t>gov</w:t>
      </w:r>
      <w:proofErr w:type="spellEnd"/>
      <w:r w:rsidRPr="004D3853">
        <w:rPr>
          <w:rFonts w:ascii="Times New Roman" w:hAnsi="Times New Roman" w:cs="Times New Roman"/>
          <w:sz w:val="24"/>
          <w:szCs w:val="24"/>
          <w:lang w:val="en-US"/>
        </w:rPr>
        <w:t>/</w:t>
      </w:r>
      <w:proofErr w:type="spellStart"/>
      <w:r w:rsidRPr="004D3853">
        <w:rPr>
          <w:rFonts w:ascii="Times New Roman" w:hAnsi="Times New Roman" w:cs="Times New Roman"/>
          <w:sz w:val="24"/>
          <w:szCs w:val="24"/>
          <w:lang w:val="en-US"/>
        </w:rPr>
        <w:t>acs</w:t>
      </w:r>
      <w:proofErr w:type="spellEnd"/>
      <w:r w:rsidRPr="004D3853">
        <w:rPr>
          <w:rFonts w:ascii="Times New Roman" w:hAnsi="Times New Roman" w:cs="Times New Roman"/>
          <w:sz w:val="24"/>
          <w:szCs w:val="24"/>
          <w:lang w:val="en-US"/>
        </w:rPr>
        <w:t>/www/)</w:t>
      </w:r>
    </w:p>
    <w:p w:rsidR="00044BAE" w:rsidRDefault="00044BAE" w:rsidP="00044BAE">
      <w:pPr>
        <w:spacing w:line="240" w:lineRule="auto"/>
        <w:jc w:val="both"/>
        <w:rPr>
          <w:rFonts w:ascii="Times New Roman" w:hAnsi="Times New Roman" w:cs="Times New Roman"/>
          <w:sz w:val="24"/>
          <w:szCs w:val="24"/>
          <w:lang w:val="en-US"/>
        </w:rPr>
      </w:pPr>
    </w:p>
    <w:p w:rsidR="00044BAE" w:rsidRDefault="00044BAE" w:rsidP="00044BA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5742F06A" wp14:editId="3E0DF4AA">
            <wp:extent cx="5397500" cy="1060450"/>
            <wp:effectExtent l="0" t="0" r="0" b="6350"/>
            <wp:docPr id="471" name="Imagen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398770" cy="1060700"/>
                    </a:xfrm>
                    <a:prstGeom prst="rect">
                      <a:avLst/>
                    </a:prstGeom>
                    <a:noFill/>
                    <a:ln>
                      <a:noFill/>
                    </a:ln>
                  </pic:spPr>
                </pic:pic>
              </a:graphicData>
            </a:graphic>
          </wp:inline>
        </w:drawing>
      </w:r>
    </w:p>
    <w:p w:rsidR="00044BAE" w:rsidRDefault="00044BAE" w:rsidP="00044BAE">
      <w:pPr>
        <w:spacing w:line="240" w:lineRule="auto"/>
        <w:jc w:val="both"/>
        <w:rPr>
          <w:rFonts w:ascii="Times New Roman" w:hAnsi="Times New Roman" w:cs="Times New Roman"/>
          <w:b/>
          <w:sz w:val="24"/>
          <w:szCs w:val="24"/>
          <w:lang w:val="en-US"/>
        </w:rPr>
      </w:pPr>
    </w:p>
    <w:p w:rsidR="00044BAE" w:rsidRDefault="00044BAE" w:rsidP="00044BA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548A27D8" wp14:editId="53277451">
            <wp:extent cx="5398770" cy="3540760"/>
            <wp:effectExtent l="0" t="0" r="0" b="2540"/>
            <wp:docPr id="472" name="Imagen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98770" cy="3540760"/>
                    </a:xfrm>
                    <a:prstGeom prst="rect">
                      <a:avLst/>
                    </a:prstGeom>
                    <a:noFill/>
                    <a:ln>
                      <a:noFill/>
                    </a:ln>
                  </pic:spPr>
                </pic:pic>
              </a:graphicData>
            </a:graphic>
          </wp:inline>
        </w:drawing>
      </w:r>
    </w:p>
    <w:p w:rsidR="00044BAE" w:rsidRPr="00025895" w:rsidRDefault="00FB12BD" w:rsidP="00044BAE">
      <w:pPr>
        <w:spacing w:line="240" w:lineRule="auto"/>
        <w:jc w:val="both"/>
        <w:rPr>
          <w:rStyle w:val="Hipervnculo"/>
          <w:rFonts w:ascii="Times New Roman" w:hAnsi="Times New Roman" w:cs="Times New Roman"/>
          <w:b/>
          <w:color w:val="auto"/>
          <w:sz w:val="24"/>
          <w:szCs w:val="24"/>
          <w:u w:val="none"/>
          <w:lang w:val="en-US"/>
        </w:rPr>
      </w:pPr>
      <w:hyperlink r:id="rId57" w:history="1">
        <w:r w:rsidR="00044BAE" w:rsidRPr="00025895">
          <w:rPr>
            <w:rStyle w:val="Hipervnculo"/>
            <w:rFonts w:ascii="Times New Roman" w:hAnsi="Times New Roman" w:cs="Times New Roman"/>
            <w:b/>
            <w:color w:val="auto"/>
            <w:sz w:val="24"/>
            <w:szCs w:val="24"/>
            <w:u w:val="none"/>
            <w:lang w:val="en-US"/>
          </w:rPr>
          <w:t>http://www.census.gov/hhes/www/income/data/historical/inequality/IE-1.pdf</w:t>
        </w:r>
      </w:hyperlink>
    </w:p>
    <w:p w:rsidR="00044BAE" w:rsidRPr="00853DFB" w:rsidRDefault="00044BAE" w:rsidP="00044BAE">
      <w:pPr>
        <w:spacing w:line="240" w:lineRule="auto"/>
        <w:jc w:val="both"/>
        <w:rPr>
          <w:rFonts w:ascii="Times New Roman" w:hAnsi="Times New Roman" w:cs="Times New Roman"/>
          <w:b/>
          <w:sz w:val="24"/>
          <w:szCs w:val="24"/>
          <w:lang w:val="en-US"/>
        </w:rPr>
      </w:pPr>
    </w:p>
    <w:p w:rsidR="00044BAE" w:rsidRDefault="00044BAE" w:rsidP="00044BA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367023F5" wp14:editId="07203CE8">
            <wp:extent cx="5391150" cy="3057525"/>
            <wp:effectExtent l="0" t="0" r="0" b="9525"/>
            <wp:docPr id="473" name="Imagen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91150" cy="3057525"/>
                    </a:xfrm>
                    <a:prstGeom prst="rect">
                      <a:avLst/>
                    </a:prstGeom>
                    <a:noFill/>
                    <a:ln>
                      <a:noFill/>
                    </a:ln>
                  </pic:spPr>
                </pic:pic>
              </a:graphicData>
            </a:graphic>
          </wp:inline>
        </w:drawing>
      </w:r>
    </w:p>
    <w:p w:rsidR="00044BAE" w:rsidRDefault="00044BAE" w:rsidP="00044BA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3137096F" wp14:editId="2771A54B">
            <wp:extent cx="5486400" cy="599847"/>
            <wp:effectExtent l="0" t="0" r="0" b="0"/>
            <wp:docPr id="474" name="Imagen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88485" cy="600075"/>
                    </a:xfrm>
                    <a:prstGeom prst="rect">
                      <a:avLst/>
                    </a:prstGeom>
                    <a:noFill/>
                    <a:ln>
                      <a:noFill/>
                    </a:ln>
                  </pic:spPr>
                </pic:pic>
              </a:graphicData>
            </a:graphic>
          </wp:inline>
        </w:drawing>
      </w:r>
    </w:p>
    <w:p w:rsidR="00044BAE" w:rsidRDefault="00044BAE" w:rsidP="00044BAE">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p>
    <w:p w:rsidR="00044BAE" w:rsidRDefault="00044BAE" w:rsidP="00044BAE">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 xml:space="preserve">   </w:t>
      </w:r>
      <w:r>
        <w:rPr>
          <w:rFonts w:ascii="Times New Roman" w:hAnsi="Times New Roman" w:cs="Times New Roman"/>
          <w:b/>
          <w:noProof/>
          <w:sz w:val="24"/>
          <w:szCs w:val="24"/>
          <w:lang w:eastAsia="es-ES"/>
        </w:rPr>
        <w:drawing>
          <wp:inline distT="0" distB="0" distL="0" distR="0" wp14:anchorId="5D0845FD" wp14:editId="2171F2B9">
            <wp:extent cx="5398770" cy="241300"/>
            <wp:effectExtent l="0" t="0" r="0" b="6350"/>
            <wp:docPr id="475" name="Imagen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98770" cy="241300"/>
                    </a:xfrm>
                    <a:prstGeom prst="rect">
                      <a:avLst/>
                    </a:prstGeom>
                    <a:noFill/>
                    <a:ln>
                      <a:noFill/>
                    </a:ln>
                  </pic:spPr>
                </pic:pic>
              </a:graphicData>
            </a:graphic>
          </wp:inline>
        </w:drawing>
      </w:r>
    </w:p>
    <w:p w:rsidR="00044BAE" w:rsidRDefault="00044BAE" w:rsidP="00044BA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6B8BCBE3" wp14:editId="6D19B474">
            <wp:extent cx="5391150" cy="3430905"/>
            <wp:effectExtent l="0" t="0" r="0" b="0"/>
            <wp:docPr id="476" name="Imagen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91150" cy="3430905"/>
                    </a:xfrm>
                    <a:prstGeom prst="rect">
                      <a:avLst/>
                    </a:prstGeom>
                    <a:noFill/>
                    <a:ln>
                      <a:noFill/>
                    </a:ln>
                  </pic:spPr>
                </pic:pic>
              </a:graphicData>
            </a:graphic>
          </wp:inline>
        </w:drawing>
      </w:r>
    </w:p>
    <w:p w:rsidR="00044BAE" w:rsidRDefault="00044BAE" w:rsidP="00044BAE">
      <w:pPr>
        <w:spacing w:line="240" w:lineRule="auto"/>
        <w:jc w:val="both"/>
        <w:rPr>
          <w:rFonts w:ascii="Times New Roman" w:hAnsi="Times New Roman" w:cs="Times New Roman"/>
          <w:b/>
          <w:sz w:val="24"/>
          <w:szCs w:val="24"/>
          <w:lang w:val="en-US"/>
        </w:rPr>
      </w:pPr>
    </w:p>
    <w:p w:rsidR="00044BAE" w:rsidRDefault="00044BAE" w:rsidP="00044BA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44FBECA6" wp14:editId="0FB27C4B">
            <wp:extent cx="5398770" cy="3964940"/>
            <wp:effectExtent l="0" t="0" r="0" b="0"/>
            <wp:docPr id="477" name="Imagen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398770" cy="3964940"/>
                    </a:xfrm>
                    <a:prstGeom prst="rect">
                      <a:avLst/>
                    </a:prstGeom>
                    <a:noFill/>
                    <a:ln>
                      <a:noFill/>
                    </a:ln>
                  </pic:spPr>
                </pic:pic>
              </a:graphicData>
            </a:graphic>
          </wp:inline>
        </w:drawing>
      </w:r>
    </w:p>
    <w:p w:rsidR="00044BAE" w:rsidRDefault="00044BAE" w:rsidP="00044BAE">
      <w:pPr>
        <w:spacing w:line="240" w:lineRule="auto"/>
        <w:jc w:val="both"/>
        <w:rPr>
          <w:rFonts w:ascii="Times New Roman" w:hAnsi="Times New Roman" w:cs="Times New Roman"/>
          <w:b/>
          <w:sz w:val="24"/>
          <w:szCs w:val="24"/>
          <w:lang w:val="en-US"/>
        </w:rPr>
      </w:pPr>
    </w:p>
    <w:p w:rsidR="00044BAE" w:rsidRDefault="00044BAE" w:rsidP="00044BA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3BE722F3" wp14:editId="2D34A22A">
            <wp:extent cx="5603443" cy="3811219"/>
            <wp:effectExtent l="0" t="0" r="0" b="0"/>
            <wp:docPr id="478" name="Imagen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603518" cy="3811270"/>
                    </a:xfrm>
                    <a:prstGeom prst="rect">
                      <a:avLst/>
                    </a:prstGeom>
                    <a:noFill/>
                    <a:ln>
                      <a:noFill/>
                    </a:ln>
                  </pic:spPr>
                </pic:pic>
              </a:graphicData>
            </a:graphic>
          </wp:inline>
        </w:drawing>
      </w:r>
    </w:p>
    <w:p w:rsidR="00044BAE" w:rsidRDefault="00044BAE" w:rsidP="00044BAE">
      <w:pPr>
        <w:spacing w:line="240" w:lineRule="auto"/>
        <w:jc w:val="both"/>
        <w:rPr>
          <w:rFonts w:ascii="Times New Roman" w:hAnsi="Times New Roman" w:cs="Times New Roman"/>
          <w:b/>
          <w:sz w:val="24"/>
          <w:szCs w:val="24"/>
          <w:lang w:val="en-US"/>
        </w:rPr>
      </w:pPr>
    </w:p>
    <w:p w:rsidR="00044BAE" w:rsidRDefault="00044BAE" w:rsidP="00044BAE">
      <w:pPr>
        <w:spacing w:line="240" w:lineRule="auto"/>
        <w:jc w:val="both"/>
        <w:rPr>
          <w:rStyle w:val="Textoennegrita"/>
          <w:rFonts w:ascii="Verdana" w:hAnsi="Verdana"/>
          <w:color w:val="000000"/>
          <w:sz w:val="17"/>
          <w:szCs w:val="17"/>
          <w:lang w:val="en-US"/>
        </w:rPr>
        <w:sectPr w:rsidR="00044BAE" w:rsidSect="00536BB0">
          <w:pgSz w:w="11906" w:h="16838"/>
          <w:pgMar w:top="1417" w:right="1701" w:bottom="1417" w:left="1701" w:header="708" w:footer="708" w:gutter="0"/>
          <w:cols w:space="708"/>
          <w:docGrid w:linePitch="360"/>
        </w:sectPr>
      </w:pPr>
      <w:r>
        <w:rPr>
          <w:rStyle w:val="Textoennegrita"/>
          <w:rFonts w:ascii="Times New Roman" w:hAnsi="Times New Roman"/>
          <w:color w:val="000000"/>
          <w:sz w:val="24"/>
          <w:szCs w:val="24"/>
          <w:lang w:val="en-US"/>
        </w:rPr>
        <w:t xml:space="preserve">  </w:t>
      </w:r>
    </w:p>
    <w:p w:rsidR="00044BAE" w:rsidRDefault="00044BAE" w:rsidP="00044BA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3C94E544" wp14:editId="372C3B78">
            <wp:extent cx="8887968" cy="4681728"/>
            <wp:effectExtent l="0" t="0" r="8890" b="5080"/>
            <wp:docPr id="479" name="Imagen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8888095" cy="4681795"/>
                    </a:xfrm>
                    <a:prstGeom prst="rect">
                      <a:avLst/>
                    </a:prstGeom>
                    <a:noFill/>
                    <a:ln>
                      <a:noFill/>
                    </a:ln>
                  </pic:spPr>
                </pic:pic>
              </a:graphicData>
            </a:graphic>
          </wp:inline>
        </w:drawing>
      </w:r>
    </w:p>
    <w:p w:rsidR="00044BAE" w:rsidRDefault="00044BAE" w:rsidP="00044BA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04F38220" wp14:editId="0CD3AD1E">
            <wp:extent cx="8887968" cy="4623206"/>
            <wp:effectExtent l="0" t="0" r="8890" b="6350"/>
            <wp:docPr id="480" name="Imagen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8888095" cy="4623272"/>
                    </a:xfrm>
                    <a:prstGeom prst="rect">
                      <a:avLst/>
                    </a:prstGeom>
                    <a:noFill/>
                    <a:ln>
                      <a:noFill/>
                    </a:ln>
                  </pic:spPr>
                </pic:pic>
              </a:graphicData>
            </a:graphic>
          </wp:inline>
        </w:drawing>
      </w:r>
    </w:p>
    <w:p w:rsidR="00044BAE" w:rsidRDefault="00044BAE" w:rsidP="00044BA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681CE5C8" wp14:editId="37A808AB">
            <wp:extent cx="8888095" cy="461010"/>
            <wp:effectExtent l="0" t="0" r="8255" b="0"/>
            <wp:docPr id="481" name="Imagen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8888095" cy="461010"/>
                    </a:xfrm>
                    <a:prstGeom prst="rect">
                      <a:avLst/>
                    </a:prstGeom>
                    <a:noFill/>
                    <a:ln>
                      <a:noFill/>
                    </a:ln>
                  </pic:spPr>
                </pic:pic>
              </a:graphicData>
            </a:graphic>
          </wp:inline>
        </w:drawing>
      </w:r>
    </w:p>
    <w:p w:rsidR="00044BAE" w:rsidRDefault="00044BAE" w:rsidP="00044BA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630F990B" wp14:editId="686F2312">
            <wp:extent cx="8888095" cy="753745"/>
            <wp:effectExtent l="0" t="0" r="8255" b="8255"/>
            <wp:docPr id="482" name="Imagen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8888095" cy="753745"/>
                    </a:xfrm>
                    <a:prstGeom prst="rect">
                      <a:avLst/>
                    </a:prstGeom>
                    <a:noFill/>
                    <a:ln>
                      <a:noFill/>
                    </a:ln>
                  </pic:spPr>
                </pic:pic>
              </a:graphicData>
            </a:graphic>
          </wp:inline>
        </w:drawing>
      </w:r>
    </w:p>
    <w:p w:rsidR="00044BAE" w:rsidRDefault="00044BAE" w:rsidP="00044BA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695A7E1F" wp14:editId="4FA55A4E">
            <wp:extent cx="8888095" cy="4257675"/>
            <wp:effectExtent l="0" t="0" r="8255" b="9525"/>
            <wp:docPr id="483" name="Imagen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8888095" cy="4257675"/>
                    </a:xfrm>
                    <a:prstGeom prst="rect">
                      <a:avLst/>
                    </a:prstGeom>
                    <a:noFill/>
                    <a:ln>
                      <a:noFill/>
                    </a:ln>
                  </pic:spPr>
                </pic:pic>
              </a:graphicData>
            </a:graphic>
          </wp:inline>
        </w:drawing>
      </w:r>
    </w:p>
    <w:p w:rsidR="00044BAE" w:rsidRDefault="00044BAE" w:rsidP="00044BA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5AD90F58" wp14:editId="542E8E7D">
            <wp:extent cx="8888095" cy="4023360"/>
            <wp:effectExtent l="0" t="0" r="8255" b="0"/>
            <wp:docPr id="484" name="Imagen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8888095" cy="4023360"/>
                    </a:xfrm>
                    <a:prstGeom prst="rect">
                      <a:avLst/>
                    </a:prstGeom>
                    <a:noFill/>
                    <a:ln>
                      <a:noFill/>
                    </a:ln>
                  </pic:spPr>
                </pic:pic>
              </a:graphicData>
            </a:graphic>
          </wp:inline>
        </w:drawing>
      </w:r>
    </w:p>
    <w:p w:rsidR="00044BAE" w:rsidRDefault="00044BAE" w:rsidP="00044BAE">
      <w:pPr>
        <w:spacing w:line="240" w:lineRule="auto"/>
        <w:jc w:val="both"/>
        <w:rPr>
          <w:rFonts w:ascii="Times New Roman" w:hAnsi="Times New Roman" w:cs="Times New Roman"/>
          <w:b/>
          <w:sz w:val="24"/>
          <w:szCs w:val="24"/>
          <w:lang w:val="en-US"/>
        </w:rPr>
      </w:pPr>
    </w:p>
    <w:p w:rsidR="00044BAE" w:rsidRDefault="00044BAE" w:rsidP="00044BAE">
      <w:pPr>
        <w:spacing w:line="240" w:lineRule="auto"/>
        <w:jc w:val="both"/>
        <w:rPr>
          <w:rFonts w:ascii="Times New Roman" w:hAnsi="Times New Roman" w:cs="Times New Roman"/>
          <w:b/>
          <w:sz w:val="24"/>
          <w:szCs w:val="24"/>
          <w:lang w:val="en-US"/>
        </w:rPr>
      </w:pPr>
    </w:p>
    <w:p w:rsidR="00044BAE" w:rsidRDefault="00044BAE" w:rsidP="00044BAE">
      <w:pPr>
        <w:spacing w:line="240" w:lineRule="auto"/>
        <w:jc w:val="both"/>
        <w:rPr>
          <w:rFonts w:ascii="Times New Roman" w:hAnsi="Times New Roman" w:cs="Times New Roman"/>
          <w:b/>
          <w:sz w:val="24"/>
          <w:szCs w:val="24"/>
          <w:lang w:val="en-US"/>
        </w:rPr>
      </w:pPr>
    </w:p>
    <w:p w:rsidR="00044BAE" w:rsidRDefault="00044BAE" w:rsidP="00044BAE">
      <w:pPr>
        <w:spacing w:line="240" w:lineRule="auto"/>
        <w:jc w:val="both"/>
        <w:rPr>
          <w:rFonts w:ascii="Times New Roman" w:hAnsi="Times New Roman" w:cs="Times New Roman"/>
          <w:b/>
          <w:sz w:val="24"/>
          <w:szCs w:val="24"/>
          <w:lang w:val="en-US"/>
        </w:rPr>
      </w:pPr>
    </w:p>
    <w:p w:rsidR="00044BAE" w:rsidRDefault="00044BAE" w:rsidP="00044BA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6C718CE9" wp14:editId="5B37B53D">
            <wp:extent cx="8632190" cy="5398770"/>
            <wp:effectExtent l="0" t="0" r="0" b="0"/>
            <wp:docPr id="485" name="Imagen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8632190" cy="5398770"/>
                    </a:xfrm>
                    <a:prstGeom prst="rect">
                      <a:avLst/>
                    </a:prstGeom>
                    <a:noFill/>
                    <a:ln>
                      <a:noFill/>
                    </a:ln>
                  </pic:spPr>
                </pic:pic>
              </a:graphicData>
            </a:graphic>
          </wp:inline>
        </w:drawing>
      </w:r>
    </w:p>
    <w:p w:rsidR="00044BAE" w:rsidRDefault="00044BAE" w:rsidP="00044BA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00B1ADF3" wp14:editId="3B6B0631">
            <wp:extent cx="8888095" cy="4316095"/>
            <wp:effectExtent l="0" t="0" r="8255" b="8255"/>
            <wp:docPr id="486" name="Imagen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8888095" cy="4316095"/>
                    </a:xfrm>
                    <a:prstGeom prst="rect">
                      <a:avLst/>
                    </a:prstGeom>
                    <a:noFill/>
                    <a:ln>
                      <a:noFill/>
                    </a:ln>
                  </pic:spPr>
                </pic:pic>
              </a:graphicData>
            </a:graphic>
          </wp:inline>
        </w:drawing>
      </w:r>
    </w:p>
    <w:p w:rsidR="00044BAE" w:rsidRDefault="00044BAE" w:rsidP="00044BAE">
      <w:pPr>
        <w:spacing w:line="240" w:lineRule="auto"/>
        <w:jc w:val="both"/>
        <w:rPr>
          <w:rFonts w:ascii="Times New Roman" w:hAnsi="Times New Roman" w:cs="Times New Roman"/>
          <w:b/>
          <w:sz w:val="24"/>
          <w:szCs w:val="24"/>
          <w:lang w:val="en-US"/>
        </w:rPr>
      </w:pPr>
    </w:p>
    <w:p w:rsidR="00044BAE" w:rsidRDefault="00044BAE" w:rsidP="00044BAE">
      <w:pPr>
        <w:spacing w:line="240" w:lineRule="auto"/>
        <w:jc w:val="both"/>
        <w:rPr>
          <w:rFonts w:ascii="Times New Roman" w:hAnsi="Times New Roman" w:cs="Times New Roman"/>
          <w:b/>
          <w:sz w:val="24"/>
          <w:szCs w:val="24"/>
          <w:lang w:val="en-US"/>
        </w:rPr>
      </w:pPr>
    </w:p>
    <w:p w:rsidR="00044BAE" w:rsidRDefault="00044BAE" w:rsidP="00044BAE">
      <w:pPr>
        <w:spacing w:line="240" w:lineRule="auto"/>
        <w:jc w:val="both"/>
        <w:rPr>
          <w:rFonts w:ascii="Times New Roman" w:hAnsi="Times New Roman" w:cs="Times New Roman"/>
          <w:b/>
          <w:sz w:val="24"/>
          <w:szCs w:val="24"/>
          <w:lang w:val="en-US"/>
        </w:rPr>
      </w:pPr>
    </w:p>
    <w:p w:rsidR="00044BAE" w:rsidRDefault="00044BAE" w:rsidP="00044BA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784DF32A" wp14:editId="6176892B">
            <wp:extent cx="8880475" cy="5033010"/>
            <wp:effectExtent l="0" t="0" r="0" b="0"/>
            <wp:docPr id="487" name="Imagen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8880475" cy="5033010"/>
                    </a:xfrm>
                    <a:prstGeom prst="rect">
                      <a:avLst/>
                    </a:prstGeom>
                    <a:noFill/>
                    <a:ln>
                      <a:noFill/>
                    </a:ln>
                  </pic:spPr>
                </pic:pic>
              </a:graphicData>
            </a:graphic>
          </wp:inline>
        </w:drawing>
      </w:r>
      <w:r>
        <w:rPr>
          <w:rFonts w:ascii="Times New Roman" w:hAnsi="Times New Roman" w:cs="Times New Roman"/>
          <w:b/>
          <w:noProof/>
          <w:sz w:val="24"/>
          <w:szCs w:val="24"/>
          <w:lang w:eastAsia="es-ES"/>
        </w:rPr>
        <w:drawing>
          <wp:inline distT="0" distB="0" distL="0" distR="0" wp14:anchorId="1B791AA7" wp14:editId="10003EF4">
            <wp:extent cx="8807500" cy="212087"/>
            <wp:effectExtent l="0" t="0" r="0" b="0"/>
            <wp:docPr id="488" name="Imagen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8807626" cy="212090"/>
                    </a:xfrm>
                    <a:prstGeom prst="rect">
                      <a:avLst/>
                    </a:prstGeom>
                    <a:noFill/>
                    <a:ln>
                      <a:noFill/>
                    </a:ln>
                  </pic:spPr>
                </pic:pic>
              </a:graphicData>
            </a:graphic>
          </wp:inline>
        </w:drawing>
      </w:r>
    </w:p>
    <w:p w:rsidR="00044BAE" w:rsidRDefault="00044BAE" w:rsidP="00044BA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4E33597B" wp14:editId="22FCA338">
            <wp:extent cx="8888095" cy="4374515"/>
            <wp:effectExtent l="0" t="0" r="8255" b="6985"/>
            <wp:docPr id="489" name="Imagen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8888095" cy="4374515"/>
                    </a:xfrm>
                    <a:prstGeom prst="rect">
                      <a:avLst/>
                    </a:prstGeom>
                    <a:noFill/>
                    <a:ln>
                      <a:noFill/>
                    </a:ln>
                  </pic:spPr>
                </pic:pic>
              </a:graphicData>
            </a:graphic>
          </wp:inline>
        </w:drawing>
      </w:r>
    </w:p>
    <w:p w:rsidR="00044BAE" w:rsidRDefault="00044BAE" w:rsidP="00044BAE">
      <w:pPr>
        <w:spacing w:line="240" w:lineRule="auto"/>
        <w:jc w:val="both"/>
        <w:rPr>
          <w:rFonts w:ascii="Times New Roman" w:hAnsi="Times New Roman" w:cs="Times New Roman"/>
          <w:b/>
          <w:sz w:val="24"/>
          <w:szCs w:val="24"/>
          <w:lang w:val="en-US"/>
        </w:rPr>
      </w:pPr>
    </w:p>
    <w:p w:rsidR="00044BAE" w:rsidRDefault="00044BAE" w:rsidP="00044BAE">
      <w:pPr>
        <w:spacing w:line="240" w:lineRule="auto"/>
        <w:jc w:val="both"/>
        <w:rPr>
          <w:rFonts w:ascii="Times New Roman" w:hAnsi="Times New Roman" w:cs="Times New Roman"/>
          <w:b/>
          <w:sz w:val="24"/>
          <w:szCs w:val="24"/>
          <w:lang w:val="en-US"/>
        </w:rPr>
      </w:pPr>
    </w:p>
    <w:p w:rsidR="00044BAE" w:rsidRDefault="00044BAE" w:rsidP="00044BAE">
      <w:pPr>
        <w:spacing w:line="240" w:lineRule="auto"/>
        <w:jc w:val="both"/>
        <w:rPr>
          <w:rFonts w:ascii="Times New Roman" w:hAnsi="Times New Roman" w:cs="Times New Roman"/>
          <w:b/>
          <w:sz w:val="24"/>
          <w:szCs w:val="24"/>
          <w:lang w:val="en-US"/>
        </w:rPr>
      </w:pPr>
    </w:p>
    <w:p w:rsidR="00044BAE" w:rsidRDefault="00044BAE" w:rsidP="00044BA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5A580F06" wp14:editId="7F4535F0">
            <wp:extent cx="8888095" cy="1228725"/>
            <wp:effectExtent l="0" t="0" r="8255" b="9525"/>
            <wp:docPr id="490" name="Imagen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8888095" cy="1228725"/>
                    </a:xfrm>
                    <a:prstGeom prst="rect">
                      <a:avLst/>
                    </a:prstGeom>
                    <a:noFill/>
                    <a:ln>
                      <a:noFill/>
                    </a:ln>
                  </pic:spPr>
                </pic:pic>
              </a:graphicData>
            </a:graphic>
          </wp:inline>
        </w:drawing>
      </w:r>
    </w:p>
    <w:p w:rsidR="00044BAE" w:rsidRDefault="00044BAE" w:rsidP="00044BA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50496E9C" wp14:editId="2C253A7A">
            <wp:extent cx="8880642" cy="3672231"/>
            <wp:effectExtent l="0" t="0" r="0" b="4445"/>
            <wp:docPr id="491" name="Imagen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8880642" cy="3672231"/>
                    </a:xfrm>
                    <a:prstGeom prst="rect">
                      <a:avLst/>
                    </a:prstGeom>
                    <a:noFill/>
                    <a:ln>
                      <a:noFill/>
                    </a:ln>
                  </pic:spPr>
                </pic:pic>
              </a:graphicData>
            </a:graphic>
          </wp:inline>
        </w:drawing>
      </w:r>
    </w:p>
    <w:p w:rsidR="00044BAE" w:rsidRDefault="00044BAE" w:rsidP="00044BA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7F2A5E2F" wp14:editId="176C3121">
            <wp:extent cx="8888095" cy="490220"/>
            <wp:effectExtent l="0" t="0" r="8255" b="5080"/>
            <wp:docPr id="492" name="Imagen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8888095" cy="490220"/>
                    </a:xfrm>
                    <a:prstGeom prst="rect">
                      <a:avLst/>
                    </a:prstGeom>
                    <a:noFill/>
                    <a:ln>
                      <a:noFill/>
                    </a:ln>
                  </pic:spPr>
                </pic:pic>
              </a:graphicData>
            </a:graphic>
          </wp:inline>
        </w:drawing>
      </w:r>
    </w:p>
    <w:p w:rsidR="00044BAE" w:rsidRDefault="00044BAE" w:rsidP="00044BA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6497B4B5" wp14:editId="2AFC7379">
            <wp:extent cx="8880475" cy="4074795"/>
            <wp:effectExtent l="0" t="0" r="0" b="1905"/>
            <wp:docPr id="493" name="Imagen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8880475" cy="4074795"/>
                    </a:xfrm>
                    <a:prstGeom prst="rect">
                      <a:avLst/>
                    </a:prstGeom>
                    <a:noFill/>
                    <a:ln>
                      <a:noFill/>
                    </a:ln>
                  </pic:spPr>
                </pic:pic>
              </a:graphicData>
            </a:graphic>
          </wp:inline>
        </w:drawing>
      </w:r>
    </w:p>
    <w:p w:rsidR="00044BAE" w:rsidRDefault="00044BAE" w:rsidP="00044BAE">
      <w:pPr>
        <w:spacing w:line="240" w:lineRule="auto"/>
        <w:jc w:val="both"/>
        <w:rPr>
          <w:rFonts w:ascii="Times New Roman" w:hAnsi="Times New Roman" w:cs="Times New Roman"/>
          <w:b/>
          <w:sz w:val="24"/>
          <w:szCs w:val="24"/>
          <w:lang w:val="en-US"/>
        </w:rPr>
      </w:pPr>
    </w:p>
    <w:p w:rsidR="00044BAE" w:rsidRDefault="00044BAE" w:rsidP="00044BAE">
      <w:pPr>
        <w:spacing w:line="240" w:lineRule="auto"/>
        <w:jc w:val="both"/>
        <w:rPr>
          <w:rFonts w:ascii="Times New Roman" w:hAnsi="Times New Roman" w:cs="Times New Roman"/>
          <w:b/>
          <w:sz w:val="24"/>
          <w:szCs w:val="24"/>
          <w:lang w:val="en-US"/>
        </w:rPr>
      </w:pPr>
    </w:p>
    <w:p w:rsidR="00044BAE" w:rsidRDefault="00044BAE" w:rsidP="00044BA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107A878B" wp14:editId="47AE8B67">
            <wp:extent cx="8888095" cy="4864735"/>
            <wp:effectExtent l="0" t="0" r="8255" b="0"/>
            <wp:docPr id="494" name="Imagen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8888095" cy="4864735"/>
                    </a:xfrm>
                    <a:prstGeom prst="rect">
                      <a:avLst/>
                    </a:prstGeom>
                    <a:noFill/>
                    <a:ln>
                      <a:noFill/>
                    </a:ln>
                  </pic:spPr>
                </pic:pic>
              </a:graphicData>
            </a:graphic>
          </wp:inline>
        </w:drawing>
      </w:r>
    </w:p>
    <w:p w:rsidR="00044BAE" w:rsidRDefault="00044BAE" w:rsidP="00044BAE">
      <w:pPr>
        <w:spacing w:line="240" w:lineRule="auto"/>
        <w:jc w:val="both"/>
        <w:rPr>
          <w:rFonts w:ascii="Times New Roman" w:hAnsi="Times New Roman" w:cs="Times New Roman"/>
          <w:b/>
          <w:sz w:val="24"/>
          <w:szCs w:val="24"/>
          <w:lang w:val="en-US"/>
        </w:rPr>
      </w:pPr>
    </w:p>
    <w:p w:rsidR="00044BAE" w:rsidRDefault="00044BAE" w:rsidP="00044BA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2187FDFC" wp14:editId="792782B6">
            <wp:extent cx="8888095" cy="4243070"/>
            <wp:effectExtent l="0" t="0" r="8255" b="5080"/>
            <wp:docPr id="495" name="Imagen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8888095" cy="4243070"/>
                    </a:xfrm>
                    <a:prstGeom prst="rect">
                      <a:avLst/>
                    </a:prstGeom>
                    <a:noFill/>
                    <a:ln>
                      <a:noFill/>
                    </a:ln>
                  </pic:spPr>
                </pic:pic>
              </a:graphicData>
            </a:graphic>
          </wp:inline>
        </w:drawing>
      </w:r>
    </w:p>
    <w:p w:rsidR="00044BAE" w:rsidRDefault="00044BAE" w:rsidP="00044BAE">
      <w:pPr>
        <w:spacing w:line="240" w:lineRule="auto"/>
        <w:jc w:val="both"/>
        <w:rPr>
          <w:rFonts w:ascii="Times New Roman" w:hAnsi="Times New Roman" w:cs="Times New Roman"/>
          <w:b/>
          <w:sz w:val="24"/>
          <w:szCs w:val="24"/>
          <w:lang w:val="en-US"/>
        </w:rPr>
      </w:pPr>
    </w:p>
    <w:p w:rsidR="00044BAE" w:rsidRDefault="00044BAE" w:rsidP="00044BAE">
      <w:pPr>
        <w:spacing w:line="240" w:lineRule="auto"/>
        <w:jc w:val="both"/>
        <w:rPr>
          <w:rFonts w:ascii="Times New Roman" w:hAnsi="Times New Roman" w:cs="Times New Roman"/>
          <w:b/>
          <w:sz w:val="24"/>
          <w:szCs w:val="24"/>
          <w:lang w:val="en-US"/>
        </w:rPr>
      </w:pPr>
    </w:p>
    <w:p w:rsidR="00044BAE" w:rsidRDefault="00044BAE" w:rsidP="00044BAE">
      <w:pPr>
        <w:spacing w:line="240" w:lineRule="auto"/>
        <w:jc w:val="both"/>
        <w:rPr>
          <w:rFonts w:ascii="Times New Roman" w:hAnsi="Times New Roman" w:cs="Times New Roman"/>
          <w:b/>
          <w:sz w:val="24"/>
          <w:szCs w:val="24"/>
          <w:lang w:val="en-US"/>
        </w:rPr>
      </w:pPr>
    </w:p>
    <w:p w:rsidR="00044BAE" w:rsidRDefault="00044BAE" w:rsidP="00044BA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1DEDFE56" wp14:editId="4E42F7EB">
            <wp:extent cx="8880475" cy="4140200"/>
            <wp:effectExtent l="0" t="0" r="0" b="0"/>
            <wp:docPr id="496" name="Imagen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8880475" cy="4140200"/>
                    </a:xfrm>
                    <a:prstGeom prst="rect">
                      <a:avLst/>
                    </a:prstGeom>
                    <a:noFill/>
                    <a:ln>
                      <a:noFill/>
                    </a:ln>
                  </pic:spPr>
                </pic:pic>
              </a:graphicData>
            </a:graphic>
          </wp:inline>
        </w:drawing>
      </w:r>
    </w:p>
    <w:p w:rsidR="00044BAE" w:rsidRDefault="00044BAE" w:rsidP="00044BAE">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4867D7A7" wp14:editId="52C904CC">
            <wp:extent cx="8880475" cy="3767455"/>
            <wp:effectExtent l="0" t="0" r="0" b="4445"/>
            <wp:docPr id="497" name="Imagen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8880475" cy="3767455"/>
                    </a:xfrm>
                    <a:prstGeom prst="rect">
                      <a:avLst/>
                    </a:prstGeom>
                    <a:noFill/>
                    <a:ln>
                      <a:noFill/>
                    </a:ln>
                  </pic:spPr>
                </pic:pic>
              </a:graphicData>
            </a:graphic>
          </wp:inline>
        </w:drawing>
      </w:r>
    </w:p>
    <w:p w:rsidR="00044BAE" w:rsidRPr="000A6A4F" w:rsidRDefault="00044BAE" w:rsidP="00044BAE">
      <w:pPr>
        <w:spacing w:line="240" w:lineRule="auto"/>
        <w:jc w:val="both"/>
        <w:rPr>
          <w:rFonts w:ascii="Times New Roman" w:hAnsi="Times New Roman" w:cs="Times New Roman"/>
          <w:b/>
          <w:sz w:val="24"/>
          <w:szCs w:val="24"/>
        </w:rPr>
      </w:pPr>
      <w:r w:rsidRPr="000A6A4F">
        <w:rPr>
          <w:rFonts w:ascii="Times New Roman" w:hAnsi="Times New Roman" w:cs="Times New Roman"/>
          <w:b/>
          <w:sz w:val="24"/>
          <w:szCs w:val="24"/>
        </w:rPr>
        <w:t>http://epp.eurostat.ec.europa.eu/portal/page/portal/income_social_inclusion_living_conditions/introduction</w:t>
      </w:r>
      <w:r>
        <w:rPr>
          <w:rFonts w:ascii="Times New Roman" w:hAnsi="Times New Roman" w:cs="Times New Roman"/>
          <w:b/>
          <w:sz w:val="24"/>
          <w:szCs w:val="24"/>
        </w:rPr>
        <w:t xml:space="preserve"> (datos disponibles al mes de abril 2014)</w:t>
      </w:r>
    </w:p>
    <w:p w:rsidR="00044BAE" w:rsidRPr="00853DFB" w:rsidRDefault="00044BAE" w:rsidP="00044BAE">
      <w:pPr>
        <w:spacing w:line="240" w:lineRule="auto"/>
        <w:jc w:val="both"/>
        <w:rPr>
          <w:rFonts w:ascii="Times New Roman" w:hAnsi="Times New Roman" w:cs="Times New Roman"/>
          <w:b/>
          <w:sz w:val="24"/>
          <w:szCs w:val="24"/>
        </w:rPr>
      </w:pPr>
    </w:p>
    <w:p w:rsidR="00044BAE" w:rsidRDefault="00044BAE" w:rsidP="00044BAE">
      <w:pPr>
        <w:spacing w:line="240" w:lineRule="auto"/>
        <w:jc w:val="both"/>
        <w:rPr>
          <w:rFonts w:ascii="Times New Roman" w:hAnsi="Times New Roman"/>
          <w:sz w:val="24"/>
          <w:szCs w:val="24"/>
        </w:rPr>
      </w:pPr>
    </w:p>
    <w:p w:rsidR="00044BAE" w:rsidRDefault="00044BAE" w:rsidP="00044BAE">
      <w:pPr>
        <w:spacing w:line="240" w:lineRule="auto"/>
        <w:jc w:val="both"/>
        <w:rPr>
          <w:rFonts w:ascii="Times New Roman" w:hAnsi="Times New Roman"/>
          <w:sz w:val="24"/>
          <w:szCs w:val="24"/>
        </w:rPr>
      </w:pPr>
    </w:p>
    <w:p w:rsidR="00044BAE" w:rsidRDefault="00044BAE" w:rsidP="00044BAE">
      <w:pPr>
        <w:spacing w:before="100" w:beforeAutospacing="1" w:after="100" w:afterAutospacing="1" w:line="240" w:lineRule="auto"/>
        <w:jc w:val="both"/>
        <w:rPr>
          <w:rFonts w:ascii="Times New Roman" w:eastAsia="Times New Roman" w:hAnsi="Times New Roman"/>
          <w:b/>
          <w:sz w:val="24"/>
          <w:szCs w:val="24"/>
        </w:rPr>
        <w:sectPr w:rsidR="00044BAE" w:rsidSect="00536BB0">
          <w:pgSz w:w="16838" w:h="11906" w:orient="landscape"/>
          <w:pgMar w:top="1701" w:right="1418" w:bottom="1701" w:left="1418" w:header="709" w:footer="709" w:gutter="0"/>
          <w:cols w:space="708"/>
          <w:docGrid w:linePitch="360"/>
        </w:sectPr>
      </w:pPr>
    </w:p>
    <w:p w:rsidR="00044BAE" w:rsidRDefault="00044BAE" w:rsidP="00044BAE">
      <w:pPr>
        <w:jc w:val="both"/>
        <w:rPr>
          <w:rFonts w:ascii="Times New Roman" w:hAnsi="Times New Roman" w:cs="Times New Roman"/>
          <w:sz w:val="24"/>
          <w:szCs w:val="24"/>
        </w:rPr>
      </w:pPr>
      <w:r w:rsidRPr="0010237C">
        <w:rPr>
          <w:rFonts w:ascii="Times New Roman" w:hAnsi="Times New Roman" w:cs="Times New Roman"/>
          <w:sz w:val="24"/>
          <w:szCs w:val="24"/>
        </w:rPr>
        <w:lastRenderedPageBreak/>
        <w:t>Del Paper</w:t>
      </w:r>
      <w:r>
        <w:rPr>
          <w:rFonts w:ascii="Times New Roman" w:hAnsi="Times New Roman" w:cs="Times New Roman"/>
          <w:b/>
          <w:sz w:val="24"/>
          <w:szCs w:val="24"/>
        </w:rPr>
        <w:t xml:space="preserve"> - La era de la desigualdad (¿consecuencia directa del “imperialismo monetario”?) - Parte III</w:t>
      </w:r>
      <w:r>
        <w:rPr>
          <w:rFonts w:ascii="Times New Roman" w:hAnsi="Times New Roman" w:cs="Times New Roman"/>
          <w:sz w:val="24"/>
          <w:szCs w:val="24"/>
        </w:rPr>
        <w:t>, publicado el 15/2/15</w:t>
      </w:r>
    </w:p>
    <w:p w:rsidR="00044BAE" w:rsidRDefault="00044BAE" w:rsidP="00044BAE">
      <w:pPr>
        <w:spacing w:line="240" w:lineRule="auto"/>
        <w:jc w:val="both"/>
        <w:rPr>
          <w:rFonts w:ascii="Times New Roman" w:hAnsi="Times New Roman" w:cs="Times New Roman"/>
          <w:b/>
          <w:sz w:val="24"/>
          <w:szCs w:val="24"/>
        </w:rPr>
      </w:pPr>
      <w:r>
        <w:rPr>
          <w:rFonts w:ascii="Times New Roman" w:hAnsi="Times New Roman" w:cs="Times New Roman"/>
          <w:b/>
          <w:sz w:val="24"/>
          <w:szCs w:val="24"/>
        </w:rPr>
        <w:t>- Informes de organismos internacionales - Primer trimestre del año 2014  (Selección de párrafos, tablas y cuadros, vinculados con la desigualdad de ingresos)</w:t>
      </w:r>
    </w:p>
    <w:p w:rsidR="00044BAE" w:rsidRDefault="00044BAE" w:rsidP="00044BAE">
      <w:pPr>
        <w:spacing w:line="240" w:lineRule="auto"/>
        <w:jc w:val="both"/>
        <w:rPr>
          <w:rFonts w:ascii="Times New Roman" w:hAnsi="Times New Roman" w:cs="Times New Roman"/>
          <w:sz w:val="24"/>
          <w:szCs w:val="24"/>
        </w:rPr>
      </w:pPr>
      <w:r w:rsidRPr="007153A1">
        <w:rPr>
          <w:rFonts w:ascii="Times New Roman" w:hAnsi="Times New Roman" w:cs="Times New Roman"/>
          <w:b/>
          <w:sz w:val="24"/>
          <w:szCs w:val="24"/>
        </w:rPr>
        <w:t>I</w:t>
      </w:r>
      <w:r>
        <w:rPr>
          <w:rFonts w:ascii="Times New Roman" w:hAnsi="Times New Roman" w:cs="Times New Roman"/>
          <w:b/>
          <w:sz w:val="24"/>
          <w:szCs w:val="24"/>
        </w:rPr>
        <w:t xml:space="preserve">nforme de OXFAM - </w:t>
      </w:r>
      <w:r w:rsidRPr="007153A1">
        <w:rPr>
          <w:rFonts w:ascii="Times New Roman" w:hAnsi="Times New Roman" w:cs="Times New Roman"/>
          <w:b/>
          <w:sz w:val="24"/>
          <w:szCs w:val="24"/>
        </w:rPr>
        <w:t>G</w:t>
      </w:r>
      <w:r>
        <w:rPr>
          <w:rFonts w:ascii="Times New Roman" w:hAnsi="Times New Roman" w:cs="Times New Roman"/>
          <w:b/>
          <w:sz w:val="24"/>
          <w:szCs w:val="24"/>
        </w:rPr>
        <w:t xml:space="preserve">obernar para las élites - </w:t>
      </w:r>
      <w:r w:rsidRPr="007153A1">
        <w:rPr>
          <w:rFonts w:ascii="Times New Roman" w:hAnsi="Times New Roman" w:cs="Times New Roman"/>
          <w:b/>
          <w:sz w:val="24"/>
          <w:szCs w:val="24"/>
        </w:rPr>
        <w:t>Secuestro democrático y desigualdad económica</w:t>
      </w:r>
      <w:r>
        <w:rPr>
          <w:rFonts w:ascii="Times New Roman" w:hAnsi="Times New Roman" w:cs="Times New Roman"/>
          <w:b/>
          <w:sz w:val="24"/>
          <w:szCs w:val="24"/>
        </w:rPr>
        <w:t xml:space="preserve"> - </w:t>
      </w:r>
      <w:r>
        <w:rPr>
          <w:rFonts w:ascii="Times New Roman" w:hAnsi="Times New Roman" w:cs="Times New Roman"/>
          <w:sz w:val="24"/>
          <w:szCs w:val="24"/>
        </w:rPr>
        <w:t xml:space="preserve"> 20 de enero de</w:t>
      </w:r>
      <w:r w:rsidRPr="007153A1">
        <w:rPr>
          <w:rFonts w:ascii="Times New Roman" w:hAnsi="Times New Roman" w:cs="Times New Roman"/>
          <w:sz w:val="24"/>
          <w:szCs w:val="24"/>
        </w:rPr>
        <w:t xml:space="preserve"> 2014</w:t>
      </w:r>
    </w:p>
    <w:p w:rsidR="00044BAE" w:rsidRDefault="00044BAE" w:rsidP="00044BAE">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La desigualdad económica crece rápidamente en la mayoría de los países. La riqueza mundial está dividida en dos: casi la mitad está en manos del 1% más rico de la población, y la otra mitad se reparte entre el 99% restante. El Foro Económico Mundial considera que esta desigualdad supone un grave riesgo para el progreso de la humanidad. La desigualdad económica extrema y el secuestro de los procesos democráticos por parte de las élites son demasiado a menudo interdependientes. La falta de control en las instituciones políticas produce su debilitamiento, y los gobiernos sirven abrumadoramente a las élites económicas en detrimento de la ciudadanía de a pie. La desigualdad extrema no es inevitable, y puede y debe revertirse lo antes posible.</w:t>
      </w:r>
    </w:p>
    <w:p w:rsidR="00044BAE" w:rsidRPr="00763743" w:rsidRDefault="00044BAE" w:rsidP="00044BAE">
      <w:pPr>
        <w:spacing w:line="240" w:lineRule="auto"/>
        <w:jc w:val="both"/>
        <w:rPr>
          <w:rFonts w:ascii="Times New Roman" w:hAnsi="Times New Roman" w:cs="Times New Roman"/>
          <w:b/>
          <w:sz w:val="24"/>
          <w:szCs w:val="24"/>
        </w:rPr>
      </w:pPr>
      <w:r w:rsidRPr="00763743">
        <w:rPr>
          <w:rFonts w:ascii="Times New Roman" w:hAnsi="Times New Roman" w:cs="Times New Roman"/>
          <w:b/>
          <w:sz w:val="24"/>
          <w:szCs w:val="24"/>
        </w:rPr>
        <w:t>Resumen</w:t>
      </w:r>
    </w:p>
    <w:p w:rsidR="00044BAE" w:rsidRPr="007153A1" w:rsidRDefault="00044BAE" w:rsidP="00044BAE">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En noviembre de 2013, el Foro Eco</w:t>
      </w:r>
      <w:r>
        <w:rPr>
          <w:rFonts w:ascii="Times New Roman" w:hAnsi="Times New Roman" w:cs="Times New Roman"/>
          <w:sz w:val="24"/>
          <w:szCs w:val="24"/>
        </w:rPr>
        <w:t xml:space="preserve">nómico Mundial lanzó su informe </w:t>
      </w:r>
      <w:r w:rsidRPr="007153A1">
        <w:rPr>
          <w:rFonts w:ascii="Times New Roman" w:hAnsi="Times New Roman" w:cs="Times New Roman"/>
          <w:sz w:val="24"/>
          <w:szCs w:val="24"/>
        </w:rPr>
        <w:t>Perspectivas de la Agenda Mundial 201</w:t>
      </w:r>
      <w:r>
        <w:rPr>
          <w:rFonts w:ascii="Times New Roman" w:hAnsi="Times New Roman" w:cs="Times New Roman"/>
          <w:sz w:val="24"/>
          <w:szCs w:val="24"/>
        </w:rPr>
        <w:t xml:space="preserve">4, que situaba el aumento de la </w:t>
      </w:r>
      <w:r w:rsidRPr="007153A1">
        <w:rPr>
          <w:rFonts w:ascii="Times New Roman" w:hAnsi="Times New Roman" w:cs="Times New Roman"/>
          <w:sz w:val="24"/>
          <w:szCs w:val="24"/>
        </w:rPr>
        <w:t>desigualdad en los ingresos como la segun</w:t>
      </w:r>
      <w:r>
        <w:rPr>
          <w:rFonts w:ascii="Times New Roman" w:hAnsi="Times New Roman" w:cs="Times New Roman"/>
          <w:sz w:val="24"/>
          <w:szCs w:val="24"/>
        </w:rPr>
        <w:t xml:space="preserve">da mayor amenaza mundial de los </w:t>
      </w:r>
      <w:r w:rsidRPr="007153A1">
        <w:rPr>
          <w:rFonts w:ascii="Times New Roman" w:hAnsi="Times New Roman" w:cs="Times New Roman"/>
          <w:sz w:val="24"/>
          <w:szCs w:val="24"/>
        </w:rPr>
        <w:t>próximos 12 a 18 meses. Según las personas encues</w:t>
      </w:r>
      <w:r>
        <w:rPr>
          <w:rFonts w:ascii="Times New Roman" w:hAnsi="Times New Roman" w:cs="Times New Roman"/>
          <w:sz w:val="24"/>
          <w:szCs w:val="24"/>
        </w:rPr>
        <w:t xml:space="preserve">tadas, la desigualdad “está </w:t>
      </w:r>
      <w:r w:rsidRPr="007153A1">
        <w:rPr>
          <w:rFonts w:ascii="Times New Roman" w:hAnsi="Times New Roman" w:cs="Times New Roman"/>
          <w:sz w:val="24"/>
          <w:szCs w:val="24"/>
        </w:rPr>
        <w:t xml:space="preserve">afectando a la estabilidad social en el seno de </w:t>
      </w:r>
      <w:r>
        <w:rPr>
          <w:rFonts w:ascii="Times New Roman" w:hAnsi="Times New Roman" w:cs="Times New Roman"/>
          <w:sz w:val="24"/>
          <w:szCs w:val="24"/>
        </w:rPr>
        <w:t xml:space="preserve">los países y supone una amenaza </w:t>
      </w:r>
      <w:r w:rsidRPr="007153A1">
        <w:rPr>
          <w:rFonts w:ascii="Times New Roman" w:hAnsi="Times New Roman" w:cs="Times New Roman"/>
          <w:sz w:val="24"/>
          <w:szCs w:val="24"/>
        </w:rPr>
        <w:t xml:space="preserve">para la seguridad en el ámbito mundial”. Oxfam </w:t>
      </w:r>
      <w:r>
        <w:rPr>
          <w:rFonts w:ascii="Times New Roman" w:hAnsi="Times New Roman" w:cs="Times New Roman"/>
          <w:sz w:val="24"/>
          <w:szCs w:val="24"/>
        </w:rPr>
        <w:t xml:space="preserve">comparte este análisis y espera </w:t>
      </w:r>
      <w:r w:rsidRPr="007153A1">
        <w:rPr>
          <w:rFonts w:ascii="Times New Roman" w:hAnsi="Times New Roman" w:cs="Times New Roman"/>
          <w:sz w:val="24"/>
          <w:szCs w:val="24"/>
        </w:rPr>
        <w:t>que la reunión del Foro Económico Mundial de este año realice los com</w:t>
      </w:r>
      <w:r>
        <w:rPr>
          <w:rFonts w:ascii="Times New Roman" w:hAnsi="Times New Roman" w:cs="Times New Roman"/>
          <w:sz w:val="24"/>
          <w:szCs w:val="24"/>
        </w:rPr>
        <w:t xml:space="preserve">promisos </w:t>
      </w:r>
      <w:r w:rsidRPr="007153A1">
        <w:rPr>
          <w:rFonts w:ascii="Times New Roman" w:hAnsi="Times New Roman" w:cs="Times New Roman"/>
          <w:sz w:val="24"/>
          <w:szCs w:val="24"/>
        </w:rPr>
        <w:t>necesarios para contrarrestar el avance de la desigualdad.</w:t>
      </w:r>
    </w:p>
    <w:p w:rsidR="00044BAE" w:rsidRPr="007153A1" w:rsidRDefault="00044BAE" w:rsidP="00044BAE">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Un cierto grado de desigualdad económica e</w:t>
      </w:r>
      <w:r>
        <w:rPr>
          <w:rFonts w:ascii="Times New Roman" w:hAnsi="Times New Roman" w:cs="Times New Roman"/>
          <w:sz w:val="24"/>
          <w:szCs w:val="24"/>
        </w:rPr>
        <w:t xml:space="preserve">s fundamental para estimular el </w:t>
      </w:r>
      <w:r w:rsidRPr="007153A1">
        <w:rPr>
          <w:rFonts w:ascii="Times New Roman" w:hAnsi="Times New Roman" w:cs="Times New Roman"/>
          <w:sz w:val="24"/>
          <w:szCs w:val="24"/>
        </w:rPr>
        <w:t>progreso y el crecimiento, y así recompensar a l</w:t>
      </w:r>
      <w:r>
        <w:rPr>
          <w:rFonts w:ascii="Times New Roman" w:hAnsi="Times New Roman" w:cs="Times New Roman"/>
          <w:sz w:val="24"/>
          <w:szCs w:val="24"/>
        </w:rPr>
        <w:t xml:space="preserve">as personas con talento, que se </w:t>
      </w:r>
      <w:r w:rsidRPr="007153A1">
        <w:rPr>
          <w:rFonts w:ascii="Times New Roman" w:hAnsi="Times New Roman" w:cs="Times New Roman"/>
          <w:sz w:val="24"/>
          <w:szCs w:val="24"/>
        </w:rPr>
        <w:t>han esforzado por desarrollar sus habilidades y q</w:t>
      </w:r>
      <w:r>
        <w:rPr>
          <w:rFonts w:ascii="Times New Roman" w:hAnsi="Times New Roman" w:cs="Times New Roman"/>
          <w:sz w:val="24"/>
          <w:szCs w:val="24"/>
        </w:rPr>
        <w:t xml:space="preserve">ue tienen la ambición necesaria </w:t>
      </w:r>
      <w:r w:rsidRPr="007153A1">
        <w:rPr>
          <w:rFonts w:ascii="Times New Roman" w:hAnsi="Times New Roman" w:cs="Times New Roman"/>
          <w:sz w:val="24"/>
          <w:szCs w:val="24"/>
        </w:rPr>
        <w:t>para innovar y asumir riesgos empresa</w:t>
      </w:r>
      <w:r>
        <w:rPr>
          <w:rFonts w:ascii="Times New Roman" w:hAnsi="Times New Roman" w:cs="Times New Roman"/>
          <w:sz w:val="24"/>
          <w:szCs w:val="24"/>
        </w:rPr>
        <w:t xml:space="preserve">riales. Sin embargo, la extrema </w:t>
      </w:r>
      <w:r w:rsidRPr="007153A1">
        <w:rPr>
          <w:rFonts w:ascii="Times New Roman" w:hAnsi="Times New Roman" w:cs="Times New Roman"/>
          <w:sz w:val="24"/>
          <w:szCs w:val="24"/>
        </w:rPr>
        <w:t>concentración de riqueza que vivimos en la act</w:t>
      </w:r>
      <w:r>
        <w:rPr>
          <w:rFonts w:ascii="Times New Roman" w:hAnsi="Times New Roman" w:cs="Times New Roman"/>
          <w:sz w:val="24"/>
          <w:szCs w:val="24"/>
        </w:rPr>
        <w:t xml:space="preserve">ualidad amenaza con impedir que </w:t>
      </w:r>
      <w:r w:rsidRPr="007153A1">
        <w:rPr>
          <w:rFonts w:ascii="Times New Roman" w:hAnsi="Times New Roman" w:cs="Times New Roman"/>
          <w:sz w:val="24"/>
          <w:szCs w:val="24"/>
        </w:rPr>
        <w:t>millones de personas puedan materializar los frutos de su talento y esfuerzo.</w:t>
      </w:r>
    </w:p>
    <w:p w:rsidR="00044BAE" w:rsidRPr="007153A1" w:rsidRDefault="00044BAE" w:rsidP="00044BAE">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La desigualdad económica extrema es perju</w:t>
      </w:r>
      <w:r>
        <w:rPr>
          <w:rFonts w:ascii="Times New Roman" w:hAnsi="Times New Roman" w:cs="Times New Roman"/>
          <w:sz w:val="24"/>
          <w:szCs w:val="24"/>
        </w:rPr>
        <w:t xml:space="preserve">dicial y preocupante por varias </w:t>
      </w:r>
      <w:r w:rsidRPr="007153A1">
        <w:rPr>
          <w:rFonts w:ascii="Times New Roman" w:hAnsi="Times New Roman" w:cs="Times New Roman"/>
          <w:sz w:val="24"/>
          <w:szCs w:val="24"/>
        </w:rPr>
        <w:t>razones: además de ser moralmente</w:t>
      </w:r>
      <w:r>
        <w:rPr>
          <w:rFonts w:ascii="Times New Roman" w:hAnsi="Times New Roman" w:cs="Times New Roman"/>
          <w:sz w:val="24"/>
          <w:szCs w:val="24"/>
        </w:rPr>
        <w:t xml:space="preserve"> cuestionable, puede repercutir </w:t>
      </w:r>
      <w:r w:rsidRPr="007153A1">
        <w:rPr>
          <w:rFonts w:ascii="Times New Roman" w:hAnsi="Times New Roman" w:cs="Times New Roman"/>
          <w:sz w:val="24"/>
          <w:szCs w:val="24"/>
        </w:rPr>
        <w:t xml:space="preserve">negativamente en el crecimiento económico y </w:t>
      </w:r>
      <w:r>
        <w:rPr>
          <w:rFonts w:ascii="Times New Roman" w:hAnsi="Times New Roman" w:cs="Times New Roman"/>
          <w:sz w:val="24"/>
          <w:szCs w:val="24"/>
        </w:rPr>
        <w:t xml:space="preserve">la reducción de la pobreza, así </w:t>
      </w:r>
      <w:r w:rsidRPr="007153A1">
        <w:rPr>
          <w:rFonts w:ascii="Times New Roman" w:hAnsi="Times New Roman" w:cs="Times New Roman"/>
          <w:sz w:val="24"/>
          <w:szCs w:val="24"/>
        </w:rPr>
        <w:t>como multiplicar los problemas sociales</w:t>
      </w:r>
      <w:r>
        <w:rPr>
          <w:rFonts w:ascii="Times New Roman" w:hAnsi="Times New Roman" w:cs="Times New Roman"/>
          <w:sz w:val="24"/>
          <w:szCs w:val="24"/>
        </w:rPr>
        <w:t xml:space="preserve">. Asimismo, agrava otro tipo de </w:t>
      </w:r>
      <w:r w:rsidRPr="007153A1">
        <w:rPr>
          <w:rFonts w:ascii="Times New Roman" w:hAnsi="Times New Roman" w:cs="Times New Roman"/>
          <w:sz w:val="24"/>
          <w:szCs w:val="24"/>
        </w:rPr>
        <w:t>desigualdades, como las que existen ent</w:t>
      </w:r>
      <w:r>
        <w:rPr>
          <w:rFonts w:ascii="Times New Roman" w:hAnsi="Times New Roman" w:cs="Times New Roman"/>
          <w:sz w:val="24"/>
          <w:szCs w:val="24"/>
        </w:rPr>
        <w:t xml:space="preserve">re hombres y mujeres. En muchos </w:t>
      </w:r>
      <w:r w:rsidRPr="007153A1">
        <w:rPr>
          <w:rFonts w:ascii="Times New Roman" w:hAnsi="Times New Roman" w:cs="Times New Roman"/>
          <w:sz w:val="24"/>
          <w:szCs w:val="24"/>
        </w:rPr>
        <w:t>países, la desigualdad económica extrema r</w:t>
      </w:r>
      <w:r>
        <w:rPr>
          <w:rFonts w:ascii="Times New Roman" w:hAnsi="Times New Roman" w:cs="Times New Roman"/>
          <w:sz w:val="24"/>
          <w:szCs w:val="24"/>
        </w:rPr>
        <w:t xml:space="preserve">esulta preocupante debido a los </w:t>
      </w:r>
      <w:r w:rsidRPr="007153A1">
        <w:rPr>
          <w:rFonts w:ascii="Times New Roman" w:hAnsi="Times New Roman" w:cs="Times New Roman"/>
          <w:sz w:val="24"/>
          <w:szCs w:val="24"/>
        </w:rPr>
        <w:t>efectos perniciosos que la concentración de riqueza puede acarrear</w:t>
      </w:r>
      <w:r>
        <w:rPr>
          <w:rFonts w:ascii="Times New Roman" w:hAnsi="Times New Roman" w:cs="Times New Roman"/>
          <w:sz w:val="24"/>
          <w:szCs w:val="24"/>
        </w:rPr>
        <w:t xml:space="preserve"> para la </w:t>
      </w:r>
      <w:r w:rsidRPr="007153A1">
        <w:rPr>
          <w:rFonts w:ascii="Times New Roman" w:hAnsi="Times New Roman" w:cs="Times New Roman"/>
          <w:sz w:val="24"/>
          <w:szCs w:val="24"/>
        </w:rPr>
        <w:t>equidad en la representación política. Cua</w:t>
      </w:r>
      <w:r>
        <w:rPr>
          <w:rFonts w:ascii="Times New Roman" w:hAnsi="Times New Roman" w:cs="Times New Roman"/>
          <w:sz w:val="24"/>
          <w:szCs w:val="24"/>
        </w:rPr>
        <w:t xml:space="preserve">ndo la riqueza se apropia de la </w:t>
      </w:r>
      <w:r w:rsidRPr="007153A1">
        <w:rPr>
          <w:rFonts w:ascii="Times New Roman" w:hAnsi="Times New Roman" w:cs="Times New Roman"/>
          <w:sz w:val="24"/>
          <w:szCs w:val="24"/>
        </w:rPr>
        <w:t>elaboración de las políticas gubernamentales sec</w:t>
      </w:r>
      <w:r>
        <w:rPr>
          <w:rFonts w:ascii="Times New Roman" w:hAnsi="Times New Roman" w:cs="Times New Roman"/>
          <w:sz w:val="24"/>
          <w:szCs w:val="24"/>
        </w:rPr>
        <w:t xml:space="preserve">uestrándolas, las leyes tienden </w:t>
      </w:r>
      <w:r w:rsidRPr="007153A1">
        <w:rPr>
          <w:rFonts w:ascii="Times New Roman" w:hAnsi="Times New Roman" w:cs="Times New Roman"/>
          <w:sz w:val="24"/>
          <w:szCs w:val="24"/>
        </w:rPr>
        <w:t>a favorecer a los ricos, incluso a costa de todo</w:t>
      </w:r>
      <w:r>
        <w:rPr>
          <w:rFonts w:ascii="Times New Roman" w:hAnsi="Times New Roman" w:cs="Times New Roman"/>
          <w:sz w:val="24"/>
          <w:szCs w:val="24"/>
        </w:rPr>
        <w:t xml:space="preserve">s los demás. El resultado es la </w:t>
      </w:r>
      <w:r w:rsidRPr="007153A1">
        <w:rPr>
          <w:rFonts w:ascii="Times New Roman" w:hAnsi="Times New Roman" w:cs="Times New Roman"/>
          <w:sz w:val="24"/>
          <w:szCs w:val="24"/>
        </w:rPr>
        <w:t>erosión de la gobernanza democrática, la destruc</w:t>
      </w:r>
      <w:r>
        <w:rPr>
          <w:rFonts w:ascii="Times New Roman" w:hAnsi="Times New Roman" w:cs="Times New Roman"/>
          <w:sz w:val="24"/>
          <w:szCs w:val="24"/>
        </w:rPr>
        <w:t xml:space="preserve">ción de la cohesión social y la </w:t>
      </w:r>
      <w:r w:rsidRPr="007153A1">
        <w:rPr>
          <w:rFonts w:ascii="Times New Roman" w:hAnsi="Times New Roman" w:cs="Times New Roman"/>
          <w:sz w:val="24"/>
          <w:szCs w:val="24"/>
        </w:rPr>
        <w:t>desaparición de la igualdad de oportu</w:t>
      </w:r>
      <w:r>
        <w:rPr>
          <w:rFonts w:ascii="Times New Roman" w:hAnsi="Times New Roman" w:cs="Times New Roman"/>
          <w:sz w:val="24"/>
          <w:szCs w:val="24"/>
        </w:rPr>
        <w:t xml:space="preserve">nidades. A menos que se adopten </w:t>
      </w:r>
      <w:r w:rsidRPr="007153A1">
        <w:rPr>
          <w:rFonts w:ascii="Times New Roman" w:hAnsi="Times New Roman" w:cs="Times New Roman"/>
          <w:sz w:val="24"/>
          <w:szCs w:val="24"/>
        </w:rPr>
        <w:t>soluciones políticas valientes que pongan freno a la</w:t>
      </w:r>
      <w:r>
        <w:rPr>
          <w:rFonts w:ascii="Times New Roman" w:hAnsi="Times New Roman" w:cs="Times New Roman"/>
          <w:sz w:val="24"/>
          <w:szCs w:val="24"/>
        </w:rPr>
        <w:t xml:space="preserve"> influencia de la riqueza en la </w:t>
      </w:r>
      <w:r w:rsidRPr="007153A1">
        <w:rPr>
          <w:rFonts w:ascii="Times New Roman" w:hAnsi="Times New Roman" w:cs="Times New Roman"/>
          <w:sz w:val="24"/>
          <w:szCs w:val="24"/>
        </w:rPr>
        <w:t>política, los gobiernos trabajarán en favor de los intereses de los ricos, y las</w:t>
      </w:r>
      <w:r>
        <w:rPr>
          <w:rFonts w:ascii="Times New Roman" w:hAnsi="Times New Roman" w:cs="Times New Roman"/>
          <w:sz w:val="24"/>
          <w:szCs w:val="24"/>
        </w:rPr>
        <w:t xml:space="preserve"> </w:t>
      </w:r>
      <w:r w:rsidRPr="007153A1">
        <w:rPr>
          <w:rFonts w:ascii="Times New Roman" w:hAnsi="Times New Roman" w:cs="Times New Roman"/>
          <w:sz w:val="24"/>
          <w:szCs w:val="24"/>
        </w:rPr>
        <w:t>desigualdades políticas y económicas seguirán aumentando. Como dice la</w:t>
      </w:r>
      <w:r>
        <w:rPr>
          <w:rFonts w:ascii="Times New Roman" w:hAnsi="Times New Roman" w:cs="Times New Roman"/>
          <w:sz w:val="24"/>
          <w:szCs w:val="24"/>
        </w:rPr>
        <w:t xml:space="preserve"> </w:t>
      </w:r>
      <w:r w:rsidRPr="007153A1">
        <w:rPr>
          <w:rFonts w:ascii="Times New Roman" w:hAnsi="Times New Roman" w:cs="Times New Roman"/>
          <w:sz w:val="24"/>
          <w:szCs w:val="24"/>
        </w:rPr>
        <w:t>famosa cita de Louis Brandeis, que fue miem</w:t>
      </w:r>
      <w:r>
        <w:rPr>
          <w:rFonts w:ascii="Times New Roman" w:hAnsi="Times New Roman" w:cs="Times New Roman"/>
          <w:sz w:val="24"/>
          <w:szCs w:val="24"/>
        </w:rPr>
        <w:t xml:space="preserve">bro del Tribunal Supremo de los </w:t>
      </w:r>
      <w:r w:rsidRPr="007153A1">
        <w:rPr>
          <w:rFonts w:ascii="Times New Roman" w:hAnsi="Times New Roman" w:cs="Times New Roman"/>
          <w:sz w:val="24"/>
          <w:szCs w:val="24"/>
        </w:rPr>
        <w:t>Estados Unidos, “podemos tener democra</w:t>
      </w:r>
      <w:r>
        <w:rPr>
          <w:rFonts w:ascii="Times New Roman" w:hAnsi="Times New Roman" w:cs="Times New Roman"/>
          <w:sz w:val="24"/>
          <w:szCs w:val="24"/>
        </w:rPr>
        <w:t xml:space="preserve">cia, o podemos tener la riqueza </w:t>
      </w:r>
      <w:r w:rsidRPr="007153A1">
        <w:rPr>
          <w:rFonts w:ascii="Times New Roman" w:hAnsi="Times New Roman" w:cs="Times New Roman"/>
          <w:sz w:val="24"/>
          <w:szCs w:val="24"/>
        </w:rPr>
        <w:t>concentrada en pocas manos, pero no podemos tener ambas”.</w:t>
      </w:r>
    </w:p>
    <w:p w:rsidR="00044BAE" w:rsidRPr="007153A1" w:rsidRDefault="00044BAE" w:rsidP="00044BAE">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lastRenderedPageBreak/>
        <w:t>Oxfam teme que, si la desigualdad económ</w:t>
      </w:r>
      <w:r>
        <w:rPr>
          <w:rFonts w:ascii="Times New Roman" w:hAnsi="Times New Roman" w:cs="Times New Roman"/>
          <w:sz w:val="24"/>
          <w:szCs w:val="24"/>
        </w:rPr>
        <w:t xml:space="preserve">ica extrema no se controla, sus </w:t>
      </w:r>
      <w:r w:rsidRPr="007153A1">
        <w:rPr>
          <w:rFonts w:ascii="Times New Roman" w:hAnsi="Times New Roman" w:cs="Times New Roman"/>
          <w:sz w:val="24"/>
          <w:szCs w:val="24"/>
        </w:rPr>
        <w:t>consecuencias podrán ser irreversibles, dando lugar a un</w:t>
      </w:r>
      <w:r>
        <w:rPr>
          <w:rFonts w:ascii="Times New Roman" w:hAnsi="Times New Roman" w:cs="Times New Roman"/>
          <w:sz w:val="24"/>
          <w:szCs w:val="24"/>
        </w:rPr>
        <w:t xml:space="preserve"> “monopolio de </w:t>
      </w:r>
      <w:r w:rsidRPr="007153A1">
        <w:rPr>
          <w:rFonts w:ascii="Times New Roman" w:hAnsi="Times New Roman" w:cs="Times New Roman"/>
          <w:sz w:val="24"/>
          <w:szCs w:val="24"/>
        </w:rPr>
        <w:t>oportunidades” por parte de los más ricos, c</w:t>
      </w:r>
      <w:r>
        <w:rPr>
          <w:rFonts w:ascii="Times New Roman" w:hAnsi="Times New Roman" w:cs="Times New Roman"/>
          <w:sz w:val="24"/>
          <w:szCs w:val="24"/>
        </w:rPr>
        <w:t xml:space="preserve">uyos hijos reclamarán los tipos </w:t>
      </w:r>
      <w:r w:rsidRPr="007153A1">
        <w:rPr>
          <w:rFonts w:ascii="Times New Roman" w:hAnsi="Times New Roman" w:cs="Times New Roman"/>
          <w:sz w:val="24"/>
          <w:szCs w:val="24"/>
        </w:rPr>
        <w:t xml:space="preserve">impositivos más bajos, la mejor educación y </w:t>
      </w:r>
      <w:r>
        <w:rPr>
          <w:rFonts w:ascii="Times New Roman" w:hAnsi="Times New Roman" w:cs="Times New Roman"/>
          <w:sz w:val="24"/>
          <w:szCs w:val="24"/>
        </w:rPr>
        <w:t xml:space="preserve">la mejor atención sanitaria. El </w:t>
      </w:r>
      <w:r w:rsidRPr="007153A1">
        <w:rPr>
          <w:rFonts w:ascii="Times New Roman" w:hAnsi="Times New Roman" w:cs="Times New Roman"/>
          <w:sz w:val="24"/>
          <w:szCs w:val="24"/>
        </w:rPr>
        <w:t>resultado sería la creación de una dinámica y un</w:t>
      </w:r>
      <w:r>
        <w:rPr>
          <w:rFonts w:ascii="Times New Roman" w:hAnsi="Times New Roman" w:cs="Times New Roman"/>
          <w:sz w:val="24"/>
          <w:szCs w:val="24"/>
        </w:rPr>
        <w:t xml:space="preserve"> círculo vicioso de privilegios </w:t>
      </w:r>
      <w:r w:rsidRPr="007153A1">
        <w:rPr>
          <w:rFonts w:ascii="Times New Roman" w:hAnsi="Times New Roman" w:cs="Times New Roman"/>
          <w:sz w:val="24"/>
          <w:szCs w:val="24"/>
        </w:rPr>
        <w:t>que pasarían de generación en generación.</w:t>
      </w:r>
    </w:p>
    <w:p w:rsidR="00044BAE" w:rsidRPr="007153A1" w:rsidRDefault="00044BAE" w:rsidP="00044BAE">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xml:space="preserve">Dada la magnitud del incremento de la </w:t>
      </w:r>
      <w:r>
        <w:rPr>
          <w:rFonts w:ascii="Times New Roman" w:hAnsi="Times New Roman" w:cs="Times New Roman"/>
          <w:sz w:val="24"/>
          <w:szCs w:val="24"/>
        </w:rPr>
        <w:t xml:space="preserve">concentración de la riqueza, la </w:t>
      </w:r>
      <w:r w:rsidRPr="007153A1">
        <w:rPr>
          <w:rFonts w:ascii="Times New Roman" w:hAnsi="Times New Roman" w:cs="Times New Roman"/>
          <w:sz w:val="24"/>
          <w:szCs w:val="24"/>
        </w:rPr>
        <w:t>monopolización de oportunidades y la inequida</w:t>
      </w:r>
      <w:r>
        <w:rPr>
          <w:rFonts w:ascii="Times New Roman" w:hAnsi="Times New Roman" w:cs="Times New Roman"/>
          <w:sz w:val="24"/>
          <w:szCs w:val="24"/>
        </w:rPr>
        <w:t xml:space="preserve">d en la representación política </w:t>
      </w:r>
      <w:r w:rsidRPr="007153A1">
        <w:rPr>
          <w:rFonts w:ascii="Times New Roman" w:hAnsi="Times New Roman" w:cs="Times New Roman"/>
          <w:sz w:val="24"/>
          <w:szCs w:val="24"/>
        </w:rPr>
        <w:t>suponen una tendencia grave y preocupante. Por ejemplo:</w:t>
      </w:r>
    </w:p>
    <w:p w:rsidR="00044BAE" w:rsidRPr="007153A1" w:rsidRDefault="00044BAE" w:rsidP="00044BAE">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Casi la mitad de la riqueza mundial es</w:t>
      </w:r>
      <w:r>
        <w:rPr>
          <w:rFonts w:ascii="Times New Roman" w:hAnsi="Times New Roman" w:cs="Times New Roman"/>
          <w:sz w:val="24"/>
          <w:szCs w:val="24"/>
        </w:rPr>
        <w:t xml:space="preserve">tá en manos de sólo el 1% de la </w:t>
      </w:r>
      <w:r w:rsidRPr="007153A1">
        <w:rPr>
          <w:rFonts w:ascii="Times New Roman" w:hAnsi="Times New Roman" w:cs="Times New Roman"/>
          <w:sz w:val="24"/>
          <w:szCs w:val="24"/>
        </w:rPr>
        <w:t>población.</w:t>
      </w:r>
    </w:p>
    <w:p w:rsidR="00044BAE" w:rsidRPr="007153A1" w:rsidRDefault="00044BAE" w:rsidP="00044BAE">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La riqueza del 1% de la población más rica de</w:t>
      </w:r>
      <w:r>
        <w:rPr>
          <w:rFonts w:ascii="Times New Roman" w:hAnsi="Times New Roman" w:cs="Times New Roman"/>
          <w:sz w:val="24"/>
          <w:szCs w:val="24"/>
        </w:rPr>
        <w:t xml:space="preserve">l mundo asciende a 110 billones </w:t>
      </w:r>
      <w:r w:rsidRPr="007153A1">
        <w:rPr>
          <w:rFonts w:ascii="Times New Roman" w:hAnsi="Times New Roman" w:cs="Times New Roman"/>
          <w:sz w:val="24"/>
          <w:szCs w:val="24"/>
        </w:rPr>
        <w:t>de dólares, una cifra 65 veces mayor que el total de la riqueza que posee la</w:t>
      </w:r>
      <w:r>
        <w:rPr>
          <w:rFonts w:ascii="Times New Roman" w:hAnsi="Times New Roman" w:cs="Times New Roman"/>
          <w:sz w:val="24"/>
          <w:szCs w:val="24"/>
        </w:rPr>
        <w:t xml:space="preserve"> 3 </w:t>
      </w:r>
      <w:r w:rsidRPr="007153A1">
        <w:rPr>
          <w:rFonts w:ascii="Times New Roman" w:hAnsi="Times New Roman" w:cs="Times New Roman"/>
          <w:sz w:val="24"/>
          <w:szCs w:val="24"/>
        </w:rPr>
        <w:t>mitad más pobre de la población mundial.</w:t>
      </w:r>
    </w:p>
    <w:p w:rsidR="00044BAE" w:rsidRPr="007153A1" w:rsidRDefault="00044BAE" w:rsidP="00044BAE">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La mitad más pobre de la población mundial posee la misma riqueza que las 85 personas más ricas del mundo.</w:t>
      </w:r>
    </w:p>
    <w:p w:rsidR="00044BAE" w:rsidRPr="007153A1" w:rsidRDefault="00044BAE" w:rsidP="00044BAE">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Siete de cada diez personas viven en países donde la desigualdad económica ha aumentado en los últimos 30 años.</w:t>
      </w:r>
    </w:p>
    <w:p w:rsidR="00044BAE" w:rsidRPr="007153A1" w:rsidRDefault="00044BAE" w:rsidP="00044BAE">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El 1% más rico de la población ha visto cómo se incrementaba su participación en la renta entre 1980 y 2012 en 24 de los 26 países de los que tenemos datos.</w:t>
      </w:r>
    </w:p>
    <w:p w:rsidR="00044BAE" w:rsidRPr="007153A1" w:rsidRDefault="00044BAE" w:rsidP="00044BAE">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En Estados Unidos, el 1% más rico ha acumulado el 95% del crecimiento total posterior a la crisis desde 2009, mientras que el 90% más pobre de la población se ha empobrecido aún más.</w:t>
      </w:r>
    </w:p>
    <w:p w:rsidR="00044BAE" w:rsidRPr="007153A1" w:rsidRDefault="00044BAE" w:rsidP="00044BAE">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Esta masiva concentración de los recursos económicos en manos de unos pocos supone una gran amenaza para los sistemas políticos y económicos inclusivos. El poder económico y político está separando cada vez más a las personas, en lugar de hacer que avancen juntas, de modo que es inevitable que se intensifiquen las tensiones sociales y aumente el riesgo de ruptura social.</w:t>
      </w:r>
    </w:p>
    <w:p w:rsidR="00044BAE" w:rsidRPr="007153A1" w:rsidRDefault="00044BAE" w:rsidP="00044BAE">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Los sondeos de Oxfam en todo el mundo reflejan que la mayoría de la población cree que las leyes y normativas actuales están concebidas para beneficiar a los ricos. Una encuesta realizada en seis países (España, Brasil, India, Sudáfrica, el Reino Unido y Estados Unidos) pone de manifiesto que la mayor parte de la población considera que las leyes están diseña</w:t>
      </w:r>
      <w:r>
        <w:rPr>
          <w:rFonts w:ascii="Times New Roman" w:hAnsi="Times New Roman" w:cs="Times New Roman"/>
          <w:sz w:val="24"/>
          <w:szCs w:val="24"/>
        </w:rPr>
        <w:t>das para favorecer a los ricos -</w:t>
      </w:r>
      <w:r w:rsidRPr="007153A1">
        <w:rPr>
          <w:rFonts w:ascii="Times New Roman" w:hAnsi="Times New Roman" w:cs="Times New Roman"/>
          <w:sz w:val="24"/>
          <w:szCs w:val="24"/>
        </w:rPr>
        <w:t>en España, ocho de cada diez personas estaban</w:t>
      </w:r>
      <w:r>
        <w:rPr>
          <w:rFonts w:ascii="Times New Roman" w:hAnsi="Times New Roman" w:cs="Times New Roman"/>
          <w:sz w:val="24"/>
          <w:szCs w:val="24"/>
        </w:rPr>
        <w:t xml:space="preserve"> de acuerdo con esta afirmación-</w:t>
      </w:r>
      <w:r w:rsidRPr="007153A1">
        <w:rPr>
          <w:rFonts w:ascii="Times New Roman" w:hAnsi="Times New Roman" w:cs="Times New Roman"/>
          <w:sz w:val="24"/>
          <w:szCs w:val="24"/>
        </w:rPr>
        <w:t>. Otra reciente encuesta de Oxfam a trabajadores con salarios bajos en Estados Unidos revela que el 65% de ellos considera que el Congreso aprueba leyes que benefician principalmente a los ricos.</w:t>
      </w:r>
    </w:p>
    <w:p w:rsidR="00044BAE" w:rsidRPr="007153A1" w:rsidRDefault="00044BAE" w:rsidP="00044BAE">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La apropiación de los procesos políticos y democráticos por parte de las élites económicas tiene unos efectos notables, que afectan por igual a países ricos y pobres. El presente informe ofrece ejemplos relacionados con la desregulación financiera, la inequidad de los sistemas fiscales, las leyes que facilitan la evasión fiscal, las políticas económicas de austeridad, políticas que perjudican desproporcionadamente a las mujeres y la apropiación de los ingresos derivados del petróleo y la minería. Cada uno de los breves estudios de caso incluidos en el informe pretende dar una idea sobre cómo este secuestro democrático genera una riqueza ilícita que perpetúa la desigualdad económica.</w:t>
      </w:r>
    </w:p>
    <w:p w:rsidR="00044BAE" w:rsidRDefault="00044BAE" w:rsidP="00044BAE">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lastRenderedPageBreak/>
        <w:t>Es posible revertir esta peligrosa tendencia. La buena noticia es que existen claros ejemplos de éxito, tanto pasados como presentes. Estados Unidos y Europa redujeron la desigualdad a la vez que sus economías crecían durante las tres décadas posteriores a la Segunda Guerra Mundial. La desigualdad también ha disminuido significativamente en América Latina durante la última década, gracias a una fiscalidad más progresiva, los servicios públicos, la protección social y el empleo digno. La política ciudadana ha sido fundamental en la consecución de este avance, ya que representa a la mayoría de la población en lugar de estar en manos de una pequeña élite; a la postre, esto ha beneficiado tanto a ricos como a pobres.</w:t>
      </w:r>
    </w:p>
    <w:p w:rsidR="00044BAE" w:rsidRDefault="00044BAE" w:rsidP="00044BAE">
      <w:pPr>
        <w:spacing w:line="240" w:lineRule="auto"/>
        <w:jc w:val="both"/>
        <w:rPr>
          <w:rFonts w:ascii="Times New Roman" w:hAnsi="Times New Roman" w:cs="Times New Roman"/>
          <w:sz w:val="24"/>
          <w:szCs w:val="24"/>
        </w:rPr>
      </w:pPr>
      <w:r w:rsidRPr="00B74A93">
        <w:rPr>
          <w:rFonts w:ascii="Times New Roman" w:hAnsi="Times New Roman" w:cs="Times New Roman"/>
          <w:sz w:val="24"/>
          <w:szCs w:val="24"/>
        </w:rPr>
        <w:t xml:space="preserve">1 </w:t>
      </w:r>
      <w:r w:rsidRPr="00763743">
        <w:rPr>
          <w:rFonts w:ascii="Times New Roman" w:hAnsi="Times New Roman" w:cs="Times New Roman"/>
          <w:b/>
          <w:sz w:val="24"/>
          <w:szCs w:val="24"/>
        </w:rPr>
        <w:t>El aumento de la concentración de los ingresos y la riqueza en manos de unos pocos</w:t>
      </w:r>
    </w:p>
    <w:p w:rsidR="00044BAE" w:rsidRPr="00B74A93" w:rsidRDefault="00044BAE" w:rsidP="00044BAE">
      <w:pPr>
        <w:spacing w:line="240" w:lineRule="auto"/>
        <w:jc w:val="both"/>
        <w:rPr>
          <w:rFonts w:ascii="Times New Roman" w:hAnsi="Times New Roman" w:cs="Times New Roman"/>
          <w:sz w:val="24"/>
          <w:szCs w:val="24"/>
        </w:rPr>
      </w:pPr>
      <w:r w:rsidRPr="00B74A93">
        <w:rPr>
          <w:rFonts w:ascii="Times New Roman" w:hAnsi="Times New Roman" w:cs="Times New Roman"/>
          <w:sz w:val="24"/>
          <w:szCs w:val="24"/>
        </w:rPr>
        <w:t>El último cuarto de siglo ha sido testigo del aumento de la concentración de la riqueza en manos de un menor número de personas. Este fenómeno mundial es la causa de la situación actual, en la que el 1% de las familias del mundo posee casi la mitad (el 46%) de la riqueza mundial. Por su parte, la riqueza de la mitad más pobre de la población es menor que la de las 8</w:t>
      </w:r>
      <w:r>
        <w:rPr>
          <w:rFonts w:ascii="Times New Roman" w:hAnsi="Times New Roman" w:cs="Times New Roman"/>
          <w:sz w:val="24"/>
          <w:szCs w:val="24"/>
        </w:rPr>
        <w:t>5 personas más ricas del mundo.</w:t>
      </w:r>
    </w:p>
    <w:p w:rsidR="00044BAE" w:rsidRPr="00B74A93" w:rsidRDefault="00044BAE" w:rsidP="00044BAE">
      <w:pPr>
        <w:spacing w:line="240" w:lineRule="auto"/>
        <w:jc w:val="both"/>
        <w:rPr>
          <w:rFonts w:ascii="Times New Roman" w:hAnsi="Times New Roman" w:cs="Times New Roman"/>
          <w:sz w:val="24"/>
          <w:szCs w:val="24"/>
        </w:rPr>
      </w:pPr>
      <w:r w:rsidRPr="00B74A93">
        <w:rPr>
          <w:rFonts w:ascii="Times New Roman" w:hAnsi="Times New Roman" w:cs="Times New Roman"/>
          <w:sz w:val="24"/>
          <w:szCs w:val="24"/>
        </w:rPr>
        <w:t>Durante el pasado año, 210 personas se han incorporado al selecto club de los multimillonarios que superan los mil millones de fortuna, formado por 1.426 personas cuya riqueza conjunta asci</w:t>
      </w:r>
      <w:r>
        <w:rPr>
          <w:rFonts w:ascii="Times New Roman" w:hAnsi="Times New Roman" w:cs="Times New Roman"/>
          <w:sz w:val="24"/>
          <w:szCs w:val="24"/>
        </w:rPr>
        <w:t>ende a 5,4 billones de dólares.</w:t>
      </w:r>
      <w:r w:rsidRPr="00B74A93">
        <w:rPr>
          <w:rFonts w:ascii="Times New Roman" w:hAnsi="Times New Roman" w:cs="Times New Roman"/>
          <w:sz w:val="24"/>
          <w:szCs w:val="24"/>
        </w:rPr>
        <w:t xml:space="preserve"> Los beneficios empresariales, los salarios de los directores y las transacciones bursátiles baten récords cada día, y no parece que vayan a reducirse. Durante la redacción del presente informe, el índice industrial Dow Jones alcanzó el punto más al</w:t>
      </w:r>
      <w:r>
        <w:rPr>
          <w:rFonts w:ascii="Times New Roman" w:hAnsi="Times New Roman" w:cs="Times New Roman"/>
          <w:sz w:val="24"/>
          <w:szCs w:val="24"/>
        </w:rPr>
        <w:t>to de sus 117 años de historia.</w:t>
      </w:r>
      <w:r w:rsidRPr="00B74A93">
        <w:rPr>
          <w:rFonts w:ascii="Times New Roman" w:hAnsi="Times New Roman" w:cs="Times New Roman"/>
          <w:sz w:val="24"/>
          <w:szCs w:val="24"/>
        </w:rPr>
        <w:t xml:space="preserve"> La riqueza del 1% más rico de la población mundial asciende a 110 billones de dólares, una cifra 65 veces mayor que la de la riqueza total que posee la m</w:t>
      </w:r>
      <w:r>
        <w:rPr>
          <w:rFonts w:ascii="Times New Roman" w:hAnsi="Times New Roman" w:cs="Times New Roman"/>
          <w:sz w:val="24"/>
          <w:szCs w:val="24"/>
        </w:rPr>
        <w:t>itad más pobre de la población.</w:t>
      </w:r>
    </w:p>
    <w:p w:rsidR="00044BAE" w:rsidRPr="00B74A93" w:rsidRDefault="00044BAE" w:rsidP="00044BAE">
      <w:pPr>
        <w:spacing w:line="240" w:lineRule="auto"/>
        <w:jc w:val="both"/>
        <w:rPr>
          <w:rFonts w:ascii="Times New Roman" w:hAnsi="Times New Roman" w:cs="Times New Roman"/>
          <w:sz w:val="24"/>
          <w:szCs w:val="24"/>
        </w:rPr>
      </w:pPr>
      <w:r w:rsidRPr="00B74A93">
        <w:rPr>
          <w:rFonts w:ascii="Times New Roman" w:hAnsi="Times New Roman" w:cs="Times New Roman"/>
          <w:sz w:val="24"/>
          <w:szCs w:val="24"/>
        </w:rPr>
        <w:t xml:space="preserve">Habida cuenta de la reciente crisis financiera mundial, esta tendencia podría parecer sorprendente. Sin embargo, aunque debido a la crisis el porcentaje de la riqueza en manos de los más acaudalados descendió temporalmente, lo cierto es que ya se han recuperado e incluso han aumentado ese porcentaje. En Estados Unidos, el 1% más rico de la población ha acaparado el 95% del crecimiento económico posterior a la crisis financiera entre 2009 y 2011, mientras que el 90% con menos recursos se </w:t>
      </w:r>
      <w:r>
        <w:rPr>
          <w:rFonts w:ascii="Times New Roman" w:hAnsi="Times New Roman" w:cs="Times New Roman"/>
          <w:sz w:val="24"/>
          <w:szCs w:val="24"/>
        </w:rPr>
        <w:t>ha empobrecido en este período.</w:t>
      </w:r>
      <w:r w:rsidRPr="00B74A93">
        <w:rPr>
          <w:rFonts w:ascii="Times New Roman" w:hAnsi="Times New Roman" w:cs="Times New Roman"/>
          <w:sz w:val="24"/>
          <w:szCs w:val="24"/>
        </w:rPr>
        <w:t xml:space="preserve"> La Gran Recesión de 2008 no ha cambiado la tendencia hacia la concentración de la renta: la participación en la renta nacional estadounidense en manos del 10% más rico de la población se mantiene en el 50,4% (el porcentaje más elevado de</w:t>
      </w:r>
      <w:r>
        <w:rPr>
          <w:rFonts w:ascii="Times New Roman" w:hAnsi="Times New Roman" w:cs="Times New Roman"/>
          <w:sz w:val="24"/>
          <w:szCs w:val="24"/>
        </w:rPr>
        <w:t>sde la Primera Guerra Mundial).</w:t>
      </w:r>
      <w:r w:rsidRPr="00B74A93">
        <w:rPr>
          <w:rFonts w:ascii="Times New Roman" w:hAnsi="Times New Roman" w:cs="Times New Roman"/>
          <w:sz w:val="24"/>
          <w:szCs w:val="24"/>
        </w:rPr>
        <w:t xml:space="preserve"> Si el porcentaje de ingresos que acapara el 1% más rico de la población se hubiese mantenido desde 1980, el resto de los estadounidenses habrían tenido a su disposición 6.000 dólares adicion</w:t>
      </w:r>
      <w:r>
        <w:rPr>
          <w:rFonts w:ascii="Times New Roman" w:hAnsi="Times New Roman" w:cs="Times New Roman"/>
          <w:sz w:val="24"/>
          <w:szCs w:val="24"/>
        </w:rPr>
        <w:t>ales por persona en 2012.</w:t>
      </w:r>
    </w:p>
    <w:p w:rsidR="00044BAE" w:rsidRDefault="00044BAE" w:rsidP="00044BAE">
      <w:pPr>
        <w:spacing w:line="240" w:lineRule="auto"/>
        <w:jc w:val="both"/>
        <w:rPr>
          <w:rFonts w:ascii="Times New Roman" w:hAnsi="Times New Roman" w:cs="Times New Roman"/>
          <w:sz w:val="24"/>
          <w:szCs w:val="24"/>
        </w:rPr>
      </w:pPr>
      <w:r w:rsidRPr="00B74A93">
        <w:rPr>
          <w:rFonts w:ascii="Times New Roman" w:hAnsi="Times New Roman" w:cs="Times New Roman"/>
          <w:sz w:val="24"/>
          <w:szCs w:val="24"/>
        </w:rPr>
        <w:t>Las élites mundiales son cada vez más ricas y, sin embargo, la mayor parte de la población mundial se ha visto excluida de esta prosperidad. Así, mientras las acciones y beneficios de las empresas alcanzan nuevos récords, los salarios como porcentaje del producto interior bruto (PIB) se han estancado. El hecho de que la fortuna conjunta de las 10 personas más ricas de Europa supere el coste total de las medidas de estímulo aplicadas en la Unión Europea entre 2008 y 2010 (217.000 millones de euros fren</w:t>
      </w:r>
      <w:r>
        <w:rPr>
          <w:rFonts w:ascii="Times New Roman" w:hAnsi="Times New Roman" w:cs="Times New Roman"/>
          <w:sz w:val="24"/>
          <w:szCs w:val="24"/>
        </w:rPr>
        <w:t>te a 200.000 millones de euros)</w:t>
      </w:r>
      <w:r w:rsidRPr="00B74A93">
        <w:rPr>
          <w:rFonts w:ascii="Times New Roman" w:hAnsi="Times New Roman" w:cs="Times New Roman"/>
          <w:sz w:val="24"/>
          <w:szCs w:val="24"/>
        </w:rPr>
        <w:t xml:space="preserve"> nos da una idea de la magnitud de la concentración de la riqueza. Además, las políticas de austeridad posteriores a la recuperación están perjudicando en mayor medida a las personas pobres, pero enriqueciendo a las ricas. La austeridad también está teniendo un impacto sin precedentes en las clases medias.</w:t>
      </w:r>
    </w:p>
    <w:p w:rsidR="00044BAE" w:rsidRPr="00B74A93" w:rsidRDefault="00044BAE" w:rsidP="00044BAE">
      <w:pPr>
        <w:spacing w:line="240" w:lineRule="auto"/>
        <w:jc w:val="both"/>
        <w:rPr>
          <w:rFonts w:ascii="Times New Roman" w:hAnsi="Times New Roman" w:cs="Times New Roman"/>
          <w:sz w:val="24"/>
          <w:szCs w:val="24"/>
        </w:rPr>
      </w:pPr>
      <w:r w:rsidRPr="00B74A93">
        <w:rPr>
          <w:rFonts w:ascii="Times New Roman" w:hAnsi="Times New Roman" w:cs="Times New Roman"/>
          <w:sz w:val="24"/>
          <w:szCs w:val="24"/>
        </w:rPr>
        <w:lastRenderedPageBreak/>
        <w:t xml:space="preserve">En muchos países, la población adinerada se </w:t>
      </w:r>
      <w:r>
        <w:rPr>
          <w:rFonts w:ascii="Times New Roman" w:hAnsi="Times New Roman" w:cs="Times New Roman"/>
          <w:sz w:val="24"/>
          <w:szCs w:val="24"/>
        </w:rPr>
        <w:t xml:space="preserve">aleja cada vez más del resto en </w:t>
      </w:r>
      <w:r w:rsidRPr="00B74A93">
        <w:rPr>
          <w:rFonts w:ascii="Times New Roman" w:hAnsi="Times New Roman" w:cs="Times New Roman"/>
          <w:sz w:val="24"/>
          <w:szCs w:val="24"/>
        </w:rPr>
        <w:t>términos de riqueza. La base de datos de los ingresos más elevados del mundo</w:t>
      </w:r>
      <w:r>
        <w:rPr>
          <w:rFonts w:ascii="Times New Roman" w:hAnsi="Times New Roman" w:cs="Times New Roman"/>
          <w:sz w:val="24"/>
          <w:szCs w:val="24"/>
        </w:rPr>
        <w:t xml:space="preserve"> </w:t>
      </w:r>
      <w:r w:rsidRPr="00B74A93">
        <w:rPr>
          <w:rFonts w:ascii="Times New Roman" w:hAnsi="Times New Roman" w:cs="Times New Roman"/>
          <w:sz w:val="24"/>
          <w:szCs w:val="24"/>
        </w:rPr>
        <w:t>(The World Top Incomes Database) abarca 26 p</w:t>
      </w:r>
      <w:r>
        <w:rPr>
          <w:rFonts w:ascii="Times New Roman" w:hAnsi="Times New Roman" w:cs="Times New Roman"/>
          <w:sz w:val="24"/>
          <w:szCs w:val="24"/>
        </w:rPr>
        <w:t xml:space="preserve">aíses, con información sobre el </w:t>
      </w:r>
      <w:r w:rsidRPr="00B74A93">
        <w:rPr>
          <w:rFonts w:ascii="Times New Roman" w:hAnsi="Times New Roman" w:cs="Times New Roman"/>
          <w:sz w:val="24"/>
          <w:szCs w:val="24"/>
        </w:rPr>
        <w:t>porcentaje de ingresos antes de impuestos qu</w:t>
      </w:r>
      <w:r>
        <w:rPr>
          <w:rFonts w:ascii="Times New Roman" w:hAnsi="Times New Roman" w:cs="Times New Roman"/>
          <w:sz w:val="24"/>
          <w:szCs w:val="24"/>
        </w:rPr>
        <w:t xml:space="preserve">e va a manos del 1% más rico de </w:t>
      </w:r>
      <w:r w:rsidRPr="00B74A93">
        <w:rPr>
          <w:rFonts w:ascii="Times New Roman" w:hAnsi="Times New Roman" w:cs="Times New Roman"/>
          <w:sz w:val="24"/>
          <w:szCs w:val="24"/>
        </w:rPr>
        <w:t>la población desde l</w:t>
      </w:r>
      <w:r>
        <w:rPr>
          <w:rFonts w:ascii="Times New Roman" w:hAnsi="Times New Roman" w:cs="Times New Roman"/>
          <w:sz w:val="24"/>
          <w:szCs w:val="24"/>
        </w:rPr>
        <w:t>a década de 1980 (</w:t>
      </w:r>
      <w:r w:rsidRPr="00406319">
        <w:rPr>
          <w:rFonts w:ascii="Times New Roman" w:hAnsi="Times New Roman" w:cs="Times New Roman"/>
          <w:color w:val="FF0000"/>
          <w:sz w:val="24"/>
          <w:szCs w:val="24"/>
        </w:rPr>
        <w:t>gráfico 1.1</w:t>
      </w:r>
      <w:r>
        <w:rPr>
          <w:rFonts w:ascii="Times New Roman" w:hAnsi="Times New Roman" w:cs="Times New Roman"/>
          <w:sz w:val="24"/>
          <w:szCs w:val="24"/>
        </w:rPr>
        <w:t xml:space="preserve">). En todos los países excepto </w:t>
      </w:r>
      <w:r w:rsidRPr="00B74A93">
        <w:rPr>
          <w:rFonts w:ascii="Times New Roman" w:hAnsi="Times New Roman" w:cs="Times New Roman"/>
          <w:sz w:val="24"/>
          <w:szCs w:val="24"/>
        </w:rPr>
        <w:t>dos (Colombia y los Países Bajos), el porcentaje</w:t>
      </w:r>
      <w:r>
        <w:rPr>
          <w:rFonts w:ascii="Times New Roman" w:hAnsi="Times New Roman" w:cs="Times New Roman"/>
          <w:sz w:val="24"/>
          <w:szCs w:val="24"/>
        </w:rPr>
        <w:t xml:space="preserve"> del total de ingresos que está </w:t>
      </w:r>
      <w:r w:rsidRPr="00B74A93">
        <w:rPr>
          <w:rFonts w:ascii="Times New Roman" w:hAnsi="Times New Roman" w:cs="Times New Roman"/>
          <w:sz w:val="24"/>
          <w:szCs w:val="24"/>
        </w:rPr>
        <w:t>en manos del percentil más rico ha aumentado</w:t>
      </w:r>
      <w:r>
        <w:rPr>
          <w:rFonts w:ascii="Times New Roman" w:hAnsi="Times New Roman" w:cs="Times New Roman"/>
          <w:sz w:val="24"/>
          <w:szCs w:val="24"/>
        </w:rPr>
        <w:t xml:space="preserve"> (y en Colombia se ha mantenido en torno al 20%).</w:t>
      </w:r>
      <w:r w:rsidRPr="00B74A93">
        <w:rPr>
          <w:rFonts w:ascii="Times New Roman" w:hAnsi="Times New Roman" w:cs="Times New Roman"/>
          <w:sz w:val="24"/>
          <w:szCs w:val="24"/>
        </w:rPr>
        <w:t xml:space="preserve"> El 1% más rico de la poblaci</w:t>
      </w:r>
      <w:r>
        <w:rPr>
          <w:rFonts w:ascii="Times New Roman" w:hAnsi="Times New Roman" w:cs="Times New Roman"/>
          <w:sz w:val="24"/>
          <w:szCs w:val="24"/>
        </w:rPr>
        <w:t xml:space="preserve">ón de China, Portugal y Estados </w:t>
      </w:r>
      <w:r w:rsidRPr="00B74A93">
        <w:rPr>
          <w:rFonts w:ascii="Times New Roman" w:hAnsi="Times New Roman" w:cs="Times New Roman"/>
          <w:sz w:val="24"/>
          <w:szCs w:val="24"/>
        </w:rPr>
        <w:t xml:space="preserve">Unidos ha más que duplicado su participación en </w:t>
      </w:r>
      <w:r>
        <w:rPr>
          <w:rFonts w:ascii="Times New Roman" w:hAnsi="Times New Roman" w:cs="Times New Roman"/>
          <w:sz w:val="24"/>
          <w:szCs w:val="24"/>
        </w:rPr>
        <w:t>la renta nacional desde 1980, y la situación está empeorando.</w:t>
      </w:r>
      <w:r w:rsidRPr="00B74A93">
        <w:rPr>
          <w:rFonts w:ascii="Times New Roman" w:hAnsi="Times New Roman" w:cs="Times New Roman"/>
          <w:sz w:val="24"/>
          <w:szCs w:val="24"/>
        </w:rPr>
        <w:t xml:space="preserve"> Incluso en país</w:t>
      </w:r>
      <w:r>
        <w:rPr>
          <w:rFonts w:ascii="Times New Roman" w:hAnsi="Times New Roman" w:cs="Times New Roman"/>
          <w:sz w:val="24"/>
          <w:szCs w:val="24"/>
        </w:rPr>
        <w:t xml:space="preserve">es más igualitarios como Suecia </w:t>
      </w:r>
      <w:r w:rsidRPr="00B74A93">
        <w:rPr>
          <w:rFonts w:ascii="Times New Roman" w:hAnsi="Times New Roman" w:cs="Times New Roman"/>
          <w:sz w:val="24"/>
          <w:szCs w:val="24"/>
        </w:rPr>
        <w:t>y Noruega, la participación en la renta del 1%</w:t>
      </w:r>
      <w:r>
        <w:rPr>
          <w:rFonts w:ascii="Times New Roman" w:hAnsi="Times New Roman" w:cs="Times New Roman"/>
          <w:sz w:val="24"/>
          <w:szCs w:val="24"/>
        </w:rPr>
        <w:t xml:space="preserve"> más rico de la población se ha </w:t>
      </w:r>
      <w:r w:rsidRPr="00B74A93">
        <w:rPr>
          <w:rFonts w:ascii="Times New Roman" w:hAnsi="Times New Roman" w:cs="Times New Roman"/>
          <w:sz w:val="24"/>
          <w:szCs w:val="24"/>
        </w:rPr>
        <w:t>incrementado en más del 50% (</w:t>
      </w:r>
      <w:r w:rsidRPr="00406319">
        <w:rPr>
          <w:rFonts w:ascii="Times New Roman" w:hAnsi="Times New Roman" w:cs="Times New Roman"/>
          <w:color w:val="FF0000"/>
          <w:sz w:val="24"/>
          <w:szCs w:val="24"/>
        </w:rPr>
        <w:t>gráfico 1.2</w:t>
      </w:r>
      <w:r w:rsidRPr="00B74A93">
        <w:rPr>
          <w:rFonts w:ascii="Times New Roman" w:hAnsi="Times New Roman" w:cs="Times New Roman"/>
          <w:sz w:val="24"/>
          <w:szCs w:val="24"/>
        </w:rPr>
        <w:t>).</w:t>
      </w:r>
    </w:p>
    <w:p w:rsidR="00044BAE" w:rsidRDefault="00044BAE" w:rsidP="00044BAE">
      <w:pPr>
        <w:spacing w:line="240" w:lineRule="auto"/>
        <w:jc w:val="both"/>
        <w:rPr>
          <w:rFonts w:ascii="Times New Roman" w:hAnsi="Times New Roman" w:cs="Times New Roman"/>
          <w:sz w:val="24"/>
          <w:szCs w:val="24"/>
        </w:rPr>
      </w:pPr>
      <w:r w:rsidRPr="00B74A93">
        <w:rPr>
          <w:rFonts w:ascii="Times New Roman" w:hAnsi="Times New Roman" w:cs="Times New Roman"/>
          <w:sz w:val="24"/>
          <w:szCs w:val="24"/>
        </w:rPr>
        <w:t>Es probable que, en realidad, la concentrac</w:t>
      </w:r>
      <w:r>
        <w:rPr>
          <w:rFonts w:ascii="Times New Roman" w:hAnsi="Times New Roman" w:cs="Times New Roman"/>
          <w:sz w:val="24"/>
          <w:szCs w:val="24"/>
        </w:rPr>
        <w:t xml:space="preserve">ión de riqueza sea mucho mayor, </w:t>
      </w:r>
      <w:r w:rsidRPr="00B74A93">
        <w:rPr>
          <w:rFonts w:ascii="Times New Roman" w:hAnsi="Times New Roman" w:cs="Times New Roman"/>
          <w:sz w:val="24"/>
          <w:szCs w:val="24"/>
        </w:rPr>
        <w:t>dado que una considerable cantidad de los ing</w:t>
      </w:r>
      <w:r>
        <w:rPr>
          <w:rFonts w:ascii="Times New Roman" w:hAnsi="Times New Roman" w:cs="Times New Roman"/>
          <w:sz w:val="24"/>
          <w:szCs w:val="24"/>
        </w:rPr>
        <w:t xml:space="preserve">resos de los más acaudalados se </w:t>
      </w:r>
      <w:r w:rsidRPr="00B74A93">
        <w:rPr>
          <w:rFonts w:ascii="Times New Roman" w:hAnsi="Times New Roman" w:cs="Times New Roman"/>
          <w:sz w:val="24"/>
          <w:szCs w:val="24"/>
        </w:rPr>
        <w:t xml:space="preserve">ocultan en paraísos fiscales. Se calcula que </w:t>
      </w:r>
      <w:r>
        <w:rPr>
          <w:rFonts w:ascii="Times New Roman" w:hAnsi="Times New Roman" w:cs="Times New Roman"/>
          <w:sz w:val="24"/>
          <w:szCs w:val="24"/>
        </w:rPr>
        <w:t xml:space="preserve">hay 18,5 billones de dólares no </w:t>
      </w:r>
      <w:r w:rsidRPr="00B74A93">
        <w:rPr>
          <w:rFonts w:ascii="Times New Roman" w:hAnsi="Times New Roman" w:cs="Times New Roman"/>
          <w:sz w:val="24"/>
          <w:szCs w:val="24"/>
        </w:rPr>
        <w:t>registrados y en terceros p</w:t>
      </w:r>
      <w:r>
        <w:rPr>
          <w:rFonts w:ascii="Times New Roman" w:hAnsi="Times New Roman" w:cs="Times New Roman"/>
          <w:sz w:val="24"/>
          <w:szCs w:val="24"/>
        </w:rPr>
        <w:t>aíses de baja tributación.</w:t>
      </w:r>
    </w:p>
    <w:p w:rsidR="00044BAE" w:rsidRPr="000977E1" w:rsidRDefault="00044BAE" w:rsidP="00044BAE">
      <w:pPr>
        <w:spacing w:line="240" w:lineRule="auto"/>
        <w:jc w:val="both"/>
        <w:rPr>
          <w:rFonts w:ascii="Times New Roman" w:hAnsi="Times New Roman" w:cs="Times New Roman"/>
          <w:sz w:val="24"/>
          <w:szCs w:val="24"/>
        </w:rPr>
      </w:pPr>
      <w:r w:rsidRPr="000977E1">
        <w:rPr>
          <w:rFonts w:ascii="Times New Roman" w:hAnsi="Times New Roman" w:cs="Times New Roman"/>
          <w:sz w:val="24"/>
          <w:szCs w:val="24"/>
        </w:rPr>
        <w:t>Apenas hay datos disponibles sobre la partic</w:t>
      </w:r>
      <w:r>
        <w:rPr>
          <w:rFonts w:ascii="Times New Roman" w:hAnsi="Times New Roman" w:cs="Times New Roman"/>
          <w:sz w:val="24"/>
          <w:szCs w:val="24"/>
        </w:rPr>
        <w:t xml:space="preserve">ipación en la renta nacional en </w:t>
      </w:r>
      <w:r w:rsidRPr="000977E1">
        <w:rPr>
          <w:rFonts w:ascii="Times New Roman" w:hAnsi="Times New Roman" w:cs="Times New Roman"/>
          <w:sz w:val="24"/>
          <w:szCs w:val="24"/>
        </w:rPr>
        <w:t>manos de la población más rica en los países en d</w:t>
      </w:r>
      <w:r>
        <w:rPr>
          <w:rFonts w:ascii="Times New Roman" w:hAnsi="Times New Roman" w:cs="Times New Roman"/>
          <w:sz w:val="24"/>
          <w:szCs w:val="24"/>
        </w:rPr>
        <w:t xml:space="preserve">esarrollo. No obstante, existen </w:t>
      </w:r>
      <w:r w:rsidRPr="000977E1">
        <w:rPr>
          <w:rFonts w:ascii="Times New Roman" w:hAnsi="Times New Roman" w:cs="Times New Roman"/>
          <w:sz w:val="24"/>
          <w:szCs w:val="24"/>
        </w:rPr>
        <w:t>otros datos que respaldan el argumento de que la desigualdad está aumentando.</w:t>
      </w:r>
    </w:p>
    <w:p w:rsidR="00044BAE" w:rsidRPr="000977E1" w:rsidRDefault="00044BAE" w:rsidP="00044BAE">
      <w:pPr>
        <w:spacing w:line="240" w:lineRule="auto"/>
        <w:jc w:val="both"/>
        <w:rPr>
          <w:rFonts w:ascii="Times New Roman" w:hAnsi="Times New Roman" w:cs="Times New Roman"/>
          <w:sz w:val="24"/>
          <w:szCs w:val="24"/>
        </w:rPr>
      </w:pPr>
      <w:r w:rsidRPr="000977E1">
        <w:rPr>
          <w:rFonts w:ascii="Times New Roman" w:hAnsi="Times New Roman" w:cs="Times New Roman"/>
          <w:sz w:val="24"/>
          <w:szCs w:val="24"/>
        </w:rPr>
        <w:t>Por ejemplo, entre 1988 y 2008 el coeficiente d</w:t>
      </w:r>
      <w:r>
        <w:rPr>
          <w:rFonts w:ascii="Times New Roman" w:hAnsi="Times New Roman" w:cs="Times New Roman"/>
          <w:sz w:val="24"/>
          <w:szCs w:val="24"/>
        </w:rPr>
        <w:t xml:space="preserve">e Gini aumentó en 58 países (de </w:t>
      </w:r>
      <w:r w:rsidRPr="000977E1">
        <w:rPr>
          <w:rFonts w:ascii="Times New Roman" w:hAnsi="Times New Roman" w:cs="Times New Roman"/>
          <w:sz w:val="24"/>
          <w:szCs w:val="24"/>
        </w:rPr>
        <w:t>los q</w:t>
      </w:r>
      <w:r>
        <w:rPr>
          <w:rFonts w:ascii="Times New Roman" w:hAnsi="Times New Roman" w:cs="Times New Roman"/>
          <w:sz w:val="24"/>
          <w:szCs w:val="24"/>
        </w:rPr>
        <w:t>ue existen datos disponibles).</w:t>
      </w:r>
      <w:r w:rsidRPr="000977E1">
        <w:rPr>
          <w:rFonts w:ascii="Times New Roman" w:hAnsi="Times New Roman" w:cs="Times New Roman"/>
          <w:sz w:val="24"/>
          <w:szCs w:val="24"/>
        </w:rPr>
        <w:t xml:space="preserve"> Siete de cada diez pers</w:t>
      </w:r>
      <w:r>
        <w:rPr>
          <w:rFonts w:ascii="Times New Roman" w:hAnsi="Times New Roman" w:cs="Times New Roman"/>
          <w:sz w:val="24"/>
          <w:szCs w:val="24"/>
        </w:rPr>
        <w:t xml:space="preserve">onas en todo el </w:t>
      </w:r>
      <w:r w:rsidRPr="000977E1">
        <w:rPr>
          <w:rFonts w:ascii="Times New Roman" w:hAnsi="Times New Roman" w:cs="Times New Roman"/>
          <w:sz w:val="24"/>
          <w:szCs w:val="24"/>
        </w:rPr>
        <w:t>mundo viven en países donde la d</w:t>
      </w:r>
      <w:r>
        <w:rPr>
          <w:rFonts w:ascii="Times New Roman" w:hAnsi="Times New Roman" w:cs="Times New Roman"/>
          <w:sz w:val="24"/>
          <w:szCs w:val="24"/>
        </w:rPr>
        <w:t>esigualdad se ha incrementado.</w:t>
      </w:r>
    </w:p>
    <w:p w:rsidR="00044BAE" w:rsidRDefault="00044BAE" w:rsidP="00044BAE">
      <w:pPr>
        <w:spacing w:line="240" w:lineRule="auto"/>
        <w:jc w:val="both"/>
        <w:rPr>
          <w:rFonts w:ascii="Times New Roman" w:hAnsi="Times New Roman" w:cs="Times New Roman"/>
          <w:sz w:val="24"/>
          <w:szCs w:val="24"/>
        </w:rPr>
      </w:pPr>
      <w:r w:rsidRPr="000977E1">
        <w:rPr>
          <w:rFonts w:ascii="Times New Roman" w:hAnsi="Times New Roman" w:cs="Times New Roman"/>
          <w:sz w:val="24"/>
          <w:szCs w:val="24"/>
        </w:rPr>
        <w:t xml:space="preserve">El aumento del nivel de desigualdad también es </w:t>
      </w:r>
      <w:r>
        <w:rPr>
          <w:rFonts w:ascii="Times New Roman" w:hAnsi="Times New Roman" w:cs="Times New Roman"/>
          <w:sz w:val="24"/>
          <w:szCs w:val="24"/>
        </w:rPr>
        <w:t xml:space="preserve">característico de los países de </w:t>
      </w:r>
      <w:r w:rsidRPr="000977E1">
        <w:rPr>
          <w:rFonts w:ascii="Times New Roman" w:hAnsi="Times New Roman" w:cs="Times New Roman"/>
          <w:sz w:val="24"/>
          <w:szCs w:val="24"/>
        </w:rPr>
        <w:t>renta media y población elevada, cuya importan</w:t>
      </w:r>
      <w:r>
        <w:rPr>
          <w:rFonts w:ascii="Times New Roman" w:hAnsi="Times New Roman" w:cs="Times New Roman"/>
          <w:sz w:val="24"/>
          <w:szCs w:val="24"/>
        </w:rPr>
        <w:t xml:space="preserve">cia radica en que es donde vive </w:t>
      </w:r>
      <w:r w:rsidRPr="000977E1">
        <w:rPr>
          <w:rFonts w:ascii="Times New Roman" w:hAnsi="Times New Roman" w:cs="Times New Roman"/>
          <w:sz w:val="24"/>
          <w:szCs w:val="24"/>
        </w:rPr>
        <w:t>actualmente la mayor parte de la población pobre del mundo. Antes de la</w:t>
      </w:r>
      <w:r>
        <w:rPr>
          <w:rFonts w:ascii="Times New Roman" w:hAnsi="Times New Roman" w:cs="Times New Roman"/>
          <w:sz w:val="24"/>
          <w:szCs w:val="24"/>
        </w:rPr>
        <w:t xml:space="preserve"> </w:t>
      </w:r>
      <w:r w:rsidRPr="000977E1">
        <w:rPr>
          <w:rFonts w:ascii="Times New Roman" w:hAnsi="Times New Roman" w:cs="Times New Roman"/>
          <w:sz w:val="24"/>
          <w:szCs w:val="24"/>
        </w:rPr>
        <w:t>globalización, se trataba de países de renta baja con niveles de desigualdad</w:t>
      </w:r>
      <w:r>
        <w:rPr>
          <w:rFonts w:ascii="Times New Roman" w:hAnsi="Times New Roman" w:cs="Times New Roman"/>
          <w:sz w:val="24"/>
          <w:szCs w:val="24"/>
        </w:rPr>
        <w:t xml:space="preserve"> </w:t>
      </w:r>
      <w:r w:rsidRPr="000977E1">
        <w:rPr>
          <w:rFonts w:ascii="Times New Roman" w:hAnsi="Times New Roman" w:cs="Times New Roman"/>
          <w:sz w:val="24"/>
          <w:szCs w:val="24"/>
        </w:rPr>
        <w:t xml:space="preserve">considerablemente inferiores. Sin embargo, </w:t>
      </w:r>
      <w:r>
        <w:rPr>
          <w:rFonts w:ascii="Times New Roman" w:hAnsi="Times New Roman" w:cs="Times New Roman"/>
          <w:sz w:val="24"/>
          <w:szCs w:val="24"/>
        </w:rPr>
        <w:t xml:space="preserve">el crecimiento económico les ha </w:t>
      </w:r>
      <w:r w:rsidRPr="000977E1">
        <w:rPr>
          <w:rFonts w:ascii="Times New Roman" w:hAnsi="Times New Roman" w:cs="Times New Roman"/>
          <w:sz w:val="24"/>
          <w:szCs w:val="24"/>
        </w:rPr>
        <w:t>situado entre los países de renta media y ha cread</w:t>
      </w:r>
      <w:r>
        <w:rPr>
          <w:rFonts w:ascii="Times New Roman" w:hAnsi="Times New Roman" w:cs="Times New Roman"/>
          <w:sz w:val="24"/>
          <w:szCs w:val="24"/>
        </w:rPr>
        <w:t xml:space="preserve">o una brecha entre ricos y </w:t>
      </w:r>
      <w:r w:rsidRPr="000977E1">
        <w:rPr>
          <w:rFonts w:ascii="Times New Roman" w:hAnsi="Times New Roman" w:cs="Times New Roman"/>
          <w:sz w:val="24"/>
          <w:szCs w:val="24"/>
        </w:rPr>
        <w:t>pobres</w:t>
      </w:r>
      <w:r>
        <w:rPr>
          <w:rFonts w:ascii="Times New Roman" w:hAnsi="Times New Roman" w:cs="Times New Roman"/>
          <w:sz w:val="24"/>
          <w:szCs w:val="24"/>
        </w:rPr>
        <w:t>…</w:t>
      </w:r>
    </w:p>
    <w:p w:rsidR="00044BAE" w:rsidRDefault="00044BAE" w:rsidP="00044BAE">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05EF64D1" wp14:editId="4BFB6264">
            <wp:extent cx="5391150" cy="3517900"/>
            <wp:effectExtent l="0" t="0" r="0" b="6350"/>
            <wp:docPr id="498" name="Imagen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91150" cy="3517900"/>
                    </a:xfrm>
                    <a:prstGeom prst="rect">
                      <a:avLst/>
                    </a:prstGeom>
                    <a:noFill/>
                    <a:ln>
                      <a:noFill/>
                    </a:ln>
                  </pic:spPr>
                </pic:pic>
              </a:graphicData>
            </a:graphic>
          </wp:inline>
        </w:drawing>
      </w:r>
    </w:p>
    <w:p w:rsidR="00044BAE" w:rsidRDefault="00044BAE" w:rsidP="00044BAE">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77096C9F" wp14:editId="3F990AF2">
            <wp:extent cx="5384799" cy="3752850"/>
            <wp:effectExtent l="0" t="0" r="6985" b="0"/>
            <wp:docPr id="499" name="Imagen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391150" cy="3757276"/>
                    </a:xfrm>
                    <a:prstGeom prst="rect">
                      <a:avLst/>
                    </a:prstGeom>
                    <a:noFill/>
                    <a:ln>
                      <a:noFill/>
                    </a:ln>
                  </pic:spPr>
                </pic:pic>
              </a:graphicData>
            </a:graphic>
          </wp:inline>
        </w:drawing>
      </w:r>
    </w:p>
    <w:p w:rsidR="00044BAE" w:rsidRDefault="00044BAE" w:rsidP="00044BAE">
      <w:pPr>
        <w:spacing w:line="240" w:lineRule="auto"/>
        <w:jc w:val="both"/>
        <w:rPr>
          <w:rFonts w:ascii="Times New Roman" w:hAnsi="Times New Roman" w:cs="Times New Roman"/>
          <w:sz w:val="24"/>
          <w:szCs w:val="24"/>
        </w:rPr>
      </w:pPr>
      <w:r w:rsidRPr="000977E1">
        <w:rPr>
          <w:rFonts w:ascii="Times New Roman" w:hAnsi="Times New Roman" w:cs="Times New Roman"/>
          <w:sz w:val="24"/>
          <w:szCs w:val="24"/>
        </w:rPr>
        <w:t>Actualmente también disponemos de cálculos fiables sobre la distribución de la riqueza (frente a la distribución del ingreso) entre países. Según Credit Suisse, el 10% de la población mundial posee el 86% de los recursos del planeta, mientras que el 70% más pobre (más de 3.000 millones de adultos) sólo cuenta con el 3%. Puede afirmarse que los multimillonarios más ricos de la actualidad no tienen parangón en la historia. El mexicano Carlos Slim, propietario de grandes monopolios en México y otros lugares, podría pagar los salarios anuales de 440.000 mexicanos con los ingresos que genera su riqueza.</w:t>
      </w:r>
    </w:p>
    <w:p w:rsidR="00044BAE" w:rsidRDefault="00044BAE" w:rsidP="00044BAE">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083F85FE" wp14:editId="08041A5F">
            <wp:extent cx="5397500" cy="2057400"/>
            <wp:effectExtent l="0" t="0" r="0" b="0"/>
            <wp:docPr id="500" name="Imagen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398770" cy="2057884"/>
                    </a:xfrm>
                    <a:prstGeom prst="rect">
                      <a:avLst/>
                    </a:prstGeom>
                    <a:noFill/>
                    <a:ln>
                      <a:noFill/>
                    </a:ln>
                  </pic:spPr>
                </pic:pic>
              </a:graphicData>
            </a:graphic>
          </wp:inline>
        </w:drawing>
      </w:r>
    </w:p>
    <w:p w:rsidR="00044BAE" w:rsidRPr="000977E1" w:rsidRDefault="00044BAE" w:rsidP="00044BAE">
      <w:pPr>
        <w:pStyle w:val="Default"/>
        <w:jc w:val="both"/>
      </w:pPr>
      <w:r w:rsidRPr="000977E1">
        <w:t xml:space="preserve">No obstante, algunos países están consiguiendo resistirse a esta tendencia mundial. Durante la última década, los países de América Latina han reducido su desigualdad, aunque estos avances deben matizarse, ya que se están produciendo en algunos de los países más desiguales del mundo. Además, la velocidad y la profundidad de la reducción de la desigualdad varían de un país a otro, de modo que es demasiado pronto para hablar de una tendencia real. </w:t>
      </w:r>
    </w:p>
    <w:p w:rsidR="00044BAE" w:rsidRPr="000977E1" w:rsidRDefault="00044BAE" w:rsidP="00044BAE">
      <w:pPr>
        <w:pStyle w:val="Default"/>
        <w:jc w:val="both"/>
      </w:pPr>
    </w:p>
    <w:p w:rsidR="00044BAE" w:rsidRDefault="00044BAE" w:rsidP="00044BAE">
      <w:pPr>
        <w:spacing w:line="240" w:lineRule="auto"/>
        <w:jc w:val="both"/>
        <w:rPr>
          <w:rFonts w:ascii="Times New Roman" w:hAnsi="Times New Roman" w:cs="Times New Roman"/>
          <w:sz w:val="24"/>
          <w:szCs w:val="24"/>
        </w:rPr>
      </w:pPr>
      <w:r w:rsidRPr="000977E1">
        <w:rPr>
          <w:rFonts w:ascii="Times New Roman" w:hAnsi="Times New Roman" w:cs="Times New Roman"/>
          <w:sz w:val="24"/>
          <w:szCs w:val="24"/>
        </w:rPr>
        <w:lastRenderedPageBreak/>
        <w:t xml:space="preserve">Entre los países miembros del G20, las economías emergentes solían ser las más desiguales (por ejemplo Sudáfrica, Brasil, México, Rusia, Argentina, China y Turquía) mientras que los países desarrollados solían tener menores niveles de desigualdad (Francia, Alemania, Canadá, Italia, y Australia). Sin embargo, incluso esto está cambiando, y en la actualidad los niveles de desigualdad están aumentando en </w:t>
      </w:r>
      <w:r w:rsidRPr="000977E1">
        <w:rPr>
          <w:rFonts w:ascii="Times New Roman" w:hAnsi="Times New Roman" w:cs="Times New Roman"/>
          <w:i/>
          <w:iCs/>
          <w:sz w:val="24"/>
          <w:szCs w:val="24"/>
        </w:rPr>
        <w:t xml:space="preserve">todos </w:t>
      </w:r>
      <w:r w:rsidRPr="000977E1">
        <w:rPr>
          <w:rFonts w:ascii="Times New Roman" w:hAnsi="Times New Roman" w:cs="Times New Roman"/>
          <w:sz w:val="24"/>
          <w:szCs w:val="24"/>
        </w:rPr>
        <w:t>los países de renta alta del G20 (a excepción de Corea del Sur), mientras que en Brasil, México y Argentina la desigualdad se está reduciendo.</w:t>
      </w:r>
    </w:p>
    <w:p w:rsidR="00044BAE" w:rsidRDefault="00044BAE" w:rsidP="00044BAE">
      <w:pPr>
        <w:pStyle w:val="Default"/>
      </w:pPr>
      <w:r w:rsidRPr="00763743">
        <w:rPr>
          <w:b/>
        </w:rPr>
        <w:t>La desigualdad preocupa a los ciudadanos</w:t>
      </w:r>
    </w:p>
    <w:p w:rsidR="00044BAE" w:rsidRPr="000977E1" w:rsidRDefault="00044BAE" w:rsidP="00044BAE">
      <w:pPr>
        <w:pStyle w:val="Default"/>
      </w:pPr>
    </w:p>
    <w:p w:rsidR="00044BAE" w:rsidRDefault="00044BAE" w:rsidP="00044BAE">
      <w:pPr>
        <w:pStyle w:val="Default"/>
        <w:jc w:val="both"/>
        <w:rPr>
          <w:i/>
          <w:iCs/>
        </w:rPr>
      </w:pPr>
      <w:r w:rsidRPr="000977E1">
        <w:t>En la actualidad, los debates sobre la desigualdad y la concentración de los ingresos y la riqueza son uno de los temas más importantes del debate político mundial. Pero no siempre ha sido así. Hace sólo unos años Anne Krueger, entonces Primera Subdirectora Gerente del Fondo Monetario Internacional (FMI) declaró:</w:t>
      </w:r>
      <w:r>
        <w:rPr>
          <w:i/>
          <w:iCs/>
        </w:rPr>
        <w:t xml:space="preserve"> “</w:t>
      </w:r>
      <w:r w:rsidRPr="000977E1">
        <w:rPr>
          <w:i/>
          <w:iCs/>
        </w:rPr>
        <w:t xml:space="preserve">Las personas pobres están desesperadas por mejorar sus condiciones materiales en términos absolutos, en lugar de avanzar en el ámbito de la distribución de los ingresos. Por lo tanto, parece mucho mejor centrarse en el empobrecimiento que en la desigualdad”. </w:t>
      </w:r>
    </w:p>
    <w:p w:rsidR="00044BAE" w:rsidRPr="000977E1" w:rsidRDefault="00044BAE" w:rsidP="00044BAE">
      <w:pPr>
        <w:pStyle w:val="Default"/>
        <w:jc w:val="both"/>
      </w:pPr>
    </w:p>
    <w:p w:rsidR="00044BAE" w:rsidRDefault="00044BAE" w:rsidP="00044BAE">
      <w:pPr>
        <w:pStyle w:val="Default"/>
        <w:jc w:val="both"/>
      </w:pPr>
      <w:r w:rsidRPr="000977E1">
        <w:t>Esta visión ya no es la predominante, ¿qué es lo que ha cambiado el debate? Los datos expuestos en el capítulo anterior son parcialmente responsables de este cambio, además de ir en contra del consenso generalizado sobre la idea de que la prosperidad compartida y el crecimiento inclusivo deberían ser un objetivo de primer orden. Por el contrario, el crecimiento económico parece seguir más bien un modelo en el que “el vencedor se lo lleva todo”. Estudios recientes también indican que la desigualdad crónica retrasa el crecimiento económico a largo plazo, y dificulta la reducción de la pobreza.</w:t>
      </w:r>
    </w:p>
    <w:p w:rsidR="00044BAE" w:rsidRPr="000977E1" w:rsidRDefault="00044BAE" w:rsidP="00044BAE">
      <w:pPr>
        <w:pStyle w:val="Default"/>
        <w:jc w:val="both"/>
      </w:pPr>
      <w:r w:rsidRPr="000977E1">
        <w:t xml:space="preserve"> </w:t>
      </w:r>
    </w:p>
    <w:p w:rsidR="00044BAE" w:rsidRDefault="00044BAE" w:rsidP="00044BAE">
      <w:pPr>
        <w:pStyle w:val="Default"/>
        <w:jc w:val="both"/>
      </w:pPr>
      <w:r w:rsidRPr="000977E1">
        <w:t xml:space="preserve">Las recientes investigaciones que corroboran el aumento de la desigualdad están influyendo en la opinión pública mundial. El sondeo mundial llevado a cabo por el </w:t>
      </w:r>
      <w:r w:rsidRPr="000977E1">
        <w:rPr>
          <w:i/>
          <w:iCs/>
        </w:rPr>
        <w:t xml:space="preserve">Pew Research Center Global Attitudes Project </w:t>
      </w:r>
      <w:r w:rsidRPr="000977E1">
        <w:t>indica que el aumento de la desigualdad preocupa a los ciudad</w:t>
      </w:r>
      <w:r>
        <w:t>anos de todos los continentes.</w:t>
      </w:r>
      <w:r w:rsidRPr="000977E1">
        <w:t xml:space="preserve"> En noviembre de 2013, el Foro Económico Mundial lanzó su informe </w:t>
      </w:r>
      <w:r w:rsidRPr="000977E1">
        <w:rPr>
          <w:i/>
          <w:iCs/>
        </w:rPr>
        <w:t>Perspectivas de la Agenda Mundial 2014</w:t>
      </w:r>
      <w:r w:rsidRPr="000977E1">
        <w:t>, en el que 1.592 miembros de las élites mundiales situaron las crecientes disparidades en materia de ingresos como el segundo mayor riesgo mundial de los próximos 12 a 18 meses.</w:t>
      </w:r>
    </w:p>
    <w:p w:rsidR="00044BAE" w:rsidRPr="000977E1" w:rsidRDefault="00044BAE" w:rsidP="00044BAE">
      <w:pPr>
        <w:pStyle w:val="Default"/>
        <w:jc w:val="both"/>
      </w:pPr>
      <w:r w:rsidRPr="000977E1">
        <w:t xml:space="preserve"> </w:t>
      </w:r>
    </w:p>
    <w:p w:rsidR="00044BAE" w:rsidRDefault="00044BAE" w:rsidP="00044BAE">
      <w:pPr>
        <w:spacing w:line="240" w:lineRule="auto"/>
        <w:jc w:val="both"/>
        <w:rPr>
          <w:rFonts w:ascii="Times New Roman" w:hAnsi="Times New Roman" w:cs="Times New Roman"/>
          <w:sz w:val="24"/>
          <w:szCs w:val="24"/>
        </w:rPr>
      </w:pPr>
      <w:r w:rsidRPr="000977E1">
        <w:rPr>
          <w:rFonts w:ascii="Times New Roman" w:hAnsi="Times New Roman" w:cs="Times New Roman"/>
          <w:sz w:val="24"/>
          <w:szCs w:val="24"/>
        </w:rPr>
        <w:t>Una encuesta encargada recientemente por Oxfam no sólo respalda estas conclusiones, sino que además pone de manifiesto que la mayor parte de la ciudadanía considera que las leyes y normativas están concebidas para favorecer a los ricos. La encuesta, realizada en seis países (España, Brasil, India, Sudáfrica, el Reino Unido y Estados Unidos), pone de manifiesto que la mayoría de los ciudadanos (ocho de cada diez en España, por ejemplo) considera que las leyes están diseñadas para favorecer a los ricos. Del mismo modo, la mayoría de los ciudadanos estaba de acuerdo con la afirmación de que “los ricos tienen demasiada influencia en el rumbo del país” (</w:t>
      </w:r>
      <w:r w:rsidRPr="006C5584">
        <w:rPr>
          <w:rFonts w:ascii="Times New Roman" w:hAnsi="Times New Roman" w:cs="Times New Roman"/>
          <w:color w:val="FF0000"/>
          <w:sz w:val="24"/>
          <w:szCs w:val="24"/>
        </w:rPr>
        <w:t>gráfico 3</w:t>
      </w:r>
      <w:r w:rsidRPr="000977E1">
        <w:rPr>
          <w:rFonts w:ascii="Times New Roman" w:hAnsi="Times New Roman" w:cs="Times New Roman"/>
          <w:sz w:val="24"/>
          <w:szCs w:val="24"/>
        </w:rPr>
        <w:t>).</w:t>
      </w:r>
    </w:p>
    <w:p w:rsidR="00044BAE" w:rsidRDefault="00044BAE" w:rsidP="00044BAE">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6D118AE5" wp14:editId="550A599E">
            <wp:extent cx="5391150" cy="3547745"/>
            <wp:effectExtent l="0" t="0" r="0" b="0"/>
            <wp:docPr id="501" name="Imagen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391150" cy="3547745"/>
                    </a:xfrm>
                    <a:prstGeom prst="rect">
                      <a:avLst/>
                    </a:prstGeom>
                    <a:noFill/>
                    <a:ln>
                      <a:noFill/>
                    </a:ln>
                  </pic:spPr>
                </pic:pic>
              </a:graphicData>
            </a:graphic>
          </wp:inline>
        </w:drawing>
      </w:r>
    </w:p>
    <w:p w:rsidR="00044BAE" w:rsidRDefault="00044BAE" w:rsidP="00044BAE">
      <w:pPr>
        <w:pStyle w:val="Default"/>
        <w:jc w:val="both"/>
      </w:pPr>
      <w:r w:rsidRPr="00D42450">
        <w:t xml:space="preserve">2 </w:t>
      </w:r>
      <w:r w:rsidRPr="00763743">
        <w:rPr>
          <w:b/>
        </w:rPr>
        <w:t>La manipulación del sistema en favor de las élites</w:t>
      </w:r>
    </w:p>
    <w:p w:rsidR="00044BAE" w:rsidRPr="00D42450" w:rsidRDefault="00044BAE" w:rsidP="00044BAE">
      <w:pPr>
        <w:pStyle w:val="Default"/>
        <w:jc w:val="both"/>
      </w:pPr>
    </w:p>
    <w:p w:rsidR="00044BAE" w:rsidRDefault="00044BAE" w:rsidP="00044BAE">
      <w:pPr>
        <w:pStyle w:val="Default"/>
        <w:jc w:val="both"/>
      </w:pPr>
      <w:r w:rsidRPr="00D42450">
        <w:t xml:space="preserve">Los mercados no son entes autónomos y espontáneos que funcionan según sus propias leyes naturales. En realidad, son construcciones sociales con leyes establecidas por instituciones y reguladas por gobiernos que deben rendir cuentas ante los participantes en el mercado y los ciudadanos. Cuando existe crecimiento y reducción de la desigualdad es porque las leyes que rigen los mercados actúan </w:t>
      </w:r>
      <w:r w:rsidRPr="00D42450">
        <w:rPr>
          <w:i/>
          <w:iCs/>
        </w:rPr>
        <w:t xml:space="preserve">en favor </w:t>
      </w:r>
      <w:r w:rsidRPr="00D42450">
        <w:t xml:space="preserve">de las clases medias y de los colectivos más pobres de la sociedad. Sin embargo, cuando sólo ganan los ricos, es porque las leyes se están empezando a inclinar exclusivamente en favor de sus intereses. </w:t>
      </w:r>
    </w:p>
    <w:p w:rsidR="00044BAE" w:rsidRPr="00D42450" w:rsidRDefault="00044BAE" w:rsidP="00044BAE">
      <w:pPr>
        <w:pStyle w:val="Default"/>
        <w:jc w:val="both"/>
      </w:pPr>
    </w:p>
    <w:p w:rsidR="00044BAE" w:rsidRDefault="00044BAE" w:rsidP="00044BAE">
      <w:pPr>
        <w:pStyle w:val="Default"/>
        <w:jc w:val="both"/>
      </w:pPr>
      <w:r w:rsidRPr="00D42450">
        <w:t xml:space="preserve">Oxfam lleva 70 años trabajando para combatir la pobreza y la injusticia en más de 90 países. Oxfam ha luchado contra el endeudamiento insostenible y contra los paraísos fiscales y, en el transcurso de estas experiencias, ha presenciado de primera mano cómo las personas y los colectivos ricos se apropian de las instituciones políticas para su propio engrandecimiento en detrimento del resto de la sociedad. Vivimos un nivel de desigualdad sin precedentes que pone de manifiesto que, si no se establecen controles sobre las instituciones representativas, éstas se deteriorarán aún más y las diferencias de poder entre ricos y pobres podrían perpetuarse hasta hacerse irreversibles. </w:t>
      </w:r>
    </w:p>
    <w:p w:rsidR="00044BAE" w:rsidRPr="00D42450" w:rsidRDefault="00044BAE" w:rsidP="00044BAE">
      <w:pPr>
        <w:pStyle w:val="Default"/>
        <w:jc w:val="both"/>
      </w:pPr>
    </w:p>
    <w:p w:rsidR="00044BAE" w:rsidRDefault="00044BAE" w:rsidP="00044BAE">
      <w:pPr>
        <w:pStyle w:val="Default"/>
        <w:jc w:val="both"/>
      </w:pPr>
      <w:r w:rsidRPr="00D42450">
        <w:t xml:space="preserve">La preocupación de Oxfam por el aumento de la concentración de la riqueza y por la inequidad de la representación política está avalada por sólidos datos cuantitativos. Un informe reciente presenta datos estadísticos de peso que demuestran que las preferencias políticas de los estadounidenses acaudalados están </w:t>
      </w:r>
      <w:r w:rsidRPr="00D42450">
        <w:rPr>
          <w:i/>
          <w:iCs/>
        </w:rPr>
        <w:t xml:space="preserve">mayoritariamente </w:t>
      </w:r>
      <w:r w:rsidRPr="00D42450">
        <w:t xml:space="preserve">representadas en el Gobierno del país, en comparación con aquéllas de las clases medias. Por el contrario, las preferencias de los ciudadanos más pobres </w:t>
      </w:r>
      <w:r w:rsidRPr="00D42450">
        <w:rPr>
          <w:i/>
          <w:iCs/>
        </w:rPr>
        <w:t xml:space="preserve">no </w:t>
      </w:r>
      <w:r w:rsidRPr="00D42450">
        <w:t>demuestran impacto estadístico alguno sobre la distribución del voto de sus representantes electos. Si esta tendencia se mantiene, lo más probable es que las políticas públicas reproduzcan las condiciones que están empeorando la desigualdad económica y la exclusión política.</w:t>
      </w:r>
    </w:p>
    <w:p w:rsidR="00044BAE" w:rsidRPr="00D42450" w:rsidRDefault="00044BAE" w:rsidP="00044BAE">
      <w:pPr>
        <w:pStyle w:val="Default"/>
        <w:jc w:val="both"/>
      </w:pPr>
    </w:p>
    <w:p w:rsidR="00044BAE" w:rsidRDefault="00044BAE" w:rsidP="00044BAE">
      <w:pPr>
        <w:pStyle w:val="Default"/>
        <w:jc w:val="both"/>
      </w:pPr>
      <w:r w:rsidRPr="00D42450">
        <w:t>¿De qué manera las leyes que regulan las economías nacionales se subordinan a los intereses de las élites? Se trata de un problema inherente a la naturaleza de la política. Como hemos visto, la influencia de los grupos acaudalados da lugar a desequilibrios en los derechos y la representación política. Como resultado, esos grupos poderosos secuestran la toma de decisiones de las funcione</w:t>
      </w:r>
      <w:r>
        <w:t>s legislativas y regulatorias.</w:t>
      </w:r>
    </w:p>
    <w:p w:rsidR="00044BAE" w:rsidRPr="00D42450" w:rsidRDefault="00044BAE" w:rsidP="00044BAE">
      <w:pPr>
        <w:pStyle w:val="Default"/>
        <w:jc w:val="both"/>
      </w:pPr>
      <w:r w:rsidRPr="00D42450">
        <w:t xml:space="preserve"> </w:t>
      </w:r>
    </w:p>
    <w:p w:rsidR="00044BAE" w:rsidRDefault="00044BAE" w:rsidP="00044BAE">
      <w:pPr>
        <w:spacing w:line="240" w:lineRule="auto"/>
        <w:jc w:val="both"/>
        <w:rPr>
          <w:rFonts w:ascii="Times New Roman" w:hAnsi="Times New Roman" w:cs="Times New Roman"/>
          <w:sz w:val="24"/>
          <w:szCs w:val="24"/>
        </w:rPr>
      </w:pPr>
      <w:r w:rsidRPr="00D42450">
        <w:rPr>
          <w:rFonts w:ascii="Times New Roman" w:hAnsi="Times New Roman" w:cs="Times New Roman"/>
          <w:sz w:val="24"/>
          <w:szCs w:val="24"/>
        </w:rPr>
        <w:t>A continuación se exponen unos ejemplos breves que demuestran la validez de nuestro argumento en distintos contextos.</w:t>
      </w:r>
    </w:p>
    <w:p w:rsidR="00044BAE" w:rsidRPr="00763743" w:rsidRDefault="00044BAE" w:rsidP="00044BAE">
      <w:pPr>
        <w:pStyle w:val="Default"/>
        <w:jc w:val="both"/>
        <w:rPr>
          <w:b/>
        </w:rPr>
      </w:pPr>
      <w:r w:rsidRPr="00763743">
        <w:rPr>
          <w:b/>
        </w:rPr>
        <w:t>La interacción entre la desigualdad y la manipulación de las reglas políticas</w:t>
      </w:r>
    </w:p>
    <w:p w:rsidR="00044BAE" w:rsidRPr="00D42450" w:rsidRDefault="00044BAE" w:rsidP="00044BAE">
      <w:pPr>
        <w:pStyle w:val="Default"/>
        <w:jc w:val="both"/>
      </w:pPr>
    </w:p>
    <w:p w:rsidR="00044BAE" w:rsidRDefault="00044BAE" w:rsidP="00044BAE">
      <w:pPr>
        <w:pStyle w:val="Default"/>
        <w:jc w:val="both"/>
      </w:pPr>
      <w:r w:rsidRPr="00D42450">
        <w:t xml:space="preserve">La concentración de la riqueza en manos de las élites da lugar a una influencia política indebida que, en último término, arrebata a los ciudadanos los ingresos procedentes de los recursos naturales, genera políticas fiscales injustas, fomenta las prácticas corruptas y desafía el poder normativo de los gobiernos. El conjunto de estas consecuencias empeora la rendición de cuentas y la inclusión social. Todo esto se produce en contextos diferentes. A continuación se exponen algunos estudios de caso de contextos nacionales muy distintos. </w:t>
      </w:r>
    </w:p>
    <w:p w:rsidR="00044BAE" w:rsidRPr="00D42450" w:rsidRDefault="00044BAE" w:rsidP="00044BAE">
      <w:pPr>
        <w:pStyle w:val="Default"/>
        <w:jc w:val="both"/>
      </w:pPr>
    </w:p>
    <w:p w:rsidR="00044BAE" w:rsidRPr="00763743" w:rsidRDefault="00044BAE" w:rsidP="00044BAE">
      <w:pPr>
        <w:pStyle w:val="Default"/>
        <w:jc w:val="both"/>
        <w:rPr>
          <w:bCs/>
          <w:u w:val="single"/>
        </w:rPr>
      </w:pPr>
      <w:r w:rsidRPr="00763743">
        <w:rPr>
          <w:bCs/>
          <w:u w:val="single"/>
        </w:rPr>
        <w:t xml:space="preserve">Comprar la política: cómo el dinero sesga la representación política e impulsa la desigualdad en Estados Unidos </w:t>
      </w:r>
    </w:p>
    <w:p w:rsidR="00044BAE" w:rsidRPr="00D42450" w:rsidRDefault="00044BAE" w:rsidP="00044BAE">
      <w:pPr>
        <w:pStyle w:val="Default"/>
        <w:jc w:val="both"/>
      </w:pPr>
    </w:p>
    <w:p w:rsidR="00044BAE" w:rsidRDefault="00044BAE" w:rsidP="00044BAE">
      <w:pPr>
        <w:pStyle w:val="Default"/>
        <w:jc w:val="both"/>
      </w:pPr>
      <w:r w:rsidRPr="00D42450">
        <w:t xml:space="preserve">Desde finales de la década de 1970, la escasa regulación del papel del dinero en la esfera política ha permitido que los ciudadanos acaudalados y las grandes empresas ejerzan una influencia indebida en la elaboración de políticas estatales. Un resultado pernicioso es la manipulación de las políticas públicas en favor de los intereses de las élites, que ha coincidido con una mayor concentración de riqueza en manos del 1% más rico de la población desde los inicios de la Gran Depresión. </w:t>
      </w:r>
    </w:p>
    <w:p w:rsidR="00044BAE" w:rsidRPr="00D42450" w:rsidRDefault="00044BAE" w:rsidP="00044BAE">
      <w:pPr>
        <w:pStyle w:val="Default"/>
        <w:jc w:val="both"/>
      </w:pPr>
    </w:p>
    <w:p w:rsidR="00044BAE" w:rsidRDefault="00044BAE" w:rsidP="00044BAE">
      <w:pPr>
        <w:pStyle w:val="Default"/>
        <w:jc w:val="both"/>
      </w:pPr>
      <w:r w:rsidRPr="00D42450">
        <w:t xml:space="preserve">A medida que las políticas en favor de las grandes empresas han ido ganando importancia, el poder de negociación de los sindicatos se ha desplomado y el valor real del salario mínimo y de otras medidas de protección se ha deteriorado. Ahora es más difícil que los sindicatos se organicen, y más fácil que las grandes empresas puedan rebajar los salarios y reducir las prestaciones de los trabajadores. Los grupos de interés acaudalados también han utilizado su poder económico para influir sobre los legisladores y la opinión pública, y así conseguir mantener a la baja la presión sobre las plusvalías y los tipos impositivos que gravan las rentas altas, así como para crear lagunas fiscales en favor de las grandes empresas. Dado que los tipos impositivos que gravan el capital son menores que los que gravan los ingresos, millones de trabajadores americanos medios están sujetos a unos tipos impositivos más elevados que las personas ricas. </w:t>
      </w:r>
    </w:p>
    <w:p w:rsidR="00044BAE" w:rsidRPr="00D42450" w:rsidRDefault="00044BAE" w:rsidP="00044BAE">
      <w:pPr>
        <w:pStyle w:val="Default"/>
        <w:jc w:val="both"/>
      </w:pPr>
    </w:p>
    <w:p w:rsidR="00044BAE" w:rsidRDefault="00044BAE" w:rsidP="00044BAE">
      <w:pPr>
        <w:spacing w:line="240" w:lineRule="auto"/>
        <w:jc w:val="both"/>
        <w:rPr>
          <w:rFonts w:ascii="Times New Roman" w:hAnsi="Times New Roman" w:cs="Times New Roman"/>
          <w:sz w:val="24"/>
          <w:szCs w:val="24"/>
        </w:rPr>
      </w:pPr>
      <w:r w:rsidRPr="00D42450">
        <w:rPr>
          <w:rFonts w:ascii="Times New Roman" w:hAnsi="Times New Roman" w:cs="Times New Roman"/>
          <w:sz w:val="24"/>
          <w:szCs w:val="24"/>
        </w:rPr>
        <w:t xml:space="preserve">A partir de la década de 1980, los sectores financiero y bancario inyectaron millones de dólares destinados a deshacer las normativas puestas en marcha tras la quiebra bursátil y la Gran Depresión de la década de 1930. La desregulación ha tenido dos grandes ramificaciones: por un lado, los directivos de empresas vinculadas a los sectores bancario y financiero se han hecho excepcionalmente ricos, y por otro lado ha aumentado el riesgo de los mercados mundiales, lo cual ha culminado en la crisis económica mundial que empezó en 2008. Tal y como muestra el </w:t>
      </w:r>
      <w:r w:rsidRPr="006C5584">
        <w:rPr>
          <w:rFonts w:ascii="Times New Roman" w:hAnsi="Times New Roman" w:cs="Times New Roman"/>
          <w:color w:val="FF0000"/>
          <w:sz w:val="24"/>
          <w:szCs w:val="24"/>
        </w:rPr>
        <w:t>gráfico 4</w:t>
      </w:r>
      <w:r w:rsidRPr="00D42450">
        <w:rPr>
          <w:rFonts w:ascii="Times New Roman" w:hAnsi="Times New Roman" w:cs="Times New Roman"/>
          <w:sz w:val="24"/>
          <w:szCs w:val="24"/>
        </w:rPr>
        <w:t xml:space="preserve">, existe una </w:t>
      </w:r>
      <w:r w:rsidRPr="00D42450">
        <w:rPr>
          <w:rFonts w:ascii="Times New Roman" w:hAnsi="Times New Roman" w:cs="Times New Roman"/>
          <w:sz w:val="24"/>
          <w:szCs w:val="24"/>
        </w:rPr>
        <w:lastRenderedPageBreak/>
        <w:t>correlación directa entre la desregulación financiera y la desigualdad económica en Estados Unidos.</w:t>
      </w:r>
    </w:p>
    <w:p w:rsidR="00044BAE" w:rsidRDefault="00044BAE" w:rsidP="00044BAE">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3022400D" wp14:editId="2D000A3E">
            <wp:extent cx="5398770" cy="3862705"/>
            <wp:effectExtent l="0" t="0" r="0" b="4445"/>
            <wp:docPr id="502" name="Imagen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398770" cy="3862705"/>
                    </a:xfrm>
                    <a:prstGeom prst="rect">
                      <a:avLst/>
                    </a:prstGeom>
                    <a:noFill/>
                    <a:ln>
                      <a:noFill/>
                    </a:ln>
                  </pic:spPr>
                </pic:pic>
              </a:graphicData>
            </a:graphic>
          </wp:inline>
        </w:drawing>
      </w:r>
    </w:p>
    <w:p w:rsidR="00044BAE" w:rsidRDefault="00044BAE" w:rsidP="00044BAE">
      <w:pPr>
        <w:pStyle w:val="Default"/>
        <w:jc w:val="both"/>
      </w:pPr>
      <w:r w:rsidRPr="00D42450">
        <w:t>En 2010 el Presidente Obama promulgó la ley de reforma de Wall Street y de protección del consumidor (conocida como Ley Dodd-Frank), cuyo objetivo es regular los mercados financieros y así proteger la economía de una segunda gran crisis. Sin embargo, el sector financiero se ha gastado más de mil millones de dólares en pagar a los cientos de personas que hacen incidencia política para debilitar la Ley y retrasar su plena aplicación. De hecho, en 2012 las cinco mayores asociaciones de consumidores utilizaron los servicios de veinte personas dedicadas a defender la Ley Dodd-Frank, mientras que los cinco grupos financieros más importantes enviaron a 406 personas para abogar por su derogación. A pesar de que la Ley Dodd-Frank se promulgó hace más de tres años, sólo 148 de sus 398 disposiciones se han terminado, y el sistema financiero sigue siendo tan vulnerable a l</w:t>
      </w:r>
      <w:r>
        <w:t>as crisis como lo era en 2008.</w:t>
      </w:r>
    </w:p>
    <w:p w:rsidR="00044BAE" w:rsidRPr="00D42450" w:rsidRDefault="00044BAE" w:rsidP="00044BAE">
      <w:pPr>
        <w:pStyle w:val="Default"/>
        <w:jc w:val="both"/>
      </w:pPr>
      <w:r w:rsidRPr="00D42450">
        <w:t xml:space="preserve"> </w:t>
      </w:r>
    </w:p>
    <w:p w:rsidR="00044BAE" w:rsidRPr="00763743" w:rsidRDefault="00044BAE" w:rsidP="00044BAE">
      <w:pPr>
        <w:pStyle w:val="Default"/>
        <w:jc w:val="both"/>
        <w:rPr>
          <w:bCs/>
          <w:u w:val="single"/>
        </w:rPr>
      </w:pPr>
      <w:r w:rsidRPr="00763743">
        <w:rPr>
          <w:bCs/>
          <w:u w:val="single"/>
        </w:rPr>
        <w:t>El impacto de la austeridad en Europa: el aumento de la brecha de desigualdad</w:t>
      </w:r>
    </w:p>
    <w:p w:rsidR="00044BAE" w:rsidRPr="00D42450" w:rsidRDefault="00044BAE" w:rsidP="00044BAE">
      <w:pPr>
        <w:pStyle w:val="Default"/>
        <w:jc w:val="both"/>
      </w:pPr>
      <w:r w:rsidRPr="00D42450">
        <w:rPr>
          <w:b/>
          <w:bCs/>
        </w:rPr>
        <w:t xml:space="preserve"> </w:t>
      </w:r>
    </w:p>
    <w:p w:rsidR="00044BAE" w:rsidRDefault="00044BAE" w:rsidP="00044BAE">
      <w:pPr>
        <w:pStyle w:val="Default"/>
        <w:jc w:val="both"/>
      </w:pPr>
      <w:r w:rsidRPr="00D42450">
        <w:t xml:space="preserve">La desigualdad de ingresos iba en aumento en varios países europeos ya antes de la crisis, a pesar del elevado nivel de crecimiento económico. Portugal y el Reino Unido ya se encontraban entre los países más desiguales de la Organización de Cooperación y Desarrollo Económicos (OCDE), lo cual pone seriamente en duda el grado de equidad del crecimiento en estos países una vez que hayan salido totalmente de la recesión. </w:t>
      </w:r>
    </w:p>
    <w:p w:rsidR="00044BAE" w:rsidRPr="00D42450" w:rsidRDefault="00044BAE" w:rsidP="00044BAE">
      <w:pPr>
        <w:pStyle w:val="Default"/>
        <w:jc w:val="both"/>
      </w:pPr>
    </w:p>
    <w:p w:rsidR="00044BAE" w:rsidRDefault="00044BAE" w:rsidP="00044BAE">
      <w:pPr>
        <w:pStyle w:val="Default"/>
        <w:jc w:val="both"/>
      </w:pPr>
      <w:r w:rsidRPr="00D42450">
        <w:t xml:space="preserve">Con la enorme presión de los mercados financieros, se han puesto en marcha programas de austeridad en toda Europa a pesar de las masivas protestas ciudadanas. Dichas medidas, basadas en impuestos regresivos y en profundos recortes del gasto (especialmente en servicios públicos como la educación, la atención sanitaria y la protección social), ya han empezado a desmantelar los mecanismos de reducción de la </w:t>
      </w:r>
      <w:r w:rsidRPr="00D42450">
        <w:lastRenderedPageBreak/>
        <w:t>desigualdad que permiten un crecimiento sostenible. Las medidas de austeridad también han tratado de debilitar los derechos laborales. Los colectivos más pobres de la sociedad han sido los más perjudicados, ya que son las personas más vulnerables quienes soportan la responsabilidad de los excesos de las últimas décadas, a pesar de ser los menos culpables de ellos. Aunque de forma tardía, los principales defensores de la austeridad, como el FMI, están empezando a reconocer que las duras medidas de austeridad no han dado los resultados esperados en términos de crecimiento y recuperación económicos, y que de hecho han empeorado las perspectiv</w:t>
      </w:r>
      <w:r>
        <w:t>as de crecimiento e igualdad.</w:t>
      </w:r>
    </w:p>
    <w:p w:rsidR="00044BAE" w:rsidRPr="00D42450" w:rsidRDefault="00044BAE" w:rsidP="00044BAE">
      <w:pPr>
        <w:pStyle w:val="Default"/>
        <w:jc w:val="both"/>
      </w:pPr>
    </w:p>
    <w:p w:rsidR="00044BAE" w:rsidRDefault="00044BAE" w:rsidP="00044BAE">
      <w:pPr>
        <w:spacing w:line="240" w:lineRule="auto"/>
        <w:jc w:val="both"/>
        <w:rPr>
          <w:rFonts w:ascii="Times New Roman" w:hAnsi="Times New Roman" w:cs="Times New Roman"/>
          <w:sz w:val="24"/>
          <w:szCs w:val="24"/>
        </w:rPr>
      </w:pPr>
      <w:r w:rsidRPr="00D42450">
        <w:rPr>
          <w:rFonts w:ascii="Times New Roman" w:hAnsi="Times New Roman" w:cs="Times New Roman"/>
          <w:sz w:val="24"/>
          <w:szCs w:val="24"/>
        </w:rPr>
        <w:t>Mientras tanto, el 10% más rico de la población ha visto cómo su participación en el total de ingresos ha aumentado. Los ingresos conjuntos de las diez personas más ricas de Europa superan el coste total de las medidas de estímulo aplicadas en la UE entre 2008 y 2010 (217.000 millones frente</w:t>
      </w:r>
      <w:r>
        <w:rPr>
          <w:rFonts w:ascii="Times New Roman" w:hAnsi="Times New Roman" w:cs="Times New Roman"/>
          <w:sz w:val="24"/>
          <w:szCs w:val="24"/>
        </w:rPr>
        <w:t xml:space="preserve"> a 200.000 millones de euros)…</w:t>
      </w:r>
    </w:p>
    <w:p w:rsidR="00044BAE" w:rsidRPr="00763743" w:rsidRDefault="00044BAE" w:rsidP="00044BAE">
      <w:pPr>
        <w:pStyle w:val="Default"/>
        <w:rPr>
          <w:bCs/>
          <w:u w:val="single"/>
        </w:rPr>
      </w:pPr>
      <w:r w:rsidRPr="00763743">
        <w:rPr>
          <w:bCs/>
          <w:u w:val="single"/>
        </w:rPr>
        <w:t xml:space="preserve">Fiscalidad y gasto público </w:t>
      </w:r>
    </w:p>
    <w:p w:rsidR="00044BAE" w:rsidRPr="00FA2539" w:rsidRDefault="00044BAE" w:rsidP="00044BAE">
      <w:pPr>
        <w:pStyle w:val="Default"/>
      </w:pPr>
    </w:p>
    <w:p w:rsidR="00044BAE" w:rsidRPr="00D42450" w:rsidRDefault="00044BAE" w:rsidP="00044BAE">
      <w:pPr>
        <w:spacing w:line="240" w:lineRule="auto"/>
        <w:jc w:val="both"/>
        <w:rPr>
          <w:rFonts w:ascii="Times New Roman" w:hAnsi="Times New Roman" w:cs="Times New Roman"/>
          <w:sz w:val="24"/>
          <w:szCs w:val="24"/>
        </w:rPr>
      </w:pPr>
      <w:r w:rsidRPr="00D42450">
        <w:rPr>
          <w:rFonts w:ascii="Times New Roman" w:hAnsi="Times New Roman" w:cs="Times New Roman"/>
          <w:sz w:val="24"/>
          <w:szCs w:val="24"/>
        </w:rPr>
        <w:t>Otro mecanismo transmisor de privilegios son los cambios en las políticas fiscales en beneficio de las élites. Desde finales de la década de 1970, en 29 de los 30 países sobre los que existen datos disponibles existe un tipo impositivo marginal menor para los sectores más ricos de la sociedad.</w:t>
      </w:r>
    </w:p>
    <w:p w:rsidR="00044BAE" w:rsidRDefault="00044BAE" w:rsidP="00044BAE">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7BAFBE37" wp14:editId="20214130">
            <wp:extent cx="5398770" cy="4104005"/>
            <wp:effectExtent l="0" t="0" r="0" b="0"/>
            <wp:docPr id="503" name="Imagen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398770" cy="4104005"/>
                    </a:xfrm>
                    <a:prstGeom prst="rect">
                      <a:avLst/>
                    </a:prstGeom>
                    <a:noFill/>
                    <a:ln>
                      <a:noFill/>
                    </a:ln>
                  </pic:spPr>
                </pic:pic>
              </a:graphicData>
            </a:graphic>
          </wp:inline>
        </w:drawing>
      </w:r>
    </w:p>
    <w:p w:rsidR="00044BAE" w:rsidRDefault="00044BAE" w:rsidP="00044BAE">
      <w:pPr>
        <w:spacing w:line="240" w:lineRule="auto"/>
        <w:jc w:val="both"/>
        <w:rPr>
          <w:rFonts w:ascii="Times New Roman" w:hAnsi="Times New Roman" w:cs="Times New Roman"/>
          <w:sz w:val="24"/>
          <w:szCs w:val="24"/>
        </w:rPr>
      </w:pPr>
      <w:r w:rsidRPr="00D42450">
        <w:rPr>
          <w:rFonts w:ascii="Times New Roman" w:hAnsi="Times New Roman" w:cs="Times New Roman"/>
          <w:sz w:val="24"/>
          <w:szCs w:val="24"/>
        </w:rPr>
        <w:t xml:space="preserve">En varios países, este descenso de los tipos impositivos máximos se ha visto acompañado de un drástico incremento del porcentaje de los ingresos antes de impuestos que acumula el 1% más rico de la población. A medida que los tipos impositivos máximos empezaron a reducirse, algunos sectores comenzaron a beneficiarse de cambios legales que hicieron aumentar los ingresos de dichos sectores. </w:t>
      </w:r>
      <w:r w:rsidRPr="00D42450">
        <w:rPr>
          <w:rFonts w:ascii="Times New Roman" w:hAnsi="Times New Roman" w:cs="Times New Roman"/>
          <w:sz w:val="24"/>
          <w:szCs w:val="24"/>
        </w:rPr>
        <w:lastRenderedPageBreak/>
        <w:t>“</w:t>
      </w:r>
      <w:r w:rsidRPr="00D42450">
        <w:rPr>
          <w:rFonts w:ascii="Times New Roman" w:hAnsi="Times New Roman" w:cs="Times New Roman"/>
          <w:i/>
          <w:iCs/>
          <w:sz w:val="24"/>
          <w:szCs w:val="24"/>
        </w:rPr>
        <w:t>Los factores políticos que condujeron a la reducción de los tipos impositivos máximos (como la que llevaron a cabo Reagan y Thatcher en Estados Unidos y el Reino Unido en la década de 1980) estuvieron acompañados de otros cambios legislativos que, como la desregulación, podrían ser la causa el incremento de los ingresos más altos, sin contar con el impulso que dieron al crecimiento del sector de los servicios financieros... y</w:t>
      </w:r>
      <w:r>
        <w:rPr>
          <w:rFonts w:ascii="Times New Roman" w:hAnsi="Times New Roman" w:cs="Times New Roman"/>
          <w:i/>
          <w:iCs/>
          <w:sz w:val="24"/>
          <w:szCs w:val="24"/>
        </w:rPr>
        <w:t xml:space="preserve"> al de los servicios jurídicos”.</w:t>
      </w:r>
      <w:r w:rsidRPr="00D42450">
        <w:rPr>
          <w:rFonts w:ascii="Times New Roman" w:hAnsi="Times New Roman" w:cs="Times New Roman"/>
          <w:sz w:val="24"/>
          <w:szCs w:val="24"/>
        </w:rPr>
        <w:t xml:space="preserve"> Así, los miembros más ricos de la sociedad no sólo recibieron un mayor porcentaje del pastel económico, si</w:t>
      </w:r>
      <w:r>
        <w:rPr>
          <w:rFonts w:ascii="Times New Roman" w:hAnsi="Times New Roman" w:cs="Times New Roman"/>
          <w:sz w:val="24"/>
          <w:szCs w:val="24"/>
        </w:rPr>
        <w:t>no que tributaron menos por él.</w:t>
      </w:r>
    </w:p>
    <w:p w:rsidR="00044BAE" w:rsidRDefault="00044BAE" w:rsidP="00044BAE">
      <w:pPr>
        <w:pStyle w:val="Default"/>
        <w:jc w:val="both"/>
      </w:pPr>
      <w:r w:rsidRPr="00FA2539">
        <w:t>Las decisiones sobre el gasto público también se ven afectadas por la concentración del ingreso. El caso más notorio e infame es, probablemente, el rescate del sector financiero tras la crisis financiera mundial de 2008. En varios países, el sector financiero ha secuestrado economías enteras, en la medida en que la amenaza de ser “demasiado grande para caer” ha desviado millones de dólares hacia el sector en forma de subvenciones, y ha ejercido una influencia indebida sobre el Gobierno estadounidense (un proceso que Simon Johnson, ex economista jefe del FMI, ha calificado de “golpe de estado silencioso”)</w:t>
      </w:r>
      <w:r>
        <w:t>.</w:t>
      </w:r>
    </w:p>
    <w:p w:rsidR="00044BAE" w:rsidRPr="00FA2539" w:rsidRDefault="00044BAE" w:rsidP="00044BAE">
      <w:pPr>
        <w:pStyle w:val="Default"/>
        <w:jc w:val="both"/>
      </w:pPr>
    </w:p>
    <w:p w:rsidR="00044BAE" w:rsidRDefault="00044BAE" w:rsidP="00044BAE">
      <w:pPr>
        <w:pStyle w:val="Default"/>
        <w:jc w:val="both"/>
      </w:pPr>
      <w:r w:rsidRPr="00FA2539">
        <w:t>Además, los acaudalados grupos de interés a menudo desafían los intentos de crear servicios públicos de calidad o una cobertura sanitaria universal. Ese tipo de políticas se consideran una amenaza para el mantenimiento de una elevada concentración de la riqueza y del nivel de ingresos. Datos recientes</w:t>
      </w:r>
      <w:r>
        <w:t xml:space="preserve"> de América Latina </w:t>
      </w:r>
      <w:r w:rsidRPr="00FA2539">
        <w:t xml:space="preserve">demuestran que la prestación de servicios públicos reduce considerablemente la desigualdad de ingresos, pero es poco probable que esto ocurra si las personas muy ricas ejercen una influencia indebida sobre el proceso político de toma de decisiones. </w:t>
      </w:r>
    </w:p>
    <w:p w:rsidR="00044BAE" w:rsidRPr="00FA2539" w:rsidRDefault="00044BAE" w:rsidP="00044BAE">
      <w:pPr>
        <w:pStyle w:val="Default"/>
        <w:jc w:val="both"/>
      </w:pPr>
    </w:p>
    <w:p w:rsidR="00044BAE" w:rsidRPr="00763743" w:rsidRDefault="00044BAE" w:rsidP="00044BAE">
      <w:pPr>
        <w:pStyle w:val="Default"/>
        <w:jc w:val="both"/>
        <w:rPr>
          <w:bCs/>
          <w:u w:val="single"/>
        </w:rPr>
      </w:pPr>
      <w:r w:rsidRPr="00763743">
        <w:rPr>
          <w:bCs/>
          <w:u w:val="single"/>
        </w:rPr>
        <w:t xml:space="preserve">Ocultos a simple vista: una red mundial de secretos bancarios </w:t>
      </w:r>
    </w:p>
    <w:p w:rsidR="00044BAE" w:rsidRPr="00FA2539" w:rsidRDefault="00044BAE" w:rsidP="00044BAE">
      <w:pPr>
        <w:pStyle w:val="Default"/>
        <w:jc w:val="both"/>
      </w:pPr>
    </w:p>
    <w:p w:rsidR="00044BAE" w:rsidRDefault="00044BAE" w:rsidP="00044BAE">
      <w:pPr>
        <w:spacing w:line="240" w:lineRule="auto"/>
        <w:jc w:val="both"/>
        <w:rPr>
          <w:rFonts w:ascii="Times New Roman" w:hAnsi="Times New Roman" w:cs="Times New Roman"/>
          <w:sz w:val="24"/>
          <w:szCs w:val="24"/>
        </w:rPr>
      </w:pPr>
      <w:r w:rsidRPr="00FA2539">
        <w:rPr>
          <w:rFonts w:ascii="Times New Roman" w:hAnsi="Times New Roman" w:cs="Times New Roman"/>
          <w:sz w:val="24"/>
          <w:szCs w:val="24"/>
        </w:rPr>
        <w:t>El desarrollo, durante los últimos treinta años, de una red mundial de paraísos fiscales ha acarreado profundas consecuencias para el aumento de la desigualdad económica. Así se ocultan grandes cantidades de riqueza, que en gran medida quedan libres del pago de impuestos, impidiendo que las arcas nacionales dispongan de recursos fundamentales que podrían utilizarse en beneficio de la sociedad. Un estudio estima, de forma conservadora, que la cantidad de dinero en países de baja tributación ascien</w:t>
      </w:r>
      <w:r>
        <w:rPr>
          <w:rFonts w:ascii="Times New Roman" w:hAnsi="Times New Roman" w:cs="Times New Roman"/>
          <w:sz w:val="24"/>
          <w:szCs w:val="24"/>
        </w:rPr>
        <w:t>de a 18,5 billones de dólares,</w:t>
      </w:r>
      <w:r w:rsidRPr="00FA2539">
        <w:rPr>
          <w:rFonts w:ascii="Times New Roman" w:hAnsi="Times New Roman" w:cs="Times New Roman"/>
          <w:sz w:val="24"/>
          <w:szCs w:val="24"/>
        </w:rPr>
        <w:t xml:space="preserve"> cuando por ejemplo el PIB de Estados Unidos, el país más rico del mundo, es de 15,8 billones de dólare</w:t>
      </w:r>
      <w:r>
        <w:rPr>
          <w:rFonts w:ascii="Times New Roman" w:hAnsi="Times New Roman" w:cs="Times New Roman"/>
          <w:sz w:val="24"/>
          <w:szCs w:val="24"/>
        </w:rPr>
        <w:t>s.</w:t>
      </w:r>
      <w:r w:rsidRPr="00FA2539">
        <w:rPr>
          <w:rFonts w:ascii="Times New Roman" w:hAnsi="Times New Roman" w:cs="Times New Roman"/>
          <w:sz w:val="24"/>
          <w:szCs w:val="24"/>
        </w:rPr>
        <w:t xml:space="preserve"> Al mismo tiempo, estas jurisdicciones con un nivel impositivo muy bajo han generado una “carrera de mínimos” que ha contribuido a reducir más y más los tipos impositivos que gravan a las empresas y la renta </w:t>
      </w:r>
      <w:r>
        <w:rPr>
          <w:rFonts w:ascii="Times New Roman" w:hAnsi="Times New Roman" w:cs="Times New Roman"/>
          <w:sz w:val="24"/>
          <w:szCs w:val="24"/>
        </w:rPr>
        <w:t>de los particulares más ricos.</w:t>
      </w:r>
      <w:r w:rsidRPr="00FA2539">
        <w:rPr>
          <w:rFonts w:ascii="Times New Roman" w:hAnsi="Times New Roman" w:cs="Times New Roman"/>
          <w:sz w:val="24"/>
          <w:szCs w:val="24"/>
        </w:rPr>
        <w:t xml:space="preserve"> En 2011, aunque las exportaciones de cobre de Zambia generaron 10.000 millones de dólares, los ingresos estatales por este metal fueron de</w:t>
      </w:r>
      <w:r>
        <w:rPr>
          <w:rFonts w:ascii="Times New Roman" w:hAnsi="Times New Roman" w:cs="Times New Roman"/>
          <w:sz w:val="24"/>
          <w:szCs w:val="24"/>
        </w:rPr>
        <w:t xml:space="preserve"> sólo 240 millones de dólares </w:t>
      </w:r>
      <w:r w:rsidRPr="00FA2539">
        <w:rPr>
          <w:rFonts w:ascii="Times New Roman" w:hAnsi="Times New Roman" w:cs="Times New Roman"/>
          <w:sz w:val="24"/>
          <w:szCs w:val="24"/>
        </w:rPr>
        <w:t xml:space="preserve"> (en un país donde el 69% de la población vive con </w:t>
      </w:r>
      <w:r>
        <w:rPr>
          <w:rFonts w:ascii="Times New Roman" w:hAnsi="Times New Roman" w:cs="Times New Roman"/>
          <w:sz w:val="24"/>
          <w:szCs w:val="24"/>
        </w:rPr>
        <w:t>menos de 1,25 dólares al día).</w:t>
      </w:r>
      <w:r w:rsidRPr="00FA2539">
        <w:rPr>
          <w:rFonts w:ascii="Times New Roman" w:hAnsi="Times New Roman" w:cs="Times New Roman"/>
          <w:sz w:val="24"/>
          <w:szCs w:val="24"/>
        </w:rPr>
        <w:t xml:space="preserve"> Esta red de secretismo y de tipos impositivos reducidos facilita los flujos ilícitos de grandes sumas de capital procedente de los países más pobres. Se calcula que entre 2008 y 2010, los países de África subsahariana perdieron de esta manera una media de 63.400 millones de euros anuales, es decir, más del doble que la ayuda internacional que recibieron.</w:t>
      </w:r>
    </w:p>
    <w:p w:rsidR="00044BAE" w:rsidRPr="00763743" w:rsidRDefault="00044BAE" w:rsidP="00044BAE">
      <w:pPr>
        <w:pStyle w:val="Default"/>
        <w:jc w:val="both"/>
        <w:rPr>
          <w:b/>
        </w:rPr>
      </w:pPr>
      <w:r w:rsidRPr="00FA2539">
        <w:t xml:space="preserve">3 </w:t>
      </w:r>
      <w:r w:rsidRPr="00763743">
        <w:rPr>
          <w:b/>
        </w:rPr>
        <w:t>Transmisión de privilegios: la perpetuación de la brecha entre ricos y pobres</w:t>
      </w:r>
    </w:p>
    <w:p w:rsidR="00044BAE" w:rsidRPr="00763743" w:rsidRDefault="00044BAE" w:rsidP="00044BAE">
      <w:pPr>
        <w:pStyle w:val="Default"/>
        <w:jc w:val="both"/>
        <w:rPr>
          <w:b/>
        </w:rPr>
      </w:pPr>
    </w:p>
    <w:p w:rsidR="00044BAE" w:rsidRDefault="00044BAE" w:rsidP="00044BAE">
      <w:pPr>
        <w:pStyle w:val="Default"/>
        <w:jc w:val="both"/>
      </w:pPr>
      <w:r w:rsidRPr="00FA2539">
        <w:t xml:space="preserve">Dinero llama dinero, y una vez que el sistema político e institucional está diseñado para favorecer a la élite, la consolidación de sus privilegios se transmite a través de diversos mecanismos. Esta “transmisión de privilegios” afecta a elementos que de otro modo </w:t>
      </w:r>
      <w:r w:rsidRPr="00FA2539">
        <w:lastRenderedPageBreak/>
        <w:t xml:space="preserve">deberían generar igualdad de oportunidades y protección para todos los miembros de la sociedad. Lo que en cierto modo parece y suena como una meritocracia, es en realidad el resultado de unas normas diseñadas en favor de las élites. La educación de calidad y otros servicios públicos benefician sobre todo a una minoría, que cuenta con más oportunidades para desarrollarse. </w:t>
      </w:r>
    </w:p>
    <w:p w:rsidR="00044BAE" w:rsidRPr="00FA2539" w:rsidRDefault="00044BAE" w:rsidP="00044BAE">
      <w:pPr>
        <w:pStyle w:val="Default"/>
        <w:jc w:val="both"/>
      </w:pPr>
    </w:p>
    <w:p w:rsidR="00044BAE" w:rsidRDefault="00044BAE" w:rsidP="00044BAE">
      <w:pPr>
        <w:pStyle w:val="Default"/>
        <w:jc w:val="both"/>
      </w:pPr>
      <w:r w:rsidRPr="00FA2539">
        <w:t xml:space="preserve">La igualdad de oportunidades es un principio fundamental en las sociedades modernas e inclusivas. Significa que los logros y resultados de una persona no deben depender de su raza, género, familia o cualquier otra característica inmutable. Existen argumentos sólidos para defender la existencia de un cierto nivel de desigualdad de ingresos en cualquier sociedad, ya que ésta puede deberse a la iniciativa, el esfuerzo y los méritos, como ya se ha expuesto; pero muy pocos se opondrían a la igualdad de oportunidades para todo el mundo. Datos recientes ponen de manifiesto que existe una estrecha correlación entre la desigualdad de ingresos y la desigualdad de oportunidades: las oportunidades que los hijos tendrán en su vida dependen en gran medida de la situación </w:t>
      </w:r>
      <w:r>
        <w:t>socioeconómica de sus padres.</w:t>
      </w:r>
    </w:p>
    <w:p w:rsidR="00044BAE" w:rsidRPr="00FA2539" w:rsidRDefault="00044BAE" w:rsidP="00044BAE">
      <w:pPr>
        <w:pStyle w:val="Default"/>
        <w:jc w:val="both"/>
      </w:pPr>
    </w:p>
    <w:p w:rsidR="00044BAE" w:rsidRDefault="00044BAE" w:rsidP="00044BAE">
      <w:pPr>
        <w:spacing w:line="240" w:lineRule="auto"/>
        <w:jc w:val="both"/>
        <w:rPr>
          <w:rFonts w:ascii="Times New Roman" w:hAnsi="Times New Roman" w:cs="Times New Roman"/>
          <w:sz w:val="24"/>
          <w:szCs w:val="24"/>
        </w:rPr>
      </w:pPr>
      <w:r w:rsidRPr="00FA2539">
        <w:rPr>
          <w:rFonts w:ascii="Times New Roman" w:hAnsi="Times New Roman" w:cs="Times New Roman"/>
          <w:sz w:val="24"/>
          <w:szCs w:val="24"/>
        </w:rPr>
        <w:t>En una sociedad verdaderamente igualitaria existiría un elevado grado de movilidad social, algo que no ocurre cuando el nivel de desigualdad económica es elevado. El profesor universitario Miles Corak ha relacionado el coeficiente de Gini y el grado de dependencia entre los ingresos de una persona y los de sus padres (</w:t>
      </w:r>
      <w:r w:rsidRPr="006C5584">
        <w:rPr>
          <w:rFonts w:ascii="Times New Roman" w:hAnsi="Times New Roman" w:cs="Times New Roman"/>
          <w:color w:val="FF0000"/>
          <w:sz w:val="24"/>
          <w:szCs w:val="24"/>
        </w:rPr>
        <w:t>gráfico 6</w:t>
      </w:r>
      <w:r w:rsidRPr="00FA2539">
        <w:rPr>
          <w:rFonts w:ascii="Times New Roman" w:hAnsi="Times New Roman" w:cs="Times New Roman"/>
          <w:sz w:val="24"/>
          <w:szCs w:val="24"/>
        </w:rPr>
        <w:t>). Por ejemplo en Dinamarca, uno de los países con un coeficiente Gini más bajo, sólo el 15% de los ingresos actuales de un adulto joven dependen de los ingresos de sus padres; en Perú, un país con uno de los coeficientes de Gini más elevados del mundo, dos tercios de lo que gana actualmente una persona se relacionan con lo que sus padres ganaron en el pasado. Esta relación se conoce como “la curva del Gran Gatsby”, porque como dijo F. Scott Fitzgerald, los ricos “no son como tú y yo”. Y tampoco lo son sus hijos.</w:t>
      </w:r>
    </w:p>
    <w:p w:rsidR="00044BAE" w:rsidRDefault="00044BAE" w:rsidP="00044BAE">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3A3EA9AE" wp14:editId="110056C6">
            <wp:extent cx="5398770" cy="3723640"/>
            <wp:effectExtent l="0" t="0" r="0" b="0"/>
            <wp:docPr id="504" name="Imagen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398770" cy="3723640"/>
                    </a:xfrm>
                    <a:prstGeom prst="rect">
                      <a:avLst/>
                    </a:prstGeom>
                    <a:noFill/>
                    <a:ln>
                      <a:noFill/>
                    </a:ln>
                  </pic:spPr>
                </pic:pic>
              </a:graphicData>
            </a:graphic>
          </wp:inline>
        </w:drawing>
      </w:r>
    </w:p>
    <w:p w:rsidR="00044BAE" w:rsidRDefault="00044BAE" w:rsidP="00044BAE">
      <w:pPr>
        <w:pStyle w:val="Default"/>
        <w:jc w:val="both"/>
      </w:pPr>
      <w:r w:rsidRPr="00FA2539">
        <w:lastRenderedPageBreak/>
        <w:t>Estos datos ponen de manifiesto el “acaparamiento de oportunidades”, es decir, el proceso que perpetúa las desigualdades,</w:t>
      </w:r>
      <w:r>
        <w:t xml:space="preserve"> </w:t>
      </w:r>
      <w:r w:rsidRPr="00FA2539">
        <w:t>que tiene lugar cuando grupos concretos asumen el control de recursos y activos valiosos en su propio beneficio y “tratan de garantizar los beneficios que generan los recursos capturados”. Puede tratarse de diferentes tipos de recursos, como el gasto público, el acceso a una educación de calidad o los empleos mejor remunerados. Incluso en países de gran movilidad social como Canadá y Dinamarca, los hijos e hijas de padres ricos tienen más posibilidades de trabajar para el mismo empleador, lo cual indica que son las buenas relaciones de la familia y no los méritos las que contribuyen a que los jóvenes accedan a empleos bien remunerados.</w:t>
      </w:r>
    </w:p>
    <w:p w:rsidR="00044BAE" w:rsidRPr="00FA2539" w:rsidRDefault="00044BAE" w:rsidP="00044BAE">
      <w:pPr>
        <w:pStyle w:val="Default"/>
        <w:jc w:val="both"/>
      </w:pPr>
      <w:r w:rsidRPr="00FA2539">
        <w:t xml:space="preserve"> </w:t>
      </w:r>
    </w:p>
    <w:p w:rsidR="00044BAE" w:rsidRPr="00763743" w:rsidRDefault="00044BAE" w:rsidP="00044BAE">
      <w:pPr>
        <w:pStyle w:val="Default"/>
        <w:jc w:val="both"/>
        <w:rPr>
          <w:bCs/>
          <w:u w:val="single"/>
        </w:rPr>
      </w:pPr>
      <w:r w:rsidRPr="00763743">
        <w:rPr>
          <w:bCs/>
          <w:u w:val="single"/>
        </w:rPr>
        <w:t xml:space="preserve">Acceso a la educación y a empleos bien remunerados </w:t>
      </w:r>
    </w:p>
    <w:p w:rsidR="00044BAE" w:rsidRPr="00FA2539" w:rsidRDefault="00044BAE" w:rsidP="00044BAE">
      <w:pPr>
        <w:pStyle w:val="Default"/>
        <w:jc w:val="both"/>
      </w:pPr>
    </w:p>
    <w:p w:rsidR="00044BAE" w:rsidRDefault="00044BAE" w:rsidP="00044BAE">
      <w:pPr>
        <w:pStyle w:val="Default"/>
        <w:jc w:val="both"/>
      </w:pPr>
      <w:r w:rsidRPr="00FA2539">
        <w:t xml:space="preserve">La educación es una de las herramientas más eficaces para mejorar las perspectivas en la vida de una persona. El valor añadido de la educación universitaria es su poderosa influencia en la inequidad salarial, lo cual no es malo en sí mismo, suponiendo que todos los niños tengan las mismas posibilidades de acceder a ella. Esto se convierte en un problema cuando el acceso a una buena educación universitaria depende de condiciones socioeconómicas previas que limitan las oportunidades vitales de la población pobre y benefician a los ricos, ya sea por el acceso a ayudas financieras, por una educación secundaria deficiente, por discriminación o por la limitación de las aspiraciones. </w:t>
      </w:r>
    </w:p>
    <w:p w:rsidR="00044BAE" w:rsidRPr="00FA2539" w:rsidRDefault="00044BAE" w:rsidP="00044BAE">
      <w:pPr>
        <w:pStyle w:val="Default"/>
        <w:jc w:val="both"/>
      </w:pPr>
    </w:p>
    <w:p w:rsidR="00044BAE" w:rsidRDefault="00044BAE" w:rsidP="00044BAE">
      <w:pPr>
        <w:spacing w:line="240" w:lineRule="auto"/>
        <w:jc w:val="both"/>
        <w:rPr>
          <w:rFonts w:ascii="Times New Roman" w:hAnsi="Times New Roman" w:cs="Times New Roman"/>
          <w:sz w:val="24"/>
          <w:szCs w:val="24"/>
        </w:rPr>
      </w:pPr>
      <w:r w:rsidRPr="00FA2539">
        <w:rPr>
          <w:rFonts w:ascii="Times New Roman" w:hAnsi="Times New Roman" w:cs="Times New Roman"/>
          <w:sz w:val="24"/>
          <w:szCs w:val="24"/>
        </w:rPr>
        <w:t>El valor añadido de la educación universitaria se traduce en diferencias salariales entre las personas con títulos universitarios y el resto de la población. Esta brecha salarial puede ser el resultado de un cambio tecnológico que beneficia principalmente a los trabajadores cualificados. Pero, al mismo tiempo, existe un cambio en las relaciones de poder entre el capital y el trabajo. Un informe de la Organización Internacional del Trabajo (OIT) muestra que entre 1989 y 2005, la densidad sindical (que mide las filiaciones sindicales, que representan la pertenencia a sindicatos en relación al total de la mano de obra) se redujo en los 51 países de los que existen datos, y pone de manifiesto que la densidad sindical tiene una correlación negativa con la desigualdad de ingresos. La relación de poder entre los propietarios del capital y los trabajadores han cambiado drásticamente en muchos países durante las tres últimas décadas, mayoritariamente a medida que las economías han pasado de las manufacturas a los servicios, y que la globalización ha permitido la deslocalización del empleo. Esto se refleja en el descenso del porcentaje de ingresos que van a parar a los trabajadores: durante las tres últimas décadas, los sueldos, salarios y beneficios suponen un porcentaje menor de la renta nacional en prácticamente todos los países miembros de la OIT</w:t>
      </w:r>
      <w:r>
        <w:rPr>
          <w:rFonts w:ascii="Times New Roman" w:hAnsi="Times New Roman" w:cs="Times New Roman"/>
          <w:sz w:val="24"/>
          <w:szCs w:val="24"/>
        </w:rPr>
        <w:t>…</w:t>
      </w:r>
    </w:p>
    <w:p w:rsidR="00044BAE" w:rsidRPr="007153A1" w:rsidRDefault="00044BAE" w:rsidP="00044BAE">
      <w:pPr>
        <w:spacing w:line="240" w:lineRule="auto"/>
        <w:jc w:val="both"/>
        <w:rPr>
          <w:rFonts w:ascii="Times New Roman" w:hAnsi="Times New Roman" w:cs="Times New Roman"/>
          <w:sz w:val="24"/>
          <w:szCs w:val="24"/>
        </w:rPr>
      </w:pPr>
      <w:r w:rsidRPr="001D4128">
        <w:rPr>
          <w:rFonts w:ascii="Times New Roman" w:hAnsi="Times New Roman" w:cs="Times New Roman"/>
          <w:b/>
          <w:color w:val="FF0000"/>
          <w:sz w:val="24"/>
          <w:szCs w:val="24"/>
        </w:rPr>
        <w:t>5 C</w:t>
      </w:r>
      <w:r>
        <w:rPr>
          <w:rFonts w:ascii="Times New Roman" w:hAnsi="Times New Roman" w:cs="Times New Roman"/>
          <w:b/>
          <w:color w:val="FF0000"/>
          <w:sz w:val="24"/>
          <w:szCs w:val="24"/>
        </w:rPr>
        <w:t>onclusiones y Recomendaciones</w:t>
      </w:r>
      <w:r w:rsidRPr="001D4128">
        <w:rPr>
          <w:rFonts w:ascii="Times New Roman" w:hAnsi="Times New Roman" w:cs="Times New Roman"/>
          <w:color w:val="FF0000"/>
          <w:sz w:val="24"/>
          <w:szCs w:val="24"/>
        </w:rPr>
        <w:t xml:space="preserve"> </w:t>
      </w:r>
    </w:p>
    <w:p w:rsidR="00044BAE" w:rsidRDefault="00044BAE" w:rsidP="00044BAE">
      <w:pPr>
        <w:pStyle w:val="Default"/>
        <w:jc w:val="both"/>
      </w:pPr>
      <w:r w:rsidRPr="001D4128">
        <w:t xml:space="preserve">La enorme y creciente concentración de ingresos y riqueza que están experimentando muchos países supone una amenaza mundial para las sociedades estables e inclusivas por una razón muy simple: una distribución desequilibrada de la riqueza desvirtúa las instituciones y debilita el contrato social entre las instituciones y el Estado. Los controles y contrapesos establecidos para garantizar que se escucha la voz de la mayoría de la población tienden a debilitarse. La concentración de los ingresos y la riqueza obstaculiza la materialización efectiva de la igualdad de derechos y oportunidades, ya que dificulta la representación política de los colectivos desfavorecidos a costa de </w:t>
      </w:r>
      <w:r w:rsidRPr="001D4128">
        <w:lastRenderedPageBreak/>
        <w:t xml:space="preserve">beneficiar a los sectores acaudalados. No es la primera vez que ocurre y, si no tenemos en cuenta las preocupantes tendencias analizadas en el presente informe, puede ocurrir de nuevo. </w:t>
      </w:r>
    </w:p>
    <w:p w:rsidR="00044BAE" w:rsidRPr="001D4128" w:rsidRDefault="00044BAE" w:rsidP="00044BAE">
      <w:pPr>
        <w:pStyle w:val="Default"/>
        <w:jc w:val="both"/>
      </w:pPr>
    </w:p>
    <w:p w:rsidR="00044BAE" w:rsidRPr="001D4128" w:rsidRDefault="00044BAE" w:rsidP="00044BAE">
      <w:pPr>
        <w:spacing w:line="240" w:lineRule="auto"/>
        <w:jc w:val="both"/>
        <w:rPr>
          <w:rFonts w:ascii="Times New Roman" w:hAnsi="Times New Roman" w:cs="Times New Roman"/>
          <w:sz w:val="24"/>
          <w:szCs w:val="24"/>
        </w:rPr>
      </w:pPr>
      <w:r w:rsidRPr="001D4128">
        <w:rPr>
          <w:rFonts w:ascii="Times New Roman" w:hAnsi="Times New Roman" w:cs="Times New Roman"/>
          <w:sz w:val="24"/>
          <w:szCs w:val="24"/>
        </w:rPr>
        <w:t>Algunas de las personas que pertenecen al 1% más rico de la población reconocen que es necesario reducir estas desigualdades. Es el caso de Bill Gross, fundador de PIMCO (una empresa internacional de gestión de inversiones), quien recientemente declaró que quienes forman parte de ese 1% “deberían estar dispuestos a apoyar un aumento de los impuestos sobre la participación diferida, y desde luego un reajuste de las plusvalías para adaptarlas a los actuales tipos marginal</w:t>
      </w:r>
      <w:r>
        <w:rPr>
          <w:rFonts w:ascii="Times New Roman" w:hAnsi="Times New Roman" w:cs="Times New Roman"/>
          <w:sz w:val="24"/>
          <w:szCs w:val="24"/>
        </w:rPr>
        <w:t>es del impuesto sobre la renta”.</w:t>
      </w:r>
      <w:r w:rsidRPr="001D4128">
        <w:rPr>
          <w:rFonts w:ascii="Times New Roman" w:hAnsi="Times New Roman" w:cs="Times New Roman"/>
          <w:sz w:val="24"/>
          <w:szCs w:val="24"/>
        </w:rPr>
        <w:t xml:space="preserve"> 75 Y Warren Buffett (un magnate de los negocios estadounidense) afirmó que nunca debería pagar un tipo impositivo inferior al de la persona que limpia su oficina.76 El aumento de la desigualdad, una tendencia que no ha dejado de crecer en los últimos 30 años, debe revertirse.</w:t>
      </w:r>
    </w:p>
    <w:p w:rsidR="00044BAE" w:rsidRPr="007153A1" w:rsidRDefault="00044BAE" w:rsidP="00044BAE">
      <w:pPr>
        <w:spacing w:line="240" w:lineRule="auto"/>
        <w:jc w:val="both"/>
        <w:rPr>
          <w:rFonts w:ascii="Times New Roman" w:hAnsi="Times New Roman" w:cs="Times New Roman"/>
          <w:sz w:val="24"/>
          <w:szCs w:val="24"/>
        </w:rPr>
      </w:pPr>
      <w:r w:rsidRPr="007153A1">
        <w:rPr>
          <w:rFonts w:ascii="Times New Roman" w:hAnsi="Times New Roman" w:cs="Times New Roman"/>
          <w:b/>
          <w:color w:val="FF0000"/>
          <w:sz w:val="24"/>
          <w:szCs w:val="24"/>
        </w:rPr>
        <w:t>R</w:t>
      </w:r>
      <w:r>
        <w:rPr>
          <w:rFonts w:ascii="Times New Roman" w:hAnsi="Times New Roman" w:cs="Times New Roman"/>
          <w:b/>
          <w:color w:val="FF0000"/>
          <w:sz w:val="24"/>
          <w:szCs w:val="24"/>
        </w:rPr>
        <w:t xml:space="preserve">ecomendaciones </w:t>
      </w:r>
    </w:p>
    <w:p w:rsidR="00044BAE" w:rsidRPr="007153A1" w:rsidRDefault="00044BAE" w:rsidP="00044BAE">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Las personas que participan en el Foro Económico Mundial de Davos tienen en sus manos el poder de revertir el rápido incremento de la desigualdad. Oxfam hace un llamamiento para que se comprometan a:</w:t>
      </w:r>
    </w:p>
    <w:p w:rsidR="00044BAE" w:rsidRPr="007153A1" w:rsidRDefault="00044BAE" w:rsidP="00044BAE">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No utilizar paraísos fiscales para evadir impuestos ni en sus propios países ni en otros países en los que invierten y operan;</w:t>
      </w:r>
    </w:p>
    <w:p w:rsidR="00044BAE" w:rsidRPr="007153A1" w:rsidRDefault="00044BAE" w:rsidP="00044BAE">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No utilizar su riqueza económica para obtener favores políticos que supongan un menoscabo de la voluntad política de sus conciudadanos;</w:t>
      </w:r>
    </w:p>
    <w:p w:rsidR="00044BAE" w:rsidRPr="007153A1" w:rsidRDefault="00044BAE" w:rsidP="00044BAE">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Hacer públicas todas las inversiones en empresas y fondos de las que sean beneficiarios efectivos y finales;</w:t>
      </w:r>
    </w:p>
    <w:p w:rsidR="00044BAE" w:rsidRPr="007153A1" w:rsidRDefault="00044BAE" w:rsidP="00044BAE">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Respaldar una fiscalidad progresiva sobre la riqueza y los ingresos;</w:t>
      </w:r>
    </w:p>
    <w:p w:rsidR="00044BAE" w:rsidRPr="007153A1" w:rsidRDefault="00044BAE" w:rsidP="00044BAE">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Exigir a los gobiernos que utilicen su recaudación fiscal para proporcionar a los ciudadanos asistencia sanitaria, educación y protección social universales;</w:t>
      </w:r>
    </w:p>
    <w:p w:rsidR="00044BAE" w:rsidRPr="007153A1" w:rsidRDefault="00044BAE" w:rsidP="00044BAE">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Reclamar que todas las empresas que poseen o controlan ofrezcan un salario digno a sus trabajadores;</w:t>
      </w:r>
    </w:p>
    <w:p w:rsidR="00044BAE" w:rsidRPr="007153A1" w:rsidRDefault="00044BAE" w:rsidP="00044BAE">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Exigir a otras élites económicas que también se adhieran a estos compromisos.</w:t>
      </w:r>
    </w:p>
    <w:p w:rsidR="00044BAE" w:rsidRPr="007153A1" w:rsidRDefault="00044BAE" w:rsidP="00044BAE">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Oxfam ha realizado recomendaciones políticas en diversos contextos con el objetivo de fortalecer la representación política de las clases media y baja, para así alcanzar una mayor igualdad. Éstas son algunas de las políticas recomendadas:</w:t>
      </w:r>
    </w:p>
    <w:p w:rsidR="00044BAE" w:rsidRPr="007153A1" w:rsidRDefault="00044BAE" w:rsidP="00044BAE">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La eliminación de la desigualdad económica extrema como objetivo mundial en todos los países. Esta meta debería ser un elemento esencial del marco posterior a 2015, que debería incorporar una supervisión coherente de la participación en la riqueza del 1% más rico de la población en todos los países.</w:t>
      </w:r>
    </w:p>
    <w:p w:rsidR="00044BAE" w:rsidRPr="007153A1" w:rsidRDefault="00044BAE" w:rsidP="00044BAE">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Una mayor regulación de los mercados, para así fomentar un crecimiento equitativo y sostenible; y</w:t>
      </w:r>
    </w:p>
    <w:p w:rsidR="00044BAE" w:rsidRPr="007153A1" w:rsidRDefault="00044BAE" w:rsidP="00044BAE">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Poner freno a la capacidad de la población rica para influir en los procesos políticos y en las políticas que mejor responden a sus intereses.</w:t>
      </w:r>
    </w:p>
    <w:p w:rsidR="00044BAE" w:rsidRPr="007153A1" w:rsidRDefault="00044BAE" w:rsidP="00044BAE">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lastRenderedPageBreak/>
        <w:t>La combinación concreta de las políticas necesarias para revertir el aumento de las desigualdades económicas debe adaptarse a los diferentes contextos nacionales. No obstante, el ejemplo de los países desarrollados y en desarrollo que han conseguido reducir la desigualdad económica nos ofrece algunos puntos de partida, entre los que destacan:</w:t>
      </w:r>
    </w:p>
    <w:p w:rsidR="00044BAE" w:rsidRPr="007153A1" w:rsidRDefault="00044BAE" w:rsidP="00044BAE">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La adopción de medidas firmes contra el secreto bancario y la evasión fiscal;</w:t>
      </w:r>
    </w:p>
    <w:p w:rsidR="00044BAE" w:rsidRPr="007153A1" w:rsidRDefault="00044BAE" w:rsidP="00044BAE">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Las transferencias redistributivas y el fortalecimiento de los mecanismos de protección social;</w:t>
      </w:r>
    </w:p>
    <w:p w:rsidR="00044BAE" w:rsidRPr="007153A1" w:rsidRDefault="00044BAE" w:rsidP="00044BAE">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La inversión en el acceso universal a la atención sanitaria y la educación;</w:t>
      </w:r>
    </w:p>
    <w:p w:rsidR="00044BAE" w:rsidRPr="007153A1" w:rsidRDefault="00044BAE" w:rsidP="00044BAE">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La fiscalidad progresiva;</w:t>
      </w:r>
    </w:p>
    <w:p w:rsidR="00044BAE" w:rsidRPr="007153A1" w:rsidRDefault="00044BAE" w:rsidP="00044BAE">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El fortalecimiento de los umbrales salariales y de los derechos de los trabajadores.</w:t>
      </w:r>
    </w:p>
    <w:p w:rsidR="00044BAE" w:rsidRPr="009B001A" w:rsidRDefault="00044BAE" w:rsidP="00044BAE">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La eliminación de las barreras a la igualdad de derechos y oportunidades de las mujeres.</w:t>
      </w:r>
    </w:p>
    <w:p w:rsidR="00044BAE" w:rsidRDefault="00044BAE" w:rsidP="00044BAE">
      <w:pPr>
        <w:autoSpaceDE w:val="0"/>
        <w:autoSpaceDN w:val="0"/>
        <w:adjustRightInd w:val="0"/>
        <w:spacing w:after="0" w:line="240" w:lineRule="auto"/>
        <w:jc w:val="both"/>
        <w:rPr>
          <w:rFonts w:ascii="Times New Roman" w:hAnsi="Times New Roman" w:cs="Times New Roman"/>
          <w:sz w:val="24"/>
          <w:szCs w:val="24"/>
          <w:lang w:val="en-US"/>
        </w:rPr>
      </w:pPr>
      <w:r w:rsidRPr="001D4128">
        <w:rPr>
          <w:rFonts w:ascii="Times New Roman" w:hAnsi="Times New Roman" w:cs="Times New Roman"/>
          <w:b/>
          <w:bCs/>
          <w:sz w:val="24"/>
          <w:szCs w:val="24"/>
          <w:lang w:val="en-US"/>
        </w:rPr>
        <w:t>IMF P</w:t>
      </w:r>
      <w:r>
        <w:rPr>
          <w:rFonts w:ascii="Times New Roman" w:hAnsi="Times New Roman" w:cs="Times New Roman"/>
          <w:b/>
          <w:bCs/>
          <w:sz w:val="24"/>
          <w:szCs w:val="24"/>
          <w:lang w:val="en-US"/>
        </w:rPr>
        <w:t>olicy Paper -</w:t>
      </w:r>
      <w:r w:rsidRPr="001D4128">
        <w:rPr>
          <w:rFonts w:ascii="Times New Roman" w:hAnsi="Times New Roman" w:cs="Times New Roman"/>
          <w:b/>
          <w:bCs/>
          <w:sz w:val="24"/>
          <w:szCs w:val="24"/>
          <w:lang w:val="en-US"/>
        </w:rPr>
        <w:t xml:space="preserve"> F</w:t>
      </w:r>
      <w:r>
        <w:rPr>
          <w:rFonts w:ascii="Times New Roman" w:hAnsi="Times New Roman" w:cs="Times New Roman"/>
          <w:b/>
          <w:bCs/>
          <w:sz w:val="24"/>
          <w:szCs w:val="24"/>
          <w:lang w:val="en-US"/>
        </w:rPr>
        <w:t>iscal Policy and Income Inequality -</w:t>
      </w:r>
      <w:r w:rsidRPr="001D4128">
        <w:rPr>
          <w:rFonts w:ascii="Times New Roman" w:hAnsi="Times New Roman" w:cs="Times New Roman"/>
          <w:b/>
          <w:bCs/>
          <w:sz w:val="24"/>
          <w:szCs w:val="24"/>
          <w:lang w:val="en-US"/>
        </w:rPr>
        <w:t xml:space="preserve"> International Monetary Fund - </w:t>
      </w:r>
      <w:r w:rsidRPr="001D4128">
        <w:rPr>
          <w:rFonts w:ascii="Times New Roman" w:hAnsi="Times New Roman" w:cs="Times New Roman"/>
          <w:sz w:val="24"/>
          <w:szCs w:val="24"/>
          <w:lang w:val="en-US"/>
        </w:rPr>
        <w:t>January 23, 2014</w:t>
      </w:r>
    </w:p>
    <w:p w:rsidR="00044BAE" w:rsidRDefault="00044BAE" w:rsidP="00044BAE">
      <w:pPr>
        <w:autoSpaceDE w:val="0"/>
        <w:autoSpaceDN w:val="0"/>
        <w:adjustRightInd w:val="0"/>
        <w:spacing w:after="0" w:line="240" w:lineRule="auto"/>
        <w:jc w:val="both"/>
        <w:rPr>
          <w:rFonts w:ascii="Times New Roman" w:hAnsi="Times New Roman" w:cs="Times New Roman"/>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b/>
          <w:bCs/>
          <w:color w:val="000000"/>
          <w:sz w:val="24"/>
          <w:szCs w:val="24"/>
          <w:lang w:val="en-US"/>
        </w:rPr>
      </w:pPr>
      <w:r w:rsidRPr="001D4128">
        <w:rPr>
          <w:rFonts w:ascii="Times New Roman" w:hAnsi="Times New Roman" w:cs="Times New Roman"/>
          <w:b/>
          <w:bCs/>
          <w:color w:val="000000"/>
          <w:sz w:val="24"/>
          <w:szCs w:val="24"/>
          <w:lang w:val="en-US"/>
        </w:rPr>
        <w:t>E</w:t>
      </w:r>
      <w:r>
        <w:rPr>
          <w:rFonts w:ascii="Times New Roman" w:hAnsi="Times New Roman" w:cs="Times New Roman"/>
          <w:b/>
          <w:bCs/>
          <w:color w:val="000000"/>
          <w:sz w:val="24"/>
          <w:szCs w:val="24"/>
          <w:lang w:val="en-US"/>
        </w:rPr>
        <w:t>xecutive Summary</w:t>
      </w:r>
    </w:p>
    <w:p w:rsidR="00044BAE" w:rsidRPr="001D4128" w:rsidRDefault="00044BAE" w:rsidP="00044BAE">
      <w:pPr>
        <w:autoSpaceDE w:val="0"/>
        <w:autoSpaceDN w:val="0"/>
        <w:adjustRightInd w:val="0"/>
        <w:spacing w:after="0" w:line="240" w:lineRule="auto"/>
        <w:jc w:val="both"/>
        <w:rPr>
          <w:rFonts w:ascii="Times New Roman" w:hAnsi="Times New Roman" w:cs="Times New Roman"/>
          <w:b/>
          <w:bCs/>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b/>
          <w:bCs/>
          <w:color w:val="000000"/>
          <w:sz w:val="24"/>
          <w:szCs w:val="24"/>
          <w:lang w:val="en-US"/>
        </w:rPr>
      </w:pPr>
      <w:r w:rsidRPr="001D4128">
        <w:rPr>
          <w:rFonts w:ascii="Times New Roman" w:hAnsi="Times New Roman" w:cs="Times New Roman"/>
          <w:b/>
          <w:bCs/>
          <w:color w:val="000000"/>
          <w:sz w:val="24"/>
          <w:szCs w:val="24"/>
          <w:lang w:val="en-US"/>
        </w:rPr>
        <w:t>Fiscal policy is the primary tool for governments to affect income distribution.</w:t>
      </w:r>
    </w:p>
    <w:p w:rsidR="00044BAE" w:rsidRPr="001D4128" w:rsidRDefault="00044BAE" w:rsidP="00044BAE">
      <w:pPr>
        <w:autoSpaceDE w:val="0"/>
        <w:autoSpaceDN w:val="0"/>
        <w:adjustRightInd w:val="0"/>
        <w:spacing w:after="0" w:line="240" w:lineRule="auto"/>
        <w:jc w:val="both"/>
        <w:rPr>
          <w:rFonts w:ascii="Times New Roman" w:hAnsi="Times New Roman" w:cs="Times New Roman"/>
          <w:b/>
          <w:bCs/>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1D4128">
        <w:rPr>
          <w:rFonts w:ascii="Times New Roman" w:hAnsi="Times New Roman" w:cs="Times New Roman"/>
          <w:color w:val="000000"/>
          <w:sz w:val="24"/>
          <w:szCs w:val="24"/>
          <w:lang w:val="en-US"/>
        </w:rPr>
        <w:t>Rising income inequality in advanced and developi</w:t>
      </w:r>
      <w:r>
        <w:rPr>
          <w:rFonts w:ascii="Times New Roman" w:hAnsi="Times New Roman" w:cs="Times New Roman"/>
          <w:color w:val="000000"/>
          <w:sz w:val="24"/>
          <w:szCs w:val="24"/>
          <w:lang w:val="en-US"/>
        </w:rPr>
        <w:t xml:space="preserve">ng economies has coincided with </w:t>
      </w:r>
      <w:r w:rsidRPr="001D4128">
        <w:rPr>
          <w:rFonts w:ascii="Times New Roman" w:hAnsi="Times New Roman" w:cs="Times New Roman"/>
          <w:color w:val="000000"/>
          <w:sz w:val="24"/>
          <w:szCs w:val="24"/>
          <w:lang w:val="en-US"/>
        </w:rPr>
        <w:t>growing public support for income redistribution. T</w:t>
      </w:r>
      <w:r>
        <w:rPr>
          <w:rFonts w:ascii="Times New Roman" w:hAnsi="Times New Roman" w:cs="Times New Roman"/>
          <w:color w:val="000000"/>
          <w:sz w:val="24"/>
          <w:szCs w:val="24"/>
          <w:lang w:val="en-US"/>
        </w:rPr>
        <w:t xml:space="preserve">his comes at a time when fiscal </w:t>
      </w:r>
      <w:r w:rsidRPr="001D4128">
        <w:rPr>
          <w:rFonts w:ascii="Times New Roman" w:hAnsi="Times New Roman" w:cs="Times New Roman"/>
          <w:color w:val="000000"/>
          <w:sz w:val="24"/>
          <w:szCs w:val="24"/>
          <w:lang w:val="en-US"/>
        </w:rPr>
        <w:t>restraint is an important priority in many advanced a</w:t>
      </w:r>
      <w:r>
        <w:rPr>
          <w:rFonts w:ascii="Times New Roman" w:hAnsi="Times New Roman" w:cs="Times New Roman"/>
          <w:color w:val="000000"/>
          <w:sz w:val="24"/>
          <w:szCs w:val="24"/>
          <w:lang w:val="en-US"/>
        </w:rPr>
        <w:t xml:space="preserve">nd developing economies. In the </w:t>
      </w:r>
      <w:r w:rsidRPr="001D4128">
        <w:rPr>
          <w:rFonts w:ascii="Times New Roman" w:hAnsi="Times New Roman" w:cs="Times New Roman"/>
          <w:color w:val="000000"/>
          <w:sz w:val="24"/>
          <w:szCs w:val="24"/>
          <w:lang w:val="en-US"/>
        </w:rPr>
        <w:t>context of the Fund’s mandate to promote growth and s</w:t>
      </w:r>
      <w:r>
        <w:rPr>
          <w:rFonts w:ascii="Times New Roman" w:hAnsi="Times New Roman" w:cs="Times New Roman"/>
          <w:color w:val="000000"/>
          <w:sz w:val="24"/>
          <w:szCs w:val="24"/>
          <w:lang w:val="en-US"/>
        </w:rPr>
        <w:t xml:space="preserve">tability, this paper describes: </w:t>
      </w:r>
      <w:r w:rsidRPr="001D4128">
        <w:rPr>
          <w:rFonts w:ascii="Times New Roman" w:hAnsi="Times New Roman" w:cs="Times New Roman"/>
          <w:color w:val="000000"/>
          <w:sz w:val="24"/>
          <w:szCs w:val="24"/>
          <w:lang w:val="en-US"/>
        </w:rPr>
        <w:t xml:space="preserve">(i) recent trends in the inequality of income, wealth, </w:t>
      </w:r>
      <w:r>
        <w:rPr>
          <w:rFonts w:ascii="Times New Roman" w:hAnsi="Times New Roman" w:cs="Times New Roman"/>
          <w:color w:val="000000"/>
          <w:sz w:val="24"/>
          <w:szCs w:val="24"/>
          <w:lang w:val="en-US"/>
        </w:rPr>
        <w:t xml:space="preserve">and opportunity in advanced and </w:t>
      </w:r>
      <w:r w:rsidRPr="001D4128">
        <w:rPr>
          <w:rFonts w:ascii="Times New Roman" w:hAnsi="Times New Roman" w:cs="Times New Roman"/>
          <w:color w:val="000000"/>
          <w:sz w:val="24"/>
          <w:szCs w:val="24"/>
          <w:lang w:val="en-US"/>
        </w:rPr>
        <w:t>developing economies; (ii) country experience with d</w:t>
      </w:r>
      <w:r>
        <w:rPr>
          <w:rFonts w:ascii="Times New Roman" w:hAnsi="Times New Roman" w:cs="Times New Roman"/>
          <w:color w:val="000000"/>
          <w:sz w:val="24"/>
          <w:szCs w:val="24"/>
          <w:lang w:val="en-US"/>
        </w:rPr>
        <w:t xml:space="preserve">ifferent fiscal instruments for </w:t>
      </w:r>
      <w:r w:rsidRPr="001D4128">
        <w:rPr>
          <w:rFonts w:ascii="Times New Roman" w:hAnsi="Times New Roman" w:cs="Times New Roman"/>
          <w:color w:val="000000"/>
          <w:sz w:val="24"/>
          <w:szCs w:val="24"/>
          <w:lang w:val="en-US"/>
        </w:rPr>
        <w:t>redistribution; (iii) options for the reform of expenditure and tax policies to help ach</w:t>
      </w:r>
      <w:r>
        <w:rPr>
          <w:rFonts w:ascii="Times New Roman" w:hAnsi="Times New Roman" w:cs="Times New Roman"/>
          <w:color w:val="000000"/>
          <w:sz w:val="24"/>
          <w:szCs w:val="24"/>
          <w:lang w:val="en-US"/>
        </w:rPr>
        <w:t xml:space="preserve">ieve </w:t>
      </w:r>
      <w:r w:rsidRPr="001D4128">
        <w:rPr>
          <w:rFonts w:ascii="Times New Roman" w:hAnsi="Times New Roman" w:cs="Times New Roman"/>
          <w:color w:val="000000"/>
          <w:sz w:val="24"/>
          <w:szCs w:val="24"/>
          <w:lang w:val="en-US"/>
        </w:rPr>
        <w:t>distributive objectives in an efficient manner that is consist</w:t>
      </w:r>
      <w:r>
        <w:rPr>
          <w:rFonts w:ascii="Times New Roman" w:hAnsi="Times New Roman" w:cs="Times New Roman"/>
          <w:color w:val="000000"/>
          <w:sz w:val="24"/>
          <w:szCs w:val="24"/>
          <w:lang w:val="en-US"/>
        </w:rPr>
        <w:t xml:space="preserve">ent with fiscal sustainability; </w:t>
      </w:r>
      <w:r w:rsidRPr="001D4128">
        <w:rPr>
          <w:rFonts w:ascii="Times New Roman" w:hAnsi="Times New Roman" w:cs="Times New Roman"/>
          <w:color w:val="000000"/>
          <w:sz w:val="24"/>
          <w:szCs w:val="24"/>
          <w:lang w:val="en-US"/>
        </w:rPr>
        <w:t xml:space="preserve">and (iv) recent evidence on how fiscal policy measures </w:t>
      </w:r>
      <w:r>
        <w:rPr>
          <w:rFonts w:ascii="Times New Roman" w:hAnsi="Times New Roman" w:cs="Times New Roman"/>
          <w:color w:val="000000"/>
          <w:sz w:val="24"/>
          <w:szCs w:val="24"/>
          <w:lang w:val="en-US"/>
        </w:rPr>
        <w:t xml:space="preserve">can be designed to mitigate the </w:t>
      </w:r>
      <w:r w:rsidRPr="001D4128">
        <w:rPr>
          <w:rFonts w:ascii="Times New Roman" w:hAnsi="Times New Roman" w:cs="Times New Roman"/>
          <w:color w:val="000000"/>
          <w:sz w:val="24"/>
          <w:szCs w:val="24"/>
          <w:lang w:val="en-US"/>
        </w:rPr>
        <w:t>impact of fiscal consolidation on inequality. This paper does not advo</w:t>
      </w:r>
      <w:r>
        <w:rPr>
          <w:rFonts w:ascii="Times New Roman" w:hAnsi="Times New Roman" w:cs="Times New Roman"/>
          <w:color w:val="000000"/>
          <w:sz w:val="24"/>
          <w:szCs w:val="24"/>
          <w:lang w:val="en-US"/>
        </w:rPr>
        <w:t xml:space="preserve">cate any particular </w:t>
      </w:r>
      <w:r w:rsidRPr="001D4128">
        <w:rPr>
          <w:rFonts w:ascii="Times New Roman" w:hAnsi="Times New Roman" w:cs="Times New Roman"/>
          <w:color w:val="000000"/>
          <w:sz w:val="24"/>
          <w:szCs w:val="24"/>
          <w:lang w:val="en-US"/>
        </w:rPr>
        <w:t>redistributive goal or policy instrument for fiscal redistribution.</w:t>
      </w:r>
    </w:p>
    <w:p w:rsidR="00044BAE" w:rsidRPr="001D4128"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1D4128">
        <w:rPr>
          <w:rFonts w:ascii="Times New Roman" w:hAnsi="Times New Roman" w:cs="Times New Roman"/>
          <w:b/>
          <w:bCs/>
          <w:color w:val="000000"/>
          <w:sz w:val="24"/>
          <w:szCs w:val="24"/>
          <w:lang w:val="en-US"/>
        </w:rPr>
        <w:t>Both tax and expenditure policies need to b</w:t>
      </w:r>
      <w:r>
        <w:rPr>
          <w:rFonts w:ascii="Times New Roman" w:hAnsi="Times New Roman" w:cs="Times New Roman"/>
          <w:b/>
          <w:bCs/>
          <w:color w:val="000000"/>
          <w:sz w:val="24"/>
          <w:szCs w:val="24"/>
          <w:lang w:val="en-US"/>
        </w:rPr>
        <w:t xml:space="preserve">e carefully designed to balance </w:t>
      </w:r>
      <w:r w:rsidRPr="001D4128">
        <w:rPr>
          <w:rFonts w:ascii="Times New Roman" w:hAnsi="Times New Roman" w:cs="Times New Roman"/>
          <w:b/>
          <w:bCs/>
          <w:color w:val="000000"/>
          <w:sz w:val="24"/>
          <w:szCs w:val="24"/>
          <w:lang w:val="en-US"/>
        </w:rPr>
        <w:t xml:space="preserve">distributional and efficiency objectives, including during fiscal consolidation. </w:t>
      </w:r>
      <w:r w:rsidRPr="001D4128">
        <w:rPr>
          <w:rFonts w:ascii="Times New Roman" w:hAnsi="Times New Roman" w:cs="Times New Roman"/>
          <w:color w:val="000000"/>
          <w:sz w:val="24"/>
          <w:szCs w:val="24"/>
          <w:lang w:val="en-US"/>
        </w:rPr>
        <w:t>The</w:t>
      </w:r>
      <w:r>
        <w:rPr>
          <w:rFonts w:ascii="Times New Roman" w:hAnsi="Times New Roman" w:cs="Times New Roman"/>
          <w:b/>
          <w:bCs/>
          <w:color w:val="000000"/>
          <w:sz w:val="24"/>
          <w:szCs w:val="24"/>
          <w:lang w:val="en-US"/>
        </w:rPr>
        <w:t xml:space="preserve"> </w:t>
      </w:r>
      <w:r w:rsidRPr="001D4128">
        <w:rPr>
          <w:rFonts w:ascii="Times New Roman" w:hAnsi="Times New Roman" w:cs="Times New Roman"/>
          <w:color w:val="000000"/>
          <w:sz w:val="24"/>
          <w:szCs w:val="24"/>
          <w:lang w:val="en-US"/>
        </w:rPr>
        <w:t>appropriate mix of instruments will depend on administrative capacity, as well as on</w:t>
      </w:r>
      <w:r>
        <w:rPr>
          <w:rFonts w:ascii="Times New Roman" w:hAnsi="Times New Roman" w:cs="Times New Roman"/>
          <w:b/>
          <w:bCs/>
          <w:color w:val="000000"/>
          <w:sz w:val="24"/>
          <w:szCs w:val="24"/>
          <w:lang w:val="en-US"/>
        </w:rPr>
        <w:t xml:space="preserve"> </w:t>
      </w:r>
      <w:r w:rsidRPr="001D4128">
        <w:rPr>
          <w:rFonts w:ascii="Times New Roman" w:hAnsi="Times New Roman" w:cs="Times New Roman"/>
          <w:color w:val="000000"/>
          <w:sz w:val="24"/>
          <w:szCs w:val="24"/>
          <w:lang w:val="en-US"/>
        </w:rPr>
        <w:t>society’s preferences for redistribution, the role envisaged for the state, and political</w:t>
      </w:r>
      <w:r>
        <w:rPr>
          <w:rFonts w:ascii="Times New Roman" w:hAnsi="Times New Roman" w:cs="Times New Roman"/>
          <w:b/>
          <w:bCs/>
          <w:color w:val="000000"/>
          <w:sz w:val="24"/>
          <w:szCs w:val="24"/>
          <w:lang w:val="en-US"/>
        </w:rPr>
        <w:t xml:space="preserve"> </w:t>
      </w:r>
      <w:r w:rsidRPr="001D4128">
        <w:rPr>
          <w:rFonts w:ascii="Times New Roman" w:hAnsi="Times New Roman" w:cs="Times New Roman"/>
          <w:color w:val="000000"/>
          <w:sz w:val="24"/>
          <w:szCs w:val="24"/>
          <w:lang w:val="en-US"/>
        </w:rPr>
        <w:t>economy considerations. Options for redistributive policies that help minimize</w:t>
      </w:r>
      <w:r>
        <w:rPr>
          <w:rFonts w:ascii="Times New Roman" w:hAnsi="Times New Roman" w:cs="Times New Roman"/>
          <w:b/>
          <w:bCs/>
          <w:color w:val="000000"/>
          <w:sz w:val="24"/>
          <w:szCs w:val="24"/>
          <w:lang w:val="en-US"/>
        </w:rPr>
        <w:t xml:space="preserve"> </w:t>
      </w:r>
      <w:r w:rsidRPr="001D4128">
        <w:rPr>
          <w:rFonts w:ascii="Times New Roman" w:hAnsi="Times New Roman" w:cs="Times New Roman"/>
          <w:color w:val="000000"/>
          <w:sz w:val="24"/>
          <w:szCs w:val="24"/>
          <w:lang w:val="en-US"/>
        </w:rPr>
        <w:t>efficiency costs, in terms of their effects on incentives to work and save, are the</w:t>
      </w:r>
      <w:r>
        <w:rPr>
          <w:rFonts w:ascii="Times New Roman" w:hAnsi="Times New Roman" w:cs="Times New Roman"/>
          <w:b/>
          <w:bCs/>
          <w:color w:val="000000"/>
          <w:sz w:val="24"/>
          <w:szCs w:val="24"/>
          <w:lang w:val="en-US"/>
        </w:rPr>
        <w:t xml:space="preserve"> </w:t>
      </w:r>
      <w:r w:rsidRPr="001D4128">
        <w:rPr>
          <w:rFonts w:ascii="Times New Roman" w:hAnsi="Times New Roman" w:cs="Times New Roman"/>
          <w:color w:val="000000"/>
          <w:sz w:val="24"/>
          <w:szCs w:val="24"/>
          <w:lang w:val="en-US"/>
        </w:rPr>
        <w:t>following:</w:t>
      </w:r>
    </w:p>
    <w:p w:rsidR="00044BAE" w:rsidRPr="00ED0573" w:rsidRDefault="00044BAE" w:rsidP="00044BAE">
      <w:pPr>
        <w:autoSpaceDE w:val="0"/>
        <w:autoSpaceDN w:val="0"/>
        <w:adjustRightInd w:val="0"/>
        <w:spacing w:after="0" w:line="240" w:lineRule="auto"/>
        <w:jc w:val="both"/>
        <w:rPr>
          <w:rFonts w:ascii="Times New Roman" w:hAnsi="Times New Roman" w:cs="Times New Roman"/>
          <w:b/>
          <w:bCs/>
          <w:color w:val="000000"/>
          <w:sz w:val="24"/>
          <w:szCs w:val="24"/>
          <w:lang w:val="en-US"/>
        </w:rPr>
      </w:pPr>
    </w:p>
    <w:p w:rsidR="00044BAE" w:rsidRPr="001D4128"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1D4128">
        <w:rPr>
          <w:rFonts w:ascii="Times New Roman" w:eastAsia="SymbolMT" w:hAnsi="Times New Roman" w:cs="Times New Roman"/>
          <w:color w:val="4B83AE"/>
          <w:sz w:val="24"/>
          <w:szCs w:val="24"/>
        </w:rPr>
        <w:t></w:t>
      </w:r>
      <w:r w:rsidRPr="001D4128">
        <w:rPr>
          <w:rFonts w:ascii="Times New Roman" w:eastAsia="SymbolMT" w:hAnsi="Times New Roman" w:cs="Times New Roman"/>
          <w:color w:val="4B83AE"/>
          <w:sz w:val="24"/>
          <w:szCs w:val="24"/>
          <w:lang w:val="en-US"/>
        </w:rPr>
        <w:t xml:space="preserve"> </w:t>
      </w:r>
      <w:r w:rsidRPr="001D4128">
        <w:rPr>
          <w:rFonts w:ascii="Times New Roman" w:hAnsi="Times New Roman" w:cs="Times New Roman"/>
          <w:color w:val="000000"/>
          <w:sz w:val="24"/>
          <w:szCs w:val="24"/>
          <w:lang w:val="en-US"/>
        </w:rPr>
        <w:t>In advanced economies: (i) using means-testing</w:t>
      </w:r>
      <w:r>
        <w:rPr>
          <w:rFonts w:ascii="Times New Roman" w:hAnsi="Times New Roman" w:cs="Times New Roman"/>
          <w:color w:val="000000"/>
          <w:sz w:val="24"/>
          <w:szCs w:val="24"/>
          <w:lang w:val="en-US"/>
        </w:rPr>
        <w:t xml:space="preserve">, with a gradual phasing out of </w:t>
      </w:r>
      <w:r w:rsidRPr="001D4128">
        <w:rPr>
          <w:rFonts w:ascii="Times New Roman" w:hAnsi="Times New Roman" w:cs="Times New Roman"/>
          <w:color w:val="000000"/>
          <w:sz w:val="24"/>
          <w:szCs w:val="24"/>
          <w:lang w:val="en-US"/>
        </w:rPr>
        <w:t>benefits as incomes rise to avoid adverse effects on employment; (ii) raising retir</w:t>
      </w:r>
      <w:r>
        <w:rPr>
          <w:rFonts w:ascii="Times New Roman" w:hAnsi="Times New Roman" w:cs="Times New Roman"/>
          <w:color w:val="000000"/>
          <w:sz w:val="24"/>
          <w:szCs w:val="24"/>
          <w:lang w:val="en-US"/>
        </w:rPr>
        <w:t xml:space="preserve">ement </w:t>
      </w:r>
      <w:r w:rsidRPr="001D4128">
        <w:rPr>
          <w:rFonts w:ascii="Times New Roman" w:hAnsi="Times New Roman" w:cs="Times New Roman"/>
          <w:color w:val="000000"/>
          <w:sz w:val="24"/>
          <w:szCs w:val="24"/>
          <w:lang w:val="en-US"/>
        </w:rPr>
        <w:t>ages in pension systems, with adequate provisions for</w:t>
      </w:r>
      <w:r>
        <w:rPr>
          <w:rFonts w:ascii="Times New Roman" w:hAnsi="Times New Roman" w:cs="Times New Roman"/>
          <w:color w:val="000000"/>
          <w:sz w:val="24"/>
          <w:szCs w:val="24"/>
          <w:lang w:val="en-US"/>
        </w:rPr>
        <w:t xml:space="preserve"> the poor whose life expectancy </w:t>
      </w:r>
      <w:r w:rsidRPr="001D4128">
        <w:rPr>
          <w:rFonts w:ascii="Times New Roman" w:hAnsi="Times New Roman" w:cs="Times New Roman"/>
          <w:color w:val="000000"/>
          <w:sz w:val="24"/>
          <w:szCs w:val="24"/>
          <w:lang w:val="en-US"/>
        </w:rPr>
        <w:t>could be shorter; (iii) improving the access of lower-in</w:t>
      </w:r>
      <w:r>
        <w:rPr>
          <w:rFonts w:ascii="Times New Roman" w:hAnsi="Times New Roman" w:cs="Times New Roman"/>
          <w:color w:val="000000"/>
          <w:sz w:val="24"/>
          <w:szCs w:val="24"/>
          <w:lang w:val="en-US"/>
        </w:rPr>
        <w:t xml:space="preserve">come groups to higher education </w:t>
      </w:r>
      <w:r w:rsidRPr="001D4128">
        <w:rPr>
          <w:rFonts w:ascii="Times New Roman" w:hAnsi="Times New Roman" w:cs="Times New Roman"/>
          <w:color w:val="000000"/>
          <w:sz w:val="24"/>
          <w:szCs w:val="24"/>
          <w:lang w:val="en-US"/>
        </w:rPr>
        <w:lastRenderedPageBreak/>
        <w:t>and maintaining access to health services; (iv) implementing progressive pers</w:t>
      </w:r>
      <w:r>
        <w:rPr>
          <w:rFonts w:ascii="Times New Roman" w:hAnsi="Times New Roman" w:cs="Times New Roman"/>
          <w:color w:val="000000"/>
          <w:sz w:val="24"/>
          <w:szCs w:val="24"/>
          <w:lang w:val="en-US"/>
        </w:rPr>
        <w:t xml:space="preserve">onal </w:t>
      </w:r>
      <w:r w:rsidRPr="001D4128">
        <w:rPr>
          <w:rFonts w:ascii="Times New Roman" w:hAnsi="Times New Roman" w:cs="Times New Roman"/>
          <w:color w:val="000000"/>
          <w:sz w:val="24"/>
          <w:szCs w:val="24"/>
          <w:lang w:val="en-US"/>
        </w:rPr>
        <w:t>income tax (PIT) rate structures; and (v) reducing regressive tax exemptions.</w:t>
      </w:r>
    </w:p>
    <w:p w:rsidR="00044BAE" w:rsidRPr="000C06E3" w:rsidRDefault="00044BAE" w:rsidP="00044BAE">
      <w:pPr>
        <w:autoSpaceDE w:val="0"/>
        <w:autoSpaceDN w:val="0"/>
        <w:adjustRightInd w:val="0"/>
        <w:spacing w:after="0" w:line="240" w:lineRule="auto"/>
        <w:jc w:val="both"/>
        <w:rPr>
          <w:rFonts w:ascii="Times New Roman" w:eastAsia="SymbolMT" w:hAnsi="Times New Roman" w:cs="Times New Roman"/>
          <w:color w:val="4B83AE"/>
          <w:sz w:val="24"/>
          <w:szCs w:val="24"/>
          <w:lang w:val="en-US"/>
        </w:rPr>
      </w:pPr>
    </w:p>
    <w:p w:rsidR="00044BAE" w:rsidRPr="001D4128"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1D4128">
        <w:rPr>
          <w:rFonts w:ascii="Times New Roman" w:eastAsia="SymbolMT" w:hAnsi="Times New Roman" w:cs="Times New Roman"/>
          <w:color w:val="4B83AE"/>
          <w:sz w:val="24"/>
          <w:szCs w:val="24"/>
        </w:rPr>
        <w:t></w:t>
      </w:r>
      <w:r w:rsidRPr="001D4128">
        <w:rPr>
          <w:rFonts w:ascii="Times New Roman" w:eastAsia="SymbolMT" w:hAnsi="Times New Roman" w:cs="Times New Roman"/>
          <w:color w:val="4B83AE"/>
          <w:sz w:val="24"/>
          <w:szCs w:val="24"/>
          <w:lang w:val="en-US"/>
        </w:rPr>
        <w:t xml:space="preserve"> </w:t>
      </w:r>
      <w:r w:rsidRPr="001D4128">
        <w:rPr>
          <w:rFonts w:ascii="Times New Roman" w:hAnsi="Times New Roman" w:cs="Times New Roman"/>
          <w:color w:val="000000"/>
          <w:sz w:val="24"/>
          <w:szCs w:val="24"/>
          <w:lang w:val="en-US"/>
        </w:rPr>
        <w:t>In developing economies: (i) consolidating</w:t>
      </w:r>
      <w:r>
        <w:rPr>
          <w:rFonts w:ascii="Times New Roman" w:hAnsi="Times New Roman" w:cs="Times New Roman"/>
          <w:color w:val="000000"/>
          <w:sz w:val="24"/>
          <w:szCs w:val="24"/>
          <w:lang w:val="en-US"/>
        </w:rPr>
        <w:t xml:space="preserve"> social assistance programs and </w:t>
      </w:r>
      <w:r w:rsidRPr="001D4128">
        <w:rPr>
          <w:rFonts w:ascii="Times New Roman" w:hAnsi="Times New Roman" w:cs="Times New Roman"/>
          <w:color w:val="000000"/>
          <w:sz w:val="24"/>
          <w:szCs w:val="24"/>
          <w:lang w:val="en-US"/>
        </w:rPr>
        <w:t>improving targeting; (ii) introducing and expanding con</w:t>
      </w:r>
      <w:r>
        <w:rPr>
          <w:rFonts w:ascii="Times New Roman" w:hAnsi="Times New Roman" w:cs="Times New Roman"/>
          <w:color w:val="000000"/>
          <w:sz w:val="24"/>
          <w:szCs w:val="24"/>
          <w:lang w:val="en-US"/>
        </w:rPr>
        <w:t xml:space="preserve">ditional cash transfer programs </w:t>
      </w:r>
      <w:r w:rsidRPr="001D4128">
        <w:rPr>
          <w:rFonts w:ascii="Times New Roman" w:hAnsi="Times New Roman" w:cs="Times New Roman"/>
          <w:color w:val="000000"/>
          <w:sz w:val="24"/>
          <w:szCs w:val="24"/>
          <w:lang w:val="en-US"/>
        </w:rPr>
        <w:t>as administrative capacity improves; (iii) expandi</w:t>
      </w:r>
      <w:r>
        <w:rPr>
          <w:rFonts w:ascii="Times New Roman" w:hAnsi="Times New Roman" w:cs="Times New Roman"/>
          <w:color w:val="000000"/>
          <w:sz w:val="24"/>
          <w:szCs w:val="24"/>
          <w:lang w:val="en-US"/>
        </w:rPr>
        <w:t xml:space="preserve">ng noncontributory means-tested </w:t>
      </w:r>
      <w:r w:rsidRPr="001D4128">
        <w:rPr>
          <w:rFonts w:ascii="Times New Roman" w:hAnsi="Times New Roman" w:cs="Times New Roman"/>
          <w:color w:val="000000"/>
          <w:sz w:val="24"/>
          <w:szCs w:val="24"/>
          <w:lang w:val="en-US"/>
        </w:rPr>
        <w:t>social pensions; (iv) improving access of low-income f</w:t>
      </w:r>
      <w:r>
        <w:rPr>
          <w:rFonts w:ascii="Times New Roman" w:hAnsi="Times New Roman" w:cs="Times New Roman"/>
          <w:color w:val="000000"/>
          <w:sz w:val="24"/>
          <w:szCs w:val="24"/>
          <w:lang w:val="en-US"/>
        </w:rPr>
        <w:t xml:space="preserve">amilies to education and health </w:t>
      </w:r>
      <w:r w:rsidRPr="001D4128">
        <w:rPr>
          <w:rFonts w:ascii="Times New Roman" w:hAnsi="Times New Roman" w:cs="Times New Roman"/>
          <w:color w:val="000000"/>
          <w:sz w:val="24"/>
          <w:szCs w:val="24"/>
          <w:lang w:val="en-US"/>
        </w:rPr>
        <w:t>services; and (v)</w:t>
      </w:r>
      <w:r>
        <w:rPr>
          <w:rFonts w:ascii="Times New Roman" w:hAnsi="Times New Roman" w:cs="Times New Roman"/>
          <w:color w:val="000000"/>
          <w:sz w:val="24"/>
          <w:szCs w:val="24"/>
          <w:lang w:val="en-US"/>
        </w:rPr>
        <w:t xml:space="preserve"> expanding coverage of the PIT. </w:t>
      </w:r>
      <w:r w:rsidRPr="001D4128">
        <w:rPr>
          <w:rFonts w:ascii="Times New Roman" w:hAnsi="Times New Roman" w:cs="Times New Roman"/>
          <w:color w:val="000000"/>
          <w:sz w:val="24"/>
          <w:szCs w:val="24"/>
          <w:lang w:val="en-US"/>
        </w:rPr>
        <w:t>Innovative approaches, such as the greater use of tax</w:t>
      </w:r>
      <w:r>
        <w:rPr>
          <w:rFonts w:ascii="Times New Roman" w:hAnsi="Times New Roman" w:cs="Times New Roman"/>
          <w:color w:val="000000"/>
          <w:sz w:val="24"/>
          <w:szCs w:val="24"/>
          <w:lang w:val="en-US"/>
        </w:rPr>
        <w:t xml:space="preserve">es on property and energy (such </w:t>
      </w:r>
      <w:r w:rsidRPr="001D4128">
        <w:rPr>
          <w:rFonts w:ascii="Times New Roman" w:hAnsi="Times New Roman" w:cs="Times New Roman"/>
          <w:color w:val="000000"/>
          <w:sz w:val="24"/>
          <w:szCs w:val="24"/>
          <w:lang w:val="en-US"/>
        </w:rPr>
        <w:t>as carbon taxes) could also be considered in both advanced and developing economies.</w:t>
      </w:r>
    </w:p>
    <w:p w:rsidR="00044BAE" w:rsidRPr="000C06E3"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b/>
          <w:bCs/>
          <w:sz w:val="24"/>
          <w:szCs w:val="24"/>
          <w:lang w:val="en-US"/>
        </w:rPr>
      </w:pPr>
      <w:r w:rsidRPr="00ED0573">
        <w:rPr>
          <w:rFonts w:ascii="Times New Roman" w:hAnsi="Times New Roman" w:cs="Times New Roman"/>
          <w:b/>
          <w:bCs/>
          <w:sz w:val="24"/>
          <w:szCs w:val="24"/>
          <w:lang w:val="en-US"/>
        </w:rPr>
        <w:t>I</w:t>
      </w:r>
      <w:r>
        <w:rPr>
          <w:rFonts w:ascii="Times New Roman" w:hAnsi="Times New Roman" w:cs="Times New Roman"/>
          <w:b/>
          <w:bCs/>
          <w:sz w:val="24"/>
          <w:szCs w:val="24"/>
          <w:lang w:val="en-US"/>
        </w:rPr>
        <w:t>ntroduction</w:t>
      </w:r>
    </w:p>
    <w:p w:rsidR="00044BAE" w:rsidRPr="00ED0573" w:rsidRDefault="00044BAE" w:rsidP="00044BAE">
      <w:pPr>
        <w:autoSpaceDE w:val="0"/>
        <w:autoSpaceDN w:val="0"/>
        <w:adjustRightInd w:val="0"/>
        <w:spacing w:after="0" w:line="240" w:lineRule="auto"/>
        <w:jc w:val="both"/>
        <w:rPr>
          <w:rFonts w:ascii="Times New Roman" w:hAnsi="Times New Roman" w:cs="Times New Roman"/>
          <w:b/>
          <w:bCs/>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sz w:val="24"/>
          <w:szCs w:val="24"/>
          <w:lang w:val="en-US"/>
        </w:rPr>
      </w:pPr>
      <w:r w:rsidRPr="00ED0573">
        <w:rPr>
          <w:rFonts w:ascii="Times New Roman" w:hAnsi="Times New Roman" w:cs="Times New Roman"/>
          <w:b/>
          <w:bCs/>
          <w:sz w:val="24"/>
          <w:szCs w:val="24"/>
          <w:lang w:val="en-US"/>
        </w:rPr>
        <w:t>1. Income inequality has increased in both advanced and</w:t>
      </w:r>
      <w:r>
        <w:rPr>
          <w:rFonts w:ascii="Times New Roman" w:hAnsi="Times New Roman" w:cs="Times New Roman"/>
          <w:b/>
          <w:bCs/>
          <w:sz w:val="24"/>
          <w:szCs w:val="24"/>
          <w:lang w:val="en-US"/>
        </w:rPr>
        <w:t xml:space="preserve"> developing economies in recent </w:t>
      </w:r>
      <w:r w:rsidRPr="00ED0573">
        <w:rPr>
          <w:rFonts w:ascii="Times New Roman" w:hAnsi="Times New Roman" w:cs="Times New Roman"/>
          <w:b/>
          <w:bCs/>
          <w:sz w:val="24"/>
          <w:szCs w:val="24"/>
          <w:lang w:val="en-US"/>
        </w:rPr>
        <w:t>decades.</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Increasing inequality has been attributed to a range of factors, including the globalization</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and liberalization of factor and product markets; skill-biased technological change; increases in labor</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force participation by low-skilled workers; declining top marginal income tax rates; increasing</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bargaining power of high earners; and the growing share of high-income couples and single-parent</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households (OECD, 2008; Alvaredo and others, 2013; Hoeller, Joumard, and Koske, 2014). Many of</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these developments have had beneficial effects on growth and poverty reduction both nationally</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and globally (Chen and Ravallion, 2010; Milanovic, 2012).</w:t>
      </w:r>
    </w:p>
    <w:p w:rsidR="00044BAE" w:rsidRPr="00ED0573" w:rsidRDefault="00044BAE" w:rsidP="00044BAE">
      <w:pPr>
        <w:autoSpaceDE w:val="0"/>
        <w:autoSpaceDN w:val="0"/>
        <w:adjustRightInd w:val="0"/>
        <w:spacing w:after="0" w:line="240" w:lineRule="auto"/>
        <w:jc w:val="both"/>
        <w:rPr>
          <w:rFonts w:ascii="Times New Roman" w:hAnsi="Times New Roman" w:cs="Times New Roman"/>
          <w:b/>
          <w:bCs/>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sz w:val="24"/>
          <w:szCs w:val="24"/>
          <w:lang w:val="en-US"/>
        </w:rPr>
      </w:pPr>
      <w:r w:rsidRPr="00ED0573">
        <w:rPr>
          <w:rFonts w:ascii="Times New Roman" w:hAnsi="Times New Roman" w:cs="Times New Roman"/>
          <w:b/>
          <w:bCs/>
          <w:sz w:val="24"/>
          <w:szCs w:val="24"/>
          <w:lang w:val="en-US"/>
        </w:rPr>
        <w:t>2. There is growing evidence that high income i</w:t>
      </w:r>
      <w:r>
        <w:rPr>
          <w:rFonts w:ascii="Times New Roman" w:hAnsi="Times New Roman" w:cs="Times New Roman"/>
          <w:b/>
          <w:bCs/>
          <w:sz w:val="24"/>
          <w:szCs w:val="24"/>
          <w:lang w:val="en-US"/>
        </w:rPr>
        <w:t xml:space="preserve">nequality can be detrimental to </w:t>
      </w:r>
      <w:r w:rsidRPr="00ED0573">
        <w:rPr>
          <w:rFonts w:ascii="Times New Roman" w:hAnsi="Times New Roman" w:cs="Times New Roman"/>
          <w:b/>
          <w:bCs/>
          <w:sz w:val="24"/>
          <w:szCs w:val="24"/>
          <w:lang w:val="en-US"/>
        </w:rPr>
        <w:t xml:space="preserve">achieving macroeconomic stability and growth. </w:t>
      </w:r>
      <w:r w:rsidRPr="00ED0573">
        <w:rPr>
          <w:rFonts w:ascii="Times New Roman" w:hAnsi="Times New Roman" w:cs="Times New Roman"/>
          <w:sz w:val="24"/>
          <w:szCs w:val="24"/>
          <w:lang w:val="en-US"/>
        </w:rPr>
        <w:t>Recent empirical work finds that high levels of</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inequality are harmful for the pace and sustainability of growth (Ostry, Berg, and Tsangarides,</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forthcoming). Others have argued that rising inequality may have been an important contributing</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factor to the global financial crisis. Moreover, evidence from public surveys in various countries</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indicates that widening income inequality has been accompanied by growing public demand for</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income redistribution, especially in countries most strongly affected by the crisis. This comes at a</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time when high public debt ratios in the advanced economies, and emerging vulnerabilities in the</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developing economies, have made fiscal restraint an important priority, and point to the importance</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of sensitivity to distributional concerns in designing consolidation packages. In this light, income</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inequality can be of macroeconomic concern for country authorities, and the Fund should</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accordingly seek to understand the macroeconomic effects of inequality. In addition, in its policy</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advice, the Fund should be mindful of how macroeconomic policies (including fiscal policies) affect</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income distribution and their consistency with the distributional goals of country authorities.</w:t>
      </w:r>
    </w:p>
    <w:p w:rsidR="00044BAE" w:rsidRPr="00ED0573" w:rsidRDefault="00044BAE" w:rsidP="00044BAE">
      <w:pPr>
        <w:autoSpaceDE w:val="0"/>
        <w:autoSpaceDN w:val="0"/>
        <w:adjustRightInd w:val="0"/>
        <w:spacing w:after="0" w:line="240" w:lineRule="auto"/>
        <w:jc w:val="both"/>
        <w:rPr>
          <w:rFonts w:ascii="Times New Roman" w:hAnsi="Times New Roman" w:cs="Times New Roman"/>
          <w:b/>
          <w:bCs/>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sz w:val="24"/>
          <w:szCs w:val="24"/>
          <w:lang w:val="en-US"/>
        </w:rPr>
      </w:pPr>
      <w:r w:rsidRPr="00ED0573">
        <w:rPr>
          <w:rFonts w:ascii="Times New Roman" w:hAnsi="Times New Roman" w:cs="Times New Roman"/>
          <w:b/>
          <w:bCs/>
          <w:sz w:val="24"/>
          <w:szCs w:val="24"/>
          <w:lang w:val="en-US"/>
        </w:rPr>
        <w:t>3. Fiscal policy is the primary tool for governments to affect income distribution.</w:t>
      </w:r>
      <w:r w:rsidRPr="00ED0573">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Fiscal </w:t>
      </w:r>
      <w:r w:rsidRPr="00ED0573">
        <w:rPr>
          <w:rFonts w:ascii="Times New Roman" w:hAnsi="Times New Roman" w:cs="Times New Roman"/>
          <w:sz w:val="24"/>
          <w:szCs w:val="24"/>
          <w:lang w:val="en-US"/>
        </w:rPr>
        <w:t>p</w:t>
      </w:r>
      <w:r>
        <w:rPr>
          <w:rFonts w:ascii="Times New Roman" w:hAnsi="Times New Roman" w:cs="Times New Roman"/>
          <w:sz w:val="24"/>
          <w:szCs w:val="24"/>
          <w:lang w:val="en-US"/>
        </w:rPr>
        <w:t>olicy has three main objectives -</w:t>
      </w:r>
      <w:r w:rsidRPr="00ED0573">
        <w:rPr>
          <w:rFonts w:ascii="Times New Roman" w:hAnsi="Times New Roman" w:cs="Times New Roman"/>
          <w:sz w:val="24"/>
          <w:szCs w:val="24"/>
          <w:lang w:val="en-US"/>
        </w:rPr>
        <w:t>to support macroeconomic stab</w:t>
      </w:r>
      <w:r>
        <w:rPr>
          <w:rFonts w:ascii="Times New Roman" w:hAnsi="Times New Roman" w:cs="Times New Roman"/>
          <w:sz w:val="24"/>
          <w:szCs w:val="24"/>
          <w:lang w:val="en-US"/>
        </w:rPr>
        <w:t xml:space="preserve">ility, provide public goods and </w:t>
      </w:r>
      <w:r w:rsidRPr="00ED0573">
        <w:rPr>
          <w:rFonts w:ascii="Times New Roman" w:hAnsi="Times New Roman" w:cs="Times New Roman"/>
          <w:sz w:val="24"/>
          <w:szCs w:val="24"/>
          <w:lang w:val="en-US"/>
        </w:rPr>
        <w:t xml:space="preserve">correct market failures, and redistribute income. Both tax and </w:t>
      </w:r>
      <w:r>
        <w:rPr>
          <w:rFonts w:ascii="Times New Roman" w:hAnsi="Times New Roman" w:cs="Times New Roman"/>
          <w:sz w:val="24"/>
          <w:szCs w:val="24"/>
          <w:lang w:val="en-US"/>
        </w:rPr>
        <w:t xml:space="preserve">spending policies can alter the </w:t>
      </w:r>
      <w:r w:rsidRPr="00ED0573">
        <w:rPr>
          <w:rFonts w:ascii="Times New Roman" w:hAnsi="Times New Roman" w:cs="Times New Roman"/>
          <w:sz w:val="24"/>
          <w:szCs w:val="24"/>
          <w:lang w:val="en-US"/>
        </w:rPr>
        <w:t>distribution of income, both over the short and medium term. For exa</w:t>
      </w:r>
      <w:r>
        <w:rPr>
          <w:rFonts w:ascii="Times New Roman" w:hAnsi="Times New Roman" w:cs="Times New Roman"/>
          <w:sz w:val="24"/>
          <w:szCs w:val="24"/>
          <w:lang w:val="en-US"/>
        </w:rPr>
        <w:t xml:space="preserve">mple, in-kind benefits, such as </w:t>
      </w:r>
      <w:r w:rsidRPr="00ED0573">
        <w:rPr>
          <w:rFonts w:ascii="Times New Roman" w:hAnsi="Times New Roman" w:cs="Times New Roman"/>
          <w:sz w:val="24"/>
          <w:szCs w:val="24"/>
          <w:lang w:val="en-US"/>
        </w:rPr>
        <w:t xml:space="preserve">education spending, can affect the inequality of market incomes </w:t>
      </w:r>
      <w:r>
        <w:rPr>
          <w:rFonts w:ascii="Times New Roman" w:hAnsi="Times New Roman" w:cs="Times New Roman"/>
          <w:sz w:val="24"/>
          <w:szCs w:val="24"/>
          <w:lang w:val="en-US"/>
        </w:rPr>
        <w:t xml:space="preserve">(i.e., incomes before taxes and </w:t>
      </w:r>
      <w:r w:rsidRPr="00ED0573">
        <w:rPr>
          <w:rFonts w:ascii="Times New Roman" w:hAnsi="Times New Roman" w:cs="Times New Roman"/>
          <w:sz w:val="24"/>
          <w:szCs w:val="24"/>
          <w:lang w:val="en-US"/>
        </w:rPr>
        <w:t>transfers) through their impact on future earnings. Other fiscal in</w:t>
      </w:r>
      <w:r>
        <w:rPr>
          <w:rFonts w:ascii="Times New Roman" w:hAnsi="Times New Roman" w:cs="Times New Roman"/>
          <w:sz w:val="24"/>
          <w:szCs w:val="24"/>
          <w:lang w:val="en-US"/>
        </w:rPr>
        <w:t xml:space="preserve">struments, such as income taxes </w:t>
      </w:r>
      <w:r w:rsidRPr="00ED0573">
        <w:rPr>
          <w:rFonts w:ascii="Times New Roman" w:hAnsi="Times New Roman" w:cs="Times New Roman"/>
          <w:sz w:val="24"/>
          <w:szCs w:val="24"/>
          <w:lang w:val="en-US"/>
        </w:rPr>
        <w:t>and cash transfers, can reduce the inequality of disposable incomes (i.e., incomes after direct taxes and transfers), including indirectly via their impact on market incomes due to work and savings</w:t>
      </w:r>
      <w:r>
        <w:rPr>
          <w:rFonts w:ascii="Times New Roman" w:hAnsi="Times New Roman" w:cs="Times New Roman"/>
          <w:sz w:val="24"/>
          <w:szCs w:val="24"/>
          <w:lang w:val="en-US"/>
        </w:rPr>
        <w:t xml:space="preserve"> </w:t>
      </w:r>
      <w:r w:rsidRPr="00ED0573">
        <w:rPr>
          <w:rFonts w:ascii="Times New Roman" w:hAnsi="Times New Roman" w:cs="Times New Roman"/>
          <w:sz w:val="24"/>
          <w:szCs w:val="24"/>
          <w:lang w:val="en-US"/>
        </w:rPr>
        <w:t>responses.</w:t>
      </w:r>
    </w:p>
    <w:p w:rsidR="00044BAE" w:rsidRDefault="00044BAE" w:rsidP="00044BAE">
      <w:pPr>
        <w:autoSpaceDE w:val="0"/>
        <w:autoSpaceDN w:val="0"/>
        <w:adjustRightInd w:val="0"/>
        <w:spacing w:after="0" w:line="240" w:lineRule="auto"/>
        <w:jc w:val="both"/>
        <w:rPr>
          <w:rFonts w:ascii="Times New Roman" w:hAnsi="Times New Roman" w:cs="Times New Roman"/>
          <w:sz w:val="24"/>
          <w:szCs w:val="24"/>
          <w:lang w:val="en-US"/>
        </w:rPr>
      </w:pPr>
      <w:r w:rsidRPr="00ED0573">
        <w:rPr>
          <w:rFonts w:ascii="Times New Roman" w:hAnsi="Times New Roman" w:cs="Times New Roman"/>
          <w:b/>
          <w:bCs/>
          <w:sz w:val="24"/>
          <w:szCs w:val="24"/>
          <w:lang w:val="en-US"/>
        </w:rPr>
        <w:lastRenderedPageBreak/>
        <w:t xml:space="preserve">4. The Fund has long recognized the nexus between income </w:t>
      </w:r>
      <w:r>
        <w:rPr>
          <w:rFonts w:ascii="Times New Roman" w:hAnsi="Times New Roman" w:cs="Times New Roman"/>
          <w:b/>
          <w:bCs/>
          <w:sz w:val="24"/>
          <w:szCs w:val="24"/>
          <w:lang w:val="en-US"/>
        </w:rPr>
        <w:t xml:space="preserve">distribution and fiscal policy. </w:t>
      </w:r>
      <w:r w:rsidRPr="00ED0573">
        <w:rPr>
          <w:rFonts w:ascii="Times New Roman" w:hAnsi="Times New Roman" w:cs="Times New Roman"/>
          <w:sz w:val="24"/>
          <w:szCs w:val="24"/>
          <w:lang w:val="en-US"/>
        </w:rPr>
        <w:t>In the late 1980s there was growing recognition and discussion of the potential effects of</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macroeconomic and structural adjustment programs on poverty and inequality, including by the</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IMF’s Executive Board (IMF, 1995). These discussions highlighted the importance of social safety nets</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to protect the poor and safeguard their access to essential public services, such as primary</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education and healthcare. Guidance notes from management on how income distribution and social</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expenditures should be addressed by staff, in the context of the Fund’s mandate, were issued in the</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mid-1990s (IMF, 1996, 1997). The Fund also expanded its analytical work in this area, drawing on</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contributions from leading academics (Tanzi and Chu, 1998; Tanzi, Chu, and Gupta, 1999). The</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growing attention of the Fund to the impact of fiscal policy on the poor was also reflected in the</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creation of the Poverty Reduction and Growth Facility (later PRGT) in the late 1990s, which</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emphasized the importance of pro-poor government budgets. More recently, the work on fiscal</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policy and equity was revived (Bastagli, Coady, and Gupta, 2012) and subsequently broadened to</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cover jobs and growth; a guidance note on the latter was issued to Fund staff (IMF, 2013a). The</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macroeconomic gains from greater gender equity, and fiscal policies to help achieve this, have also</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been addressed in recent work (Elborgh-Woytek and others, 2013).</w:t>
      </w:r>
    </w:p>
    <w:p w:rsidR="00044BAE" w:rsidRPr="00853DFB" w:rsidRDefault="00044BAE" w:rsidP="00044BAE">
      <w:pPr>
        <w:autoSpaceDE w:val="0"/>
        <w:autoSpaceDN w:val="0"/>
        <w:adjustRightInd w:val="0"/>
        <w:spacing w:after="0" w:line="240" w:lineRule="auto"/>
        <w:jc w:val="both"/>
        <w:rPr>
          <w:rFonts w:ascii="Times New Roman" w:hAnsi="Times New Roman" w:cs="Times New Roman"/>
          <w:sz w:val="24"/>
          <w:szCs w:val="24"/>
          <w:lang w:val="en-US"/>
        </w:rPr>
      </w:pPr>
    </w:p>
    <w:p w:rsidR="00044BAE" w:rsidRPr="00ED0573" w:rsidRDefault="00044BAE" w:rsidP="00044BAE">
      <w:pPr>
        <w:autoSpaceDE w:val="0"/>
        <w:autoSpaceDN w:val="0"/>
        <w:adjustRightInd w:val="0"/>
        <w:spacing w:after="0" w:line="240" w:lineRule="auto"/>
        <w:jc w:val="both"/>
        <w:rPr>
          <w:rFonts w:ascii="Times New Roman" w:hAnsi="Times New Roman" w:cs="Times New Roman"/>
          <w:b/>
          <w:bCs/>
          <w:sz w:val="24"/>
          <w:szCs w:val="24"/>
          <w:lang w:val="en-US"/>
        </w:rPr>
      </w:pPr>
      <w:r w:rsidRPr="00ED0573">
        <w:rPr>
          <w:rFonts w:ascii="Times New Roman" w:hAnsi="Times New Roman" w:cs="Times New Roman"/>
          <w:b/>
          <w:bCs/>
          <w:sz w:val="24"/>
          <w:szCs w:val="24"/>
          <w:lang w:val="en-US"/>
        </w:rPr>
        <w:t>5. Against the background of recent trends in income d</w:t>
      </w:r>
      <w:r>
        <w:rPr>
          <w:rFonts w:ascii="Times New Roman" w:hAnsi="Times New Roman" w:cs="Times New Roman"/>
          <w:b/>
          <w:bCs/>
          <w:sz w:val="24"/>
          <w:szCs w:val="24"/>
          <w:lang w:val="en-US"/>
        </w:rPr>
        <w:t xml:space="preserve">istribution and experience with </w:t>
      </w:r>
      <w:r w:rsidRPr="00ED0573">
        <w:rPr>
          <w:rFonts w:ascii="Times New Roman" w:hAnsi="Times New Roman" w:cs="Times New Roman"/>
          <w:b/>
          <w:bCs/>
          <w:sz w:val="24"/>
          <w:szCs w:val="24"/>
          <w:lang w:val="en-US"/>
        </w:rPr>
        <w:t>the use of redistributive fiscal instruments in both advanced</w:t>
      </w:r>
      <w:r>
        <w:rPr>
          <w:rFonts w:ascii="Times New Roman" w:hAnsi="Times New Roman" w:cs="Times New Roman"/>
          <w:b/>
          <w:bCs/>
          <w:sz w:val="24"/>
          <w:szCs w:val="24"/>
          <w:lang w:val="en-US"/>
        </w:rPr>
        <w:t xml:space="preserve"> and developing economies, this </w:t>
      </w:r>
      <w:r w:rsidRPr="00ED0573">
        <w:rPr>
          <w:rFonts w:ascii="Times New Roman" w:hAnsi="Times New Roman" w:cs="Times New Roman"/>
          <w:b/>
          <w:bCs/>
          <w:sz w:val="24"/>
          <w:szCs w:val="24"/>
          <w:lang w:val="en-US"/>
        </w:rPr>
        <w:t>paper explores how a society’s distributional objectives can be</w:t>
      </w:r>
      <w:r>
        <w:rPr>
          <w:rFonts w:ascii="Times New Roman" w:hAnsi="Times New Roman" w:cs="Times New Roman"/>
          <w:b/>
          <w:bCs/>
          <w:sz w:val="24"/>
          <w:szCs w:val="24"/>
          <w:lang w:val="en-US"/>
        </w:rPr>
        <w:t xml:space="preserve"> achieved in the most efficient </w:t>
      </w:r>
      <w:r w:rsidRPr="00ED0573">
        <w:rPr>
          <w:rFonts w:ascii="Times New Roman" w:hAnsi="Times New Roman" w:cs="Times New Roman"/>
          <w:b/>
          <w:bCs/>
          <w:sz w:val="24"/>
          <w:szCs w:val="24"/>
          <w:lang w:val="en-US"/>
        </w:rPr>
        <w:t xml:space="preserve">manner. </w:t>
      </w:r>
      <w:r w:rsidRPr="00ED0573">
        <w:rPr>
          <w:rFonts w:ascii="Times New Roman" w:hAnsi="Times New Roman" w:cs="Times New Roman"/>
          <w:sz w:val="24"/>
          <w:szCs w:val="24"/>
          <w:lang w:val="en-US"/>
        </w:rPr>
        <w:t>Redistributive fiscal policies can affect private decisions in various ways, including decisions</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to seek employment, to increase labor effort, and to save and invest. These, in turn, can potentially</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affect both the level and growth of economic activity, either positively and negatively. Given the</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Fund’s mandate to promote growth and stability, it is important that the potential tradeoffs or</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complementarities between fiscal redistribution and growth are well understood. In particular, there</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is a need to identify fiscal instruments that achieve distributional objectives at a minimum cost to</w:t>
      </w:r>
      <w:r>
        <w:rPr>
          <w:rFonts w:ascii="Times New Roman" w:hAnsi="Times New Roman" w:cs="Times New Roman"/>
          <w:b/>
          <w:bCs/>
          <w:sz w:val="24"/>
          <w:szCs w:val="24"/>
          <w:lang w:val="en-US"/>
        </w:rPr>
        <w:t xml:space="preserve"> </w:t>
      </w:r>
      <w:r>
        <w:rPr>
          <w:rFonts w:ascii="Times New Roman" w:hAnsi="Times New Roman" w:cs="Times New Roman"/>
          <w:sz w:val="24"/>
          <w:szCs w:val="24"/>
          <w:lang w:val="en-US"/>
        </w:rPr>
        <w:t>economic efficiency</w:t>
      </w:r>
      <w:r w:rsidRPr="00ED0573">
        <w:rPr>
          <w:rFonts w:ascii="Times New Roman" w:hAnsi="Times New Roman" w:cs="Times New Roman"/>
          <w:sz w:val="24"/>
          <w:szCs w:val="24"/>
          <w:lang w:val="en-US"/>
        </w:rPr>
        <w:t>. In doing so, the paper draws extensively on country experience, as</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discussed in t</w:t>
      </w:r>
      <w:r>
        <w:rPr>
          <w:rFonts w:ascii="Times New Roman" w:hAnsi="Times New Roman" w:cs="Times New Roman"/>
          <w:sz w:val="24"/>
          <w:szCs w:val="24"/>
          <w:lang w:val="en-US"/>
        </w:rPr>
        <w:t>he literature,</w:t>
      </w:r>
      <w:r w:rsidRPr="00ED0573">
        <w:rPr>
          <w:rFonts w:ascii="Times New Roman" w:hAnsi="Times New Roman" w:cs="Times New Roman"/>
          <w:sz w:val="24"/>
          <w:szCs w:val="24"/>
          <w:lang w:val="en-US"/>
        </w:rPr>
        <w:t xml:space="preserve"> as well as in IMF technical assistance reports. The paper also discusses</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how fiscal policies can protect households from poverty.</w:t>
      </w:r>
    </w:p>
    <w:p w:rsidR="00044BAE" w:rsidRDefault="00044BAE" w:rsidP="00044BAE">
      <w:pPr>
        <w:autoSpaceDE w:val="0"/>
        <w:autoSpaceDN w:val="0"/>
        <w:adjustRightInd w:val="0"/>
        <w:spacing w:after="0" w:line="240" w:lineRule="auto"/>
        <w:jc w:val="both"/>
        <w:rPr>
          <w:rFonts w:ascii="Times New Roman" w:hAnsi="Times New Roman" w:cs="Times New Roman"/>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sz w:val="24"/>
          <w:szCs w:val="24"/>
          <w:lang w:val="en-US"/>
        </w:rPr>
      </w:pPr>
      <w:r w:rsidRPr="00ED0573">
        <w:rPr>
          <w:rFonts w:ascii="Times New Roman" w:hAnsi="Times New Roman" w:cs="Times New Roman"/>
          <w:b/>
          <w:bCs/>
          <w:sz w:val="24"/>
          <w:szCs w:val="24"/>
          <w:lang w:val="en-US"/>
        </w:rPr>
        <w:t>6. This paper does not advocate any particular redistributive goal or policy instrument</w:t>
      </w:r>
      <w:r>
        <w:rPr>
          <w:rFonts w:ascii="Times New Roman" w:hAnsi="Times New Roman" w:cs="Times New Roman"/>
          <w:b/>
          <w:bCs/>
          <w:sz w:val="24"/>
          <w:szCs w:val="24"/>
          <w:lang w:val="en-US"/>
        </w:rPr>
        <w:t xml:space="preserve"> </w:t>
      </w:r>
      <w:r w:rsidRPr="00ED0573">
        <w:rPr>
          <w:rFonts w:ascii="Times New Roman" w:hAnsi="Times New Roman" w:cs="Times New Roman"/>
          <w:b/>
          <w:bCs/>
          <w:sz w:val="24"/>
          <w:szCs w:val="24"/>
          <w:lang w:val="en-US"/>
        </w:rPr>
        <w:t xml:space="preserve">for fiscal redistribution. </w:t>
      </w:r>
      <w:r w:rsidRPr="00ED0573">
        <w:rPr>
          <w:rFonts w:ascii="Times New Roman" w:hAnsi="Times New Roman" w:cs="Times New Roman"/>
          <w:sz w:val="24"/>
          <w:szCs w:val="24"/>
          <w:lang w:val="en-US"/>
        </w:rPr>
        <w:t>The motivation for the paper is to provide guidance to policymakers on</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options to achieve their desired level of redistribution in the most efficient manner. The paper does</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not provide guidance on the optimal degree of fiscal redistribution, which is country-specific and</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depends, among other factors, on preferences for the role of the state and the costs involved in</w:t>
      </w:r>
      <w:r>
        <w:rPr>
          <w:rFonts w:ascii="Times New Roman" w:hAnsi="Times New Roman" w:cs="Times New Roman"/>
          <w:b/>
          <w:bCs/>
          <w:sz w:val="24"/>
          <w:szCs w:val="24"/>
          <w:lang w:val="en-US"/>
        </w:rPr>
        <w:t xml:space="preserve"> </w:t>
      </w:r>
      <w:r w:rsidRPr="00ED0573">
        <w:rPr>
          <w:rFonts w:ascii="Times New Roman" w:hAnsi="Times New Roman" w:cs="Times New Roman"/>
          <w:sz w:val="24"/>
          <w:szCs w:val="24"/>
          <w:lang w:val="en-US"/>
        </w:rPr>
        <w:t>meeting goals for redistribution</w:t>
      </w:r>
      <w:r>
        <w:rPr>
          <w:rFonts w:ascii="Times New Roman" w:hAnsi="Times New Roman" w:cs="Times New Roman"/>
          <w:sz w:val="24"/>
          <w:szCs w:val="24"/>
          <w:lang w:val="en-US"/>
        </w:rPr>
        <w:t>…</w:t>
      </w:r>
    </w:p>
    <w:p w:rsidR="00044BAE" w:rsidRDefault="00044BAE" w:rsidP="00044BAE">
      <w:pPr>
        <w:autoSpaceDE w:val="0"/>
        <w:autoSpaceDN w:val="0"/>
        <w:adjustRightInd w:val="0"/>
        <w:spacing w:after="0" w:line="240" w:lineRule="auto"/>
        <w:jc w:val="both"/>
        <w:rPr>
          <w:rFonts w:ascii="Times New Roman" w:hAnsi="Times New Roman" w:cs="Times New Roman"/>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sz w:val="24"/>
          <w:szCs w:val="24"/>
          <w:lang w:val="en-US"/>
        </w:rPr>
      </w:pPr>
      <w:r w:rsidRPr="001B3801">
        <w:rPr>
          <w:rFonts w:ascii="Times New Roman" w:hAnsi="Times New Roman" w:cs="Times New Roman"/>
          <w:b/>
          <w:bCs/>
          <w:sz w:val="24"/>
          <w:szCs w:val="24"/>
          <w:lang w:val="en-US"/>
        </w:rPr>
        <w:t xml:space="preserve">7. The structure of the paper is as follows. </w:t>
      </w:r>
      <w:r w:rsidRPr="001B3801">
        <w:rPr>
          <w:rFonts w:ascii="Times New Roman" w:hAnsi="Times New Roman" w:cs="Times New Roman"/>
          <w:sz w:val="24"/>
          <w:szCs w:val="24"/>
          <w:lang w:val="en-US"/>
        </w:rPr>
        <w:t>The next section describes trends in inequality</w:t>
      </w:r>
      <w:r>
        <w:rPr>
          <w:rFonts w:ascii="Times New Roman" w:hAnsi="Times New Roman" w:cs="Times New Roman"/>
          <w:sz w:val="24"/>
          <w:szCs w:val="24"/>
          <w:lang w:val="en-US"/>
        </w:rPr>
        <w:t xml:space="preserve"> </w:t>
      </w:r>
      <w:r w:rsidRPr="001B3801">
        <w:rPr>
          <w:rFonts w:ascii="Times New Roman" w:hAnsi="Times New Roman" w:cs="Times New Roman"/>
          <w:sz w:val="24"/>
          <w:szCs w:val="24"/>
          <w:lang w:val="en-US"/>
        </w:rPr>
        <w:t>across advanced and developing economies. The discussion c</w:t>
      </w:r>
      <w:r>
        <w:rPr>
          <w:rFonts w:ascii="Times New Roman" w:hAnsi="Times New Roman" w:cs="Times New Roman"/>
          <w:sz w:val="24"/>
          <w:szCs w:val="24"/>
          <w:lang w:val="en-US"/>
        </w:rPr>
        <w:t xml:space="preserve">overs inequality of incomes and </w:t>
      </w:r>
      <w:r w:rsidRPr="001B3801">
        <w:rPr>
          <w:rFonts w:ascii="Times New Roman" w:hAnsi="Times New Roman" w:cs="Times New Roman"/>
          <w:sz w:val="24"/>
          <w:szCs w:val="24"/>
          <w:lang w:val="en-US"/>
        </w:rPr>
        <w:t>wealth. It also examines the evidence on the persistence of income in</w:t>
      </w:r>
      <w:r>
        <w:rPr>
          <w:rFonts w:ascii="Times New Roman" w:hAnsi="Times New Roman" w:cs="Times New Roman"/>
          <w:sz w:val="24"/>
          <w:szCs w:val="24"/>
          <w:lang w:val="en-US"/>
        </w:rPr>
        <w:t xml:space="preserve">equality across generations, an </w:t>
      </w:r>
      <w:r w:rsidRPr="001B3801">
        <w:rPr>
          <w:rFonts w:ascii="Times New Roman" w:hAnsi="Times New Roman" w:cs="Times New Roman"/>
          <w:sz w:val="24"/>
          <w:szCs w:val="24"/>
          <w:lang w:val="en-US"/>
        </w:rPr>
        <w:t>indicator of equality of opportunity. This is followed by a revi</w:t>
      </w:r>
      <w:r>
        <w:rPr>
          <w:rFonts w:ascii="Times New Roman" w:hAnsi="Times New Roman" w:cs="Times New Roman"/>
          <w:sz w:val="24"/>
          <w:szCs w:val="24"/>
          <w:lang w:val="en-US"/>
        </w:rPr>
        <w:t xml:space="preserve">ew of empirical evidence on the </w:t>
      </w:r>
      <w:r w:rsidRPr="001B3801">
        <w:rPr>
          <w:rFonts w:ascii="Times New Roman" w:hAnsi="Times New Roman" w:cs="Times New Roman"/>
          <w:sz w:val="24"/>
          <w:szCs w:val="24"/>
          <w:lang w:val="en-US"/>
        </w:rPr>
        <w:t>redistributive impact of fiscal policies and the extent to which fiscal po</w:t>
      </w:r>
      <w:r>
        <w:rPr>
          <w:rFonts w:ascii="Times New Roman" w:hAnsi="Times New Roman" w:cs="Times New Roman"/>
          <w:sz w:val="24"/>
          <w:szCs w:val="24"/>
          <w:lang w:val="en-US"/>
        </w:rPr>
        <w:t xml:space="preserve">licy can explain differences in </w:t>
      </w:r>
      <w:r w:rsidRPr="001B3801">
        <w:rPr>
          <w:rFonts w:ascii="Times New Roman" w:hAnsi="Times New Roman" w:cs="Times New Roman"/>
          <w:sz w:val="24"/>
          <w:szCs w:val="24"/>
          <w:lang w:val="en-US"/>
        </w:rPr>
        <w:t>inequality across countries and over time. The paper next f</w:t>
      </w:r>
      <w:r>
        <w:rPr>
          <w:rFonts w:ascii="Times New Roman" w:hAnsi="Times New Roman" w:cs="Times New Roman"/>
          <w:sz w:val="24"/>
          <w:szCs w:val="24"/>
          <w:lang w:val="en-US"/>
        </w:rPr>
        <w:t xml:space="preserve">ocuses on the overall design of </w:t>
      </w:r>
      <w:r w:rsidRPr="001B3801">
        <w:rPr>
          <w:rFonts w:ascii="Times New Roman" w:hAnsi="Times New Roman" w:cs="Times New Roman"/>
          <w:sz w:val="24"/>
          <w:szCs w:val="24"/>
          <w:lang w:val="en-US"/>
        </w:rPr>
        <w:t>redistributive fiscal policy as well as of specific tax and spending in</w:t>
      </w:r>
      <w:r>
        <w:rPr>
          <w:rFonts w:ascii="Times New Roman" w:hAnsi="Times New Roman" w:cs="Times New Roman"/>
          <w:sz w:val="24"/>
          <w:szCs w:val="24"/>
          <w:lang w:val="en-US"/>
        </w:rPr>
        <w:t xml:space="preserve">struments, and how these can be </w:t>
      </w:r>
      <w:r w:rsidRPr="001B3801">
        <w:rPr>
          <w:rFonts w:ascii="Times New Roman" w:hAnsi="Times New Roman" w:cs="Times New Roman"/>
          <w:sz w:val="24"/>
          <w:szCs w:val="24"/>
          <w:lang w:val="en-US"/>
        </w:rPr>
        <w:t xml:space="preserve">designed to </w:t>
      </w:r>
      <w:r w:rsidRPr="001B3801">
        <w:rPr>
          <w:rFonts w:ascii="Times New Roman" w:hAnsi="Times New Roman" w:cs="Times New Roman"/>
          <w:sz w:val="24"/>
          <w:szCs w:val="24"/>
          <w:lang w:val="en-US"/>
        </w:rPr>
        <w:lastRenderedPageBreak/>
        <w:t xml:space="preserve">minimize the efficiency costs of redistribution. </w:t>
      </w:r>
      <w:r>
        <w:rPr>
          <w:rFonts w:ascii="Times New Roman" w:hAnsi="Times New Roman" w:cs="Times New Roman"/>
          <w:sz w:val="24"/>
          <w:szCs w:val="24"/>
          <w:lang w:val="en-US"/>
        </w:rPr>
        <w:t xml:space="preserve">The final section discusses the </w:t>
      </w:r>
      <w:r w:rsidRPr="001B3801">
        <w:rPr>
          <w:rFonts w:ascii="Times New Roman" w:hAnsi="Times New Roman" w:cs="Times New Roman"/>
          <w:sz w:val="24"/>
          <w:szCs w:val="24"/>
          <w:lang w:val="en-US"/>
        </w:rPr>
        <w:t>redistributive impact of fiscal consolidation, which can affect inequality bot</w:t>
      </w:r>
      <w:r>
        <w:rPr>
          <w:rFonts w:ascii="Times New Roman" w:hAnsi="Times New Roman" w:cs="Times New Roman"/>
          <w:sz w:val="24"/>
          <w:szCs w:val="24"/>
          <w:lang w:val="en-US"/>
        </w:rPr>
        <w:t xml:space="preserve">h in the long run through </w:t>
      </w:r>
      <w:r w:rsidRPr="001B3801">
        <w:rPr>
          <w:rFonts w:ascii="Times New Roman" w:hAnsi="Times New Roman" w:cs="Times New Roman"/>
          <w:sz w:val="24"/>
          <w:szCs w:val="24"/>
          <w:lang w:val="en-US"/>
        </w:rPr>
        <w:t>channels explained in earlier sections and through its short-run effects on output and employment.</w:t>
      </w:r>
    </w:p>
    <w:p w:rsidR="00044BAE" w:rsidRDefault="00044BAE" w:rsidP="00044BAE">
      <w:pPr>
        <w:autoSpaceDE w:val="0"/>
        <w:autoSpaceDN w:val="0"/>
        <w:adjustRightInd w:val="0"/>
        <w:spacing w:after="0" w:line="240" w:lineRule="auto"/>
        <w:jc w:val="both"/>
        <w:rPr>
          <w:rFonts w:ascii="Times New Roman" w:hAnsi="Times New Roman" w:cs="Times New Roman"/>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b/>
          <w:bCs/>
          <w:color w:val="000000"/>
          <w:sz w:val="24"/>
          <w:szCs w:val="24"/>
          <w:lang w:val="en-US"/>
        </w:rPr>
      </w:pPr>
      <w:r w:rsidRPr="001B3801">
        <w:rPr>
          <w:rFonts w:ascii="Times New Roman" w:hAnsi="Times New Roman" w:cs="Times New Roman"/>
          <w:b/>
          <w:bCs/>
          <w:color w:val="000000"/>
          <w:sz w:val="24"/>
          <w:szCs w:val="24"/>
          <w:lang w:val="en-US"/>
        </w:rPr>
        <w:t>T</w:t>
      </w:r>
      <w:r>
        <w:rPr>
          <w:rFonts w:ascii="Times New Roman" w:hAnsi="Times New Roman" w:cs="Times New Roman"/>
          <w:b/>
          <w:bCs/>
          <w:color w:val="000000"/>
          <w:sz w:val="24"/>
          <w:szCs w:val="24"/>
          <w:lang w:val="en-US"/>
        </w:rPr>
        <w:t>rends in inequality</w:t>
      </w:r>
    </w:p>
    <w:p w:rsidR="00044BAE" w:rsidRPr="001B3801" w:rsidRDefault="00044BAE" w:rsidP="00044BAE">
      <w:pPr>
        <w:autoSpaceDE w:val="0"/>
        <w:autoSpaceDN w:val="0"/>
        <w:adjustRightInd w:val="0"/>
        <w:spacing w:after="0" w:line="240" w:lineRule="auto"/>
        <w:jc w:val="both"/>
        <w:rPr>
          <w:rFonts w:ascii="Times New Roman" w:hAnsi="Times New Roman" w:cs="Times New Roman"/>
          <w:b/>
          <w:bCs/>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1B3801">
        <w:rPr>
          <w:rFonts w:ascii="Times New Roman" w:hAnsi="Times New Roman" w:cs="Times New Roman"/>
          <w:b/>
          <w:bCs/>
          <w:color w:val="000000"/>
          <w:sz w:val="24"/>
          <w:szCs w:val="24"/>
          <w:lang w:val="en-US"/>
        </w:rPr>
        <w:t xml:space="preserve">8. Economic inequality can be viewed from different perspectives. </w:t>
      </w:r>
      <w:r>
        <w:rPr>
          <w:rFonts w:ascii="Times New Roman" w:hAnsi="Times New Roman" w:cs="Times New Roman"/>
          <w:color w:val="000000"/>
          <w:sz w:val="24"/>
          <w:szCs w:val="24"/>
          <w:lang w:val="en-US"/>
        </w:rPr>
        <w:t xml:space="preserve">Each of these can </w:t>
      </w:r>
      <w:r w:rsidRPr="001B3801">
        <w:rPr>
          <w:rFonts w:ascii="Times New Roman" w:hAnsi="Times New Roman" w:cs="Times New Roman"/>
          <w:color w:val="000000"/>
          <w:sz w:val="24"/>
          <w:szCs w:val="24"/>
          <w:lang w:val="en-US"/>
        </w:rPr>
        <w:t>provide insights into the nature, causes, and consequences of economic inequality.</w:t>
      </w:r>
    </w:p>
    <w:p w:rsidR="00044BAE" w:rsidRPr="001B3801"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1B3801">
        <w:rPr>
          <w:rFonts w:ascii="Times New Roman" w:eastAsia="SymbolMT" w:hAnsi="Times New Roman" w:cs="Times New Roman"/>
          <w:color w:val="4B83AE"/>
          <w:sz w:val="24"/>
          <w:szCs w:val="24"/>
        </w:rPr>
        <w:t></w:t>
      </w:r>
      <w:r w:rsidRPr="001B3801">
        <w:rPr>
          <w:rFonts w:ascii="Times New Roman" w:eastAsia="SymbolMT" w:hAnsi="Times New Roman" w:cs="Times New Roman"/>
          <w:color w:val="4B83AE"/>
          <w:sz w:val="24"/>
          <w:szCs w:val="24"/>
          <w:lang w:val="en-US"/>
        </w:rPr>
        <w:t xml:space="preserve"> </w:t>
      </w:r>
      <w:r w:rsidRPr="001B3801">
        <w:rPr>
          <w:rFonts w:ascii="Times New Roman" w:hAnsi="Times New Roman" w:cs="Times New Roman"/>
          <w:i/>
          <w:iCs/>
          <w:color w:val="000000"/>
          <w:sz w:val="24"/>
          <w:szCs w:val="24"/>
          <w:lang w:val="en-US"/>
        </w:rPr>
        <w:t xml:space="preserve">Inequality of income: </w:t>
      </w:r>
      <w:r w:rsidRPr="001B3801">
        <w:rPr>
          <w:rFonts w:ascii="Times New Roman" w:hAnsi="Times New Roman" w:cs="Times New Roman"/>
          <w:color w:val="000000"/>
          <w:sz w:val="24"/>
          <w:szCs w:val="24"/>
          <w:lang w:val="en-US"/>
        </w:rPr>
        <w:t>This focuses on the inter-personal distrib</w:t>
      </w:r>
      <w:r>
        <w:rPr>
          <w:rFonts w:ascii="Times New Roman" w:hAnsi="Times New Roman" w:cs="Times New Roman"/>
          <w:color w:val="000000"/>
          <w:sz w:val="24"/>
          <w:szCs w:val="24"/>
          <w:lang w:val="en-US"/>
        </w:rPr>
        <w:t xml:space="preserve">ution of income, which captures </w:t>
      </w:r>
      <w:r w:rsidRPr="001B3801">
        <w:rPr>
          <w:rFonts w:ascii="Times New Roman" w:hAnsi="Times New Roman" w:cs="Times New Roman"/>
          <w:color w:val="000000"/>
          <w:sz w:val="24"/>
          <w:szCs w:val="24"/>
          <w:lang w:val="en-US"/>
        </w:rPr>
        <w:t>how individual or household incomes are distributed across the population at a point in time.</w:t>
      </w:r>
    </w:p>
    <w:p w:rsidR="00044BAE" w:rsidRPr="001B3801"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1B3801">
        <w:rPr>
          <w:rFonts w:ascii="Times New Roman" w:eastAsia="SymbolMT" w:hAnsi="Times New Roman" w:cs="Times New Roman"/>
          <w:color w:val="4B83AE"/>
          <w:sz w:val="24"/>
          <w:szCs w:val="24"/>
        </w:rPr>
        <w:t></w:t>
      </w:r>
      <w:r w:rsidRPr="001B3801">
        <w:rPr>
          <w:rFonts w:ascii="Times New Roman" w:eastAsia="SymbolMT" w:hAnsi="Times New Roman" w:cs="Times New Roman"/>
          <w:color w:val="4B83AE"/>
          <w:sz w:val="24"/>
          <w:szCs w:val="24"/>
          <w:lang w:val="en-US"/>
        </w:rPr>
        <w:t xml:space="preserve"> </w:t>
      </w:r>
      <w:r w:rsidRPr="001B3801">
        <w:rPr>
          <w:rFonts w:ascii="Times New Roman" w:hAnsi="Times New Roman" w:cs="Times New Roman"/>
          <w:i/>
          <w:iCs/>
          <w:color w:val="000000"/>
          <w:sz w:val="24"/>
          <w:szCs w:val="24"/>
          <w:lang w:val="en-US"/>
        </w:rPr>
        <w:t xml:space="preserve">Inequality of wealth: </w:t>
      </w:r>
      <w:r w:rsidRPr="001B3801">
        <w:rPr>
          <w:rFonts w:ascii="Times New Roman" w:hAnsi="Times New Roman" w:cs="Times New Roman"/>
          <w:color w:val="000000"/>
          <w:sz w:val="24"/>
          <w:szCs w:val="24"/>
          <w:lang w:val="en-US"/>
        </w:rPr>
        <w:t xml:space="preserve">Here the focus is on the distribution </w:t>
      </w:r>
      <w:r>
        <w:rPr>
          <w:rFonts w:ascii="Times New Roman" w:hAnsi="Times New Roman" w:cs="Times New Roman"/>
          <w:color w:val="000000"/>
          <w:sz w:val="24"/>
          <w:szCs w:val="24"/>
          <w:lang w:val="en-US"/>
        </w:rPr>
        <w:t xml:space="preserve">of wealth across individuals or </w:t>
      </w:r>
      <w:r w:rsidRPr="001B3801">
        <w:rPr>
          <w:rFonts w:ascii="Times New Roman" w:hAnsi="Times New Roman" w:cs="Times New Roman"/>
          <w:color w:val="000000"/>
          <w:sz w:val="24"/>
          <w:szCs w:val="24"/>
          <w:lang w:val="en-US"/>
        </w:rPr>
        <w:t xml:space="preserve">households, which reflects differences in </w:t>
      </w:r>
      <w:r>
        <w:rPr>
          <w:rFonts w:ascii="Times New Roman" w:hAnsi="Times New Roman" w:cs="Times New Roman"/>
          <w:color w:val="000000"/>
          <w:sz w:val="24"/>
          <w:szCs w:val="24"/>
          <w:lang w:val="en-US"/>
        </w:rPr>
        <w:t xml:space="preserve">savings as well as bequests and </w:t>
      </w:r>
      <w:r w:rsidRPr="001B3801">
        <w:rPr>
          <w:rFonts w:ascii="Times New Roman" w:hAnsi="Times New Roman" w:cs="Times New Roman"/>
          <w:color w:val="000000"/>
          <w:sz w:val="24"/>
          <w:szCs w:val="24"/>
          <w:lang w:val="en-US"/>
        </w:rPr>
        <w:t>inheritances.</w:t>
      </w:r>
    </w:p>
    <w:p w:rsidR="00044BAE" w:rsidRPr="001B3801"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1B3801">
        <w:rPr>
          <w:rFonts w:ascii="Times New Roman" w:eastAsia="SymbolMT" w:hAnsi="Times New Roman" w:cs="Times New Roman"/>
          <w:color w:val="4B83AE"/>
          <w:sz w:val="24"/>
          <w:szCs w:val="24"/>
        </w:rPr>
        <w:t></w:t>
      </w:r>
      <w:r w:rsidRPr="001B3801">
        <w:rPr>
          <w:rFonts w:ascii="Times New Roman" w:eastAsia="SymbolMT" w:hAnsi="Times New Roman" w:cs="Times New Roman"/>
          <w:color w:val="4B83AE"/>
          <w:sz w:val="24"/>
          <w:szCs w:val="24"/>
          <w:lang w:val="en-US"/>
        </w:rPr>
        <w:t xml:space="preserve"> </w:t>
      </w:r>
      <w:r w:rsidRPr="001B3801">
        <w:rPr>
          <w:rFonts w:ascii="Times New Roman" w:hAnsi="Times New Roman" w:cs="Times New Roman"/>
          <w:i/>
          <w:iCs/>
          <w:color w:val="000000"/>
          <w:sz w:val="24"/>
          <w:szCs w:val="24"/>
          <w:lang w:val="en-US"/>
        </w:rPr>
        <w:t xml:space="preserve">Lifetime inequality: </w:t>
      </w:r>
      <w:r w:rsidRPr="001B3801">
        <w:rPr>
          <w:rFonts w:ascii="Times New Roman" w:hAnsi="Times New Roman" w:cs="Times New Roman"/>
          <w:color w:val="000000"/>
          <w:sz w:val="24"/>
          <w:szCs w:val="24"/>
          <w:lang w:val="en-US"/>
        </w:rPr>
        <w:t>This focuses on measuring inequality in incomes or earnings for an individual</w:t>
      </w:r>
      <w:r>
        <w:rPr>
          <w:rFonts w:ascii="Times New Roman" w:hAnsi="Times New Roman" w:cs="Times New Roman"/>
          <w:color w:val="000000"/>
          <w:sz w:val="24"/>
          <w:szCs w:val="24"/>
          <w:lang w:val="en-US"/>
        </w:rPr>
        <w:t xml:space="preserve"> </w:t>
      </w:r>
      <w:r w:rsidRPr="001B3801">
        <w:rPr>
          <w:rFonts w:ascii="Times New Roman" w:hAnsi="Times New Roman" w:cs="Times New Roman"/>
          <w:color w:val="000000"/>
          <w:sz w:val="24"/>
          <w:szCs w:val="24"/>
          <w:lang w:val="en-US"/>
        </w:rPr>
        <w:t>over his or her lifetime, rather than for a single year.</w:t>
      </w:r>
    </w:p>
    <w:p w:rsidR="00044BAE" w:rsidRPr="001B3801"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1B3801">
        <w:rPr>
          <w:rFonts w:ascii="Times New Roman" w:eastAsia="SymbolMT" w:hAnsi="Times New Roman" w:cs="Times New Roman"/>
          <w:color w:val="4B83AE"/>
          <w:sz w:val="24"/>
          <w:szCs w:val="24"/>
        </w:rPr>
        <w:t></w:t>
      </w:r>
      <w:r w:rsidRPr="001B3801">
        <w:rPr>
          <w:rFonts w:ascii="Times New Roman" w:eastAsia="SymbolMT" w:hAnsi="Times New Roman" w:cs="Times New Roman"/>
          <w:color w:val="4B83AE"/>
          <w:sz w:val="24"/>
          <w:szCs w:val="24"/>
          <w:lang w:val="en-US"/>
        </w:rPr>
        <w:t xml:space="preserve"> </w:t>
      </w:r>
      <w:r w:rsidRPr="001B3801">
        <w:rPr>
          <w:rFonts w:ascii="Times New Roman" w:hAnsi="Times New Roman" w:cs="Times New Roman"/>
          <w:i/>
          <w:iCs/>
          <w:color w:val="000000"/>
          <w:sz w:val="24"/>
          <w:szCs w:val="24"/>
          <w:lang w:val="en-US"/>
        </w:rPr>
        <w:t xml:space="preserve">Inequality of opportunity: </w:t>
      </w:r>
      <w:r w:rsidRPr="001B3801">
        <w:rPr>
          <w:rFonts w:ascii="Times New Roman" w:hAnsi="Times New Roman" w:cs="Times New Roman"/>
          <w:color w:val="000000"/>
          <w:sz w:val="24"/>
          <w:szCs w:val="24"/>
          <w:lang w:val="en-US"/>
        </w:rPr>
        <w:t>This focuses on the relationship betwe</w:t>
      </w:r>
      <w:r>
        <w:rPr>
          <w:rFonts w:ascii="Times New Roman" w:hAnsi="Times New Roman" w:cs="Times New Roman"/>
          <w:color w:val="000000"/>
          <w:sz w:val="24"/>
          <w:szCs w:val="24"/>
          <w:lang w:val="en-US"/>
        </w:rPr>
        <w:t xml:space="preserve">en income inequality and social </w:t>
      </w:r>
      <w:r w:rsidRPr="001B3801">
        <w:rPr>
          <w:rFonts w:ascii="Times New Roman" w:hAnsi="Times New Roman" w:cs="Times New Roman"/>
          <w:color w:val="000000"/>
          <w:sz w:val="24"/>
          <w:szCs w:val="24"/>
          <w:lang w:val="en-US"/>
        </w:rPr>
        <w:t>mobility, in particular the extent of mobility between income groups across generations.</w:t>
      </w:r>
    </w:p>
    <w:p w:rsidR="00044BAE" w:rsidRPr="001B3801"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Pr="001B3801" w:rsidRDefault="00044BAE" w:rsidP="00044BAE">
      <w:pPr>
        <w:autoSpaceDE w:val="0"/>
        <w:autoSpaceDN w:val="0"/>
        <w:adjustRightInd w:val="0"/>
        <w:spacing w:after="0" w:line="240" w:lineRule="auto"/>
        <w:jc w:val="both"/>
        <w:rPr>
          <w:rFonts w:ascii="Times New Roman" w:hAnsi="Times New Roman" w:cs="Times New Roman"/>
          <w:b/>
          <w:bCs/>
          <w:sz w:val="24"/>
          <w:szCs w:val="24"/>
          <w:lang w:val="en-US"/>
        </w:rPr>
      </w:pPr>
      <w:r w:rsidRPr="001B3801">
        <w:rPr>
          <w:rFonts w:ascii="Times New Roman" w:hAnsi="Times New Roman" w:cs="Times New Roman"/>
          <w:b/>
          <w:bCs/>
          <w:sz w:val="24"/>
          <w:szCs w:val="24"/>
          <w:lang w:val="en-US"/>
        </w:rPr>
        <w:t>A. Inequality of Income</w:t>
      </w:r>
    </w:p>
    <w:p w:rsidR="00044BAE" w:rsidRPr="001B3801" w:rsidRDefault="00044BAE" w:rsidP="00044BAE">
      <w:pPr>
        <w:pStyle w:val="Prrafodelista"/>
        <w:autoSpaceDE w:val="0"/>
        <w:autoSpaceDN w:val="0"/>
        <w:adjustRightInd w:val="0"/>
        <w:spacing w:after="0" w:line="240" w:lineRule="auto"/>
        <w:jc w:val="both"/>
        <w:rPr>
          <w:rFonts w:ascii="Times New Roman" w:hAnsi="Times New Roman" w:cs="Times New Roman"/>
          <w:b/>
          <w:bCs/>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sz w:val="24"/>
          <w:szCs w:val="24"/>
          <w:lang w:val="en-US"/>
        </w:rPr>
      </w:pPr>
      <w:r w:rsidRPr="001B3801">
        <w:rPr>
          <w:rFonts w:ascii="Times New Roman" w:hAnsi="Times New Roman" w:cs="Times New Roman"/>
          <w:b/>
          <w:bCs/>
          <w:color w:val="000000"/>
          <w:sz w:val="24"/>
          <w:szCs w:val="24"/>
          <w:lang w:val="en-US"/>
        </w:rPr>
        <w:t>9. Over the last three decades, inequality in the personal distribution of income has</w:t>
      </w:r>
      <w:r>
        <w:rPr>
          <w:rFonts w:ascii="Times New Roman" w:hAnsi="Times New Roman" w:cs="Times New Roman"/>
          <w:b/>
          <w:bCs/>
          <w:color w:val="000000"/>
          <w:sz w:val="24"/>
          <w:szCs w:val="24"/>
          <w:lang w:val="en-US"/>
        </w:rPr>
        <w:t xml:space="preserve"> </w:t>
      </w:r>
      <w:r w:rsidRPr="001B3801">
        <w:rPr>
          <w:rFonts w:ascii="Times New Roman" w:hAnsi="Times New Roman" w:cs="Times New Roman"/>
          <w:b/>
          <w:bCs/>
          <w:color w:val="000000"/>
          <w:sz w:val="24"/>
          <w:szCs w:val="24"/>
          <w:lang w:val="en-US"/>
        </w:rPr>
        <w:t xml:space="preserve">increased in most economies. </w:t>
      </w:r>
      <w:r w:rsidRPr="006C5584">
        <w:rPr>
          <w:rFonts w:ascii="Times New Roman" w:hAnsi="Times New Roman" w:cs="Times New Roman"/>
          <w:color w:val="FF0000"/>
          <w:sz w:val="24"/>
          <w:szCs w:val="24"/>
          <w:lang w:val="en-US"/>
        </w:rPr>
        <w:t>Figure 1</w:t>
      </w:r>
      <w:r w:rsidRPr="001B3801">
        <w:rPr>
          <w:rFonts w:ascii="Times New Roman" w:hAnsi="Times New Roman" w:cs="Times New Roman"/>
          <w:color w:val="000000"/>
          <w:sz w:val="24"/>
          <w:szCs w:val="24"/>
          <w:lang w:val="en-US"/>
        </w:rPr>
        <w:t xml:space="preserve"> presents trends in the average (unweighte</w:t>
      </w:r>
      <w:r>
        <w:rPr>
          <w:rFonts w:ascii="Times New Roman" w:hAnsi="Times New Roman" w:cs="Times New Roman"/>
          <w:color w:val="000000"/>
          <w:sz w:val="24"/>
          <w:szCs w:val="24"/>
          <w:lang w:val="en-US"/>
        </w:rPr>
        <w:t xml:space="preserve">d) Gini coefficient </w:t>
      </w:r>
      <w:r w:rsidRPr="001B3801">
        <w:rPr>
          <w:rFonts w:ascii="Times New Roman" w:hAnsi="Times New Roman" w:cs="Times New Roman"/>
          <w:color w:val="000000"/>
          <w:sz w:val="24"/>
          <w:szCs w:val="24"/>
          <w:lang w:val="en-US"/>
        </w:rPr>
        <w:t>for disposable incomes (i.e., market incomes minus direct taxes plus</w:t>
      </w:r>
      <w:r>
        <w:rPr>
          <w:rFonts w:ascii="Times New Roman" w:hAnsi="Times New Roman" w:cs="Times New Roman"/>
          <w:color w:val="000000"/>
          <w:sz w:val="24"/>
          <w:szCs w:val="24"/>
          <w:lang w:val="en-US"/>
        </w:rPr>
        <w:t xml:space="preserve"> cash transfers) across regions over recent decades -</w:t>
      </w:r>
      <w:r w:rsidRPr="001B3801">
        <w:rPr>
          <w:rFonts w:ascii="Times New Roman" w:hAnsi="Times New Roman" w:cs="Times New Roman"/>
          <w:color w:val="000000"/>
          <w:sz w:val="24"/>
          <w:szCs w:val="24"/>
          <w:lang w:val="en-US"/>
        </w:rPr>
        <w:t>which reflects both the inequality of marke</w:t>
      </w:r>
      <w:r>
        <w:rPr>
          <w:rFonts w:ascii="Times New Roman" w:hAnsi="Times New Roman" w:cs="Times New Roman"/>
          <w:color w:val="000000"/>
          <w:sz w:val="24"/>
          <w:szCs w:val="24"/>
          <w:lang w:val="en-US"/>
        </w:rPr>
        <w:t xml:space="preserve">t-determined incomes as well as </w:t>
      </w:r>
      <w:r w:rsidRPr="001B3801">
        <w:rPr>
          <w:rFonts w:ascii="Times New Roman" w:hAnsi="Times New Roman" w:cs="Times New Roman"/>
          <w:color w:val="000000"/>
          <w:sz w:val="24"/>
          <w:szCs w:val="24"/>
          <w:lang w:val="en-US"/>
        </w:rPr>
        <w:t xml:space="preserve">the distributional impact of income taxes and public transfers. The </w:t>
      </w:r>
      <w:r>
        <w:rPr>
          <w:rFonts w:ascii="Times New Roman" w:hAnsi="Times New Roman" w:cs="Times New Roman"/>
          <w:color w:val="000000"/>
          <w:sz w:val="24"/>
          <w:szCs w:val="24"/>
          <w:lang w:val="en-US"/>
        </w:rPr>
        <w:t xml:space="preserve">Gini coefficient ranges between </w:t>
      </w:r>
      <w:r w:rsidRPr="001B3801">
        <w:rPr>
          <w:rFonts w:ascii="Times New Roman" w:hAnsi="Times New Roman" w:cs="Times New Roman"/>
          <w:color w:val="000000"/>
          <w:sz w:val="24"/>
          <w:szCs w:val="24"/>
          <w:lang w:val="en-US"/>
        </w:rPr>
        <w:t xml:space="preserve">0 (denoting complete equality) and 1 (denoting complete inequality). </w:t>
      </w:r>
      <w:r>
        <w:rPr>
          <w:rFonts w:ascii="Times New Roman" w:hAnsi="Times New Roman" w:cs="Times New Roman"/>
          <w:color w:val="000000"/>
          <w:sz w:val="24"/>
          <w:szCs w:val="24"/>
          <w:lang w:val="en-US"/>
        </w:rPr>
        <w:t xml:space="preserve">Between 1990 and 2010, the </w:t>
      </w:r>
      <w:r w:rsidRPr="001B3801">
        <w:rPr>
          <w:rFonts w:ascii="Times New Roman" w:hAnsi="Times New Roman" w:cs="Times New Roman"/>
          <w:color w:val="000000"/>
          <w:sz w:val="24"/>
          <w:szCs w:val="24"/>
          <w:lang w:val="en-US"/>
        </w:rPr>
        <w:t>Gini for disposable income has increased in nearly all advanced and emerging European economies.</w:t>
      </w:r>
      <w:r>
        <w:rPr>
          <w:rFonts w:ascii="Times New Roman" w:hAnsi="Times New Roman" w:cs="Times New Roman"/>
          <w:color w:val="000000"/>
          <w:sz w:val="24"/>
          <w:szCs w:val="24"/>
          <w:lang w:val="en-US"/>
        </w:rPr>
        <w:t xml:space="preserve"> </w:t>
      </w:r>
      <w:r>
        <w:rPr>
          <w:rFonts w:ascii="Times New Roman" w:hAnsi="Times New Roman" w:cs="Times New Roman"/>
          <w:b/>
          <w:bCs/>
          <w:color w:val="000000"/>
          <w:sz w:val="24"/>
          <w:szCs w:val="24"/>
          <w:lang w:val="en-US"/>
        </w:rPr>
        <w:t xml:space="preserve"> </w:t>
      </w:r>
      <w:r w:rsidRPr="001B3801">
        <w:rPr>
          <w:rFonts w:ascii="Times New Roman" w:hAnsi="Times New Roman" w:cs="Times New Roman"/>
          <w:color w:val="000000"/>
          <w:sz w:val="24"/>
          <w:szCs w:val="24"/>
          <w:lang w:val="en-US"/>
        </w:rPr>
        <w:t>Over one-third of advanced economies and half of emerging Europe</w:t>
      </w:r>
      <w:r>
        <w:rPr>
          <w:rFonts w:ascii="Times New Roman" w:hAnsi="Times New Roman" w:cs="Times New Roman"/>
          <w:color w:val="000000"/>
          <w:sz w:val="24"/>
          <w:szCs w:val="24"/>
          <w:lang w:val="en-US"/>
        </w:rPr>
        <w:t xml:space="preserve"> experienced increases in their </w:t>
      </w:r>
      <w:r w:rsidRPr="001B3801">
        <w:rPr>
          <w:rFonts w:ascii="Times New Roman" w:hAnsi="Times New Roman" w:cs="Times New Roman"/>
          <w:color w:val="000000"/>
          <w:sz w:val="24"/>
          <w:szCs w:val="24"/>
          <w:lang w:val="en-US"/>
        </w:rPr>
        <w:t>Ginis exceeding 3 percentage points, with most of the increas</w:t>
      </w:r>
      <w:r>
        <w:rPr>
          <w:rFonts w:ascii="Times New Roman" w:hAnsi="Times New Roman" w:cs="Times New Roman"/>
          <w:color w:val="000000"/>
          <w:sz w:val="24"/>
          <w:szCs w:val="24"/>
          <w:lang w:val="en-US"/>
        </w:rPr>
        <w:t xml:space="preserve">es in emerging Europe occurring </w:t>
      </w:r>
      <w:r w:rsidRPr="001B3801">
        <w:rPr>
          <w:rFonts w:ascii="Times New Roman" w:hAnsi="Times New Roman" w:cs="Times New Roman"/>
          <w:color w:val="000000"/>
          <w:sz w:val="24"/>
          <w:szCs w:val="24"/>
          <w:lang w:val="en-US"/>
        </w:rPr>
        <w:t>between 1990 and 1995 during the early years of their transition to market-based systems.</w:t>
      </w:r>
      <w:r>
        <w:rPr>
          <w:rFonts w:ascii="Times New Roman" w:hAnsi="Times New Roman" w:cs="Times New Roman"/>
          <w:color w:val="000000"/>
          <w:sz w:val="24"/>
          <w:szCs w:val="24"/>
          <w:lang w:val="en-US"/>
        </w:rPr>
        <w:t xml:space="preserve"> </w:t>
      </w:r>
      <w:r w:rsidRPr="001B3801">
        <w:rPr>
          <w:rFonts w:ascii="Times New Roman" w:hAnsi="Times New Roman" w:cs="Times New Roman"/>
          <w:color w:val="000000"/>
          <w:sz w:val="24"/>
          <w:szCs w:val="24"/>
          <w:lang w:val="en-US"/>
        </w:rPr>
        <w:t>Inequality also rose in most economies in Asia and the Pacific and in Middle East and North Africa.</w:t>
      </w:r>
      <w:r>
        <w:rPr>
          <w:rFonts w:ascii="Times New Roman" w:hAnsi="Times New Roman" w:cs="Times New Roman"/>
          <w:color w:val="000000"/>
          <w:sz w:val="24"/>
          <w:szCs w:val="24"/>
          <w:lang w:val="en-US"/>
        </w:rPr>
        <w:t xml:space="preserve"> </w:t>
      </w:r>
      <w:r w:rsidRPr="001B3801">
        <w:rPr>
          <w:rFonts w:ascii="Times New Roman" w:hAnsi="Times New Roman" w:cs="Times New Roman"/>
          <w:color w:val="000000"/>
          <w:sz w:val="24"/>
          <w:szCs w:val="24"/>
          <w:lang w:val="en-US"/>
        </w:rPr>
        <w:t>While average inequality fell in sub-Saharan Africa over this per</w:t>
      </w:r>
      <w:r>
        <w:rPr>
          <w:rFonts w:ascii="Times New Roman" w:hAnsi="Times New Roman" w:cs="Times New Roman"/>
          <w:color w:val="000000"/>
          <w:sz w:val="24"/>
          <w:szCs w:val="24"/>
          <w:lang w:val="en-US"/>
        </w:rPr>
        <w:t xml:space="preserve">iod, it still rose by more than </w:t>
      </w:r>
      <w:r w:rsidRPr="001B3801">
        <w:rPr>
          <w:rFonts w:ascii="Times New Roman" w:hAnsi="Times New Roman" w:cs="Times New Roman"/>
          <w:color w:val="000000"/>
          <w:sz w:val="24"/>
          <w:szCs w:val="24"/>
          <w:lang w:val="en-US"/>
        </w:rPr>
        <w:t>3 percentage points in more than one-fourth of these economies. In</w:t>
      </w:r>
      <w:r>
        <w:rPr>
          <w:rFonts w:ascii="Times New Roman" w:hAnsi="Times New Roman" w:cs="Times New Roman"/>
          <w:color w:val="000000"/>
          <w:sz w:val="24"/>
          <w:szCs w:val="24"/>
          <w:lang w:val="en-US"/>
        </w:rPr>
        <w:t xml:space="preserve">equality also increased in over </w:t>
      </w:r>
      <w:r w:rsidRPr="001B3801">
        <w:rPr>
          <w:rFonts w:ascii="Times New Roman" w:hAnsi="Times New Roman" w:cs="Times New Roman"/>
          <w:color w:val="000000"/>
          <w:sz w:val="24"/>
          <w:szCs w:val="24"/>
          <w:lang w:val="en-US"/>
        </w:rPr>
        <w:t>one-third of the economies in Latin America, although on average there was a slight decline.</w:t>
      </w:r>
      <w:r>
        <w:rPr>
          <w:rFonts w:ascii="Times New Roman" w:hAnsi="Times New Roman" w:cs="Times New Roman"/>
          <w:color w:val="000000"/>
          <w:sz w:val="24"/>
          <w:szCs w:val="24"/>
          <w:lang w:val="en-US"/>
        </w:rPr>
        <w:t xml:space="preserve"> </w:t>
      </w:r>
      <w:r>
        <w:rPr>
          <w:rFonts w:ascii="Times New Roman" w:hAnsi="Times New Roman" w:cs="Times New Roman"/>
          <w:b/>
          <w:bCs/>
          <w:color w:val="000000"/>
          <w:sz w:val="24"/>
          <w:szCs w:val="24"/>
          <w:lang w:val="en-US"/>
        </w:rPr>
        <w:t xml:space="preserve"> </w:t>
      </w:r>
      <w:r w:rsidRPr="001B3801">
        <w:rPr>
          <w:rFonts w:ascii="Times New Roman" w:hAnsi="Times New Roman" w:cs="Times New Roman"/>
          <w:color w:val="000000"/>
          <w:sz w:val="24"/>
          <w:szCs w:val="24"/>
          <w:lang w:val="en-US"/>
        </w:rPr>
        <w:t>However, since 2000 there has been a substantial de</w:t>
      </w:r>
      <w:r>
        <w:rPr>
          <w:rFonts w:ascii="Times New Roman" w:hAnsi="Times New Roman" w:cs="Times New Roman"/>
          <w:color w:val="000000"/>
          <w:sz w:val="24"/>
          <w:szCs w:val="24"/>
          <w:lang w:val="en-US"/>
        </w:rPr>
        <w:t xml:space="preserve">cline in the Gini in nearly all </w:t>
      </w:r>
      <w:r w:rsidRPr="001B3801">
        <w:rPr>
          <w:rFonts w:ascii="Times New Roman" w:hAnsi="Times New Roman" w:cs="Times New Roman"/>
          <w:color w:val="000000"/>
          <w:sz w:val="24"/>
          <w:szCs w:val="24"/>
          <w:lang w:val="en-US"/>
        </w:rPr>
        <w:t>countries in this</w:t>
      </w:r>
      <w:r>
        <w:rPr>
          <w:rFonts w:ascii="Times New Roman" w:hAnsi="Times New Roman" w:cs="Times New Roman"/>
          <w:color w:val="000000"/>
          <w:sz w:val="24"/>
          <w:szCs w:val="24"/>
          <w:lang w:val="en-US"/>
        </w:rPr>
        <w:t xml:space="preserve"> </w:t>
      </w:r>
      <w:r w:rsidRPr="001B3801">
        <w:rPr>
          <w:rFonts w:ascii="Times New Roman" w:hAnsi="Times New Roman" w:cs="Times New Roman"/>
          <w:sz w:val="24"/>
          <w:szCs w:val="24"/>
          <w:lang w:val="en-US"/>
        </w:rPr>
        <w:t>region. This increase in inequality across the globe has also been a</w:t>
      </w:r>
      <w:r>
        <w:rPr>
          <w:rFonts w:ascii="Times New Roman" w:hAnsi="Times New Roman" w:cs="Times New Roman"/>
          <w:sz w:val="24"/>
          <w:szCs w:val="24"/>
          <w:lang w:val="en-US"/>
        </w:rPr>
        <w:t xml:space="preserve">ccompanied by a widespread rise </w:t>
      </w:r>
      <w:r w:rsidRPr="001B3801">
        <w:rPr>
          <w:rFonts w:ascii="Times New Roman" w:hAnsi="Times New Roman" w:cs="Times New Roman"/>
          <w:sz w:val="24"/>
          <w:szCs w:val="24"/>
          <w:lang w:val="en-US"/>
        </w:rPr>
        <w:t>in public su</w:t>
      </w:r>
      <w:r>
        <w:rPr>
          <w:rFonts w:ascii="Times New Roman" w:hAnsi="Times New Roman" w:cs="Times New Roman"/>
          <w:sz w:val="24"/>
          <w:szCs w:val="24"/>
          <w:lang w:val="en-US"/>
        </w:rPr>
        <w:t>pport for redistribution</w:t>
      </w:r>
      <w:r w:rsidRPr="001B3801">
        <w:rPr>
          <w:rFonts w:ascii="Times New Roman" w:hAnsi="Times New Roman" w:cs="Times New Roman"/>
          <w:sz w:val="24"/>
          <w:szCs w:val="24"/>
          <w:lang w:val="en-US"/>
        </w:rPr>
        <w:t>.</w:t>
      </w:r>
    </w:p>
    <w:p w:rsidR="00044BAE" w:rsidRPr="00F914A2" w:rsidRDefault="00044BAE" w:rsidP="00044BAE">
      <w:pPr>
        <w:autoSpaceDE w:val="0"/>
        <w:autoSpaceDN w:val="0"/>
        <w:adjustRightInd w:val="0"/>
        <w:spacing w:after="0" w:line="240" w:lineRule="auto"/>
        <w:jc w:val="both"/>
        <w:rPr>
          <w:rFonts w:ascii="Times New Roman" w:hAnsi="Times New Roman" w:cs="Times New Roman"/>
          <w:b/>
          <w:bCs/>
          <w:color w:val="000000"/>
          <w:sz w:val="24"/>
          <w:szCs w:val="24"/>
          <w:lang w:val="en-US"/>
        </w:rPr>
      </w:pPr>
    </w:p>
    <w:p w:rsidR="00044BAE" w:rsidRDefault="00044BAE" w:rsidP="00044BAE">
      <w:pPr>
        <w:spacing w:line="240" w:lineRule="auto"/>
        <w:jc w:val="both"/>
        <w:rPr>
          <w:rFonts w:ascii="SegoeUI" w:hAnsi="SegoeUI" w:cs="SegoeUI"/>
          <w:sz w:val="15"/>
          <w:szCs w:val="15"/>
          <w:lang w:val="en-US"/>
        </w:rPr>
      </w:pPr>
      <w:r>
        <w:rPr>
          <w:rFonts w:ascii="Times New Roman" w:hAnsi="Times New Roman" w:cs="Times New Roman"/>
          <w:noProof/>
          <w:sz w:val="24"/>
          <w:szCs w:val="24"/>
          <w:lang w:eastAsia="es-ES"/>
        </w:rPr>
        <w:lastRenderedPageBreak/>
        <w:drawing>
          <wp:inline distT="0" distB="0" distL="0" distR="0" wp14:anchorId="4662502F" wp14:editId="44AAFE81">
            <wp:extent cx="5391150" cy="3364865"/>
            <wp:effectExtent l="0" t="0" r="0" b="6985"/>
            <wp:docPr id="505" name="Imagen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391150" cy="3364865"/>
                    </a:xfrm>
                    <a:prstGeom prst="rect">
                      <a:avLst/>
                    </a:prstGeom>
                    <a:noFill/>
                    <a:ln>
                      <a:noFill/>
                    </a:ln>
                  </pic:spPr>
                </pic:pic>
              </a:graphicData>
            </a:graphic>
          </wp:inline>
        </w:drawing>
      </w:r>
      <w:r w:rsidRPr="00B34AB4">
        <w:rPr>
          <w:rFonts w:ascii="SegoeUI" w:hAnsi="SegoeUI" w:cs="SegoeUI"/>
          <w:sz w:val="15"/>
          <w:szCs w:val="15"/>
          <w:lang w:val="en-US"/>
        </w:rPr>
        <w:t>Note: Disposable income is income available to finance consumption once income taxes and public</w:t>
      </w:r>
      <w:r>
        <w:rPr>
          <w:rFonts w:ascii="SegoeUI" w:hAnsi="SegoeUI" w:cs="SegoeUI"/>
          <w:sz w:val="15"/>
          <w:szCs w:val="15"/>
          <w:lang w:val="en-US"/>
        </w:rPr>
        <w:t xml:space="preserve"> </w:t>
      </w:r>
      <w:r w:rsidRPr="00B34AB4">
        <w:rPr>
          <w:rFonts w:ascii="SegoeUI" w:hAnsi="SegoeUI" w:cs="SegoeUI"/>
          <w:sz w:val="15"/>
          <w:szCs w:val="15"/>
          <w:lang w:val="en-US"/>
        </w:rPr>
        <w:t>transfers have been netted out. Therefore, the distributional impact</w:t>
      </w:r>
      <w:r>
        <w:rPr>
          <w:rFonts w:ascii="SegoeUI" w:hAnsi="SegoeUI" w:cs="SegoeUI"/>
          <w:sz w:val="15"/>
          <w:szCs w:val="15"/>
          <w:lang w:val="en-US"/>
        </w:rPr>
        <w:t xml:space="preserve">s of indirect taxes and in-kind </w:t>
      </w:r>
      <w:r w:rsidRPr="00B34AB4">
        <w:rPr>
          <w:rFonts w:ascii="SegoeUI" w:hAnsi="SegoeUI" w:cs="SegoeUI"/>
          <w:sz w:val="15"/>
          <w:szCs w:val="15"/>
          <w:lang w:val="en-US"/>
        </w:rPr>
        <w:t>transfers are not included. The Gini coefficient ranges between 0 (com</w:t>
      </w:r>
      <w:r>
        <w:rPr>
          <w:rFonts w:ascii="SegoeUI" w:hAnsi="SegoeUI" w:cs="SegoeUI"/>
          <w:sz w:val="15"/>
          <w:szCs w:val="15"/>
          <w:lang w:val="en-US"/>
        </w:rPr>
        <w:t xml:space="preserve">plete equality) and 1 (complete </w:t>
      </w:r>
      <w:r w:rsidRPr="00B34AB4">
        <w:rPr>
          <w:rFonts w:ascii="SegoeUI" w:hAnsi="SegoeUI" w:cs="SegoeUI"/>
          <w:sz w:val="15"/>
          <w:szCs w:val="15"/>
          <w:lang w:val="en-US"/>
        </w:rPr>
        <w:t>inequality). Number of countries in parentheses.</w:t>
      </w:r>
    </w:p>
    <w:p w:rsidR="00044BAE" w:rsidRPr="00B34AB4" w:rsidRDefault="00044BAE" w:rsidP="00044BAE">
      <w:pPr>
        <w:autoSpaceDE w:val="0"/>
        <w:autoSpaceDN w:val="0"/>
        <w:adjustRightInd w:val="0"/>
        <w:spacing w:after="0" w:line="240" w:lineRule="auto"/>
        <w:jc w:val="both"/>
        <w:rPr>
          <w:rFonts w:ascii="Times New Roman" w:hAnsi="Times New Roman" w:cs="Times New Roman"/>
          <w:b/>
          <w:bCs/>
          <w:sz w:val="24"/>
          <w:szCs w:val="24"/>
          <w:lang w:val="en-US"/>
        </w:rPr>
      </w:pPr>
      <w:r w:rsidRPr="00B34AB4">
        <w:rPr>
          <w:rFonts w:ascii="Times New Roman" w:hAnsi="Times New Roman" w:cs="Times New Roman"/>
          <w:b/>
          <w:bCs/>
          <w:sz w:val="24"/>
          <w:szCs w:val="24"/>
          <w:lang w:val="en-US"/>
        </w:rPr>
        <w:t>10. More striking than changes in inequality within regions are the persistent differences</w:t>
      </w:r>
      <w:r>
        <w:rPr>
          <w:rFonts w:ascii="Times New Roman" w:hAnsi="Times New Roman" w:cs="Times New Roman"/>
          <w:b/>
          <w:bCs/>
          <w:sz w:val="24"/>
          <w:szCs w:val="24"/>
          <w:lang w:val="en-US"/>
        </w:rPr>
        <w:t xml:space="preserve"> </w:t>
      </w:r>
      <w:r w:rsidRPr="00B34AB4">
        <w:rPr>
          <w:rFonts w:ascii="Times New Roman" w:hAnsi="Times New Roman" w:cs="Times New Roman"/>
          <w:b/>
          <w:bCs/>
          <w:sz w:val="24"/>
          <w:szCs w:val="24"/>
          <w:lang w:val="en-US"/>
        </w:rPr>
        <w:t xml:space="preserve">across regions. </w:t>
      </w:r>
      <w:r w:rsidRPr="00B34AB4">
        <w:rPr>
          <w:rFonts w:ascii="Times New Roman" w:hAnsi="Times New Roman" w:cs="Times New Roman"/>
          <w:sz w:val="24"/>
          <w:szCs w:val="24"/>
          <w:lang w:val="en-US"/>
        </w:rPr>
        <w:t>For instance, between 1990 and 2010, average inequality in each region changed by</w:t>
      </w:r>
      <w:r>
        <w:rPr>
          <w:rFonts w:ascii="Times New Roman" w:hAnsi="Times New Roman" w:cs="Times New Roman"/>
          <w:b/>
          <w:bCs/>
          <w:sz w:val="24"/>
          <w:szCs w:val="24"/>
          <w:lang w:val="en-US"/>
        </w:rPr>
        <w:t xml:space="preserve"> </w:t>
      </w:r>
      <w:r w:rsidRPr="00B34AB4">
        <w:rPr>
          <w:rFonts w:ascii="Times New Roman" w:hAnsi="Times New Roman" w:cs="Times New Roman"/>
          <w:sz w:val="24"/>
          <w:szCs w:val="24"/>
          <w:lang w:val="en-US"/>
        </w:rPr>
        <w:t>less than 3¼ percentage points. In contrast, average inequality in the two most unequal regions</w:t>
      </w:r>
      <w:r>
        <w:rPr>
          <w:rFonts w:ascii="Times New Roman" w:hAnsi="Times New Roman" w:cs="Times New Roman"/>
          <w:b/>
          <w:bCs/>
          <w:sz w:val="24"/>
          <w:szCs w:val="24"/>
          <w:lang w:val="en-US"/>
        </w:rPr>
        <w:t xml:space="preserve"> </w:t>
      </w:r>
      <w:r w:rsidRPr="00B34AB4">
        <w:rPr>
          <w:rFonts w:ascii="Times New Roman" w:hAnsi="Times New Roman" w:cs="Times New Roman"/>
          <w:sz w:val="24"/>
          <w:szCs w:val="24"/>
          <w:lang w:val="en-US"/>
        </w:rPr>
        <w:t>(sub-Saharan Africa and Latin America) remained 12 percentage points higher than the two most</w:t>
      </w:r>
      <w:r>
        <w:rPr>
          <w:rFonts w:ascii="Times New Roman" w:hAnsi="Times New Roman" w:cs="Times New Roman"/>
          <w:b/>
          <w:bCs/>
          <w:sz w:val="24"/>
          <w:szCs w:val="24"/>
          <w:lang w:val="en-US"/>
        </w:rPr>
        <w:t xml:space="preserve"> </w:t>
      </w:r>
      <w:r w:rsidRPr="00B34AB4">
        <w:rPr>
          <w:rFonts w:ascii="Times New Roman" w:hAnsi="Times New Roman" w:cs="Times New Roman"/>
          <w:sz w:val="24"/>
          <w:szCs w:val="24"/>
          <w:lang w:val="en-US"/>
        </w:rPr>
        <w:t>equal regions (emerging Europe and advanced economies). As the following section shows, a large</w:t>
      </w:r>
      <w:r>
        <w:rPr>
          <w:rFonts w:ascii="Times New Roman" w:hAnsi="Times New Roman" w:cs="Times New Roman"/>
          <w:b/>
          <w:bCs/>
          <w:sz w:val="24"/>
          <w:szCs w:val="24"/>
          <w:lang w:val="en-US"/>
        </w:rPr>
        <w:t xml:space="preserve"> </w:t>
      </w:r>
      <w:r w:rsidRPr="00B34AB4">
        <w:rPr>
          <w:rFonts w:ascii="Times New Roman" w:hAnsi="Times New Roman" w:cs="Times New Roman"/>
          <w:sz w:val="24"/>
          <w:szCs w:val="24"/>
          <w:lang w:val="en-US"/>
        </w:rPr>
        <w:t>proportion of the differences in regional average disposable income inequalities can be explained</w:t>
      </w:r>
      <w:r>
        <w:rPr>
          <w:rFonts w:ascii="Times New Roman" w:hAnsi="Times New Roman" w:cs="Times New Roman"/>
          <w:b/>
          <w:bCs/>
          <w:sz w:val="24"/>
          <w:szCs w:val="24"/>
          <w:lang w:val="en-US"/>
        </w:rPr>
        <w:t xml:space="preserve"> </w:t>
      </w:r>
      <w:r w:rsidRPr="00B34AB4">
        <w:rPr>
          <w:rFonts w:ascii="Times New Roman" w:hAnsi="Times New Roman" w:cs="Times New Roman"/>
          <w:sz w:val="24"/>
          <w:szCs w:val="24"/>
          <w:lang w:val="en-US"/>
        </w:rPr>
        <w:t>by differences in fiscal policies, especially in the levels and composition of taxes and spending.</w:t>
      </w:r>
    </w:p>
    <w:p w:rsidR="00044BAE" w:rsidRDefault="00044BAE" w:rsidP="00044BAE">
      <w:pPr>
        <w:spacing w:line="240" w:lineRule="auto"/>
        <w:jc w:val="both"/>
        <w:rPr>
          <w:rFonts w:ascii="Times New Roman" w:hAnsi="Times New Roman" w:cs="Times New Roman"/>
          <w:sz w:val="24"/>
          <w:szCs w:val="24"/>
          <w:lang w:val="en-US"/>
        </w:rPr>
      </w:pPr>
    </w:p>
    <w:p w:rsidR="00044BAE" w:rsidRDefault="00044BAE" w:rsidP="00044BAE">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4B1EF6D7" wp14:editId="7DF0678D">
            <wp:extent cx="5391150" cy="2479675"/>
            <wp:effectExtent l="0" t="0" r="0" b="0"/>
            <wp:docPr id="506" name="Imagen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391150" cy="2479675"/>
                    </a:xfrm>
                    <a:prstGeom prst="rect">
                      <a:avLst/>
                    </a:prstGeom>
                    <a:noFill/>
                    <a:ln>
                      <a:noFill/>
                    </a:ln>
                  </pic:spPr>
                </pic:pic>
              </a:graphicData>
            </a:graphic>
          </wp:inline>
        </w:drawing>
      </w:r>
    </w:p>
    <w:p w:rsidR="00044BAE" w:rsidRDefault="00044BAE" w:rsidP="00044BAE">
      <w:pPr>
        <w:autoSpaceDE w:val="0"/>
        <w:autoSpaceDN w:val="0"/>
        <w:adjustRightInd w:val="0"/>
        <w:spacing w:after="0" w:line="240" w:lineRule="auto"/>
        <w:jc w:val="both"/>
        <w:rPr>
          <w:rFonts w:ascii="Times New Roman" w:hAnsi="Times New Roman" w:cs="Times New Roman"/>
          <w:sz w:val="24"/>
          <w:szCs w:val="24"/>
          <w:lang w:val="en-US"/>
        </w:rPr>
      </w:pPr>
      <w:r w:rsidRPr="00B34AB4">
        <w:rPr>
          <w:rFonts w:ascii="Times New Roman" w:hAnsi="Times New Roman" w:cs="Times New Roman"/>
          <w:b/>
          <w:bCs/>
          <w:sz w:val="24"/>
          <w:szCs w:val="24"/>
          <w:lang w:val="en-US"/>
        </w:rPr>
        <w:t>11. More recently, the public debate has focused on the</w:t>
      </w:r>
      <w:r>
        <w:rPr>
          <w:rFonts w:ascii="Times New Roman" w:hAnsi="Times New Roman" w:cs="Times New Roman"/>
          <w:b/>
          <w:bCs/>
          <w:sz w:val="24"/>
          <w:szCs w:val="24"/>
          <w:lang w:val="en-US"/>
        </w:rPr>
        <w:t xml:space="preserve"> sharp increase in the share of </w:t>
      </w:r>
      <w:r w:rsidRPr="00B34AB4">
        <w:rPr>
          <w:rFonts w:ascii="Times New Roman" w:hAnsi="Times New Roman" w:cs="Times New Roman"/>
          <w:b/>
          <w:bCs/>
          <w:sz w:val="24"/>
          <w:szCs w:val="24"/>
          <w:lang w:val="en-US"/>
        </w:rPr>
        <w:t xml:space="preserve">total income going to top income groups. </w:t>
      </w:r>
      <w:r w:rsidRPr="00B34AB4">
        <w:rPr>
          <w:rFonts w:ascii="Times New Roman" w:hAnsi="Times New Roman" w:cs="Times New Roman"/>
          <w:sz w:val="24"/>
          <w:szCs w:val="24"/>
          <w:lang w:val="en-US"/>
        </w:rPr>
        <w:t>Over th</w:t>
      </w:r>
      <w:r>
        <w:rPr>
          <w:rFonts w:ascii="Times New Roman" w:hAnsi="Times New Roman" w:cs="Times New Roman"/>
          <w:sz w:val="24"/>
          <w:szCs w:val="24"/>
          <w:lang w:val="en-US"/>
        </w:rPr>
        <w:t xml:space="preserve">e last three decades the market </w:t>
      </w:r>
      <w:r w:rsidRPr="00B34AB4">
        <w:rPr>
          <w:rFonts w:ascii="Times New Roman" w:hAnsi="Times New Roman" w:cs="Times New Roman"/>
          <w:sz w:val="24"/>
          <w:szCs w:val="24"/>
          <w:lang w:val="en-US"/>
        </w:rPr>
        <w:t>income shares</w:t>
      </w:r>
      <w:r>
        <w:rPr>
          <w:rFonts w:ascii="Times New Roman" w:hAnsi="Times New Roman" w:cs="Times New Roman"/>
          <w:b/>
          <w:bCs/>
          <w:sz w:val="24"/>
          <w:szCs w:val="24"/>
          <w:lang w:val="en-US"/>
        </w:rPr>
        <w:t xml:space="preserve"> </w:t>
      </w:r>
      <w:r w:rsidRPr="00B34AB4">
        <w:rPr>
          <w:rFonts w:ascii="Times New Roman" w:hAnsi="Times New Roman" w:cs="Times New Roman"/>
          <w:sz w:val="24"/>
          <w:szCs w:val="24"/>
          <w:lang w:val="en-US"/>
        </w:rPr>
        <w:t xml:space="preserve">of the richest one-percent of the population have increased substantially </w:t>
      </w:r>
      <w:r w:rsidRPr="00B34AB4">
        <w:rPr>
          <w:rFonts w:ascii="Times New Roman" w:hAnsi="Times New Roman" w:cs="Times New Roman"/>
          <w:sz w:val="24"/>
          <w:szCs w:val="24"/>
          <w:lang w:val="en-US"/>
        </w:rPr>
        <w:lastRenderedPageBreak/>
        <w:t>in English-speaking</w:t>
      </w:r>
      <w:r>
        <w:rPr>
          <w:rFonts w:ascii="Times New Roman" w:hAnsi="Times New Roman" w:cs="Times New Roman"/>
          <w:b/>
          <w:bCs/>
          <w:sz w:val="24"/>
          <w:szCs w:val="24"/>
          <w:lang w:val="en-US"/>
        </w:rPr>
        <w:t xml:space="preserve"> </w:t>
      </w:r>
      <w:r w:rsidRPr="00B34AB4">
        <w:rPr>
          <w:rFonts w:ascii="Times New Roman" w:hAnsi="Times New Roman" w:cs="Times New Roman"/>
          <w:sz w:val="24"/>
          <w:szCs w:val="24"/>
          <w:lang w:val="en-US"/>
        </w:rPr>
        <w:t>advanced economies, as well as in China and India (</w:t>
      </w:r>
      <w:r w:rsidRPr="006C5584">
        <w:rPr>
          <w:rFonts w:ascii="Times New Roman" w:hAnsi="Times New Roman" w:cs="Times New Roman"/>
          <w:color w:val="FF0000"/>
          <w:sz w:val="24"/>
          <w:szCs w:val="24"/>
          <w:lang w:val="en-US"/>
        </w:rPr>
        <w:t>Figure 2</w:t>
      </w:r>
      <w:r w:rsidRPr="00B34AB4">
        <w:rPr>
          <w:rFonts w:ascii="Times New Roman" w:hAnsi="Times New Roman" w:cs="Times New Roman"/>
          <w:sz w:val="24"/>
          <w:szCs w:val="24"/>
          <w:lang w:val="en-US"/>
        </w:rPr>
        <w:t>). For example, in the United States, the</w:t>
      </w:r>
      <w:r>
        <w:rPr>
          <w:rFonts w:ascii="Times New Roman" w:hAnsi="Times New Roman" w:cs="Times New Roman"/>
          <w:b/>
          <w:bCs/>
          <w:sz w:val="24"/>
          <w:szCs w:val="24"/>
          <w:lang w:val="en-US"/>
        </w:rPr>
        <w:t xml:space="preserve"> </w:t>
      </w:r>
      <w:r w:rsidRPr="00B34AB4">
        <w:rPr>
          <w:rFonts w:ascii="Times New Roman" w:hAnsi="Times New Roman" w:cs="Times New Roman"/>
          <w:sz w:val="24"/>
          <w:szCs w:val="24"/>
          <w:lang w:val="en-US"/>
        </w:rPr>
        <w:t>share of market income captured by the richest 10 percent surged from around 30 percent in 1980</w:t>
      </w:r>
      <w:r>
        <w:rPr>
          <w:rFonts w:ascii="Times New Roman" w:hAnsi="Times New Roman" w:cs="Times New Roman"/>
          <w:b/>
          <w:bCs/>
          <w:sz w:val="24"/>
          <w:szCs w:val="24"/>
          <w:lang w:val="en-US"/>
        </w:rPr>
        <w:t xml:space="preserve"> </w:t>
      </w:r>
      <w:r w:rsidRPr="00B34AB4">
        <w:rPr>
          <w:rFonts w:ascii="Times New Roman" w:hAnsi="Times New Roman" w:cs="Times New Roman"/>
          <w:sz w:val="24"/>
          <w:szCs w:val="24"/>
          <w:lang w:val="en-US"/>
        </w:rPr>
        <w:t>to 48 percent by 2012, while the share of the richest one-percent increased from 8 percent to</w:t>
      </w:r>
      <w:r>
        <w:rPr>
          <w:rFonts w:ascii="Times New Roman" w:hAnsi="Times New Roman" w:cs="Times New Roman"/>
          <w:b/>
          <w:bCs/>
          <w:sz w:val="24"/>
          <w:szCs w:val="24"/>
          <w:lang w:val="en-US"/>
        </w:rPr>
        <w:t xml:space="preserve"> </w:t>
      </w:r>
      <w:r w:rsidRPr="00B34AB4">
        <w:rPr>
          <w:rFonts w:ascii="Times New Roman" w:hAnsi="Times New Roman" w:cs="Times New Roman"/>
          <w:sz w:val="24"/>
          <w:szCs w:val="24"/>
          <w:lang w:val="en-US"/>
        </w:rPr>
        <w:t>19 percent. Even more striking is the fourfold increase in the income share of the richest 0.1 percent,</w:t>
      </w:r>
      <w:r>
        <w:rPr>
          <w:rFonts w:ascii="Times New Roman" w:hAnsi="Times New Roman" w:cs="Times New Roman"/>
          <w:b/>
          <w:bCs/>
          <w:sz w:val="24"/>
          <w:szCs w:val="24"/>
          <w:lang w:val="en-US"/>
        </w:rPr>
        <w:t xml:space="preserve"> </w:t>
      </w:r>
      <w:r w:rsidRPr="00B34AB4">
        <w:rPr>
          <w:rFonts w:ascii="Times New Roman" w:hAnsi="Times New Roman" w:cs="Times New Roman"/>
          <w:sz w:val="24"/>
          <w:szCs w:val="24"/>
          <w:lang w:val="en-US"/>
        </w:rPr>
        <w:t>from 2.6 percent to 10.4 percent. There has been substantial variation across countries in how much</w:t>
      </w:r>
      <w:r>
        <w:rPr>
          <w:rFonts w:ascii="Times New Roman" w:hAnsi="Times New Roman" w:cs="Times New Roman"/>
          <w:b/>
          <w:bCs/>
          <w:sz w:val="24"/>
          <w:szCs w:val="24"/>
          <w:lang w:val="en-US"/>
        </w:rPr>
        <w:t xml:space="preserve"> </w:t>
      </w:r>
      <w:r w:rsidRPr="00B34AB4">
        <w:rPr>
          <w:rFonts w:ascii="Times New Roman" w:hAnsi="Times New Roman" w:cs="Times New Roman"/>
          <w:sz w:val="24"/>
          <w:szCs w:val="24"/>
          <w:lang w:val="en-US"/>
        </w:rPr>
        <w:t>the share of the highest income groups has risen. The increase in the share of the top one-percent</w:t>
      </w:r>
      <w:r>
        <w:rPr>
          <w:rFonts w:ascii="Times New Roman" w:hAnsi="Times New Roman" w:cs="Times New Roman"/>
          <w:b/>
          <w:bCs/>
          <w:sz w:val="24"/>
          <w:szCs w:val="24"/>
          <w:lang w:val="en-US"/>
        </w:rPr>
        <w:t xml:space="preserve"> </w:t>
      </w:r>
      <w:r w:rsidRPr="00B34AB4">
        <w:rPr>
          <w:rFonts w:ascii="Times New Roman" w:hAnsi="Times New Roman" w:cs="Times New Roman"/>
          <w:sz w:val="24"/>
          <w:szCs w:val="24"/>
          <w:lang w:val="en-US"/>
        </w:rPr>
        <w:t>has been much less pronounced in Southern European and Nordic economies, and hard</w:t>
      </w:r>
      <w:r>
        <w:rPr>
          <w:rFonts w:ascii="Times New Roman" w:hAnsi="Times New Roman" w:cs="Times New Roman"/>
          <w:sz w:val="24"/>
          <w:szCs w:val="24"/>
          <w:lang w:val="en-US"/>
        </w:rPr>
        <w:t xml:space="preserve">ly </w:t>
      </w:r>
      <w:r w:rsidRPr="00B34AB4">
        <w:rPr>
          <w:rFonts w:ascii="Times New Roman" w:hAnsi="Times New Roman" w:cs="Times New Roman"/>
          <w:sz w:val="24"/>
          <w:szCs w:val="24"/>
          <w:lang w:val="en-US"/>
        </w:rPr>
        <w:t>any</w:t>
      </w:r>
      <w:r>
        <w:rPr>
          <w:rFonts w:ascii="Times New Roman" w:hAnsi="Times New Roman" w:cs="Times New Roman"/>
          <w:b/>
          <w:bCs/>
          <w:sz w:val="24"/>
          <w:szCs w:val="24"/>
          <w:lang w:val="en-US"/>
        </w:rPr>
        <w:t xml:space="preserve"> </w:t>
      </w:r>
      <w:r w:rsidRPr="00B34AB4">
        <w:rPr>
          <w:rFonts w:ascii="Times New Roman" w:hAnsi="Times New Roman" w:cs="Times New Roman"/>
          <w:sz w:val="24"/>
          <w:szCs w:val="24"/>
          <w:lang w:val="en-US"/>
        </w:rPr>
        <w:t>increases have been observed in continental Europe and Japan. While there is broad consensus</w:t>
      </w:r>
      <w:r>
        <w:rPr>
          <w:rFonts w:ascii="Times New Roman" w:hAnsi="Times New Roman" w:cs="Times New Roman"/>
          <w:sz w:val="24"/>
          <w:szCs w:val="24"/>
          <w:lang w:val="en-US"/>
        </w:rPr>
        <w:t xml:space="preserve"> </w:t>
      </w:r>
      <w:r w:rsidRPr="00B34AB4">
        <w:rPr>
          <w:rFonts w:ascii="Times New Roman" w:hAnsi="Times New Roman" w:cs="Times New Roman"/>
          <w:sz w:val="24"/>
          <w:szCs w:val="24"/>
          <w:lang w:val="en-US"/>
        </w:rPr>
        <w:t>about these trends, there is much less consensus on the factors driving them. Some emphasize the</w:t>
      </w:r>
      <w:r>
        <w:rPr>
          <w:rFonts w:ascii="Times New Roman" w:hAnsi="Times New Roman" w:cs="Times New Roman"/>
          <w:sz w:val="24"/>
          <w:szCs w:val="24"/>
          <w:lang w:val="en-US"/>
        </w:rPr>
        <w:t xml:space="preserve"> </w:t>
      </w:r>
      <w:r w:rsidRPr="00B34AB4">
        <w:rPr>
          <w:rFonts w:ascii="Times New Roman" w:hAnsi="Times New Roman" w:cs="Times New Roman"/>
          <w:sz w:val="24"/>
          <w:szCs w:val="24"/>
          <w:lang w:val="en-US"/>
        </w:rPr>
        <w:t>impact of new technologies and globalization on the supply and dema</w:t>
      </w:r>
      <w:r>
        <w:rPr>
          <w:rFonts w:ascii="Times New Roman" w:hAnsi="Times New Roman" w:cs="Times New Roman"/>
          <w:sz w:val="24"/>
          <w:szCs w:val="24"/>
          <w:lang w:val="en-US"/>
        </w:rPr>
        <w:t xml:space="preserve">nd for skills (e.g., Goldin and </w:t>
      </w:r>
      <w:r w:rsidRPr="00B34AB4">
        <w:rPr>
          <w:rFonts w:ascii="Times New Roman" w:hAnsi="Times New Roman" w:cs="Times New Roman"/>
          <w:sz w:val="24"/>
          <w:szCs w:val="24"/>
          <w:lang w:val="en-US"/>
        </w:rPr>
        <w:t>Katz, 2</w:t>
      </w:r>
      <w:r>
        <w:rPr>
          <w:rFonts w:ascii="Times New Roman" w:hAnsi="Times New Roman" w:cs="Times New Roman"/>
          <w:sz w:val="24"/>
          <w:szCs w:val="24"/>
          <w:lang w:val="en-US"/>
        </w:rPr>
        <w:t>008; Mankiw, 2013) -</w:t>
      </w:r>
      <w:r w:rsidRPr="00B34AB4">
        <w:rPr>
          <w:rFonts w:ascii="Times New Roman" w:hAnsi="Times New Roman" w:cs="Times New Roman"/>
          <w:sz w:val="24"/>
          <w:szCs w:val="24"/>
          <w:lang w:val="en-US"/>
        </w:rPr>
        <w:t xml:space="preserve">which can be expected to affect </w:t>
      </w:r>
      <w:r>
        <w:rPr>
          <w:rFonts w:ascii="Times New Roman" w:hAnsi="Times New Roman" w:cs="Times New Roman"/>
          <w:sz w:val="24"/>
          <w:szCs w:val="24"/>
          <w:lang w:val="en-US"/>
        </w:rPr>
        <w:t xml:space="preserve">all economies- while others have </w:t>
      </w:r>
      <w:r w:rsidRPr="00B34AB4">
        <w:rPr>
          <w:rFonts w:ascii="Times New Roman" w:hAnsi="Times New Roman" w:cs="Times New Roman"/>
          <w:sz w:val="24"/>
          <w:szCs w:val="24"/>
          <w:lang w:val="en-US"/>
        </w:rPr>
        <w:t>highlighted the role of policy choices, such as reductions in top</w:t>
      </w:r>
      <w:r>
        <w:rPr>
          <w:rFonts w:ascii="Times New Roman" w:hAnsi="Times New Roman" w:cs="Times New Roman"/>
          <w:sz w:val="24"/>
          <w:szCs w:val="24"/>
          <w:lang w:val="en-US"/>
        </w:rPr>
        <w:t xml:space="preserve"> income tax rates. Rent-seeking </w:t>
      </w:r>
      <w:r w:rsidRPr="00B34AB4">
        <w:rPr>
          <w:rFonts w:ascii="Times New Roman" w:hAnsi="Times New Roman" w:cs="Times New Roman"/>
          <w:sz w:val="24"/>
          <w:szCs w:val="24"/>
          <w:lang w:val="en-US"/>
        </w:rPr>
        <w:t>behavior of top executives (at the expense of other incomes) an</w:t>
      </w:r>
      <w:r>
        <w:rPr>
          <w:rFonts w:ascii="Times New Roman" w:hAnsi="Times New Roman" w:cs="Times New Roman"/>
          <w:sz w:val="24"/>
          <w:szCs w:val="24"/>
          <w:lang w:val="en-US"/>
        </w:rPr>
        <w:t xml:space="preserve">d wealth accumulation have also </w:t>
      </w:r>
      <w:r w:rsidRPr="00B34AB4">
        <w:rPr>
          <w:rFonts w:ascii="Times New Roman" w:hAnsi="Times New Roman" w:cs="Times New Roman"/>
          <w:sz w:val="24"/>
          <w:szCs w:val="24"/>
          <w:lang w:val="en-US"/>
        </w:rPr>
        <w:t>been identified as factors behind the rising share at the top (see Stigl</w:t>
      </w:r>
      <w:r>
        <w:rPr>
          <w:rFonts w:ascii="Times New Roman" w:hAnsi="Times New Roman" w:cs="Times New Roman"/>
          <w:sz w:val="24"/>
          <w:szCs w:val="24"/>
          <w:lang w:val="en-US"/>
        </w:rPr>
        <w:t xml:space="preserve">itz, 2012; Alvaredo and others, </w:t>
      </w:r>
      <w:r w:rsidRPr="00E2194C">
        <w:rPr>
          <w:rFonts w:ascii="Times New Roman" w:hAnsi="Times New Roman" w:cs="Times New Roman"/>
          <w:sz w:val="24"/>
          <w:szCs w:val="24"/>
          <w:lang w:val="en-US"/>
        </w:rPr>
        <w:t>2013)</w:t>
      </w:r>
      <w:r>
        <w:rPr>
          <w:rFonts w:ascii="Times New Roman" w:hAnsi="Times New Roman" w:cs="Times New Roman"/>
          <w:sz w:val="24"/>
          <w:szCs w:val="24"/>
          <w:lang w:val="en-US"/>
        </w:rPr>
        <w:t>…</w:t>
      </w:r>
    </w:p>
    <w:p w:rsidR="00044BAE" w:rsidRDefault="00044BAE" w:rsidP="00044BAE">
      <w:pPr>
        <w:autoSpaceDE w:val="0"/>
        <w:autoSpaceDN w:val="0"/>
        <w:adjustRightInd w:val="0"/>
        <w:spacing w:after="0" w:line="240" w:lineRule="auto"/>
        <w:jc w:val="both"/>
        <w:rPr>
          <w:rFonts w:ascii="Times New Roman" w:hAnsi="Times New Roman" w:cs="Times New Roman"/>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4C18ABB9" wp14:editId="6980AAED">
            <wp:extent cx="5398617" cy="3460089"/>
            <wp:effectExtent l="0" t="0" r="0" b="7620"/>
            <wp:docPr id="507" name="Imagen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398770" cy="3460187"/>
                    </a:xfrm>
                    <a:prstGeom prst="rect">
                      <a:avLst/>
                    </a:prstGeom>
                    <a:noFill/>
                    <a:ln>
                      <a:noFill/>
                    </a:ln>
                  </pic:spPr>
                </pic:pic>
              </a:graphicData>
            </a:graphic>
          </wp:inline>
        </w:drawing>
      </w:r>
    </w:p>
    <w:p w:rsidR="00044BAE" w:rsidRDefault="00044BAE" w:rsidP="00044BAE">
      <w:pPr>
        <w:autoSpaceDE w:val="0"/>
        <w:autoSpaceDN w:val="0"/>
        <w:adjustRightInd w:val="0"/>
        <w:spacing w:after="0" w:line="240" w:lineRule="auto"/>
        <w:jc w:val="both"/>
        <w:rPr>
          <w:rFonts w:ascii="Times New Roman" w:hAnsi="Times New Roman" w:cs="Times New Roman"/>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b/>
          <w:bCs/>
          <w:sz w:val="24"/>
          <w:szCs w:val="24"/>
          <w:lang w:val="en-US"/>
        </w:rPr>
      </w:pPr>
      <w:r w:rsidRPr="00E2194C">
        <w:rPr>
          <w:rFonts w:ascii="Times New Roman" w:hAnsi="Times New Roman" w:cs="Times New Roman"/>
          <w:b/>
          <w:bCs/>
          <w:sz w:val="24"/>
          <w:szCs w:val="24"/>
          <w:lang w:val="en-US"/>
        </w:rPr>
        <w:t>B. Inequality of Wealth</w:t>
      </w:r>
    </w:p>
    <w:p w:rsidR="00044BAE" w:rsidRPr="00E2194C" w:rsidRDefault="00044BAE" w:rsidP="00044BAE">
      <w:pPr>
        <w:autoSpaceDE w:val="0"/>
        <w:autoSpaceDN w:val="0"/>
        <w:adjustRightInd w:val="0"/>
        <w:spacing w:after="0" w:line="240" w:lineRule="auto"/>
        <w:jc w:val="both"/>
        <w:rPr>
          <w:rFonts w:ascii="Times New Roman" w:hAnsi="Times New Roman" w:cs="Times New Roman"/>
          <w:b/>
          <w:bCs/>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E2194C">
        <w:rPr>
          <w:rFonts w:ascii="Times New Roman" w:hAnsi="Times New Roman" w:cs="Times New Roman"/>
          <w:b/>
          <w:bCs/>
          <w:color w:val="000000"/>
          <w:sz w:val="24"/>
          <w:szCs w:val="24"/>
          <w:lang w:val="en-US"/>
        </w:rPr>
        <w:t xml:space="preserve">13. In advanced </w:t>
      </w:r>
      <w:r>
        <w:rPr>
          <w:rFonts w:ascii="Times New Roman" w:hAnsi="Times New Roman" w:cs="Times New Roman"/>
          <w:b/>
          <w:bCs/>
          <w:color w:val="000000"/>
          <w:sz w:val="24"/>
          <w:szCs w:val="24"/>
          <w:lang w:val="en-US"/>
        </w:rPr>
        <w:t>economies, household net wealth -</w:t>
      </w:r>
      <w:r w:rsidRPr="00E2194C">
        <w:rPr>
          <w:rFonts w:ascii="Times New Roman" w:hAnsi="Times New Roman" w:cs="Times New Roman"/>
          <w:b/>
          <w:bCs/>
          <w:color w:val="000000"/>
          <w:sz w:val="24"/>
          <w:szCs w:val="24"/>
          <w:lang w:val="en-US"/>
        </w:rPr>
        <w:t>financi</w:t>
      </w:r>
      <w:r>
        <w:rPr>
          <w:rFonts w:ascii="Times New Roman" w:hAnsi="Times New Roman" w:cs="Times New Roman"/>
          <w:b/>
          <w:bCs/>
          <w:color w:val="000000"/>
          <w:sz w:val="24"/>
          <w:szCs w:val="24"/>
          <w:lang w:val="en-US"/>
        </w:rPr>
        <w:t xml:space="preserve">al assets and real estate minus debt- </w:t>
      </w:r>
      <w:r w:rsidRPr="00E2194C">
        <w:rPr>
          <w:rFonts w:ascii="Times New Roman" w:hAnsi="Times New Roman" w:cs="Times New Roman"/>
          <w:b/>
          <w:bCs/>
          <w:color w:val="000000"/>
          <w:sz w:val="24"/>
          <w:szCs w:val="24"/>
          <w:lang w:val="en-US"/>
        </w:rPr>
        <w:t xml:space="preserve">has increased substantially over the last four decades. </w:t>
      </w:r>
      <w:r w:rsidRPr="00E2194C">
        <w:rPr>
          <w:rFonts w:ascii="Times New Roman" w:hAnsi="Times New Roman" w:cs="Times New Roman"/>
          <w:color w:val="000000"/>
          <w:sz w:val="24"/>
          <w:szCs w:val="24"/>
          <w:lang w:val="en-US"/>
        </w:rPr>
        <w:t>Assessment of trends in this area</w:t>
      </w:r>
      <w:r>
        <w:rPr>
          <w:rFonts w:ascii="Times New Roman" w:hAnsi="Times New Roman" w:cs="Times New Roman"/>
          <w:b/>
          <w:bCs/>
          <w:color w:val="000000"/>
          <w:sz w:val="24"/>
          <w:szCs w:val="24"/>
          <w:lang w:val="en-US"/>
        </w:rPr>
        <w:t xml:space="preserve"> </w:t>
      </w:r>
      <w:r w:rsidRPr="00E2194C">
        <w:rPr>
          <w:rFonts w:ascii="Times New Roman" w:hAnsi="Times New Roman" w:cs="Times New Roman"/>
          <w:color w:val="000000"/>
          <w:sz w:val="24"/>
          <w:szCs w:val="24"/>
          <w:lang w:val="en-US"/>
        </w:rPr>
        <w:t>requires caution, given the limited number of economies with comprehensive data. Internationally</w:t>
      </w:r>
      <w:r>
        <w:rPr>
          <w:rFonts w:ascii="Times New Roman" w:hAnsi="Times New Roman" w:cs="Times New Roman"/>
          <w:b/>
          <w:bCs/>
          <w:color w:val="000000"/>
          <w:sz w:val="24"/>
          <w:szCs w:val="24"/>
          <w:lang w:val="en-US"/>
        </w:rPr>
        <w:t xml:space="preserve"> </w:t>
      </w:r>
      <w:r w:rsidRPr="00E2194C">
        <w:rPr>
          <w:rFonts w:ascii="Times New Roman" w:hAnsi="Times New Roman" w:cs="Times New Roman"/>
          <w:color w:val="000000"/>
          <w:sz w:val="24"/>
          <w:szCs w:val="24"/>
          <w:lang w:val="en-US"/>
        </w:rPr>
        <w:t>comparable data for eight large advanced economies show that the average ratio of net household</w:t>
      </w:r>
      <w:r>
        <w:rPr>
          <w:rFonts w:ascii="Times New Roman" w:hAnsi="Times New Roman" w:cs="Times New Roman"/>
          <w:b/>
          <w:bCs/>
          <w:color w:val="000000"/>
          <w:sz w:val="24"/>
          <w:szCs w:val="24"/>
          <w:lang w:val="en-US"/>
        </w:rPr>
        <w:t xml:space="preserve"> </w:t>
      </w:r>
      <w:r w:rsidRPr="00E2194C">
        <w:rPr>
          <w:rFonts w:ascii="Times New Roman" w:hAnsi="Times New Roman" w:cs="Times New Roman"/>
          <w:color w:val="000000"/>
          <w:sz w:val="24"/>
          <w:szCs w:val="24"/>
          <w:lang w:val="en-US"/>
        </w:rPr>
        <w:t>wealth to national income grew by almost 80 percent between 1970 and 2010 (Piketty and Zucman,</w:t>
      </w:r>
      <w:r>
        <w:rPr>
          <w:rFonts w:ascii="Times New Roman" w:hAnsi="Times New Roman" w:cs="Times New Roman"/>
          <w:b/>
          <w:bCs/>
          <w:color w:val="000000"/>
          <w:sz w:val="24"/>
          <w:szCs w:val="24"/>
          <w:lang w:val="en-US"/>
        </w:rPr>
        <w:t xml:space="preserve"> </w:t>
      </w:r>
      <w:r w:rsidRPr="00E2194C">
        <w:rPr>
          <w:rFonts w:ascii="Times New Roman" w:hAnsi="Times New Roman" w:cs="Times New Roman"/>
          <w:color w:val="000000"/>
          <w:sz w:val="24"/>
          <w:szCs w:val="24"/>
          <w:lang w:val="en-US"/>
        </w:rPr>
        <w:t>2013). The largest increase was observed in Italy (by 180 percent) and the smallest increase was in</w:t>
      </w:r>
      <w:r>
        <w:rPr>
          <w:rFonts w:ascii="Times New Roman" w:hAnsi="Times New Roman" w:cs="Times New Roman"/>
          <w:b/>
          <w:bCs/>
          <w:color w:val="000000"/>
          <w:sz w:val="24"/>
          <w:szCs w:val="24"/>
          <w:lang w:val="en-US"/>
        </w:rPr>
        <w:t xml:space="preserve"> </w:t>
      </w:r>
      <w:r w:rsidRPr="00E2194C">
        <w:rPr>
          <w:rFonts w:ascii="Times New Roman" w:hAnsi="Times New Roman" w:cs="Times New Roman"/>
          <w:color w:val="000000"/>
          <w:sz w:val="24"/>
          <w:szCs w:val="24"/>
          <w:lang w:val="en-US"/>
        </w:rPr>
        <w:t>the United States (by 21 percent). Explanations for the rapid growth in wealth include asset-price</w:t>
      </w:r>
      <w:r>
        <w:rPr>
          <w:rFonts w:ascii="Times New Roman" w:hAnsi="Times New Roman" w:cs="Times New Roman"/>
          <w:b/>
          <w:bCs/>
          <w:color w:val="000000"/>
          <w:sz w:val="24"/>
          <w:szCs w:val="24"/>
          <w:lang w:val="en-US"/>
        </w:rPr>
        <w:t xml:space="preserve"> </w:t>
      </w:r>
      <w:r w:rsidRPr="00E2194C">
        <w:rPr>
          <w:rFonts w:ascii="Times New Roman" w:hAnsi="Times New Roman" w:cs="Times New Roman"/>
          <w:color w:val="000000"/>
          <w:sz w:val="24"/>
          <w:szCs w:val="24"/>
          <w:lang w:val="en-US"/>
        </w:rPr>
        <w:t>booms and a significant increase in private savings.</w:t>
      </w:r>
    </w:p>
    <w:p w:rsidR="00044BAE" w:rsidRPr="00E2194C" w:rsidRDefault="00044BAE" w:rsidP="00044BAE">
      <w:pPr>
        <w:autoSpaceDE w:val="0"/>
        <w:autoSpaceDN w:val="0"/>
        <w:adjustRightInd w:val="0"/>
        <w:spacing w:after="0" w:line="240" w:lineRule="auto"/>
        <w:jc w:val="both"/>
        <w:rPr>
          <w:rFonts w:ascii="Times New Roman" w:hAnsi="Times New Roman" w:cs="Times New Roman"/>
          <w:b/>
          <w:bCs/>
          <w:color w:val="000000"/>
          <w:sz w:val="24"/>
          <w:szCs w:val="24"/>
          <w:lang w:val="en-US"/>
        </w:rPr>
      </w:pPr>
    </w:p>
    <w:p w:rsidR="00044BAE" w:rsidRPr="000D5CF1" w:rsidRDefault="00044BAE" w:rsidP="00044BAE">
      <w:pPr>
        <w:autoSpaceDE w:val="0"/>
        <w:autoSpaceDN w:val="0"/>
        <w:adjustRightInd w:val="0"/>
        <w:spacing w:after="0" w:line="240" w:lineRule="auto"/>
        <w:jc w:val="both"/>
        <w:rPr>
          <w:rFonts w:ascii="Times New Roman" w:hAnsi="Times New Roman" w:cs="Times New Roman"/>
          <w:sz w:val="24"/>
          <w:szCs w:val="24"/>
          <w:lang w:val="en-US"/>
        </w:rPr>
      </w:pPr>
      <w:r w:rsidRPr="000D5CF1">
        <w:rPr>
          <w:rFonts w:ascii="Times New Roman" w:hAnsi="Times New Roman" w:cs="Times New Roman"/>
          <w:b/>
          <w:bCs/>
          <w:color w:val="000000"/>
          <w:sz w:val="24"/>
          <w:szCs w:val="24"/>
          <w:lang w:val="en-US"/>
        </w:rPr>
        <w:lastRenderedPageBreak/>
        <w:t xml:space="preserve">14. Wealth is more unequally distributed than income. </w:t>
      </w:r>
      <w:r w:rsidRPr="000D5CF1">
        <w:rPr>
          <w:rFonts w:ascii="Times New Roman" w:hAnsi="Times New Roman" w:cs="Times New Roman"/>
          <w:color w:val="000000"/>
          <w:sz w:val="24"/>
          <w:szCs w:val="24"/>
          <w:lang w:val="en-US"/>
        </w:rPr>
        <w:t>The Gini coefficient of wealth in a sample of 26 advanced and developing economies in the early 2000s was 0.68, compared to a Gini of 0.36 for</w:t>
      </w:r>
      <w:r>
        <w:rPr>
          <w:rFonts w:ascii="Times New Roman" w:hAnsi="Times New Roman" w:cs="Times New Roman"/>
          <w:color w:val="000000"/>
          <w:sz w:val="24"/>
          <w:szCs w:val="24"/>
          <w:lang w:val="en-US"/>
        </w:rPr>
        <w:t xml:space="preserve"> disposable incomes (</w:t>
      </w:r>
      <w:r w:rsidRPr="006C5584">
        <w:rPr>
          <w:rFonts w:ascii="Times New Roman" w:hAnsi="Times New Roman" w:cs="Times New Roman"/>
          <w:color w:val="FF0000"/>
          <w:sz w:val="24"/>
          <w:szCs w:val="24"/>
          <w:lang w:val="en-US"/>
        </w:rPr>
        <w:t>Figure 4</w:t>
      </w:r>
      <w:r>
        <w:rPr>
          <w:rFonts w:ascii="Times New Roman" w:hAnsi="Times New Roman" w:cs="Times New Roman"/>
          <w:color w:val="000000"/>
          <w:sz w:val="24"/>
          <w:szCs w:val="24"/>
          <w:lang w:val="en-US"/>
        </w:rPr>
        <w:t>).</w:t>
      </w:r>
      <w:r w:rsidRPr="000D5CF1">
        <w:rPr>
          <w:rFonts w:ascii="Times New Roman" w:hAnsi="Times New Roman" w:cs="Times New Roman"/>
          <w:color w:val="000000"/>
          <w:sz w:val="24"/>
          <w:szCs w:val="24"/>
          <w:lang w:val="en-US"/>
        </w:rPr>
        <w:t xml:space="preserve"> The share of wealth held by the top 10 percent ranges from slightly less than half in Chile, China, Italy, Japan, Spain, and the United Kingdom, to more than two-thirds in Indonesia, Norway, Sweden, Switzerland, and the United States. In Switzerland and the </w:t>
      </w:r>
      <w:r w:rsidRPr="000D5CF1">
        <w:rPr>
          <w:rFonts w:ascii="Times New Roman" w:hAnsi="Times New Roman" w:cs="Times New Roman"/>
          <w:sz w:val="24"/>
          <w:szCs w:val="24"/>
          <w:lang w:val="en-US"/>
        </w:rPr>
        <w:t>United States, where wealth is most unequally distributed, the top one-percent alone holds more than one-third of total household wealth.</w:t>
      </w:r>
    </w:p>
    <w:p w:rsidR="00044BAE" w:rsidRPr="000D5CF1" w:rsidRDefault="00044BAE" w:rsidP="00044BAE">
      <w:pPr>
        <w:autoSpaceDE w:val="0"/>
        <w:autoSpaceDN w:val="0"/>
        <w:adjustRightInd w:val="0"/>
        <w:spacing w:after="0" w:line="240" w:lineRule="auto"/>
        <w:jc w:val="both"/>
        <w:rPr>
          <w:rFonts w:ascii="Times New Roman" w:hAnsi="Times New Roman" w:cs="Times New Roman"/>
          <w:sz w:val="24"/>
          <w:szCs w:val="24"/>
          <w:lang w:val="en-US"/>
        </w:rPr>
      </w:pPr>
    </w:p>
    <w:p w:rsidR="00044BAE" w:rsidRPr="000D5CF1" w:rsidRDefault="00044BAE" w:rsidP="00044BAE">
      <w:pPr>
        <w:autoSpaceDE w:val="0"/>
        <w:autoSpaceDN w:val="0"/>
        <w:adjustRightInd w:val="0"/>
        <w:spacing w:after="0" w:line="240" w:lineRule="auto"/>
        <w:jc w:val="both"/>
        <w:rPr>
          <w:rFonts w:ascii="Times New Roman" w:hAnsi="Times New Roman" w:cs="Times New Roman"/>
          <w:sz w:val="24"/>
          <w:szCs w:val="24"/>
          <w:lang w:val="en-US"/>
        </w:rPr>
      </w:pPr>
      <w:r w:rsidRPr="000D5CF1">
        <w:rPr>
          <w:rFonts w:ascii="Times New Roman" w:hAnsi="Times New Roman" w:cs="Times New Roman"/>
          <w:b/>
          <w:bCs/>
          <w:sz w:val="24"/>
          <w:szCs w:val="24"/>
          <w:lang w:val="en-US"/>
        </w:rPr>
        <w:t xml:space="preserve">15. The inequality of wealth has risen in recent decades in several advanced economies. </w:t>
      </w:r>
      <w:r w:rsidRPr="000D5CF1">
        <w:rPr>
          <w:rFonts w:ascii="Times New Roman" w:hAnsi="Times New Roman" w:cs="Times New Roman"/>
          <w:sz w:val="24"/>
          <w:szCs w:val="24"/>
          <w:lang w:val="en-US"/>
        </w:rPr>
        <w:t>For instance, between the mid-1980s and early-2000s, the growth of wealth in Canada and Sweden</w:t>
      </w:r>
      <w:r w:rsidRPr="000D5CF1">
        <w:rPr>
          <w:rFonts w:ascii="Times New Roman" w:hAnsi="Times New Roman" w:cs="Times New Roman"/>
          <w:b/>
          <w:bCs/>
          <w:sz w:val="24"/>
          <w:szCs w:val="24"/>
          <w:lang w:val="en-US"/>
        </w:rPr>
        <w:t xml:space="preserve"> </w:t>
      </w:r>
      <w:r w:rsidRPr="000D5CF1">
        <w:rPr>
          <w:rFonts w:ascii="Times New Roman" w:hAnsi="Times New Roman" w:cs="Times New Roman"/>
          <w:sz w:val="24"/>
          <w:szCs w:val="24"/>
          <w:lang w:val="en-US"/>
        </w:rPr>
        <w:t>was all concentrated in the two upper deciles of the wealth distribution. During the same period, the</w:t>
      </w:r>
      <w:r w:rsidRPr="000D5CF1">
        <w:rPr>
          <w:rFonts w:ascii="Times New Roman" w:hAnsi="Times New Roman" w:cs="Times New Roman"/>
          <w:b/>
          <w:bCs/>
          <w:sz w:val="24"/>
          <w:szCs w:val="24"/>
          <w:lang w:val="en-US"/>
        </w:rPr>
        <w:t xml:space="preserve"> </w:t>
      </w:r>
      <w:r w:rsidRPr="000D5CF1">
        <w:rPr>
          <w:rFonts w:ascii="Times New Roman" w:hAnsi="Times New Roman" w:cs="Times New Roman"/>
          <w:sz w:val="24"/>
          <w:szCs w:val="24"/>
          <w:lang w:val="en-US"/>
        </w:rPr>
        <w:t>Gini coefficients of wealth distribution in Finland and Italy rose from around 0.55 to above 0.6. In the</w:t>
      </w:r>
      <w:r w:rsidRPr="000D5CF1">
        <w:rPr>
          <w:rFonts w:ascii="Times New Roman" w:hAnsi="Times New Roman" w:cs="Times New Roman"/>
          <w:b/>
          <w:bCs/>
          <w:sz w:val="24"/>
          <w:szCs w:val="24"/>
          <w:lang w:val="en-US"/>
        </w:rPr>
        <w:t xml:space="preserve"> </w:t>
      </w:r>
      <w:r w:rsidRPr="000D5CF1">
        <w:rPr>
          <w:rFonts w:ascii="Times New Roman" w:hAnsi="Times New Roman" w:cs="Times New Roman"/>
          <w:sz w:val="24"/>
          <w:szCs w:val="24"/>
          <w:lang w:val="en-US"/>
        </w:rPr>
        <w:t>United States, the Gini coefficient of wealth distribution rose from 0.80 in the early-1980s to almost</w:t>
      </w:r>
      <w:r w:rsidRPr="000D5CF1">
        <w:rPr>
          <w:rFonts w:ascii="Times New Roman" w:hAnsi="Times New Roman" w:cs="Times New Roman"/>
          <w:b/>
          <w:bCs/>
          <w:sz w:val="24"/>
          <w:szCs w:val="24"/>
          <w:lang w:val="en-US"/>
        </w:rPr>
        <w:t xml:space="preserve"> </w:t>
      </w:r>
      <w:r w:rsidRPr="000D5CF1">
        <w:rPr>
          <w:rFonts w:ascii="Times New Roman" w:hAnsi="Times New Roman" w:cs="Times New Roman"/>
          <w:sz w:val="24"/>
          <w:szCs w:val="24"/>
          <w:lang w:val="en-US"/>
        </w:rPr>
        <w:t>0.84 in 2007.</w:t>
      </w:r>
    </w:p>
    <w:p w:rsidR="00044BAE" w:rsidRPr="00E2194C" w:rsidRDefault="00044BAE" w:rsidP="00044BAE">
      <w:pPr>
        <w:autoSpaceDE w:val="0"/>
        <w:autoSpaceDN w:val="0"/>
        <w:adjustRightInd w:val="0"/>
        <w:spacing w:after="0" w:line="240" w:lineRule="auto"/>
        <w:jc w:val="both"/>
        <w:rPr>
          <w:rFonts w:ascii="Times New Roman" w:hAnsi="Times New Roman" w:cs="Times New Roman"/>
          <w:b/>
          <w:bCs/>
          <w:noProof/>
          <w:sz w:val="28"/>
          <w:szCs w:val="28"/>
          <w:lang w:val="en-US" w:eastAsia="es-ES"/>
        </w:rPr>
      </w:pPr>
    </w:p>
    <w:p w:rsidR="00044BAE" w:rsidRDefault="00044BAE" w:rsidP="00044BAE">
      <w:pPr>
        <w:autoSpaceDE w:val="0"/>
        <w:autoSpaceDN w:val="0"/>
        <w:adjustRightInd w:val="0"/>
        <w:spacing w:after="0" w:line="240" w:lineRule="auto"/>
        <w:jc w:val="both"/>
        <w:rPr>
          <w:rFonts w:ascii="Times New Roman" w:hAnsi="Times New Roman" w:cs="Times New Roman"/>
          <w:b/>
          <w:bCs/>
          <w:sz w:val="28"/>
          <w:szCs w:val="28"/>
          <w:lang w:val="en-US"/>
        </w:rPr>
      </w:pPr>
      <w:r>
        <w:rPr>
          <w:rFonts w:ascii="Times New Roman" w:hAnsi="Times New Roman" w:cs="Times New Roman"/>
          <w:b/>
          <w:bCs/>
          <w:noProof/>
          <w:sz w:val="28"/>
          <w:szCs w:val="28"/>
          <w:lang w:eastAsia="es-ES"/>
        </w:rPr>
        <w:drawing>
          <wp:inline distT="0" distB="0" distL="0" distR="0" wp14:anchorId="2E48A942" wp14:editId="3492163B">
            <wp:extent cx="5398770" cy="4162425"/>
            <wp:effectExtent l="0" t="0" r="0" b="9525"/>
            <wp:docPr id="508" name="Imagen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398770" cy="4162425"/>
                    </a:xfrm>
                    <a:prstGeom prst="rect">
                      <a:avLst/>
                    </a:prstGeom>
                    <a:noFill/>
                    <a:ln>
                      <a:noFill/>
                    </a:ln>
                  </pic:spPr>
                </pic:pic>
              </a:graphicData>
            </a:graphic>
          </wp:inline>
        </w:drawing>
      </w:r>
    </w:p>
    <w:p w:rsidR="00044BAE" w:rsidRDefault="00044BAE" w:rsidP="00044BAE">
      <w:pPr>
        <w:autoSpaceDE w:val="0"/>
        <w:autoSpaceDN w:val="0"/>
        <w:adjustRightInd w:val="0"/>
        <w:spacing w:after="0" w:line="240" w:lineRule="auto"/>
        <w:jc w:val="both"/>
        <w:rPr>
          <w:rFonts w:ascii="Times New Roman" w:hAnsi="Times New Roman" w:cs="Times New Roman"/>
          <w:b/>
          <w:bCs/>
          <w:sz w:val="28"/>
          <w:szCs w:val="28"/>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E2194C">
        <w:rPr>
          <w:rFonts w:ascii="Times New Roman" w:hAnsi="Times New Roman" w:cs="Times New Roman"/>
          <w:b/>
          <w:bCs/>
          <w:sz w:val="24"/>
          <w:szCs w:val="24"/>
          <w:lang w:val="en-US"/>
        </w:rPr>
        <w:t xml:space="preserve">16. Non-financial assets represent a large share of household wealth. </w:t>
      </w:r>
      <w:r w:rsidRPr="00E2194C">
        <w:rPr>
          <w:rFonts w:ascii="Times New Roman" w:hAnsi="Times New Roman" w:cs="Times New Roman"/>
          <w:sz w:val="24"/>
          <w:szCs w:val="24"/>
          <w:lang w:val="en-US"/>
        </w:rPr>
        <w:t>Survey data suggest</w:t>
      </w:r>
      <w:r>
        <w:rPr>
          <w:rFonts w:ascii="Times New Roman" w:hAnsi="Times New Roman" w:cs="Times New Roman"/>
          <w:sz w:val="24"/>
          <w:szCs w:val="24"/>
          <w:lang w:val="en-US"/>
        </w:rPr>
        <w:t xml:space="preserve"> that non-financial assets -</w:t>
      </w:r>
      <w:r w:rsidRPr="00E2194C">
        <w:rPr>
          <w:rFonts w:ascii="Times New Roman" w:hAnsi="Times New Roman" w:cs="Times New Roman"/>
          <w:sz w:val="24"/>
          <w:szCs w:val="24"/>
          <w:lang w:val="en-US"/>
        </w:rPr>
        <w:t>such as primary residences and othe</w:t>
      </w:r>
      <w:r>
        <w:rPr>
          <w:rFonts w:ascii="Times New Roman" w:hAnsi="Times New Roman" w:cs="Times New Roman"/>
          <w:sz w:val="24"/>
          <w:szCs w:val="24"/>
          <w:lang w:val="en-US"/>
        </w:rPr>
        <w:t xml:space="preserve">r real estate-represent between </w:t>
      </w:r>
      <w:r w:rsidRPr="00E2194C">
        <w:rPr>
          <w:rFonts w:ascii="Times New Roman" w:hAnsi="Times New Roman" w:cs="Times New Roman"/>
          <w:sz w:val="24"/>
          <w:szCs w:val="24"/>
          <w:lang w:val="en-US"/>
        </w:rPr>
        <w:t>70 and 90 percent of total household gros</w:t>
      </w:r>
      <w:r>
        <w:rPr>
          <w:rFonts w:ascii="Times New Roman" w:hAnsi="Times New Roman" w:cs="Times New Roman"/>
          <w:sz w:val="24"/>
          <w:szCs w:val="24"/>
          <w:lang w:val="en-US"/>
        </w:rPr>
        <w:t xml:space="preserve">s wealth in advanced economies. In developing </w:t>
      </w:r>
      <w:r w:rsidRPr="00E2194C">
        <w:rPr>
          <w:rFonts w:ascii="Times New Roman" w:hAnsi="Times New Roman" w:cs="Times New Roman"/>
          <w:sz w:val="24"/>
          <w:szCs w:val="24"/>
          <w:lang w:val="en-US"/>
        </w:rPr>
        <w:t>economies, this share is even larger: e.g., in the early 2000s it e</w:t>
      </w:r>
      <w:r>
        <w:rPr>
          <w:rFonts w:ascii="Times New Roman" w:hAnsi="Times New Roman" w:cs="Times New Roman"/>
          <w:sz w:val="24"/>
          <w:szCs w:val="24"/>
          <w:lang w:val="en-US"/>
        </w:rPr>
        <w:t xml:space="preserve">xceeded 90 percent in India and </w:t>
      </w:r>
      <w:r w:rsidRPr="00E2194C">
        <w:rPr>
          <w:rFonts w:ascii="Times New Roman" w:hAnsi="Times New Roman" w:cs="Times New Roman"/>
          <w:sz w:val="24"/>
          <w:szCs w:val="24"/>
          <w:lang w:val="en-US"/>
        </w:rPr>
        <w:t xml:space="preserve">Indonesia (Davies and others, 2008). Financial wealth is generally more unequally distributed than </w:t>
      </w:r>
      <w:r w:rsidRPr="00E2194C">
        <w:rPr>
          <w:rFonts w:ascii="Times New Roman" w:hAnsi="Times New Roman" w:cs="Times New Roman"/>
          <w:color w:val="000000"/>
          <w:sz w:val="24"/>
          <w:szCs w:val="24"/>
          <w:lang w:val="en-US"/>
        </w:rPr>
        <w:t>real estate: for example, Fredriksen (2012) reports that the Gini coefficient for financial wealth (on</w:t>
      </w:r>
      <w:r>
        <w:rPr>
          <w:rFonts w:ascii="Times New Roman" w:hAnsi="Times New Roman" w:cs="Times New Roman"/>
          <w:color w:val="000000"/>
          <w:sz w:val="24"/>
          <w:szCs w:val="24"/>
          <w:lang w:val="en-US"/>
        </w:rPr>
        <w:t xml:space="preserve"> </w:t>
      </w:r>
      <w:r w:rsidRPr="00E2194C">
        <w:rPr>
          <w:rFonts w:ascii="Times New Roman" w:hAnsi="Times New Roman" w:cs="Times New Roman"/>
          <w:color w:val="000000"/>
          <w:sz w:val="24"/>
          <w:szCs w:val="24"/>
          <w:lang w:val="en-US"/>
        </w:rPr>
        <w:t>average 0.8 for a group of seven advanced countries) exceeds that for non-financial wealth (0.63).</w:t>
      </w:r>
    </w:p>
    <w:p w:rsidR="00044BAE" w:rsidRPr="00E2194C"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Pr="00E2194C" w:rsidRDefault="00044BAE" w:rsidP="00044BAE">
      <w:pPr>
        <w:autoSpaceDE w:val="0"/>
        <w:autoSpaceDN w:val="0"/>
        <w:adjustRightInd w:val="0"/>
        <w:spacing w:after="0" w:line="240" w:lineRule="auto"/>
        <w:jc w:val="both"/>
        <w:rPr>
          <w:rFonts w:ascii="Times New Roman" w:hAnsi="Times New Roman" w:cs="Times New Roman"/>
          <w:b/>
          <w:bCs/>
          <w:sz w:val="24"/>
          <w:szCs w:val="24"/>
          <w:lang w:val="en-US"/>
        </w:rPr>
      </w:pPr>
      <w:r w:rsidRPr="00E2194C">
        <w:rPr>
          <w:rFonts w:ascii="Times New Roman" w:hAnsi="Times New Roman" w:cs="Times New Roman"/>
          <w:b/>
          <w:bCs/>
          <w:sz w:val="24"/>
          <w:szCs w:val="24"/>
          <w:lang w:val="en-US"/>
        </w:rPr>
        <w:t>C. Lifetime Inequality</w:t>
      </w:r>
    </w:p>
    <w:p w:rsidR="00044BAE" w:rsidRPr="00E2194C" w:rsidRDefault="00044BAE" w:rsidP="00044BAE">
      <w:pPr>
        <w:autoSpaceDE w:val="0"/>
        <w:autoSpaceDN w:val="0"/>
        <w:adjustRightInd w:val="0"/>
        <w:spacing w:after="0" w:line="240" w:lineRule="auto"/>
        <w:jc w:val="both"/>
        <w:rPr>
          <w:rFonts w:ascii="Times New Roman" w:hAnsi="Times New Roman" w:cs="Times New Roman"/>
          <w:b/>
          <w:bCs/>
          <w:color w:val="4B83AE"/>
          <w:sz w:val="24"/>
          <w:szCs w:val="24"/>
          <w:lang w:val="en-US"/>
        </w:rPr>
      </w:pPr>
    </w:p>
    <w:p w:rsidR="00044BAE" w:rsidRPr="00E2194C" w:rsidRDefault="00044BAE" w:rsidP="00044BAE">
      <w:pPr>
        <w:autoSpaceDE w:val="0"/>
        <w:autoSpaceDN w:val="0"/>
        <w:adjustRightInd w:val="0"/>
        <w:spacing w:after="0" w:line="240" w:lineRule="auto"/>
        <w:jc w:val="both"/>
        <w:rPr>
          <w:rFonts w:ascii="Times New Roman" w:hAnsi="Times New Roman" w:cs="Times New Roman"/>
          <w:b/>
          <w:bCs/>
          <w:color w:val="000000"/>
          <w:sz w:val="24"/>
          <w:szCs w:val="24"/>
          <w:lang w:val="en-US"/>
        </w:rPr>
      </w:pPr>
      <w:r w:rsidRPr="00E2194C">
        <w:rPr>
          <w:rFonts w:ascii="Times New Roman" w:hAnsi="Times New Roman" w:cs="Times New Roman"/>
          <w:b/>
          <w:bCs/>
          <w:color w:val="000000"/>
          <w:sz w:val="24"/>
          <w:szCs w:val="24"/>
          <w:lang w:val="en-US"/>
        </w:rPr>
        <w:t>17. Empirical studies suggest that lifetime inequality is u</w:t>
      </w:r>
      <w:r>
        <w:rPr>
          <w:rFonts w:ascii="Times New Roman" w:hAnsi="Times New Roman" w:cs="Times New Roman"/>
          <w:b/>
          <w:bCs/>
          <w:color w:val="000000"/>
          <w:sz w:val="24"/>
          <w:szCs w:val="24"/>
          <w:lang w:val="en-US"/>
        </w:rPr>
        <w:t xml:space="preserve">sually lower than inequality in </w:t>
      </w:r>
      <w:r w:rsidRPr="00E2194C">
        <w:rPr>
          <w:rFonts w:ascii="Times New Roman" w:hAnsi="Times New Roman" w:cs="Times New Roman"/>
          <w:b/>
          <w:bCs/>
          <w:color w:val="000000"/>
          <w:sz w:val="24"/>
          <w:szCs w:val="24"/>
          <w:lang w:val="en-US"/>
        </w:rPr>
        <w:t xml:space="preserve">any given year. </w:t>
      </w:r>
      <w:r w:rsidRPr="00E2194C">
        <w:rPr>
          <w:rFonts w:ascii="Times New Roman" w:hAnsi="Times New Roman" w:cs="Times New Roman"/>
          <w:color w:val="000000"/>
          <w:sz w:val="24"/>
          <w:szCs w:val="24"/>
          <w:lang w:val="en-US"/>
        </w:rPr>
        <w:t>This occurs for two reasons. First, in many economies, individuals experience</w:t>
      </w:r>
      <w:r>
        <w:rPr>
          <w:rFonts w:ascii="Times New Roman" w:hAnsi="Times New Roman" w:cs="Times New Roman"/>
          <w:b/>
          <w:bCs/>
          <w:color w:val="000000"/>
          <w:sz w:val="24"/>
          <w:szCs w:val="24"/>
          <w:lang w:val="en-US"/>
        </w:rPr>
        <w:t xml:space="preserve"> </w:t>
      </w:r>
      <w:r w:rsidRPr="00E2194C">
        <w:rPr>
          <w:rFonts w:ascii="Times New Roman" w:hAnsi="Times New Roman" w:cs="Times New Roman"/>
          <w:color w:val="000000"/>
          <w:sz w:val="24"/>
          <w:szCs w:val="24"/>
          <w:lang w:val="en-US"/>
        </w:rPr>
        <w:t>significant fluctuations in incomes from year to year. Because of this, an individual who has relatively</w:t>
      </w:r>
      <w:r>
        <w:rPr>
          <w:rFonts w:ascii="Times New Roman" w:hAnsi="Times New Roman" w:cs="Times New Roman"/>
          <w:b/>
          <w:bCs/>
          <w:color w:val="000000"/>
          <w:sz w:val="24"/>
          <w:szCs w:val="24"/>
          <w:lang w:val="en-US"/>
        </w:rPr>
        <w:t xml:space="preserve"> </w:t>
      </w:r>
      <w:r w:rsidRPr="00E2194C">
        <w:rPr>
          <w:rFonts w:ascii="Times New Roman" w:hAnsi="Times New Roman" w:cs="Times New Roman"/>
          <w:color w:val="000000"/>
          <w:sz w:val="24"/>
          <w:szCs w:val="24"/>
          <w:lang w:val="en-US"/>
        </w:rPr>
        <w:t>high income in one year may not necessarily have high incomes over their entire lifetime, relative to</w:t>
      </w:r>
      <w:r>
        <w:rPr>
          <w:rFonts w:ascii="Times New Roman" w:hAnsi="Times New Roman" w:cs="Times New Roman"/>
          <w:b/>
          <w:bCs/>
          <w:color w:val="000000"/>
          <w:sz w:val="24"/>
          <w:szCs w:val="24"/>
          <w:lang w:val="en-US"/>
        </w:rPr>
        <w:t xml:space="preserve"> </w:t>
      </w:r>
      <w:r w:rsidRPr="00E2194C">
        <w:rPr>
          <w:rFonts w:ascii="Times New Roman" w:hAnsi="Times New Roman" w:cs="Times New Roman"/>
          <w:color w:val="000000"/>
          <w:sz w:val="24"/>
          <w:szCs w:val="24"/>
          <w:lang w:val="en-US"/>
        </w:rPr>
        <w:t>his or her peers of the same age. Bowlus and Robin (2012) find that because of this “earnings</w:t>
      </w:r>
      <w:r>
        <w:rPr>
          <w:rFonts w:ascii="Times New Roman" w:hAnsi="Times New Roman" w:cs="Times New Roman"/>
          <w:b/>
          <w:bCs/>
          <w:color w:val="000000"/>
          <w:sz w:val="24"/>
          <w:szCs w:val="24"/>
          <w:lang w:val="en-US"/>
        </w:rPr>
        <w:t xml:space="preserve"> </w:t>
      </w:r>
      <w:r w:rsidRPr="00E2194C">
        <w:rPr>
          <w:rFonts w:ascii="Times New Roman" w:hAnsi="Times New Roman" w:cs="Times New Roman"/>
          <w:color w:val="000000"/>
          <w:sz w:val="24"/>
          <w:szCs w:val="24"/>
          <w:lang w:val="en-US"/>
        </w:rPr>
        <w:t>mobility” from one year to the next, the lifetime i</w:t>
      </w:r>
      <w:r>
        <w:rPr>
          <w:rFonts w:ascii="Times New Roman" w:hAnsi="Times New Roman" w:cs="Times New Roman"/>
          <w:color w:val="000000"/>
          <w:sz w:val="24"/>
          <w:szCs w:val="24"/>
          <w:lang w:val="en-US"/>
        </w:rPr>
        <w:t>nequality of income is about 20-</w:t>
      </w:r>
      <w:r w:rsidRPr="00E2194C">
        <w:rPr>
          <w:rFonts w:ascii="Times New Roman" w:hAnsi="Times New Roman" w:cs="Times New Roman"/>
          <w:color w:val="000000"/>
          <w:sz w:val="24"/>
          <w:szCs w:val="24"/>
          <w:lang w:val="en-US"/>
        </w:rPr>
        <w:t>30 percent lower</w:t>
      </w:r>
      <w:r>
        <w:rPr>
          <w:rFonts w:ascii="Times New Roman" w:hAnsi="Times New Roman" w:cs="Times New Roman"/>
          <w:b/>
          <w:bCs/>
          <w:color w:val="000000"/>
          <w:sz w:val="24"/>
          <w:szCs w:val="24"/>
          <w:lang w:val="en-US"/>
        </w:rPr>
        <w:t xml:space="preserve"> </w:t>
      </w:r>
      <w:r w:rsidRPr="00E2194C">
        <w:rPr>
          <w:rFonts w:ascii="Times New Roman" w:hAnsi="Times New Roman" w:cs="Times New Roman"/>
          <w:color w:val="000000"/>
          <w:sz w:val="24"/>
          <w:szCs w:val="24"/>
          <w:lang w:val="en-US"/>
        </w:rPr>
        <w:t>than annual income inequality in Canada, the United Kingdom, and the United States. In France and</w:t>
      </w: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E2194C">
        <w:rPr>
          <w:rFonts w:ascii="Times New Roman" w:hAnsi="Times New Roman" w:cs="Times New Roman"/>
          <w:color w:val="000000"/>
          <w:sz w:val="24"/>
          <w:szCs w:val="24"/>
          <w:lang w:val="en-US"/>
        </w:rPr>
        <w:t>Germany, lifetime inequality is similar to that of annual income. Second, lifetime incomes also tend</w:t>
      </w:r>
      <w:r>
        <w:rPr>
          <w:rFonts w:ascii="Times New Roman" w:hAnsi="Times New Roman" w:cs="Times New Roman"/>
          <w:color w:val="000000"/>
          <w:sz w:val="24"/>
          <w:szCs w:val="24"/>
          <w:lang w:val="en-US"/>
        </w:rPr>
        <w:t xml:space="preserve"> </w:t>
      </w:r>
      <w:r w:rsidRPr="00E2194C">
        <w:rPr>
          <w:rFonts w:ascii="Times New Roman" w:hAnsi="Times New Roman" w:cs="Times New Roman"/>
          <w:color w:val="000000"/>
          <w:sz w:val="24"/>
          <w:szCs w:val="24"/>
          <w:lang w:val="en-US"/>
        </w:rPr>
        <w:t xml:space="preserve">to be less unequal because of the age-income cycle that affects the </w:t>
      </w:r>
      <w:r>
        <w:rPr>
          <w:rFonts w:ascii="Times New Roman" w:hAnsi="Times New Roman" w:cs="Times New Roman"/>
          <w:color w:val="000000"/>
          <w:sz w:val="24"/>
          <w:szCs w:val="24"/>
          <w:lang w:val="en-US"/>
        </w:rPr>
        <w:t xml:space="preserve">entire population: incomes tend </w:t>
      </w:r>
      <w:r w:rsidRPr="00E2194C">
        <w:rPr>
          <w:rFonts w:ascii="Times New Roman" w:hAnsi="Times New Roman" w:cs="Times New Roman"/>
          <w:color w:val="000000"/>
          <w:sz w:val="24"/>
          <w:szCs w:val="24"/>
          <w:lang w:val="en-US"/>
        </w:rPr>
        <w:t>to be lower during early working years and peak in later years, before declining again (Paglin, 1975).</w:t>
      </w:r>
      <w:r>
        <w:rPr>
          <w:rFonts w:ascii="Times New Roman" w:hAnsi="Times New Roman" w:cs="Times New Roman"/>
          <w:color w:val="000000"/>
          <w:sz w:val="24"/>
          <w:szCs w:val="24"/>
          <w:lang w:val="en-US"/>
        </w:rPr>
        <w:t xml:space="preserve"> </w:t>
      </w:r>
      <w:r w:rsidRPr="00E2194C">
        <w:rPr>
          <w:rFonts w:ascii="Times New Roman" w:hAnsi="Times New Roman" w:cs="Times New Roman"/>
          <w:color w:val="000000"/>
          <w:sz w:val="24"/>
          <w:szCs w:val="24"/>
          <w:lang w:val="en-US"/>
        </w:rPr>
        <w:t xml:space="preserve">Taking both of these factors into account, Björklund (1993) finds </w:t>
      </w:r>
      <w:r>
        <w:rPr>
          <w:rFonts w:ascii="Times New Roman" w:hAnsi="Times New Roman" w:cs="Times New Roman"/>
          <w:color w:val="000000"/>
          <w:sz w:val="24"/>
          <w:szCs w:val="24"/>
          <w:lang w:val="en-US"/>
        </w:rPr>
        <w:t>that the dispersion of lifetime income in Sweden is about 35-</w:t>
      </w:r>
      <w:r w:rsidRPr="00E2194C">
        <w:rPr>
          <w:rFonts w:ascii="Times New Roman" w:hAnsi="Times New Roman" w:cs="Times New Roman"/>
          <w:color w:val="000000"/>
          <w:sz w:val="24"/>
          <w:szCs w:val="24"/>
          <w:lang w:val="en-US"/>
        </w:rPr>
        <w:t xml:space="preserve">40 percent lower than that of annual </w:t>
      </w:r>
      <w:r>
        <w:rPr>
          <w:rFonts w:ascii="Times New Roman" w:hAnsi="Times New Roman" w:cs="Times New Roman"/>
          <w:color w:val="000000"/>
          <w:sz w:val="24"/>
          <w:szCs w:val="24"/>
          <w:lang w:val="en-US"/>
        </w:rPr>
        <w:t xml:space="preserve">income. The concept of lifetime </w:t>
      </w:r>
      <w:r w:rsidRPr="00E2194C">
        <w:rPr>
          <w:rFonts w:ascii="Times New Roman" w:hAnsi="Times New Roman" w:cs="Times New Roman"/>
          <w:color w:val="000000"/>
          <w:sz w:val="24"/>
          <w:szCs w:val="24"/>
          <w:lang w:val="en-US"/>
        </w:rPr>
        <w:t>income inequality is also important for assessing the redistribut</w:t>
      </w:r>
      <w:r>
        <w:rPr>
          <w:rFonts w:ascii="Times New Roman" w:hAnsi="Times New Roman" w:cs="Times New Roman"/>
          <w:color w:val="000000"/>
          <w:sz w:val="24"/>
          <w:szCs w:val="24"/>
          <w:lang w:val="en-US"/>
        </w:rPr>
        <w:t xml:space="preserve">ive effects of social insurance </w:t>
      </w:r>
      <w:r w:rsidRPr="00E2194C">
        <w:rPr>
          <w:rFonts w:ascii="Times New Roman" w:hAnsi="Times New Roman" w:cs="Times New Roman"/>
          <w:color w:val="000000"/>
          <w:sz w:val="24"/>
          <w:szCs w:val="24"/>
          <w:lang w:val="en-US"/>
        </w:rPr>
        <w:t>contributions</w:t>
      </w:r>
      <w:r>
        <w:rPr>
          <w:rFonts w:ascii="Times New Roman" w:hAnsi="Times New Roman" w:cs="Times New Roman"/>
          <w:color w:val="000000"/>
          <w:sz w:val="24"/>
          <w:szCs w:val="24"/>
          <w:lang w:val="en-US"/>
        </w:rPr>
        <w:t xml:space="preserve"> and benefits</w:t>
      </w:r>
      <w:r w:rsidRPr="00E2194C">
        <w:rPr>
          <w:rFonts w:ascii="Times New Roman" w:hAnsi="Times New Roman" w:cs="Times New Roman"/>
          <w:color w:val="000000"/>
          <w:sz w:val="24"/>
          <w:szCs w:val="24"/>
          <w:lang w:val="en-US"/>
        </w:rPr>
        <w:t>.</w:t>
      </w:r>
    </w:p>
    <w:p w:rsidR="00044BAE" w:rsidRPr="00E2194C"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Pr="000E7E91" w:rsidRDefault="00044BAE" w:rsidP="00044BAE">
      <w:pPr>
        <w:autoSpaceDE w:val="0"/>
        <w:autoSpaceDN w:val="0"/>
        <w:adjustRightInd w:val="0"/>
        <w:spacing w:after="0" w:line="240" w:lineRule="auto"/>
        <w:jc w:val="both"/>
        <w:rPr>
          <w:rFonts w:ascii="Times New Roman" w:hAnsi="Times New Roman" w:cs="Times New Roman"/>
          <w:b/>
          <w:bCs/>
          <w:sz w:val="24"/>
          <w:szCs w:val="24"/>
          <w:lang w:val="en-US"/>
        </w:rPr>
      </w:pPr>
      <w:r w:rsidRPr="000E7E91">
        <w:rPr>
          <w:rFonts w:ascii="Times New Roman" w:hAnsi="Times New Roman" w:cs="Times New Roman"/>
          <w:b/>
          <w:bCs/>
          <w:sz w:val="24"/>
          <w:szCs w:val="24"/>
          <w:lang w:val="en-US"/>
        </w:rPr>
        <w:t>D. Inequality of Opportunity</w:t>
      </w:r>
    </w:p>
    <w:p w:rsidR="00044BAE" w:rsidRPr="00E2194C" w:rsidRDefault="00044BAE" w:rsidP="00044BAE">
      <w:pPr>
        <w:autoSpaceDE w:val="0"/>
        <w:autoSpaceDN w:val="0"/>
        <w:adjustRightInd w:val="0"/>
        <w:spacing w:after="0" w:line="240" w:lineRule="auto"/>
        <w:jc w:val="both"/>
        <w:rPr>
          <w:rFonts w:ascii="Times New Roman" w:hAnsi="Times New Roman" w:cs="Times New Roman"/>
          <w:b/>
          <w:bCs/>
          <w:color w:val="4B83AE"/>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E2194C">
        <w:rPr>
          <w:rFonts w:ascii="Times New Roman" w:hAnsi="Times New Roman" w:cs="Times New Roman"/>
          <w:b/>
          <w:bCs/>
          <w:color w:val="000000"/>
          <w:sz w:val="24"/>
          <w:szCs w:val="24"/>
          <w:lang w:val="en-US"/>
        </w:rPr>
        <w:t>18. Income inequality can persist across generations, ref</w:t>
      </w:r>
      <w:r>
        <w:rPr>
          <w:rFonts w:ascii="Times New Roman" w:hAnsi="Times New Roman" w:cs="Times New Roman"/>
          <w:b/>
          <w:bCs/>
          <w:color w:val="000000"/>
          <w:sz w:val="24"/>
          <w:szCs w:val="24"/>
          <w:lang w:val="en-US"/>
        </w:rPr>
        <w:t xml:space="preserve">lecting differences in economic </w:t>
      </w:r>
      <w:r w:rsidRPr="00E2194C">
        <w:rPr>
          <w:rFonts w:ascii="Times New Roman" w:hAnsi="Times New Roman" w:cs="Times New Roman"/>
          <w:b/>
          <w:bCs/>
          <w:color w:val="000000"/>
          <w:sz w:val="24"/>
          <w:szCs w:val="24"/>
          <w:lang w:val="en-US"/>
        </w:rPr>
        <w:t>opportunity</w:t>
      </w:r>
      <w:r w:rsidRPr="00E2194C">
        <w:rPr>
          <w:rFonts w:ascii="Times New Roman" w:hAnsi="Times New Roman" w:cs="Times New Roman"/>
          <w:color w:val="000000"/>
          <w:sz w:val="24"/>
          <w:szCs w:val="24"/>
          <w:lang w:val="en-US"/>
        </w:rPr>
        <w:t>. Restricted opportunities for increasing incomes can reflect a range of factors,</w:t>
      </w:r>
      <w:r>
        <w:rPr>
          <w:rFonts w:ascii="Times New Roman" w:hAnsi="Times New Roman" w:cs="Times New Roman"/>
          <w:b/>
          <w:bCs/>
          <w:color w:val="000000"/>
          <w:sz w:val="24"/>
          <w:szCs w:val="24"/>
          <w:lang w:val="en-US"/>
        </w:rPr>
        <w:t xml:space="preserve"> </w:t>
      </w:r>
      <w:r w:rsidRPr="00E2194C">
        <w:rPr>
          <w:rFonts w:ascii="Times New Roman" w:hAnsi="Times New Roman" w:cs="Times New Roman"/>
          <w:color w:val="000000"/>
          <w:sz w:val="24"/>
          <w:szCs w:val="24"/>
          <w:lang w:val="en-US"/>
        </w:rPr>
        <w:t>including lack of access to education (including early childhood and tertiary education) and lack of</w:t>
      </w:r>
      <w:r>
        <w:rPr>
          <w:rFonts w:ascii="Times New Roman" w:hAnsi="Times New Roman" w:cs="Times New Roman"/>
          <w:b/>
          <w:bCs/>
          <w:color w:val="000000"/>
          <w:sz w:val="24"/>
          <w:szCs w:val="24"/>
          <w:lang w:val="en-US"/>
        </w:rPr>
        <w:t xml:space="preserve"> </w:t>
      </w:r>
      <w:r w:rsidRPr="00E2194C">
        <w:rPr>
          <w:rFonts w:ascii="Times New Roman" w:hAnsi="Times New Roman" w:cs="Times New Roman"/>
          <w:color w:val="000000"/>
          <w:sz w:val="24"/>
          <w:szCs w:val="24"/>
          <w:lang w:val="en-US"/>
        </w:rPr>
        <w:t>access to certain professions or business opportunities (OECD, 2011a; Corak, 2013). This lack of</w:t>
      </w:r>
      <w:r>
        <w:rPr>
          <w:rFonts w:ascii="Times New Roman" w:hAnsi="Times New Roman" w:cs="Times New Roman"/>
          <w:b/>
          <w:bCs/>
          <w:color w:val="000000"/>
          <w:sz w:val="24"/>
          <w:szCs w:val="24"/>
          <w:lang w:val="en-US"/>
        </w:rPr>
        <w:t xml:space="preserve"> </w:t>
      </w:r>
      <w:r w:rsidRPr="00E2194C">
        <w:rPr>
          <w:rFonts w:ascii="Times New Roman" w:hAnsi="Times New Roman" w:cs="Times New Roman"/>
          <w:color w:val="000000"/>
          <w:sz w:val="24"/>
          <w:szCs w:val="24"/>
          <w:lang w:val="en-US"/>
        </w:rPr>
        <w:t>access is in turn reinforced by low incomes. Therefore, high income inequality is both a symptom</w:t>
      </w:r>
      <w:r>
        <w:rPr>
          <w:rFonts w:ascii="Times New Roman" w:hAnsi="Times New Roman" w:cs="Times New Roman"/>
          <w:b/>
          <w:bCs/>
          <w:color w:val="000000"/>
          <w:sz w:val="24"/>
          <w:szCs w:val="24"/>
          <w:lang w:val="en-US"/>
        </w:rPr>
        <w:t xml:space="preserve"> </w:t>
      </w:r>
      <w:r w:rsidRPr="00E2194C">
        <w:rPr>
          <w:rFonts w:ascii="Times New Roman" w:hAnsi="Times New Roman" w:cs="Times New Roman"/>
          <w:color w:val="000000"/>
          <w:sz w:val="24"/>
          <w:szCs w:val="24"/>
          <w:lang w:val="en-US"/>
        </w:rPr>
        <w:t>and a cause of low economic mobility, and family background is a key factor in determining the</w:t>
      </w:r>
      <w:r>
        <w:rPr>
          <w:rFonts w:ascii="Times New Roman" w:hAnsi="Times New Roman" w:cs="Times New Roman"/>
          <w:b/>
          <w:bCs/>
          <w:color w:val="000000"/>
          <w:sz w:val="24"/>
          <w:szCs w:val="24"/>
          <w:lang w:val="en-US"/>
        </w:rPr>
        <w:t xml:space="preserve"> </w:t>
      </w:r>
      <w:r w:rsidRPr="00E2194C">
        <w:rPr>
          <w:rFonts w:ascii="Times New Roman" w:hAnsi="Times New Roman" w:cs="Times New Roman"/>
          <w:color w:val="000000"/>
          <w:sz w:val="24"/>
          <w:szCs w:val="24"/>
          <w:lang w:val="en-US"/>
        </w:rPr>
        <w:t>adult outcomes of younger generations.</w:t>
      </w:r>
    </w:p>
    <w:p w:rsidR="00044BAE" w:rsidRPr="000E7E91" w:rsidRDefault="00044BAE" w:rsidP="00044BAE">
      <w:pPr>
        <w:autoSpaceDE w:val="0"/>
        <w:autoSpaceDN w:val="0"/>
        <w:adjustRightInd w:val="0"/>
        <w:spacing w:after="0" w:line="240" w:lineRule="auto"/>
        <w:jc w:val="both"/>
        <w:rPr>
          <w:rFonts w:ascii="Times New Roman" w:hAnsi="Times New Roman" w:cs="Times New Roman"/>
          <w:b/>
          <w:bCs/>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sz w:val="24"/>
          <w:szCs w:val="24"/>
          <w:lang w:val="en-US"/>
        </w:rPr>
      </w:pPr>
      <w:r w:rsidRPr="000E7E91">
        <w:rPr>
          <w:rFonts w:ascii="Times New Roman" w:hAnsi="Times New Roman" w:cs="Times New Roman"/>
          <w:b/>
          <w:bCs/>
          <w:color w:val="000000"/>
          <w:sz w:val="24"/>
          <w:szCs w:val="24"/>
          <w:lang w:val="en-US"/>
        </w:rPr>
        <w:t xml:space="preserve">19. Intergenerational income mobility is lower in countries with higher income inequality. </w:t>
      </w:r>
      <w:r w:rsidRPr="000E7E91">
        <w:rPr>
          <w:rFonts w:ascii="Times New Roman" w:hAnsi="Times New Roman" w:cs="Times New Roman"/>
          <w:color w:val="000000"/>
          <w:sz w:val="24"/>
          <w:szCs w:val="24"/>
          <w:lang w:val="en-US"/>
        </w:rPr>
        <w:t>Intergenerational earnings mobility, as measured by the elasticity between a parent’s and an</w:t>
      </w:r>
      <w:r w:rsidRPr="000E7E91">
        <w:rPr>
          <w:rFonts w:ascii="Times New Roman" w:hAnsi="Times New Roman" w:cs="Times New Roman"/>
          <w:b/>
          <w:bCs/>
          <w:color w:val="000000"/>
          <w:sz w:val="24"/>
          <w:szCs w:val="24"/>
          <w:lang w:val="en-US"/>
        </w:rPr>
        <w:t xml:space="preserve"> </w:t>
      </w:r>
      <w:r w:rsidRPr="000E7E91">
        <w:rPr>
          <w:rFonts w:ascii="Times New Roman" w:hAnsi="Times New Roman" w:cs="Times New Roman"/>
          <w:color w:val="000000"/>
          <w:sz w:val="24"/>
          <w:szCs w:val="24"/>
          <w:lang w:val="en-US"/>
        </w:rPr>
        <w:t>offspring’s earnings, is low in countries such as Italy, the United Kingdom and the United States,</w:t>
      </w:r>
      <w:r w:rsidRPr="000E7E91">
        <w:rPr>
          <w:rFonts w:ascii="Times New Roman" w:hAnsi="Times New Roman" w:cs="Times New Roman"/>
          <w:b/>
          <w:bCs/>
          <w:color w:val="000000"/>
          <w:sz w:val="24"/>
          <w:szCs w:val="24"/>
          <w:lang w:val="en-US"/>
        </w:rPr>
        <w:t xml:space="preserve"> </w:t>
      </w:r>
      <w:r w:rsidRPr="000E7E91">
        <w:rPr>
          <w:rFonts w:ascii="Times New Roman" w:hAnsi="Times New Roman" w:cs="Times New Roman"/>
          <w:color w:val="000000"/>
          <w:sz w:val="24"/>
          <w:szCs w:val="24"/>
          <w:lang w:val="en-US"/>
        </w:rPr>
        <w:t>which have high Gini coefficients for disposable income. In contrast, mobility is much higher in the</w:t>
      </w:r>
      <w:r w:rsidRPr="000E7E91">
        <w:rPr>
          <w:rFonts w:ascii="Times New Roman" w:hAnsi="Times New Roman" w:cs="Times New Roman"/>
          <w:b/>
          <w:bCs/>
          <w:color w:val="000000"/>
          <w:sz w:val="24"/>
          <w:szCs w:val="24"/>
          <w:lang w:val="en-US"/>
        </w:rPr>
        <w:t xml:space="preserve"> </w:t>
      </w:r>
      <w:r w:rsidRPr="000E7E91">
        <w:rPr>
          <w:rFonts w:ascii="Times New Roman" w:hAnsi="Times New Roman" w:cs="Times New Roman"/>
          <w:color w:val="000000"/>
          <w:sz w:val="24"/>
          <w:szCs w:val="24"/>
          <w:lang w:val="en-US"/>
        </w:rPr>
        <w:t>more egalitarian Nordic countries (</w:t>
      </w:r>
      <w:r w:rsidRPr="006C5584">
        <w:rPr>
          <w:rFonts w:ascii="Times New Roman" w:hAnsi="Times New Roman" w:cs="Times New Roman"/>
          <w:color w:val="FF0000"/>
          <w:sz w:val="24"/>
          <w:szCs w:val="24"/>
          <w:lang w:val="en-US"/>
        </w:rPr>
        <w:t>Figure 5</w:t>
      </w:r>
      <w:r w:rsidRPr="000E7E91">
        <w:rPr>
          <w:rFonts w:ascii="Times New Roman" w:hAnsi="Times New Roman" w:cs="Times New Roman"/>
          <w:color w:val="000000"/>
          <w:sz w:val="24"/>
          <w:szCs w:val="24"/>
          <w:lang w:val="en-US"/>
        </w:rPr>
        <w:t>). This relationship between income inequality and</w:t>
      </w:r>
      <w:r w:rsidRPr="000E7E91">
        <w:rPr>
          <w:rFonts w:ascii="Times New Roman" w:hAnsi="Times New Roman" w:cs="Times New Roman"/>
          <w:b/>
          <w:bCs/>
          <w:color w:val="000000"/>
          <w:sz w:val="24"/>
          <w:szCs w:val="24"/>
          <w:lang w:val="en-US"/>
        </w:rPr>
        <w:t xml:space="preserve"> </w:t>
      </w:r>
      <w:r w:rsidRPr="000E7E91">
        <w:rPr>
          <w:rFonts w:ascii="Times New Roman" w:hAnsi="Times New Roman" w:cs="Times New Roman"/>
          <w:color w:val="000000"/>
          <w:sz w:val="24"/>
          <w:szCs w:val="24"/>
          <w:lang w:val="en-US"/>
        </w:rPr>
        <w:t>intergenerational mobility is often referred to as the “Great Gatsby Curve” (Krueger, 2012). In</w:t>
      </w:r>
      <w:r w:rsidRPr="000E7E91">
        <w:rPr>
          <w:rFonts w:ascii="Times New Roman" w:hAnsi="Times New Roman" w:cs="Times New Roman"/>
          <w:b/>
          <w:bCs/>
          <w:color w:val="000000"/>
          <w:sz w:val="24"/>
          <w:szCs w:val="24"/>
          <w:lang w:val="en-US"/>
        </w:rPr>
        <w:t xml:space="preserve"> </w:t>
      </w:r>
      <w:r w:rsidRPr="000E7E91">
        <w:rPr>
          <w:rFonts w:ascii="Times New Roman" w:hAnsi="Times New Roman" w:cs="Times New Roman"/>
          <w:color w:val="000000"/>
          <w:sz w:val="24"/>
          <w:szCs w:val="24"/>
          <w:lang w:val="en-US"/>
        </w:rPr>
        <w:t>low-mobility countries, about 50 percent of any economic advantage that a father has is passed</w:t>
      </w:r>
      <w:r w:rsidRPr="000E7E91">
        <w:rPr>
          <w:rFonts w:ascii="Times New Roman" w:hAnsi="Times New Roman" w:cs="Times New Roman"/>
          <w:b/>
          <w:bCs/>
          <w:color w:val="000000"/>
          <w:sz w:val="24"/>
          <w:szCs w:val="24"/>
          <w:lang w:val="en-US"/>
        </w:rPr>
        <w:t xml:space="preserve"> </w:t>
      </w:r>
      <w:r w:rsidRPr="000E7E91">
        <w:rPr>
          <w:rFonts w:ascii="Times New Roman" w:hAnsi="Times New Roman" w:cs="Times New Roman"/>
          <w:color w:val="000000"/>
          <w:sz w:val="24"/>
          <w:szCs w:val="24"/>
          <w:lang w:val="en-US"/>
        </w:rPr>
        <w:t>onto his offspring, whereas in high-mobility countries this falls to less than 20 percent. Evidence</w:t>
      </w:r>
      <w:r w:rsidRPr="000E7E91">
        <w:rPr>
          <w:rFonts w:ascii="Times New Roman" w:hAnsi="Times New Roman" w:cs="Times New Roman"/>
          <w:b/>
          <w:bCs/>
          <w:color w:val="000000"/>
          <w:sz w:val="24"/>
          <w:szCs w:val="24"/>
          <w:lang w:val="en-US"/>
        </w:rPr>
        <w:t xml:space="preserve"> </w:t>
      </w:r>
      <w:r w:rsidRPr="000E7E91">
        <w:rPr>
          <w:rFonts w:ascii="Times New Roman" w:hAnsi="Times New Roman" w:cs="Times New Roman"/>
          <w:sz w:val="24"/>
          <w:szCs w:val="24"/>
          <w:lang w:val="en-US"/>
        </w:rPr>
        <w:t>for Nordic countries finds that intergenerational income mobility is flat across much of the parental</w:t>
      </w:r>
      <w:r>
        <w:rPr>
          <w:rFonts w:ascii="Times New Roman" w:hAnsi="Times New Roman" w:cs="Times New Roman"/>
          <w:sz w:val="24"/>
          <w:szCs w:val="24"/>
          <w:lang w:val="en-US"/>
        </w:rPr>
        <w:t xml:space="preserve"> </w:t>
      </w:r>
      <w:r w:rsidRPr="000E7E91">
        <w:rPr>
          <w:rFonts w:ascii="Times New Roman" w:hAnsi="Times New Roman" w:cs="Times New Roman"/>
          <w:sz w:val="24"/>
          <w:szCs w:val="24"/>
          <w:lang w:val="en-US"/>
        </w:rPr>
        <w:t>income distribution but rises at the top end. In developing econom</w:t>
      </w:r>
      <w:r>
        <w:rPr>
          <w:rFonts w:ascii="Times New Roman" w:hAnsi="Times New Roman" w:cs="Times New Roman"/>
          <w:sz w:val="24"/>
          <w:szCs w:val="24"/>
          <w:lang w:val="en-US"/>
        </w:rPr>
        <w:t xml:space="preserve">ies with available data, income </w:t>
      </w:r>
      <w:r w:rsidRPr="000E7E91">
        <w:rPr>
          <w:rFonts w:ascii="Times New Roman" w:hAnsi="Times New Roman" w:cs="Times New Roman"/>
          <w:sz w:val="24"/>
          <w:szCs w:val="24"/>
          <w:lang w:val="en-US"/>
        </w:rPr>
        <w:t>mobility is extremely low, especially in the high inequality economies of Latin America.</w:t>
      </w:r>
    </w:p>
    <w:p w:rsidR="00044BAE" w:rsidRDefault="00044BAE" w:rsidP="00044BAE">
      <w:pPr>
        <w:autoSpaceDE w:val="0"/>
        <w:autoSpaceDN w:val="0"/>
        <w:adjustRightInd w:val="0"/>
        <w:spacing w:after="0" w:line="240" w:lineRule="auto"/>
        <w:jc w:val="both"/>
        <w:rPr>
          <w:rFonts w:ascii="Times New Roman" w:hAnsi="Times New Roman" w:cs="Times New Roman"/>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37383CC4" wp14:editId="037FEF2B">
            <wp:extent cx="5398615" cy="3299155"/>
            <wp:effectExtent l="0" t="0" r="0" b="0"/>
            <wp:docPr id="509" name="Imagen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398770" cy="3299250"/>
                    </a:xfrm>
                    <a:prstGeom prst="rect">
                      <a:avLst/>
                    </a:prstGeom>
                    <a:noFill/>
                    <a:ln>
                      <a:noFill/>
                    </a:ln>
                  </pic:spPr>
                </pic:pic>
              </a:graphicData>
            </a:graphic>
          </wp:inline>
        </w:drawing>
      </w:r>
    </w:p>
    <w:p w:rsidR="00044BAE" w:rsidRDefault="00044BAE" w:rsidP="00044BAE">
      <w:pPr>
        <w:autoSpaceDE w:val="0"/>
        <w:autoSpaceDN w:val="0"/>
        <w:adjustRightInd w:val="0"/>
        <w:spacing w:after="0" w:line="240" w:lineRule="auto"/>
        <w:jc w:val="both"/>
        <w:rPr>
          <w:rFonts w:ascii="SegoeUI" w:hAnsi="SegoeUI" w:cs="SegoeUI"/>
          <w:sz w:val="16"/>
          <w:szCs w:val="16"/>
          <w:lang w:val="en-US"/>
        </w:rPr>
      </w:pPr>
      <w:r w:rsidRPr="000E7E91">
        <w:rPr>
          <w:rFonts w:ascii="SegoeUI" w:hAnsi="SegoeUI" w:cs="SegoeUI"/>
          <w:sz w:val="16"/>
          <w:szCs w:val="16"/>
          <w:lang w:val="en-US"/>
        </w:rPr>
        <w:t>Note: The intergenerational earnings elasticity estimates in the chart are the elasticity between a</w:t>
      </w:r>
      <w:r>
        <w:rPr>
          <w:rFonts w:ascii="SegoeUI" w:hAnsi="SegoeUI" w:cs="SegoeUI"/>
          <w:sz w:val="16"/>
          <w:szCs w:val="16"/>
          <w:lang w:val="en-US"/>
        </w:rPr>
        <w:t xml:space="preserve"> </w:t>
      </w:r>
      <w:r w:rsidRPr="000E7E91">
        <w:rPr>
          <w:rFonts w:ascii="SegoeUI" w:hAnsi="SegoeUI" w:cs="SegoeUI"/>
          <w:sz w:val="16"/>
          <w:szCs w:val="16"/>
          <w:lang w:val="en-US"/>
        </w:rPr>
        <w:t>father’s income and a son’s income. The upward slope of the line suggests that countries with a high</w:t>
      </w:r>
      <w:r>
        <w:rPr>
          <w:rFonts w:ascii="SegoeUI" w:hAnsi="SegoeUI" w:cs="SegoeUI"/>
          <w:sz w:val="16"/>
          <w:szCs w:val="16"/>
          <w:lang w:val="en-US"/>
        </w:rPr>
        <w:t xml:space="preserve"> </w:t>
      </w:r>
      <w:r w:rsidRPr="000E7E91">
        <w:rPr>
          <w:rFonts w:ascii="SegoeUI" w:hAnsi="SegoeUI" w:cs="SegoeUI"/>
          <w:sz w:val="16"/>
          <w:szCs w:val="16"/>
          <w:lang w:val="en-US"/>
        </w:rPr>
        <w:t xml:space="preserve">inequality of income around 1985 (high Gini coefficients) had </w:t>
      </w:r>
      <w:r>
        <w:rPr>
          <w:rFonts w:ascii="SegoeUI" w:hAnsi="SegoeUI" w:cs="SegoeUI"/>
          <w:sz w:val="16"/>
          <w:szCs w:val="16"/>
          <w:lang w:val="en-US"/>
        </w:rPr>
        <w:t xml:space="preserve">high intergenerational earnings </w:t>
      </w:r>
      <w:r w:rsidRPr="000E7E91">
        <w:rPr>
          <w:rFonts w:ascii="SegoeUI" w:hAnsi="SegoeUI" w:cs="SegoeUI"/>
          <w:sz w:val="16"/>
          <w:szCs w:val="16"/>
          <w:lang w:val="en-US"/>
        </w:rPr>
        <w:t>elasticities. A high elasticity suggests a strong relationship between a father and son’</w:t>
      </w:r>
      <w:r>
        <w:rPr>
          <w:rFonts w:ascii="SegoeUI" w:hAnsi="SegoeUI" w:cs="SegoeUI"/>
          <w:sz w:val="16"/>
          <w:szCs w:val="16"/>
          <w:lang w:val="en-US"/>
        </w:rPr>
        <w:t xml:space="preserve">s income and less </w:t>
      </w:r>
      <w:r w:rsidRPr="000E7E91">
        <w:rPr>
          <w:rFonts w:ascii="SegoeUI" w:hAnsi="SegoeUI" w:cs="SegoeUI"/>
          <w:sz w:val="16"/>
          <w:szCs w:val="16"/>
          <w:lang w:val="en-US"/>
        </w:rPr>
        <w:t>mobility of incomes across generations.</w:t>
      </w:r>
    </w:p>
    <w:p w:rsidR="00044BAE" w:rsidRDefault="00044BAE" w:rsidP="00044BAE">
      <w:pPr>
        <w:autoSpaceDE w:val="0"/>
        <w:autoSpaceDN w:val="0"/>
        <w:adjustRightInd w:val="0"/>
        <w:spacing w:after="0" w:line="240" w:lineRule="auto"/>
        <w:jc w:val="both"/>
        <w:rPr>
          <w:rFonts w:ascii="SegoeUI" w:hAnsi="SegoeUI" w:cs="SegoeUI"/>
          <w:sz w:val="16"/>
          <w:szCs w:val="16"/>
          <w:lang w:val="en-US"/>
        </w:rPr>
      </w:pPr>
    </w:p>
    <w:p w:rsidR="00044BAE" w:rsidRDefault="00044BAE" w:rsidP="00044BAE">
      <w:pPr>
        <w:autoSpaceDE w:val="0"/>
        <w:autoSpaceDN w:val="0"/>
        <w:adjustRightInd w:val="0"/>
        <w:spacing w:after="0" w:line="240" w:lineRule="auto"/>
        <w:rPr>
          <w:rFonts w:ascii="Times New Roman" w:hAnsi="Times New Roman" w:cs="Times New Roman"/>
          <w:b/>
          <w:bCs/>
          <w:sz w:val="24"/>
          <w:szCs w:val="24"/>
          <w:lang w:val="en-US"/>
        </w:rPr>
      </w:pPr>
      <w:r w:rsidRPr="000E7E91">
        <w:rPr>
          <w:rFonts w:ascii="Times New Roman" w:hAnsi="Times New Roman" w:cs="Times New Roman"/>
          <w:b/>
          <w:bCs/>
          <w:sz w:val="24"/>
          <w:szCs w:val="24"/>
          <w:lang w:val="en-US"/>
        </w:rPr>
        <w:t>F</w:t>
      </w:r>
      <w:r>
        <w:rPr>
          <w:rFonts w:ascii="Times New Roman" w:hAnsi="Times New Roman" w:cs="Times New Roman"/>
          <w:b/>
          <w:bCs/>
          <w:sz w:val="24"/>
          <w:szCs w:val="24"/>
          <w:lang w:val="en-US"/>
        </w:rPr>
        <w:t xml:space="preserve">iscal Redistribution </w:t>
      </w:r>
    </w:p>
    <w:p w:rsidR="00044BAE" w:rsidRPr="000E7E91" w:rsidRDefault="00044BAE" w:rsidP="00044BAE">
      <w:pPr>
        <w:autoSpaceDE w:val="0"/>
        <w:autoSpaceDN w:val="0"/>
        <w:adjustRightInd w:val="0"/>
        <w:spacing w:after="0" w:line="240" w:lineRule="auto"/>
        <w:rPr>
          <w:rFonts w:ascii="Times New Roman" w:hAnsi="Times New Roman" w:cs="Times New Roman"/>
          <w:b/>
          <w:bCs/>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sz w:val="24"/>
          <w:szCs w:val="24"/>
          <w:lang w:val="en-US"/>
        </w:rPr>
      </w:pPr>
      <w:r w:rsidRPr="000E7E91">
        <w:rPr>
          <w:rFonts w:ascii="Times New Roman" w:hAnsi="Times New Roman" w:cs="Times New Roman"/>
          <w:b/>
          <w:bCs/>
          <w:sz w:val="24"/>
          <w:szCs w:val="24"/>
          <w:lang w:val="en-US"/>
        </w:rPr>
        <w:t xml:space="preserve">20. Evaluating the redistributive impact of fiscal policies requires a comparison of incomes after taxes and transfers with those that would exist without them. </w:t>
      </w:r>
      <w:r w:rsidRPr="000E7E91">
        <w:rPr>
          <w:rFonts w:ascii="Times New Roman" w:hAnsi="Times New Roman" w:cs="Times New Roman"/>
          <w:sz w:val="24"/>
          <w:szCs w:val="24"/>
          <w:lang w:val="en-US"/>
        </w:rPr>
        <w:t>In principle, assessments of</w:t>
      </w:r>
      <w:r w:rsidRPr="000E7E91">
        <w:rPr>
          <w:rFonts w:ascii="Times New Roman" w:hAnsi="Times New Roman" w:cs="Times New Roman"/>
          <w:b/>
          <w:bCs/>
          <w:sz w:val="24"/>
          <w:szCs w:val="24"/>
          <w:lang w:val="en-US"/>
        </w:rPr>
        <w:t xml:space="preserve"> </w:t>
      </w:r>
      <w:r w:rsidRPr="000E7E91">
        <w:rPr>
          <w:rFonts w:ascii="Times New Roman" w:hAnsi="Times New Roman" w:cs="Times New Roman"/>
          <w:sz w:val="24"/>
          <w:szCs w:val="24"/>
          <w:lang w:val="en-US"/>
        </w:rPr>
        <w:t>the incidence of fiscal policies should incorporate information on consumers’ and producers’</w:t>
      </w:r>
      <w:r w:rsidRPr="000E7E91">
        <w:rPr>
          <w:rFonts w:ascii="Times New Roman" w:hAnsi="Times New Roman" w:cs="Times New Roman"/>
          <w:b/>
          <w:bCs/>
          <w:sz w:val="24"/>
          <w:szCs w:val="24"/>
          <w:lang w:val="en-US"/>
        </w:rPr>
        <w:t xml:space="preserve"> </w:t>
      </w:r>
      <w:r w:rsidRPr="000E7E91">
        <w:rPr>
          <w:rFonts w:ascii="Times New Roman" w:hAnsi="Times New Roman" w:cs="Times New Roman"/>
          <w:sz w:val="24"/>
          <w:szCs w:val="24"/>
          <w:lang w:val="en-US"/>
        </w:rPr>
        <w:t>behavioral responses to taxes and transfers and their impact on market incomes. In practice, most</w:t>
      </w:r>
      <w:r w:rsidRPr="000E7E91">
        <w:rPr>
          <w:rFonts w:ascii="Times New Roman" w:hAnsi="Times New Roman" w:cs="Times New Roman"/>
          <w:b/>
          <w:bCs/>
          <w:sz w:val="24"/>
          <w:szCs w:val="24"/>
          <w:lang w:val="en-US"/>
        </w:rPr>
        <w:t xml:space="preserve"> </w:t>
      </w:r>
      <w:r w:rsidRPr="000E7E91">
        <w:rPr>
          <w:rFonts w:ascii="Times New Roman" w:hAnsi="Times New Roman" w:cs="Times New Roman"/>
          <w:sz w:val="24"/>
          <w:szCs w:val="24"/>
          <w:lang w:val="en-US"/>
        </w:rPr>
        <w:t>studies do not incorporate this aspect, since sufficient data on behavioral responses are often</w:t>
      </w:r>
      <w:r w:rsidRPr="000E7E91">
        <w:rPr>
          <w:rFonts w:ascii="Times New Roman" w:hAnsi="Times New Roman" w:cs="Times New Roman"/>
          <w:b/>
          <w:bCs/>
          <w:sz w:val="24"/>
          <w:szCs w:val="24"/>
          <w:lang w:val="en-US"/>
        </w:rPr>
        <w:t xml:space="preserve"> </w:t>
      </w:r>
      <w:r w:rsidRPr="000E7E91">
        <w:rPr>
          <w:rFonts w:ascii="Times New Roman" w:hAnsi="Times New Roman" w:cs="Times New Roman"/>
          <w:sz w:val="24"/>
          <w:szCs w:val="24"/>
          <w:lang w:val="en-US"/>
        </w:rPr>
        <w:t>unavailable. In these studies, the incidence of commodity taxes is typically assumed to fall on</w:t>
      </w:r>
      <w:r w:rsidRPr="000E7E91">
        <w:rPr>
          <w:rFonts w:ascii="Times New Roman" w:hAnsi="Times New Roman" w:cs="Times New Roman"/>
          <w:b/>
          <w:bCs/>
          <w:sz w:val="24"/>
          <w:szCs w:val="24"/>
          <w:lang w:val="en-US"/>
        </w:rPr>
        <w:t xml:space="preserve"> </w:t>
      </w:r>
      <w:r w:rsidRPr="000E7E91">
        <w:rPr>
          <w:rFonts w:ascii="Times New Roman" w:hAnsi="Times New Roman" w:cs="Times New Roman"/>
          <w:sz w:val="24"/>
          <w:szCs w:val="24"/>
          <w:lang w:val="en-US"/>
        </w:rPr>
        <w:t>consumers, factor taxes are assumed to fall on factor suppliers (labor and capital), and transfers to beneficiaries do not lead to changes in factor supplies. The ev</w:t>
      </w:r>
      <w:r>
        <w:rPr>
          <w:rFonts w:ascii="Times New Roman" w:hAnsi="Times New Roman" w:cs="Times New Roman"/>
          <w:sz w:val="24"/>
          <w:szCs w:val="24"/>
          <w:lang w:val="en-US"/>
        </w:rPr>
        <w:t xml:space="preserve">idence below is drawn from such </w:t>
      </w:r>
      <w:r w:rsidRPr="000E7E91">
        <w:rPr>
          <w:rFonts w:ascii="Times New Roman" w:hAnsi="Times New Roman" w:cs="Times New Roman"/>
          <w:sz w:val="24"/>
          <w:szCs w:val="24"/>
          <w:lang w:val="en-US"/>
        </w:rPr>
        <w:t>studies. In econometric studies, on the other hand, behavioral responses are captured</w:t>
      </w:r>
      <w:r>
        <w:rPr>
          <w:rFonts w:ascii="Times New Roman" w:hAnsi="Times New Roman" w:cs="Times New Roman"/>
          <w:sz w:val="24"/>
          <w:szCs w:val="24"/>
          <w:lang w:val="en-US"/>
        </w:rPr>
        <w:t>…</w:t>
      </w:r>
    </w:p>
    <w:p w:rsidR="00044BAE" w:rsidRDefault="00044BAE" w:rsidP="00044BAE">
      <w:pPr>
        <w:autoSpaceDE w:val="0"/>
        <w:autoSpaceDN w:val="0"/>
        <w:adjustRightInd w:val="0"/>
        <w:spacing w:after="0" w:line="240" w:lineRule="auto"/>
        <w:jc w:val="both"/>
        <w:rPr>
          <w:rFonts w:ascii="Times New Roman" w:hAnsi="Times New Roman" w:cs="Times New Roman"/>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b/>
          <w:bCs/>
          <w:sz w:val="24"/>
          <w:szCs w:val="24"/>
          <w:lang w:val="en-US"/>
        </w:rPr>
      </w:pPr>
      <w:r w:rsidRPr="000E7E91">
        <w:rPr>
          <w:rFonts w:ascii="Times New Roman" w:hAnsi="Times New Roman" w:cs="Times New Roman"/>
          <w:b/>
          <w:bCs/>
          <w:sz w:val="24"/>
          <w:szCs w:val="24"/>
          <w:lang w:val="en-US"/>
        </w:rPr>
        <w:t>A. Advanced Economies</w:t>
      </w:r>
    </w:p>
    <w:p w:rsidR="00044BAE" w:rsidRPr="000E7E91" w:rsidRDefault="00044BAE" w:rsidP="00044BAE">
      <w:pPr>
        <w:autoSpaceDE w:val="0"/>
        <w:autoSpaceDN w:val="0"/>
        <w:adjustRightInd w:val="0"/>
        <w:spacing w:after="0" w:line="240" w:lineRule="auto"/>
        <w:jc w:val="both"/>
        <w:rPr>
          <w:rFonts w:ascii="Times New Roman" w:hAnsi="Times New Roman" w:cs="Times New Roman"/>
          <w:b/>
          <w:bCs/>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sz w:val="24"/>
          <w:szCs w:val="24"/>
          <w:lang w:val="en-US"/>
        </w:rPr>
      </w:pPr>
      <w:r w:rsidRPr="00D600E5">
        <w:rPr>
          <w:rFonts w:ascii="Times New Roman" w:hAnsi="Times New Roman" w:cs="Times New Roman"/>
          <w:b/>
          <w:bCs/>
          <w:color w:val="000000"/>
          <w:sz w:val="24"/>
          <w:szCs w:val="24"/>
          <w:lang w:val="en-US"/>
        </w:rPr>
        <w:t xml:space="preserve">21. Fiscal policy has played a significant role in reducing income inequality in advanced economies, with most of this reduction being achieved on the expenditure side through transfers. </w:t>
      </w:r>
      <w:r w:rsidRPr="00D600E5">
        <w:rPr>
          <w:rFonts w:ascii="Times New Roman" w:hAnsi="Times New Roman" w:cs="Times New Roman"/>
          <w:color w:val="000000"/>
          <w:sz w:val="24"/>
          <w:szCs w:val="24"/>
          <w:lang w:val="en-US"/>
        </w:rPr>
        <w:t>Over recent decades, direct income taxes and transfers have decreased inequality in</w:t>
      </w:r>
      <w:r w:rsidRPr="00D600E5">
        <w:rPr>
          <w:rFonts w:ascii="Times New Roman" w:hAnsi="Times New Roman" w:cs="Times New Roman"/>
          <w:b/>
          <w:bCs/>
          <w:color w:val="000000"/>
          <w:sz w:val="24"/>
          <w:szCs w:val="24"/>
          <w:lang w:val="en-US"/>
        </w:rPr>
        <w:t xml:space="preserve"> </w:t>
      </w:r>
      <w:r w:rsidRPr="00D600E5">
        <w:rPr>
          <w:rFonts w:ascii="Times New Roman" w:hAnsi="Times New Roman" w:cs="Times New Roman"/>
          <w:color w:val="000000"/>
          <w:sz w:val="24"/>
          <w:szCs w:val="24"/>
          <w:lang w:val="en-US"/>
        </w:rPr>
        <w:t>advanced economies by an average of one-third (</w:t>
      </w:r>
      <w:r w:rsidRPr="006C5584">
        <w:rPr>
          <w:rFonts w:ascii="Times New Roman" w:hAnsi="Times New Roman" w:cs="Times New Roman"/>
          <w:color w:val="FF0000"/>
          <w:sz w:val="24"/>
          <w:szCs w:val="24"/>
          <w:lang w:val="en-US"/>
        </w:rPr>
        <w:t>Figure 6</w:t>
      </w:r>
      <w:r w:rsidRPr="00D600E5">
        <w:rPr>
          <w:rFonts w:ascii="Times New Roman" w:hAnsi="Times New Roman" w:cs="Times New Roman"/>
          <w:color w:val="000000"/>
          <w:sz w:val="24"/>
          <w:szCs w:val="24"/>
          <w:lang w:val="en-US"/>
        </w:rPr>
        <w:t>). For instance, in 2005, the average Gini</w:t>
      </w:r>
      <w:r w:rsidRPr="00D600E5">
        <w:rPr>
          <w:rFonts w:ascii="Times New Roman" w:hAnsi="Times New Roman" w:cs="Times New Roman"/>
          <w:b/>
          <w:bCs/>
          <w:color w:val="000000"/>
          <w:sz w:val="24"/>
          <w:szCs w:val="24"/>
          <w:lang w:val="en-US"/>
        </w:rPr>
        <w:t xml:space="preserve"> </w:t>
      </w:r>
      <w:r w:rsidRPr="00D600E5">
        <w:rPr>
          <w:rFonts w:ascii="Times New Roman" w:hAnsi="Times New Roman" w:cs="Times New Roman"/>
          <w:color w:val="000000"/>
          <w:sz w:val="24"/>
          <w:szCs w:val="24"/>
          <w:lang w:val="en-US"/>
        </w:rPr>
        <w:t>for disposable income was 14 percentage points below that of the average market income Gini. The</w:t>
      </w:r>
      <w:r w:rsidRPr="00D600E5">
        <w:rPr>
          <w:rFonts w:ascii="Times New Roman" w:hAnsi="Times New Roman" w:cs="Times New Roman"/>
          <w:b/>
          <w:bCs/>
          <w:color w:val="000000"/>
          <w:sz w:val="24"/>
          <w:szCs w:val="24"/>
          <w:lang w:val="en-US"/>
        </w:rPr>
        <w:t xml:space="preserve"> </w:t>
      </w:r>
      <w:r w:rsidRPr="00D600E5">
        <w:rPr>
          <w:rFonts w:ascii="Times New Roman" w:hAnsi="Times New Roman" w:cs="Times New Roman"/>
          <w:color w:val="000000"/>
          <w:sz w:val="24"/>
          <w:szCs w:val="24"/>
          <w:lang w:val="en-US"/>
        </w:rPr>
        <w:t>redistributive impact of transfers accounts for about two-thirds of the decrease in the Gini. Within</w:t>
      </w:r>
      <w:r w:rsidRPr="00D600E5">
        <w:rPr>
          <w:rFonts w:ascii="Times New Roman" w:hAnsi="Times New Roman" w:cs="Times New Roman"/>
          <w:b/>
          <w:bCs/>
          <w:color w:val="000000"/>
          <w:sz w:val="24"/>
          <w:szCs w:val="24"/>
          <w:lang w:val="en-US"/>
        </w:rPr>
        <w:t xml:space="preserve"> </w:t>
      </w:r>
      <w:r w:rsidRPr="00D600E5">
        <w:rPr>
          <w:rFonts w:ascii="Times New Roman" w:hAnsi="Times New Roman" w:cs="Times New Roman"/>
          <w:color w:val="000000"/>
          <w:sz w:val="24"/>
          <w:szCs w:val="24"/>
          <w:lang w:val="en-US"/>
        </w:rPr>
        <w:t>transfers, non-means-tested transfers (including public pensions and family benefits) account for the</w:t>
      </w:r>
      <w:r w:rsidRPr="00D600E5">
        <w:rPr>
          <w:rFonts w:ascii="Times New Roman" w:hAnsi="Times New Roman" w:cs="Times New Roman"/>
          <w:b/>
          <w:bCs/>
          <w:color w:val="000000"/>
          <w:sz w:val="24"/>
          <w:szCs w:val="24"/>
          <w:lang w:val="en-US"/>
        </w:rPr>
        <w:t xml:space="preserve"> </w:t>
      </w:r>
      <w:r w:rsidRPr="00D600E5">
        <w:rPr>
          <w:rFonts w:ascii="Times New Roman" w:hAnsi="Times New Roman" w:cs="Times New Roman"/>
          <w:color w:val="000000"/>
          <w:sz w:val="24"/>
          <w:szCs w:val="24"/>
          <w:lang w:val="en-US"/>
        </w:rPr>
        <w:t>bulk of the redistribution (Immervoll and others, 2005; Paulus and others, 2009). On the tax side,</w:t>
      </w:r>
      <w:r w:rsidRPr="00D600E5">
        <w:rPr>
          <w:rFonts w:ascii="Times New Roman" w:hAnsi="Times New Roman" w:cs="Times New Roman"/>
          <w:b/>
          <w:bCs/>
          <w:color w:val="000000"/>
          <w:sz w:val="24"/>
          <w:szCs w:val="24"/>
          <w:lang w:val="en-US"/>
        </w:rPr>
        <w:t xml:space="preserve"> </w:t>
      </w:r>
      <w:r w:rsidRPr="00D600E5">
        <w:rPr>
          <w:rFonts w:ascii="Times New Roman" w:hAnsi="Times New Roman" w:cs="Times New Roman"/>
          <w:color w:val="000000"/>
          <w:sz w:val="24"/>
          <w:szCs w:val="24"/>
          <w:lang w:val="en-US"/>
        </w:rPr>
        <w:t xml:space="preserve">personal income taxes make an important contribution to reducing inequality in a number of </w:t>
      </w:r>
      <w:r>
        <w:rPr>
          <w:rFonts w:ascii="Times New Roman" w:hAnsi="Times New Roman" w:cs="Times New Roman"/>
          <w:sz w:val="24"/>
          <w:szCs w:val="24"/>
          <w:lang w:val="en-US"/>
        </w:rPr>
        <w:t>economies -</w:t>
      </w:r>
      <w:r w:rsidRPr="00D600E5">
        <w:rPr>
          <w:rFonts w:ascii="Times New Roman" w:hAnsi="Times New Roman" w:cs="Times New Roman"/>
          <w:sz w:val="24"/>
          <w:szCs w:val="24"/>
          <w:lang w:val="en-US"/>
        </w:rPr>
        <w:t>in fact, in most economies, the redistribution achieved through income taxes is even</w:t>
      </w:r>
      <w:r>
        <w:rPr>
          <w:rFonts w:ascii="Times New Roman" w:hAnsi="Times New Roman" w:cs="Times New Roman"/>
          <w:sz w:val="24"/>
          <w:szCs w:val="24"/>
          <w:lang w:val="en-US"/>
        </w:rPr>
        <w:t xml:space="preserve"> </w:t>
      </w:r>
      <w:r w:rsidRPr="00D600E5">
        <w:rPr>
          <w:rFonts w:ascii="Times New Roman" w:hAnsi="Times New Roman" w:cs="Times New Roman"/>
          <w:sz w:val="24"/>
          <w:szCs w:val="24"/>
          <w:lang w:val="en-US"/>
        </w:rPr>
        <w:t>higher than for means-tested transfers</w:t>
      </w:r>
      <w:r>
        <w:rPr>
          <w:rFonts w:ascii="Times New Roman" w:hAnsi="Times New Roman" w:cs="Times New Roman"/>
          <w:sz w:val="24"/>
          <w:szCs w:val="24"/>
          <w:lang w:val="en-US"/>
        </w:rPr>
        <w:t>.</w:t>
      </w:r>
    </w:p>
    <w:p w:rsidR="00044BAE" w:rsidRDefault="00044BAE" w:rsidP="00044BAE">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77FCAE1D" wp14:editId="33B073C4">
            <wp:extent cx="5398615" cy="3511296"/>
            <wp:effectExtent l="0" t="0" r="0" b="0"/>
            <wp:docPr id="510" name="Imagen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398617" cy="3511297"/>
                    </a:xfrm>
                    <a:prstGeom prst="rect">
                      <a:avLst/>
                    </a:prstGeom>
                    <a:noFill/>
                    <a:ln>
                      <a:noFill/>
                    </a:ln>
                  </pic:spPr>
                </pic:pic>
              </a:graphicData>
            </a:graphic>
          </wp:inline>
        </w:drawing>
      </w:r>
    </w:p>
    <w:p w:rsidR="00044BAE" w:rsidRDefault="00044BAE" w:rsidP="00044BAE">
      <w:pPr>
        <w:autoSpaceDE w:val="0"/>
        <w:autoSpaceDN w:val="0"/>
        <w:adjustRightInd w:val="0"/>
        <w:spacing w:after="0" w:line="240" w:lineRule="auto"/>
        <w:jc w:val="both"/>
        <w:rPr>
          <w:rFonts w:ascii="SegoeUI" w:hAnsi="SegoeUI" w:cs="SegoeUI"/>
          <w:sz w:val="18"/>
          <w:szCs w:val="18"/>
          <w:lang w:val="en-US"/>
        </w:rPr>
      </w:pPr>
      <w:r w:rsidRPr="00D600E5">
        <w:rPr>
          <w:rFonts w:ascii="SegoeUI" w:hAnsi="SegoeUI" w:cs="SegoeUI"/>
          <w:sz w:val="18"/>
          <w:szCs w:val="18"/>
          <w:lang w:val="en-US"/>
        </w:rPr>
        <w:t>Note: The impact on inequality of disposable income does not incorporate the redistributive</w:t>
      </w:r>
      <w:r>
        <w:rPr>
          <w:rFonts w:ascii="SegoeUI" w:hAnsi="SegoeUI" w:cs="SegoeUI"/>
          <w:sz w:val="18"/>
          <w:szCs w:val="18"/>
          <w:lang w:val="en-US"/>
        </w:rPr>
        <w:t xml:space="preserve"> </w:t>
      </w:r>
      <w:r w:rsidRPr="00D600E5">
        <w:rPr>
          <w:rFonts w:ascii="SegoeUI" w:hAnsi="SegoeUI" w:cs="SegoeUI"/>
          <w:sz w:val="18"/>
          <w:szCs w:val="18"/>
          <w:lang w:val="en-US"/>
        </w:rPr>
        <w:t>impact of indirect taxes and in-kind benefits.</w:t>
      </w:r>
    </w:p>
    <w:p w:rsidR="00044BAE" w:rsidRDefault="00044BAE" w:rsidP="00044BAE">
      <w:pPr>
        <w:autoSpaceDE w:val="0"/>
        <w:autoSpaceDN w:val="0"/>
        <w:adjustRightInd w:val="0"/>
        <w:spacing w:after="0" w:line="240" w:lineRule="auto"/>
        <w:jc w:val="both"/>
        <w:rPr>
          <w:rFonts w:ascii="SegoeUI" w:hAnsi="SegoeUI" w:cs="SegoeUI"/>
          <w:sz w:val="18"/>
          <w:szCs w:val="18"/>
          <w:lang w:val="en-US"/>
        </w:rPr>
      </w:pPr>
    </w:p>
    <w:p w:rsidR="00044BAE" w:rsidRDefault="00044BAE" w:rsidP="00044BAE">
      <w:pPr>
        <w:autoSpaceDE w:val="0"/>
        <w:autoSpaceDN w:val="0"/>
        <w:adjustRightInd w:val="0"/>
        <w:spacing w:after="0" w:line="240" w:lineRule="auto"/>
        <w:jc w:val="both"/>
        <w:rPr>
          <w:rFonts w:ascii="Times New Roman" w:hAnsi="Times New Roman" w:cs="Times New Roman"/>
          <w:sz w:val="24"/>
          <w:szCs w:val="24"/>
          <w:lang w:val="en-US"/>
        </w:rPr>
      </w:pPr>
      <w:r w:rsidRPr="00D600E5">
        <w:rPr>
          <w:rFonts w:ascii="Times New Roman" w:hAnsi="Times New Roman" w:cs="Times New Roman"/>
          <w:b/>
          <w:bCs/>
          <w:sz w:val="24"/>
          <w:szCs w:val="24"/>
          <w:lang w:val="en-US"/>
        </w:rPr>
        <w:t>22. Social insurance and other transfers are far less redistributive when examined from the</w:t>
      </w:r>
      <w:r>
        <w:rPr>
          <w:rFonts w:ascii="Times New Roman" w:hAnsi="Times New Roman" w:cs="Times New Roman"/>
          <w:b/>
          <w:bCs/>
          <w:sz w:val="24"/>
          <w:szCs w:val="24"/>
          <w:lang w:val="en-US"/>
        </w:rPr>
        <w:t xml:space="preserve"> </w:t>
      </w:r>
      <w:r w:rsidRPr="00D600E5">
        <w:rPr>
          <w:rFonts w:ascii="Times New Roman" w:hAnsi="Times New Roman" w:cs="Times New Roman"/>
          <w:b/>
          <w:bCs/>
          <w:sz w:val="24"/>
          <w:szCs w:val="24"/>
          <w:lang w:val="en-US"/>
        </w:rPr>
        <w:t xml:space="preserve">perspective of lifetime income. </w:t>
      </w:r>
      <w:r w:rsidRPr="00D600E5">
        <w:rPr>
          <w:rFonts w:ascii="Times New Roman" w:hAnsi="Times New Roman" w:cs="Times New Roman"/>
          <w:sz w:val="24"/>
          <w:szCs w:val="24"/>
          <w:lang w:val="en-US"/>
        </w:rPr>
        <w:t>Pension systems, for example, redistribute income across an</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individual’s own lifetime, with pension contributions being made during peak earning years, and</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benefits received during retirement when incomes are lower. Similarly, households receive more in</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transfers when they have children. The fiscal redistribution of incomes from the lifetime rich to the</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lifetime poor is thus smaller than that implied by a snapshot in any one year. For instance,</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Bovenberg, Hansen, and Sorenson (2012) show that about three-fourths of redistribution in</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Denmark involves redistribution over peoples’ lifecycle as opposed to redistribution from lifetime</w:t>
      </w:r>
      <w:r>
        <w:rPr>
          <w:rFonts w:ascii="Times New Roman" w:hAnsi="Times New Roman" w:cs="Times New Roman"/>
          <w:b/>
          <w:bCs/>
          <w:sz w:val="24"/>
          <w:szCs w:val="24"/>
          <w:lang w:val="en-US"/>
        </w:rPr>
        <w:t xml:space="preserve"> </w:t>
      </w:r>
      <w:r>
        <w:rPr>
          <w:rFonts w:ascii="Times New Roman" w:hAnsi="Times New Roman" w:cs="Times New Roman"/>
          <w:sz w:val="24"/>
          <w:szCs w:val="24"/>
          <w:lang w:val="en-US"/>
        </w:rPr>
        <w:t>rich to lifetime poor -</w:t>
      </w:r>
      <w:r w:rsidRPr="00D600E5">
        <w:rPr>
          <w:rFonts w:ascii="Times New Roman" w:hAnsi="Times New Roman" w:cs="Times New Roman"/>
          <w:sz w:val="24"/>
          <w:szCs w:val="24"/>
          <w:lang w:val="en-US"/>
        </w:rPr>
        <w:t>they also report similar magnitudes for Australia, Ireland, Italy, and Sweden</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from other studies.</w:t>
      </w:r>
    </w:p>
    <w:p w:rsidR="00044BAE" w:rsidRDefault="00044BAE" w:rsidP="00044BAE">
      <w:pPr>
        <w:autoSpaceDE w:val="0"/>
        <w:autoSpaceDN w:val="0"/>
        <w:adjustRightInd w:val="0"/>
        <w:spacing w:after="0" w:line="240" w:lineRule="auto"/>
        <w:jc w:val="both"/>
        <w:rPr>
          <w:rFonts w:ascii="Times New Roman" w:hAnsi="Times New Roman" w:cs="Times New Roman"/>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sz w:val="24"/>
          <w:szCs w:val="24"/>
          <w:lang w:val="en-US"/>
        </w:rPr>
      </w:pPr>
      <w:r w:rsidRPr="00D600E5">
        <w:rPr>
          <w:rFonts w:ascii="Times New Roman" w:hAnsi="Times New Roman" w:cs="Times New Roman"/>
          <w:b/>
          <w:bCs/>
          <w:sz w:val="24"/>
          <w:szCs w:val="24"/>
          <w:lang w:val="en-US"/>
        </w:rPr>
        <w:t>23. Reductions in the generosity of benefits and less progressive taxation have decreased</w:t>
      </w:r>
      <w:r>
        <w:rPr>
          <w:rFonts w:ascii="Times New Roman" w:hAnsi="Times New Roman" w:cs="Times New Roman"/>
          <w:b/>
          <w:bCs/>
          <w:sz w:val="24"/>
          <w:szCs w:val="24"/>
          <w:lang w:val="en-US"/>
        </w:rPr>
        <w:t xml:space="preserve"> </w:t>
      </w:r>
      <w:r w:rsidRPr="00D600E5">
        <w:rPr>
          <w:rFonts w:ascii="Times New Roman" w:hAnsi="Times New Roman" w:cs="Times New Roman"/>
          <w:b/>
          <w:bCs/>
          <w:sz w:val="24"/>
          <w:szCs w:val="24"/>
          <w:lang w:val="en-US"/>
        </w:rPr>
        <w:t xml:space="preserve">the redistributive impact of fiscal policy since the mid-1990s. </w:t>
      </w:r>
      <w:r w:rsidRPr="00D600E5">
        <w:rPr>
          <w:rFonts w:ascii="Times New Roman" w:hAnsi="Times New Roman" w:cs="Times New Roman"/>
          <w:sz w:val="24"/>
          <w:szCs w:val="24"/>
          <w:lang w:val="en-US"/>
        </w:rPr>
        <w:t>Between the mid-1980s and mid-</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1990s, the Gini coefficient for market income increased by 3.1 percentage points, while that for</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disposable income increased by only 1.1 points (</w:t>
      </w:r>
      <w:r w:rsidRPr="006C5584">
        <w:rPr>
          <w:rFonts w:ascii="Times New Roman" w:hAnsi="Times New Roman" w:cs="Times New Roman"/>
          <w:color w:val="FF0000"/>
          <w:sz w:val="24"/>
          <w:szCs w:val="24"/>
          <w:lang w:val="en-US"/>
        </w:rPr>
        <w:t>Figure 7</w:t>
      </w:r>
      <w:r w:rsidRPr="00D600E5">
        <w:rPr>
          <w:rFonts w:ascii="Times New Roman" w:hAnsi="Times New Roman" w:cs="Times New Roman"/>
          <w:sz w:val="24"/>
          <w:szCs w:val="24"/>
          <w:lang w:val="en-US"/>
        </w:rPr>
        <w:t>). Therefore, fiscal policy offset about</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two-thirds of the increase in market income inequality over this period. Over the subsequent decade</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(mid-1990s to mid-2000s), market income inequality increased by a further 2.2 percentage points</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while disposable income inequality increased by 1.8 percentage points. Therefore, while market</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income inequality increased by less than over the previous decade, disposable income inequality</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actually increased by more. As a result, during the two decades from the mid-1980s to the</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mid-2000s, fiscal policy offset less than half of the increase. In the absence of policy changes, the</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absolute distributive impact of fiscal policy would have been higher (and the increase in disposable</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income inequality lower) than observed over the second decade. This is the case because a</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progressive tax and benefit systems tends to redistribute income even more when market inequality</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rises (e.g., due to unemployment or rising incomes of top earners). The decrease in the redistributive</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 xml:space="preserve">power of fiscal </w:t>
      </w:r>
      <w:r w:rsidRPr="00D600E5">
        <w:rPr>
          <w:rFonts w:ascii="Times New Roman" w:hAnsi="Times New Roman" w:cs="Times New Roman"/>
          <w:sz w:val="24"/>
          <w:szCs w:val="24"/>
          <w:lang w:val="en-US"/>
        </w:rPr>
        <w:lastRenderedPageBreak/>
        <w:t>policy has been attributed to fiscal reforms in many economies since the mid-1990s</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that have reduced the generosity of unemployment and social assistance benefits as well as income</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tax rates, especially at higher income levels (OECD, 2011a).</w:t>
      </w:r>
    </w:p>
    <w:p w:rsidR="00044BAE" w:rsidRDefault="00044BAE" w:rsidP="00044BAE">
      <w:pPr>
        <w:autoSpaceDE w:val="0"/>
        <w:autoSpaceDN w:val="0"/>
        <w:adjustRightInd w:val="0"/>
        <w:spacing w:after="0" w:line="240" w:lineRule="auto"/>
        <w:jc w:val="both"/>
        <w:rPr>
          <w:rFonts w:ascii="Times New Roman" w:hAnsi="Times New Roman" w:cs="Times New Roman"/>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b/>
          <w:bCs/>
          <w:sz w:val="24"/>
          <w:szCs w:val="24"/>
          <w:lang w:val="en-US"/>
        </w:rPr>
      </w:pPr>
      <w:r>
        <w:rPr>
          <w:rFonts w:ascii="Times New Roman" w:hAnsi="Times New Roman" w:cs="Times New Roman"/>
          <w:b/>
          <w:bCs/>
          <w:noProof/>
          <w:sz w:val="24"/>
          <w:szCs w:val="24"/>
          <w:lang w:eastAsia="es-ES"/>
        </w:rPr>
        <w:drawing>
          <wp:inline distT="0" distB="0" distL="0" distR="0" wp14:anchorId="61EBF0E2" wp14:editId="3384E9D1">
            <wp:extent cx="5398617" cy="3138221"/>
            <wp:effectExtent l="0" t="0" r="0" b="5080"/>
            <wp:docPr id="511" name="Imagen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398770" cy="3138310"/>
                    </a:xfrm>
                    <a:prstGeom prst="rect">
                      <a:avLst/>
                    </a:prstGeom>
                    <a:noFill/>
                    <a:ln>
                      <a:noFill/>
                    </a:ln>
                  </pic:spPr>
                </pic:pic>
              </a:graphicData>
            </a:graphic>
          </wp:inline>
        </w:drawing>
      </w: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D600E5">
        <w:rPr>
          <w:rFonts w:ascii="Times New Roman" w:hAnsi="Times New Roman" w:cs="Times New Roman"/>
          <w:b/>
          <w:bCs/>
          <w:sz w:val="24"/>
          <w:szCs w:val="24"/>
          <w:lang w:val="en-US"/>
        </w:rPr>
        <w:t>24. The evidence on the effects of reductions in corporate income taxes on inequality is</w:t>
      </w:r>
      <w:r>
        <w:rPr>
          <w:rFonts w:ascii="Times New Roman" w:hAnsi="Times New Roman" w:cs="Times New Roman"/>
          <w:b/>
          <w:bCs/>
          <w:sz w:val="24"/>
          <w:szCs w:val="24"/>
          <w:lang w:val="en-US"/>
        </w:rPr>
        <w:t xml:space="preserve"> </w:t>
      </w:r>
      <w:r w:rsidRPr="00D600E5">
        <w:rPr>
          <w:rFonts w:ascii="Times New Roman" w:hAnsi="Times New Roman" w:cs="Times New Roman"/>
          <w:b/>
          <w:bCs/>
          <w:sz w:val="24"/>
          <w:szCs w:val="24"/>
          <w:lang w:val="en-US"/>
        </w:rPr>
        <w:t xml:space="preserve">mixed. </w:t>
      </w:r>
      <w:r w:rsidRPr="00D600E5">
        <w:rPr>
          <w:rFonts w:ascii="Times New Roman" w:hAnsi="Times New Roman" w:cs="Times New Roman"/>
          <w:sz w:val="24"/>
          <w:szCs w:val="24"/>
          <w:lang w:val="en-US"/>
        </w:rPr>
        <w:t>In theory, the impact of corporate taxes on wages and capital income over the long run</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depends on the relative mobility of capital and labor across both sectors and countries (Auerbach,</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2006). Where capital is more internationally mobile, the incidence of corporate taxes will tend to fall</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on wages to the extent that labor is immobile, with this impact being reduced when the home</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country is large enough to affect the international rate of return on capital. However, the taxation of</w:t>
      </w:r>
      <w:r>
        <w:rPr>
          <w:rFonts w:ascii="Times New Roman" w:hAnsi="Times New Roman" w:cs="Times New Roman"/>
          <w:b/>
          <w:bCs/>
          <w:sz w:val="24"/>
          <w:szCs w:val="24"/>
          <w:lang w:val="en-US"/>
        </w:rPr>
        <w:t xml:space="preserve"> </w:t>
      </w:r>
      <w:r w:rsidRPr="00D600E5">
        <w:rPr>
          <w:rFonts w:ascii="Times New Roman" w:hAnsi="Times New Roman" w:cs="Times New Roman"/>
          <w:sz w:val="24"/>
          <w:szCs w:val="24"/>
          <w:lang w:val="en-US"/>
        </w:rPr>
        <w:t xml:space="preserve">“rents” (i.e., above normal profits) is still likely to fall on owners of capital. Recent empirical evidence </w:t>
      </w:r>
      <w:r w:rsidRPr="00D600E5">
        <w:rPr>
          <w:rFonts w:ascii="Times New Roman" w:hAnsi="Times New Roman" w:cs="Times New Roman"/>
          <w:color w:val="000000"/>
          <w:sz w:val="24"/>
          <w:szCs w:val="24"/>
          <w:lang w:val="en-US"/>
        </w:rPr>
        <w:t>on the long-run incidence of corporate taxes suggests that between 45 and 75 percent of the</w:t>
      </w:r>
      <w:r>
        <w:rPr>
          <w:rFonts w:ascii="Times New Roman" w:hAnsi="Times New Roman" w:cs="Times New Roman"/>
          <w:b/>
          <w:bCs/>
          <w:sz w:val="24"/>
          <w:szCs w:val="24"/>
          <w:lang w:val="en-US"/>
        </w:rPr>
        <w:t xml:space="preserve"> </w:t>
      </w:r>
      <w:r w:rsidRPr="00D600E5">
        <w:rPr>
          <w:rFonts w:ascii="Times New Roman" w:hAnsi="Times New Roman" w:cs="Times New Roman"/>
          <w:color w:val="000000"/>
          <w:sz w:val="24"/>
          <w:szCs w:val="24"/>
          <w:lang w:val="en-US"/>
        </w:rPr>
        <w:t>corporate tax burden falls on wages (Gentry, 2007; Arulampalam, Devereux, and Maffini, 2010). Since</w:t>
      </w:r>
      <w:r>
        <w:rPr>
          <w:rFonts w:ascii="Times New Roman" w:hAnsi="Times New Roman" w:cs="Times New Roman"/>
          <w:b/>
          <w:bCs/>
          <w:sz w:val="24"/>
          <w:szCs w:val="24"/>
          <w:lang w:val="en-US"/>
        </w:rPr>
        <w:t xml:space="preserve"> </w:t>
      </w:r>
      <w:r w:rsidRPr="00D600E5">
        <w:rPr>
          <w:rFonts w:ascii="Times New Roman" w:hAnsi="Times New Roman" w:cs="Times New Roman"/>
          <w:color w:val="000000"/>
          <w:sz w:val="24"/>
          <w:szCs w:val="24"/>
          <w:lang w:val="en-US"/>
        </w:rPr>
        <w:t>wage earners typically have lower mean incomes than those with capital income, corporate income</w:t>
      </w:r>
      <w:r>
        <w:rPr>
          <w:rFonts w:ascii="Times New Roman" w:hAnsi="Times New Roman" w:cs="Times New Roman"/>
          <w:b/>
          <w:bCs/>
          <w:sz w:val="24"/>
          <w:szCs w:val="24"/>
          <w:lang w:val="en-US"/>
        </w:rPr>
        <w:t xml:space="preserve"> </w:t>
      </w:r>
      <w:r w:rsidRPr="00D600E5">
        <w:rPr>
          <w:rFonts w:ascii="Times New Roman" w:hAnsi="Times New Roman" w:cs="Times New Roman"/>
          <w:color w:val="000000"/>
          <w:sz w:val="24"/>
          <w:szCs w:val="24"/>
          <w:lang w:val="en-US"/>
        </w:rPr>
        <w:t>taxes may not be as progressive over the longer term as is often believed.</w:t>
      </w:r>
    </w:p>
    <w:p w:rsidR="00044BAE" w:rsidRPr="00D600E5" w:rsidRDefault="00044BAE" w:rsidP="00044BAE">
      <w:pPr>
        <w:autoSpaceDE w:val="0"/>
        <w:autoSpaceDN w:val="0"/>
        <w:adjustRightInd w:val="0"/>
        <w:spacing w:after="0" w:line="240" w:lineRule="auto"/>
        <w:jc w:val="both"/>
        <w:rPr>
          <w:rFonts w:ascii="Times New Roman" w:hAnsi="Times New Roman" w:cs="Times New Roman"/>
          <w:b/>
          <w:bCs/>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D600E5">
        <w:rPr>
          <w:rFonts w:ascii="Times New Roman" w:hAnsi="Times New Roman" w:cs="Times New Roman"/>
          <w:b/>
          <w:bCs/>
          <w:color w:val="000000"/>
          <w:sz w:val="24"/>
          <w:szCs w:val="24"/>
          <w:lang w:val="en-US"/>
        </w:rPr>
        <w:t>25. The overall redistributive impact of fiscal policy is also</w:t>
      </w:r>
      <w:r>
        <w:rPr>
          <w:rFonts w:ascii="Times New Roman" w:hAnsi="Times New Roman" w:cs="Times New Roman"/>
          <w:b/>
          <w:bCs/>
          <w:color w:val="000000"/>
          <w:sz w:val="24"/>
          <w:szCs w:val="24"/>
          <w:lang w:val="en-US"/>
        </w:rPr>
        <w:t xml:space="preserve"> influenced by the distribution </w:t>
      </w:r>
      <w:r w:rsidRPr="00D600E5">
        <w:rPr>
          <w:rFonts w:ascii="Times New Roman" w:hAnsi="Times New Roman" w:cs="Times New Roman"/>
          <w:b/>
          <w:bCs/>
          <w:color w:val="000000"/>
          <w:sz w:val="24"/>
          <w:szCs w:val="24"/>
          <w:lang w:val="en-US"/>
        </w:rPr>
        <w:t xml:space="preserve">of indirect taxes and in-kind transfers. </w:t>
      </w:r>
      <w:r w:rsidRPr="00D600E5">
        <w:rPr>
          <w:rFonts w:ascii="Times New Roman" w:hAnsi="Times New Roman" w:cs="Times New Roman"/>
          <w:color w:val="000000"/>
          <w:sz w:val="24"/>
          <w:szCs w:val="24"/>
          <w:lang w:val="en-US"/>
        </w:rPr>
        <w:t>Empirical evidence suggests that indirect taxes tend to be</w:t>
      </w:r>
      <w:r>
        <w:rPr>
          <w:rFonts w:ascii="Times New Roman" w:hAnsi="Times New Roman" w:cs="Times New Roman"/>
          <w:b/>
          <w:bCs/>
          <w:color w:val="000000"/>
          <w:sz w:val="24"/>
          <w:szCs w:val="24"/>
          <w:lang w:val="en-US"/>
        </w:rPr>
        <w:t xml:space="preserve"> </w:t>
      </w:r>
      <w:r w:rsidRPr="00D600E5">
        <w:rPr>
          <w:rFonts w:ascii="Times New Roman" w:hAnsi="Times New Roman" w:cs="Times New Roman"/>
          <w:color w:val="000000"/>
          <w:sz w:val="24"/>
          <w:szCs w:val="24"/>
          <w:lang w:val="en-US"/>
        </w:rPr>
        <w:t>regressive or proportional to incomes (O’Donoaghue, Baldini, and Mantovani, 2004; Cnossen, 2005).</w:t>
      </w:r>
      <w:r>
        <w:rPr>
          <w:rFonts w:ascii="Times New Roman" w:hAnsi="Times New Roman" w:cs="Times New Roman"/>
          <w:b/>
          <w:bCs/>
          <w:color w:val="000000"/>
          <w:sz w:val="24"/>
          <w:szCs w:val="24"/>
          <w:lang w:val="en-US"/>
        </w:rPr>
        <w:t xml:space="preserve"> </w:t>
      </w:r>
      <w:r w:rsidRPr="00D600E5">
        <w:rPr>
          <w:rFonts w:ascii="Times New Roman" w:hAnsi="Times New Roman" w:cs="Times New Roman"/>
          <w:color w:val="000000"/>
          <w:sz w:val="24"/>
          <w:szCs w:val="24"/>
          <w:lang w:val="en-US"/>
        </w:rPr>
        <w:t xml:space="preserve">While both the value-added tax (VAT) and excise duties are found to </w:t>
      </w:r>
      <w:r>
        <w:rPr>
          <w:rFonts w:ascii="Times New Roman" w:hAnsi="Times New Roman" w:cs="Times New Roman"/>
          <w:color w:val="000000"/>
          <w:sz w:val="24"/>
          <w:szCs w:val="24"/>
          <w:lang w:val="en-US"/>
        </w:rPr>
        <w:t xml:space="preserve">be regressive, excise taxes are </w:t>
      </w:r>
      <w:r w:rsidRPr="00D600E5">
        <w:rPr>
          <w:rFonts w:ascii="Times New Roman" w:hAnsi="Times New Roman" w:cs="Times New Roman"/>
          <w:color w:val="000000"/>
          <w:sz w:val="24"/>
          <w:szCs w:val="24"/>
          <w:lang w:val="en-US"/>
        </w:rPr>
        <w:t>especially regressive. However, the regressivity of indirect taxes</w:t>
      </w:r>
      <w:r>
        <w:rPr>
          <w:rFonts w:ascii="Times New Roman" w:hAnsi="Times New Roman" w:cs="Times New Roman"/>
          <w:color w:val="000000"/>
          <w:sz w:val="24"/>
          <w:szCs w:val="24"/>
          <w:lang w:val="en-US"/>
        </w:rPr>
        <w:t xml:space="preserve"> is typically much smaller when </w:t>
      </w:r>
      <w:r w:rsidRPr="00D600E5">
        <w:rPr>
          <w:rFonts w:ascii="Times New Roman" w:hAnsi="Times New Roman" w:cs="Times New Roman"/>
          <w:color w:val="000000"/>
          <w:sz w:val="24"/>
          <w:szCs w:val="24"/>
          <w:lang w:val="en-US"/>
        </w:rPr>
        <w:t>assessed against lifetime income or consumption. In-kind transfe</w:t>
      </w:r>
      <w:r>
        <w:rPr>
          <w:rFonts w:ascii="Times New Roman" w:hAnsi="Times New Roman" w:cs="Times New Roman"/>
          <w:color w:val="000000"/>
          <w:sz w:val="24"/>
          <w:szCs w:val="24"/>
          <w:lang w:val="en-US"/>
        </w:rPr>
        <w:t xml:space="preserve">rs such as education and health </w:t>
      </w:r>
      <w:r w:rsidRPr="00D600E5">
        <w:rPr>
          <w:rFonts w:ascii="Times New Roman" w:hAnsi="Times New Roman" w:cs="Times New Roman"/>
          <w:color w:val="000000"/>
          <w:sz w:val="24"/>
          <w:szCs w:val="24"/>
          <w:lang w:val="en-US"/>
        </w:rPr>
        <w:t>spending are very progressively distributed (i.e., their benefits ar</w:t>
      </w:r>
      <w:r>
        <w:rPr>
          <w:rFonts w:ascii="Times New Roman" w:hAnsi="Times New Roman" w:cs="Times New Roman"/>
          <w:color w:val="000000"/>
          <w:sz w:val="24"/>
          <w:szCs w:val="24"/>
          <w:lang w:val="en-US"/>
        </w:rPr>
        <w:t xml:space="preserve">e more equally distributed than </w:t>
      </w:r>
      <w:r w:rsidRPr="00D600E5">
        <w:rPr>
          <w:rFonts w:ascii="Times New Roman" w:hAnsi="Times New Roman" w:cs="Times New Roman"/>
          <w:color w:val="000000"/>
          <w:sz w:val="24"/>
          <w:szCs w:val="24"/>
          <w:lang w:val="en-US"/>
        </w:rPr>
        <w:t>disposable incomes). On average, in-kind transfers are found to d</w:t>
      </w:r>
      <w:r>
        <w:rPr>
          <w:rFonts w:ascii="Times New Roman" w:hAnsi="Times New Roman" w:cs="Times New Roman"/>
          <w:color w:val="000000"/>
          <w:sz w:val="24"/>
          <w:szCs w:val="24"/>
          <w:lang w:val="en-US"/>
        </w:rPr>
        <w:t xml:space="preserve">ecrease the Gini coefficient by </w:t>
      </w:r>
      <w:r w:rsidRPr="00D600E5">
        <w:rPr>
          <w:rFonts w:ascii="Times New Roman" w:hAnsi="Times New Roman" w:cs="Times New Roman"/>
          <w:color w:val="000000"/>
          <w:sz w:val="24"/>
          <w:szCs w:val="24"/>
          <w:lang w:val="en-US"/>
        </w:rPr>
        <w:t>5.8 percentage points in five European economies (Belgium, Germany</w:t>
      </w:r>
      <w:r>
        <w:rPr>
          <w:rFonts w:ascii="Times New Roman" w:hAnsi="Times New Roman" w:cs="Times New Roman"/>
          <w:color w:val="000000"/>
          <w:sz w:val="24"/>
          <w:szCs w:val="24"/>
          <w:lang w:val="en-US"/>
        </w:rPr>
        <w:t xml:space="preserve">, Greece, Italy, and the United </w:t>
      </w:r>
      <w:r w:rsidRPr="00D600E5">
        <w:rPr>
          <w:rFonts w:ascii="Times New Roman" w:hAnsi="Times New Roman" w:cs="Times New Roman"/>
          <w:color w:val="000000"/>
          <w:sz w:val="24"/>
          <w:szCs w:val="24"/>
          <w:lang w:val="en-US"/>
        </w:rPr>
        <w:t>Kingdom), with health (3.6 points) and education (2.2 points) accounting for vir</w:t>
      </w:r>
      <w:r>
        <w:rPr>
          <w:rFonts w:ascii="Times New Roman" w:hAnsi="Times New Roman" w:cs="Times New Roman"/>
          <w:color w:val="000000"/>
          <w:sz w:val="24"/>
          <w:szCs w:val="24"/>
          <w:lang w:val="en-US"/>
        </w:rPr>
        <w:t xml:space="preserve">tually all of this </w:t>
      </w:r>
      <w:r w:rsidRPr="00D600E5">
        <w:rPr>
          <w:rFonts w:ascii="Times New Roman" w:hAnsi="Times New Roman" w:cs="Times New Roman"/>
          <w:color w:val="000000"/>
          <w:sz w:val="24"/>
          <w:szCs w:val="24"/>
          <w:lang w:val="en-US"/>
        </w:rPr>
        <w:t>impact (Paulus, Sutherland, and Tsakloglou, 2009). In addition, expa</w:t>
      </w:r>
      <w:r>
        <w:rPr>
          <w:rFonts w:ascii="Times New Roman" w:hAnsi="Times New Roman" w:cs="Times New Roman"/>
          <w:color w:val="000000"/>
          <w:sz w:val="24"/>
          <w:szCs w:val="24"/>
          <w:lang w:val="en-US"/>
        </w:rPr>
        <w:t xml:space="preserve">nsion of access at lower levels </w:t>
      </w:r>
      <w:r w:rsidRPr="00D600E5">
        <w:rPr>
          <w:rFonts w:ascii="Times New Roman" w:hAnsi="Times New Roman" w:cs="Times New Roman"/>
          <w:color w:val="000000"/>
          <w:sz w:val="24"/>
          <w:szCs w:val="24"/>
          <w:lang w:val="en-US"/>
        </w:rPr>
        <w:t>can decrease earnings inequality in the medium term (De Gregorio and Lee, 2002)</w:t>
      </w:r>
      <w:r>
        <w:rPr>
          <w:rFonts w:ascii="Times New Roman" w:hAnsi="Times New Roman" w:cs="Times New Roman"/>
          <w:color w:val="000000"/>
          <w:sz w:val="24"/>
          <w:szCs w:val="24"/>
          <w:lang w:val="en-US"/>
        </w:rPr>
        <w:t>…</w:t>
      </w:r>
    </w:p>
    <w:p w:rsidR="00044BAE" w:rsidRPr="00D600E5" w:rsidRDefault="00044BAE" w:rsidP="00044BAE">
      <w:pPr>
        <w:autoSpaceDE w:val="0"/>
        <w:autoSpaceDN w:val="0"/>
        <w:adjustRightInd w:val="0"/>
        <w:spacing w:after="0" w:line="240" w:lineRule="auto"/>
        <w:jc w:val="both"/>
        <w:rPr>
          <w:rFonts w:ascii="Times New Roman" w:hAnsi="Times New Roman" w:cs="Times New Roman"/>
          <w:b/>
          <w:bCs/>
          <w:color w:val="000000"/>
          <w:sz w:val="24"/>
          <w:szCs w:val="24"/>
          <w:lang w:val="en-US"/>
        </w:rPr>
      </w:pPr>
      <w:r>
        <w:rPr>
          <w:rFonts w:ascii="Times New Roman" w:hAnsi="Times New Roman" w:cs="Times New Roman"/>
          <w:b/>
          <w:bCs/>
          <w:noProof/>
          <w:color w:val="000000"/>
          <w:sz w:val="24"/>
          <w:szCs w:val="24"/>
          <w:lang w:eastAsia="es-ES"/>
        </w:rPr>
        <w:lastRenderedPageBreak/>
        <w:drawing>
          <wp:inline distT="0" distB="0" distL="0" distR="0" wp14:anchorId="128913BA" wp14:editId="2FC68C68">
            <wp:extent cx="5398617" cy="3460089"/>
            <wp:effectExtent l="0" t="0" r="0" b="762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398770" cy="3460187"/>
                    </a:xfrm>
                    <a:prstGeom prst="rect">
                      <a:avLst/>
                    </a:prstGeom>
                    <a:noFill/>
                    <a:ln>
                      <a:noFill/>
                    </a:ln>
                  </pic:spPr>
                </pic:pic>
              </a:graphicData>
            </a:graphic>
          </wp:inline>
        </w:drawing>
      </w:r>
    </w:p>
    <w:p w:rsidR="00044BAE" w:rsidRDefault="00044BAE" w:rsidP="00044BAE">
      <w:pPr>
        <w:autoSpaceDE w:val="0"/>
        <w:autoSpaceDN w:val="0"/>
        <w:adjustRightInd w:val="0"/>
        <w:spacing w:after="0" w:line="240" w:lineRule="auto"/>
        <w:jc w:val="both"/>
        <w:rPr>
          <w:rFonts w:ascii="Times New Roman" w:hAnsi="Times New Roman" w:cs="Times New Roman"/>
          <w:b/>
          <w:bCs/>
          <w:sz w:val="24"/>
          <w:szCs w:val="24"/>
          <w:lang w:val="en-US"/>
        </w:rPr>
      </w:pPr>
    </w:p>
    <w:p w:rsidR="00044BAE" w:rsidRPr="00406319" w:rsidRDefault="00044BAE" w:rsidP="00044BAE">
      <w:pPr>
        <w:spacing w:line="240" w:lineRule="auto"/>
        <w:jc w:val="both"/>
        <w:rPr>
          <w:rFonts w:ascii="Times New Roman" w:hAnsi="Times New Roman" w:cs="Times New Roman"/>
          <w:sz w:val="24"/>
          <w:szCs w:val="24"/>
          <w:lang w:val="en-US"/>
        </w:rPr>
      </w:pPr>
      <w:r w:rsidRPr="00406319">
        <w:rPr>
          <w:rFonts w:ascii="Times New Roman" w:hAnsi="Times New Roman" w:cs="Times New Roman"/>
          <w:b/>
          <w:bCs/>
          <w:color w:val="FF0000"/>
          <w:sz w:val="24"/>
          <w:szCs w:val="24"/>
          <w:lang w:val="en-US"/>
        </w:rPr>
        <w:t>Recomendaciones</w:t>
      </w:r>
      <w:r w:rsidRPr="00406319">
        <w:rPr>
          <w:rFonts w:ascii="Times New Roman" w:hAnsi="Times New Roman" w:cs="Times New Roman"/>
          <w:bCs/>
          <w:sz w:val="24"/>
          <w:szCs w:val="24"/>
          <w:lang w:val="en-US"/>
        </w:rPr>
        <w:t xml:space="preserve"> </w:t>
      </w:r>
    </w:p>
    <w:p w:rsidR="00044BAE" w:rsidRDefault="00044BAE" w:rsidP="00044BAE">
      <w:pPr>
        <w:autoSpaceDE w:val="0"/>
        <w:autoSpaceDN w:val="0"/>
        <w:adjustRightInd w:val="0"/>
        <w:spacing w:after="0" w:line="240" w:lineRule="auto"/>
        <w:jc w:val="both"/>
        <w:rPr>
          <w:rFonts w:ascii="Times New Roman" w:hAnsi="Times New Roman" w:cs="Times New Roman"/>
          <w:b/>
          <w:bCs/>
          <w:color w:val="000000"/>
          <w:sz w:val="24"/>
          <w:szCs w:val="24"/>
          <w:lang w:val="en-US"/>
        </w:rPr>
      </w:pPr>
      <w:r w:rsidRPr="000D5CF1">
        <w:rPr>
          <w:rFonts w:ascii="Times New Roman" w:hAnsi="Times New Roman" w:cs="Times New Roman"/>
          <w:b/>
          <w:bCs/>
          <w:color w:val="000000"/>
          <w:sz w:val="24"/>
          <w:szCs w:val="24"/>
          <w:lang w:val="en-US"/>
        </w:rPr>
        <w:t>D</w:t>
      </w:r>
      <w:r>
        <w:rPr>
          <w:rFonts w:ascii="Times New Roman" w:hAnsi="Times New Roman" w:cs="Times New Roman"/>
          <w:b/>
          <w:bCs/>
          <w:color w:val="000000"/>
          <w:sz w:val="24"/>
          <w:szCs w:val="24"/>
          <w:lang w:val="en-US"/>
        </w:rPr>
        <w:t xml:space="preserve">esign of efficient redistributive fiscal policy </w:t>
      </w:r>
    </w:p>
    <w:p w:rsidR="00044BAE" w:rsidRPr="000D5CF1" w:rsidRDefault="00044BAE" w:rsidP="00044BAE">
      <w:pPr>
        <w:autoSpaceDE w:val="0"/>
        <w:autoSpaceDN w:val="0"/>
        <w:adjustRightInd w:val="0"/>
        <w:spacing w:after="0" w:line="240" w:lineRule="auto"/>
        <w:jc w:val="both"/>
        <w:rPr>
          <w:rFonts w:ascii="Times New Roman" w:hAnsi="Times New Roman" w:cs="Times New Roman"/>
          <w:b/>
          <w:bCs/>
          <w:color w:val="000000"/>
          <w:sz w:val="24"/>
          <w:szCs w:val="24"/>
          <w:lang w:val="en-US"/>
        </w:rPr>
      </w:pPr>
    </w:p>
    <w:p w:rsidR="00044BAE" w:rsidRPr="000D5CF1" w:rsidRDefault="00044BAE" w:rsidP="00044BAE">
      <w:pPr>
        <w:autoSpaceDE w:val="0"/>
        <w:autoSpaceDN w:val="0"/>
        <w:adjustRightInd w:val="0"/>
        <w:spacing w:after="0" w:line="240" w:lineRule="auto"/>
        <w:jc w:val="both"/>
        <w:rPr>
          <w:rFonts w:ascii="Times New Roman" w:hAnsi="Times New Roman" w:cs="Times New Roman"/>
          <w:b/>
          <w:bCs/>
          <w:sz w:val="24"/>
          <w:szCs w:val="24"/>
          <w:lang w:val="en-US"/>
        </w:rPr>
      </w:pPr>
      <w:r w:rsidRPr="000D5CF1">
        <w:rPr>
          <w:rFonts w:ascii="Times New Roman" w:hAnsi="Times New Roman" w:cs="Times New Roman"/>
          <w:b/>
          <w:bCs/>
          <w:sz w:val="24"/>
          <w:szCs w:val="24"/>
          <w:lang w:val="en-US"/>
        </w:rPr>
        <w:t>A. Conceptual Framework</w:t>
      </w:r>
    </w:p>
    <w:p w:rsidR="00044BAE" w:rsidRPr="000D5CF1" w:rsidRDefault="00044BAE" w:rsidP="00044BAE">
      <w:pPr>
        <w:autoSpaceDE w:val="0"/>
        <w:autoSpaceDN w:val="0"/>
        <w:adjustRightInd w:val="0"/>
        <w:spacing w:after="0" w:line="240" w:lineRule="auto"/>
        <w:jc w:val="both"/>
        <w:rPr>
          <w:rFonts w:ascii="Times New Roman" w:hAnsi="Times New Roman" w:cs="Times New Roman"/>
          <w:b/>
          <w:bCs/>
          <w:color w:val="4B83AE"/>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0D5CF1">
        <w:rPr>
          <w:rFonts w:ascii="Times New Roman" w:hAnsi="Times New Roman" w:cs="Times New Roman"/>
          <w:b/>
          <w:bCs/>
          <w:color w:val="000000"/>
          <w:sz w:val="24"/>
          <w:szCs w:val="24"/>
          <w:lang w:val="en-US"/>
        </w:rPr>
        <w:t>30. This section discusses how fiscal policy can contrib</w:t>
      </w:r>
      <w:r>
        <w:rPr>
          <w:rFonts w:ascii="Times New Roman" w:hAnsi="Times New Roman" w:cs="Times New Roman"/>
          <w:b/>
          <w:bCs/>
          <w:color w:val="000000"/>
          <w:sz w:val="24"/>
          <w:szCs w:val="24"/>
          <w:lang w:val="en-US"/>
        </w:rPr>
        <w:t xml:space="preserve">ute to achieving distributional </w:t>
      </w:r>
      <w:r w:rsidRPr="000D5CF1">
        <w:rPr>
          <w:rFonts w:ascii="Times New Roman" w:hAnsi="Times New Roman" w:cs="Times New Roman"/>
          <w:b/>
          <w:bCs/>
          <w:color w:val="000000"/>
          <w:sz w:val="24"/>
          <w:szCs w:val="24"/>
          <w:lang w:val="en-US"/>
        </w:rPr>
        <w:t xml:space="preserve">objectives at minimum efficiency cost. </w:t>
      </w:r>
      <w:r w:rsidRPr="000D5CF1">
        <w:rPr>
          <w:rFonts w:ascii="Times New Roman" w:hAnsi="Times New Roman" w:cs="Times New Roman"/>
          <w:color w:val="000000"/>
          <w:sz w:val="24"/>
          <w:szCs w:val="24"/>
          <w:lang w:val="en-US"/>
        </w:rPr>
        <w:t>As highlighted earlier, while there is broad consensus</w:t>
      </w:r>
      <w:r>
        <w:rPr>
          <w:rFonts w:ascii="Times New Roman" w:hAnsi="Times New Roman" w:cs="Times New Roman"/>
          <w:b/>
          <w:bCs/>
          <w:color w:val="000000"/>
          <w:sz w:val="24"/>
          <w:szCs w:val="24"/>
          <w:lang w:val="en-US"/>
        </w:rPr>
        <w:t xml:space="preserve"> </w:t>
      </w:r>
      <w:r w:rsidRPr="000D5CF1">
        <w:rPr>
          <w:rFonts w:ascii="Times New Roman" w:hAnsi="Times New Roman" w:cs="Times New Roman"/>
          <w:color w:val="000000"/>
          <w:sz w:val="24"/>
          <w:szCs w:val="24"/>
          <w:lang w:val="en-US"/>
        </w:rPr>
        <w:t>regarding recent trends in income inequality, there is less consensus regarding the forces driving</w:t>
      </w:r>
      <w:r>
        <w:rPr>
          <w:rFonts w:ascii="Times New Roman" w:hAnsi="Times New Roman" w:cs="Times New Roman"/>
          <w:b/>
          <w:bCs/>
          <w:color w:val="000000"/>
          <w:sz w:val="24"/>
          <w:szCs w:val="24"/>
          <w:lang w:val="en-US"/>
        </w:rPr>
        <w:t xml:space="preserve"> </w:t>
      </w:r>
      <w:r>
        <w:rPr>
          <w:rFonts w:ascii="Times New Roman" w:hAnsi="Times New Roman" w:cs="Times New Roman"/>
          <w:color w:val="000000"/>
          <w:sz w:val="24"/>
          <w:szCs w:val="24"/>
          <w:lang w:val="en-US"/>
        </w:rPr>
        <w:t>these trends -</w:t>
      </w:r>
      <w:r w:rsidRPr="000D5CF1">
        <w:rPr>
          <w:rFonts w:ascii="Times New Roman" w:hAnsi="Times New Roman" w:cs="Times New Roman"/>
          <w:color w:val="000000"/>
          <w:sz w:val="24"/>
          <w:szCs w:val="24"/>
          <w:lang w:val="en-US"/>
        </w:rPr>
        <w:t>for example, whether its reflects inefficient rent seeking or efficient market rewards</w:t>
      </w:r>
      <w:r>
        <w:rPr>
          <w:rFonts w:ascii="Times New Roman" w:hAnsi="Times New Roman" w:cs="Times New Roman"/>
          <w:b/>
          <w:bCs/>
          <w:color w:val="000000"/>
          <w:sz w:val="24"/>
          <w:szCs w:val="24"/>
          <w:lang w:val="en-US"/>
        </w:rPr>
        <w:t xml:space="preserve"> </w:t>
      </w:r>
      <w:r>
        <w:rPr>
          <w:rFonts w:ascii="Times New Roman" w:hAnsi="Times New Roman" w:cs="Times New Roman"/>
          <w:color w:val="000000"/>
          <w:sz w:val="24"/>
          <w:szCs w:val="24"/>
          <w:lang w:val="en-US"/>
        </w:rPr>
        <w:t xml:space="preserve">for increasing productivity- </w:t>
      </w:r>
      <w:r w:rsidRPr="000D5CF1">
        <w:rPr>
          <w:rFonts w:ascii="Times New Roman" w:hAnsi="Times New Roman" w:cs="Times New Roman"/>
          <w:color w:val="000000"/>
          <w:sz w:val="24"/>
          <w:szCs w:val="24"/>
          <w:lang w:val="en-US"/>
        </w:rPr>
        <w:t>or on the policy implications for countries. However, there is clear</w:t>
      </w:r>
      <w:r>
        <w:rPr>
          <w:rFonts w:ascii="Times New Roman" w:hAnsi="Times New Roman" w:cs="Times New Roman"/>
          <w:b/>
          <w:bCs/>
          <w:color w:val="000000"/>
          <w:sz w:val="24"/>
          <w:szCs w:val="24"/>
          <w:lang w:val="en-US"/>
        </w:rPr>
        <w:t xml:space="preserve"> </w:t>
      </w:r>
      <w:r w:rsidRPr="000D5CF1">
        <w:rPr>
          <w:rFonts w:ascii="Times New Roman" w:hAnsi="Times New Roman" w:cs="Times New Roman"/>
          <w:color w:val="000000"/>
          <w:sz w:val="24"/>
          <w:szCs w:val="24"/>
          <w:lang w:val="en-US"/>
        </w:rPr>
        <w:t>evidence of rising popular support for redistribution from public attitude surveys in advanced and</w:t>
      </w:r>
      <w:r>
        <w:rPr>
          <w:rFonts w:ascii="Times New Roman" w:hAnsi="Times New Roman" w:cs="Times New Roman"/>
          <w:b/>
          <w:bCs/>
          <w:color w:val="000000"/>
          <w:sz w:val="24"/>
          <w:szCs w:val="24"/>
          <w:lang w:val="en-US"/>
        </w:rPr>
        <w:t xml:space="preserve"> </w:t>
      </w:r>
      <w:r w:rsidRPr="000D5CF1">
        <w:rPr>
          <w:rFonts w:ascii="Times New Roman" w:hAnsi="Times New Roman" w:cs="Times New Roman"/>
          <w:color w:val="000000"/>
          <w:sz w:val="24"/>
          <w:szCs w:val="24"/>
          <w:lang w:val="en-US"/>
        </w:rPr>
        <w:t>developing economies.</w:t>
      </w:r>
    </w:p>
    <w:p w:rsidR="00044BAE" w:rsidRPr="000D5CF1" w:rsidRDefault="00044BAE" w:rsidP="00044BAE">
      <w:pPr>
        <w:autoSpaceDE w:val="0"/>
        <w:autoSpaceDN w:val="0"/>
        <w:adjustRightInd w:val="0"/>
        <w:spacing w:after="0" w:line="240" w:lineRule="auto"/>
        <w:jc w:val="both"/>
        <w:rPr>
          <w:rFonts w:ascii="Times New Roman" w:hAnsi="Times New Roman" w:cs="Times New Roman"/>
          <w:b/>
          <w:bCs/>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0D5CF1">
        <w:rPr>
          <w:rFonts w:ascii="Times New Roman" w:hAnsi="Times New Roman" w:cs="Times New Roman"/>
          <w:b/>
          <w:bCs/>
          <w:color w:val="000000"/>
          <w:sz w:val="24"/>
          <w:szCs w:val="24"/>
          <w:lang w:val="en-US"/>
        </w:rPr>
        <w:t>31. Redistributive fiscal policy should be consisten</w:t>
      </w:r>
      <w:r>
        <w:rPr>
          <w:rFonts w:ascii="Times New Roman" w:hAnsi="Times New Roman" w:cs="Times New Roman"/>
          <w:b/>
          <w:bCs/>
          <w:color w:val="000000"/>
          <w:sz w:val="24"/>
          <w:szCs w:val="24"/>
          <w:lang w:val="en-US"/>
        </w:rPr>
        <w:t xml:space="preserve">t with an appropriate level and </w:t>
      </w:r>
      <w:r w:rsidRPr="000D5CF1">
        <w:rPr>
          <w:rFonts w:ascii="Times New Roman" w:hAnsi="Times New Roman" w:cs="Times New Roman"/>
          <w:b/>
          <w:bCs/>
          <w:color w:val="000000"/>
          <w:sz w:val="24"/>
          <w:szCs w:val="24"/>
          <w:lang w:val="en-US"/>
        </w:rPr>
        <w:t xml:space="preserve">composition of public spending and fiscal sustainability. </w:t>
      </w:r>
      <w:r w:rsidRPr="000D5CF1">
        <w:rPr>
          <w:rFonts w:ascii="Times New Roman" w:hAnsi="Times New Roman" w:cs="Times New Roman"/>
          <w:color w:val="000000"/>
          <w:sz w:val="24"/>
          <w:szCs w:val="24"/>
          <w:lang w:val="en-US"/>
        </w:rPr>
        <w:t>In theory, the optimal level of spending</w:t>
      </w:r>
      <w:r>
        <w:rPr>
          <w:rFonts w:ascii="Times New Roman" w:hAnsi="Times New Roman" w:cs="Times New Roman"/>
          <w:b/>
          <w:bCs/>
          <w:color w:val="000000"/>
          <w:sz w:val="24"/>
          <w:szCs w:val="24"/>
          <w:lang w:val="en-US"/>
        </w:rPr>
        <w:t xml:space="preserve"> </w:t>
      </w:r>
      <w:r w:rsidRPr="000D5CF1">
        <w:rPr>
          <w:rFonts w:ascii="Times New Roman" w:hAnsi="Times New Roman" w:cs="Times New Roman"/>
          <w:color w:val="000000"/>
          <w:sz w:val="24"/>
          <w:szCs w:val="24"/>
          <w:lang w:val="en-US"/>
        </w:rPr>
        <w:t>is where the marginal social benefit of spending equals the marginal social cost of financing this</w:t>
      </w:r>
      <w:r>
        <w:rPr>
          <w:rFonts w:ascii="Times New Roman" w:hAnsi="Times New Roman" w:cs="Times New Roman"/>
          <w:b/>
          <w:bCs/>
          <w:color w:val="000000"/>
          <w:sz w:val="24"/>
          <w:szCs w:val="24"/>
          <w:lang w:val="en-US"/>
        </w:rPr>
        <w:t xml:space="preserve"> </w:t>
      </w:r>
      <w:r w:rsidRPr="000D5CF1">
        <w:rPr>
          <w:rFonts w:ascii="Times New Roman" w:hAnsi="Times New Roman" w:cs="Times New Roman"/>
          <w:color w:val="000000"/>
          <w:sz w:val="24"/>
          <w:szCs w:val="24"/>
          <w:lang w:val="en-US"/>
        </w:rPr>
        <w:t>spending. Since this applies to each category of spending, for a given source of financing, the</w:t>
      </w:r>
      <w:r>
        <w:rPr>
          <w:rFonts w:ascii="Times New Roman" w:hAnsi="Times New Roman" w:cs="Times New Roman"/>
          <w:b/>
          <w:bCs/>
          <w:color w:val="000000"/>
          <w:sz w:val="24"/>
          <w:szCs w:val="24"/>
          <w:lang w:val="en-US"/>
        </w:rPr>
        <w:t xml:space="preserve"> </w:t>
      </w:r>
      <w:r w:rsidRPr="000D5CF1">
        <w:rPr>
          <w:rFonts w:ascii="Times New Roman" w:hAnsi="Times New Roman" w:cs="Times New Roman"/>
          <w:color w:val="000000"/>
          <w:sz w:val="24"/>
          <w:szCs w:val="24"/>
          <w:lang w:val="en-US"/>
        </w:rPr>
        <w:t>marginal social benefit of spending should also be equal across spending categories. These</w:t>
      </w:r>
      <w:r>
        <w:rPr>
          <w:rFonts w:ascii="Times New Roman" w:hAnsi="Times New Roman" w:cs="Times New Roman"/>
          <w:b/>
          <w:bCs/>
          <w:color w:val="000000"/>
          <w:sz w:val="24"/>
          <w:szCs w:val="24"/>
          <w:lang w:val="en-US"/>
        </w:rPr>
        <w:t xml:space="preserve"> </w:t>
      </w:r>
      <w:r w:rsidRPr="000D5CF1">
        <w:rPr>
          <w:rFonts w:ascii="Times New Roman" w:hAnsi="Times New Roman" w:cs="Times New Roman"/>
          <w:color w:val="000000"/>
          <w:sz w:val="24"/>
          <w:szCs w:val="24"/>
          <w:lang w:val="en-US"/>
        </w:rPr>
        <w:t>considerations have three implications. First, the optimal level of redistributive spending will vary</w:t>
      </w:r>
      <w:r>
        <w:rPr>
          <w:rFonts w:ascii="Times New Roman" w:hAnsi="Times New Roman" w:cs="Times New Roman"/>
          <w:b/>
          <w:bCs/>
          <w:color w:val="000000"/>
          <w:sz w:val="24"/>
          <w:szCs w:val="24"/>
          <w:lang w:val="en-US"/>
        </w:rPr>
        <w:t xml:space="preserve"> </w:t>
      </w:r>
      <w:r w:rsidRPr="000D5CF1">
        <w:rPr>
          <w:rFonts w:ascii="Times New Roman" w:hAnsi="Times New Roman" w:cs="Times New Roman"/>
          <w:color w:val="000000"/>
          <w:sz w:val="24"/>
          <w:szCs w:val="24"/>
          <w:lang w:val="en-US"/>
        </w:rPr>
        <w:t>from country to countr</w:t>
      </w:r>
      <w:r>
        <w:rPr>
          <w:rFonts w:ascii="Times New Roman" w:hAnsi="Times New Roman" w:cs="Times New Roman"/>
          <w:color w:val="000000"/>
          <w:sz w:val="24"/>
          <w:szCs w:val="24"/>
          <w:lang w:val="en-US"/>
        </w:rPr>
        <w:t>y, as it depends on preference</w:t>
      </w:r>
      <w:r w:rsidRPr="000D5CF1">
        <w:rPr>
          <w:rFonts w:ascii="Times New Roman" w:hAnsi="Times New Roman" w:cs="Times New Roman"/>
          <w:color w:val="000000"/>
          <w:sz w:val="24"/>
          <w:szCs w:val="24"/>
          <w:lang w:val="en-US"/>
        </w:rPr>
        <w:t xml:space="preserve"> and costs (including the efficiency costs of</w:t>
      </w:r>
      <w:r>
        <w:rPr>
          <w:rFonts w:ascii="Times New Roman" w:hAnsi="Times New Roman" w:cs="Times New Roman"/>
          <w:b/>
          <w:bCs/>
          <w:color w:val="000000"/>
          <w:sz w:val="24"/>
          <w:szCs w:val="24"/>
          <w:lang w:val="en-US"/>
        </w:rPr>
        <w:t xml:space="preserve"> </w:t>
      </w:r>
      <w:r w:rsidRPr="000D5CF1">
        <w:rPr>
          <w:rFonts w:ascii="Times New Roman" w:hAnsi="Times New Roman" w:cs="Times New Roman"/>
          <w:color w:val="000000"/>
          <w:sz w:val="24"/>
          <w:szCs w:val="24"/>
          <w:lang w:val="en-US"/>
        </w:rPr>
        <w:t>taxation). Second, the benefits from additional spending on redistribution should be compared with</w:t>
      </w:r>
      <w:r>
        <w:rPr>
          <w:rFonts w:ascii="Times New Roman" w:hAnsi="Times New Roman" w:cs="Times New Roman"/>
          <w:b/>
          <w:bCs/>
          <w:color w:val="000000"/>
          <w:sz w:val="24"/>
          <w:szCs w:val="24"/>
          <w:lang w:val="en-US"/>
        </w:rPr>
        <w:t xml:space="preserve"> </w:t>
      </w:r>
      <w:r w:rsidRPr="000D5CF1">
        <w:rPr>
          <w:rFonts w:ascii="Times New Roman" w:hAnsi="Times New Roman" w:cs="Times New Roman"/>
          <w:color w:val="000000"/>
          <w:sz w:val="24"/>
          <w:szCs w:val="24"/>
          <w:lang w:val="en-US"/>
        </w:rPr>
        <w:t>the benefits of raising outlays in other areas, such as public infrastructure to support higher growth.</w:t>
      </w:r>
      <w:r>
        <w:rPr>
          <w:rFonts w:ascii="Times New Roman" w:hAnsi="Times New Roman" w:cs="Times New Roman"/>
          <w:b/>
          <w:bCs/>
          <w:color w:val="000000"/>
          <w:sz w:val="24"/>
          <w:szCs w:val="24"/>
          <w:lang w:val="en-US"/>
        </w:rPr>
        <w:t xml:space="preserve"> </w:t>
      </w:r>
      <w:r w:rsidRPr="000D5CF1">
        <w:rPr>
          <w:rFonts w:ascii="Times New Roman" w:hAnsi="Times New Roman" w:cs="Times New Roman"/>
          <w:color w:val="000000"/>
          <w:sz w:val="24"/>
          <w:szCs w:val="24"/>
          <w:lang w:val="en-US"/>
        </w:rPr>
        <w:t>Third, redistributive fiscal policy should be consistent with fiscal su</w:t>
      </w:r>
      <w:r>
        <w:rPr>
          <w:rFonts w:ascii="Times New Roman" w:hAnsi="Times New Roman" w:cs="Times New Roman"/>
          <w:color w:val="000000"/>
          <w:sz w:val="24"/>
          <w:szCs w:val="24"/>
          <w:lang w:val="en-US"/>
        </w:rPr>
        <w:t xml:space="preserve">stainability, which can support </w:t>
      </w:r>
      <w:r w:rsidRPr="000D5CF1">
        <w:rPr>
          <w:rFonts w:ascii="Times New Roman" w:hAnsi="Times New Roman" w:cs="Times New Roman"/>
          <w:color w:val="000000"/>
          <w:sz w:val="24"/>
          <w:szCs w:val="24"/>
          <w:lang w:val="en-US"/>
        </w:rPr>
        <w:t>economic growth and the capacity to finance higher spending on</w:t>
      </w:r>
      <w:r>
        <w:rPr>
          <w:rFonts w:ascii="Times New Roman" w:hAnsi="Times New Roman" w:cs="Times New Roman"/>
          <w:color w:val="000000"/>
          <w:sz w:val="24"/>
          <w:szCs w:val="24"/>
          <w:lang w:val="en-US"/>
        </w:rPr>
        <w:t xml:space="preserve"> redistribution over the longer </w:t>
      </w:r>
      <w:r w:rsidRPr="000D5CF1">
        <w:rPr>
          <w:rFonts w:ascii="Times New Roman" w:hAnsi="Times New Roman" w:cs="Times New Roman"/>
          <w:color w:val="000000"/>
          <w:sz w:val="24"/>
          <w:szCs w:val="24"/>
          <w:lang w:val="en-US"/>
        </w:rPr>
        <w:t>term.</w:t>
      </w: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0D5CF1">
        <w:rPr>
          <w:rFonts w:ascii="Times New Roman" w:hAnsi="Times New Roman" w:cs="Times New Roman"/>
          <w:b/>
          <w:bCs/>
          <w:color w:val="000000"/>
          <w:sz w:val="24"/>
          <w:szCs w:val="24"/>
          <w:lang w:val="en-US"/>
        </w:rPr>
        <w:lastRenderedPageBreak/>
        <w:t>32. Fiscal redistribution can usually most efficiently be achieved through direct</w:t>
      </w:r>
      <w:r>
        <w:rPr>
          <w:rFonts w:ascii="Times New Roman" w:hAnsi="Times New Roman" w:cs="Times New Roman"/>
          <w:b/>
          <w:bCs/>
          <w:color w:val="000000"/>
          <w:sz w:val="24"/>
          <w:szCs w:val="24"/>
          <w:lang w:val="en-US"/>
        </w:rPr>
        <w:t xml:space="preserve"> </w:t>
      </w:r>
      <w:r w:rsidRPr="000D5CF1">
        <w:rPr>
          <w:rFonts w:ascii="Times New Roman" w:hAnsi="Times New Roman" w:cs="Times New Roman"/>
          <w:b/>
          <w:bCs/>
          <w:color w:val="000000"/>
          <w:sz w:val="24"/>
          <w:szCs w:val="24"/>
          <w:lang w:val="en-US"/>
        </w:rPr>
        <w:t xml:space="preserve">instruments that tax or provide benefits based on income. </w:t>
      </w:r>
      <w:r w:rsidRPr="000D5CF1">
        <w:rPr>
          <w:rFonts w:ascii="Times New Roman" w:hAnsi="Times New Roman" w:cs="Times New Roman"/>
          <w:color w:val="000000"/>
          <w:sz w:val="24"/>
          <w:szCs w:val="24"/>
          <w:lang w:val="en-US"/>
        </w:rPr>
        <w:t>Fiscal redistribution, by its very</w:t>
      </w:r>
      <w:r>
        <w:rPr>
          <w:rFonts w:ascii="Times New Roman" w:hAnsi="Times New Roman" w:cs="Times New Roman"/>
          <w:b/>
          <w:bCs/>
          <w:color w:val="000000"/>
          <w:sz w:val="24"/>
          <w:szCs w:val="24"/>
          <w:lang w:val="en-US"/>
        </w:rPr>
        <w:t xml:space="preserve"> </w:t>
      </w:r>
      <w:r w:rsidRPr="000D5CF1">
        <w:rPr>
          <w:rFonts w:ascii="Times New Roman" w:hAnsi="Times New Roman" w:cs="Times New Roman"/>
          <w:color w:val="000000"/>
          <w:sz w:val="24"/>
          <w:szCs w:val="24"/>
          <w:lang w:val="en-US"/>
        </w:rPr>
        <w:t>nature, involves transferring resources from higher-income to lower-income households through</w:t>
      </w:r>
      <w:r>
        <w:rPr>
          <w:rFonts w:ascii="Times New Roman" w:hAnsi="Times New Roman" w:cs="Times New Roman"/>
          <w:b/>
          <w:bCs/>
          <w:color w:val="000000"/>
          <w:sz w:val="24"/>
          <w:szCs w:val="24"/>
          <w:lang w:val="en-US"/>
        </w:rPr>
        <w:t xml:space="preserve"> </w:t>
      </w:r>
      <w:r w:rsidRPr="000D5CF1">
        <w:rPr>
          <w:rFonts w:ascii="Times New Roman" w:hAnsi="Times New Roman" w:cs="Times New Roman"/>
          <w:color w:val="000000"/>
          <w:sz w:val="24"/>
          <w:szCs w:val="24"/>
          <w:lang w:val="en-US"/>
        </w:rPr>
        <w:t>taxes and transfers. On the tax side, personal income taxes, for example, are often preferable for</w:t>
      </w:r>
      <w:r>
        <w:rPr>
          <w:rFonts w:ascii="Times New Roman" w:hAnsi="Times New Roman" w:cs="Times New Roman"/>
          <w:b/>
          <w:bCs/>
          <w:color w:val="000000"/>
          <w:sz w:val="24"/>
          <w:szCs w:val="24"/>
          <w:lang w:val="en-US"/>
        </w:rPr>
        <w:t xml:space="preserve"> </w:t>
      </w:r>
      <w:r w:rsidRPr="000D5CF1">
        <w:rPr>
          <w:rFonts w:ascii="Times New Roman" w:hAnsi="Times New Roman" w:cs="Times New Roman"/>
          <w:color w:val="000000"/>
          <w:sz w:val="24"/>
          <w:szCs w:val="24"/>
          <w:lang w:val="en-US"/>
        </w:rPr>
        <w:t>achieving redistribution than taxes on consumption because they directly take account of the ability</w:t>
      </w:r>
      <w:r>
        <w:rPr>
          <w:rFonts w:ascii="Times New Roman" w:hAnsi="Times New Roman" w:cs="Times New Roman"/>
          <w:b/>
          <w:bCs/>
          <w:color w:val="000000"/>
          <w:sz w:val="24"/>
          <w:szCs w:val="24"/>
          <w:lang w:val="en-US"/>
        </w:rPr>
        <w:t xml:space="preserve"> </w:t>
      </w:r>
      <w:r w:rsidRPr="000D5CF1">
        <w:rPr>
          <w:rFonts w:ascii="Times New Roman" w:hAnsi="Times New Roman" w:cs="Times New Roman"/>
          <w:color w:val="000000"/>
          <w:sz w:val="24"/>
          <w:szCs w:val="24"/>
          <w:lang w:val="en-US"/>
        </w:rPr>
        <w:t>of households or individuals to pay. On the spending side, cash transfers to poor households are</w:t>
      </w:r>
      <w:r>
        <w:rPr>
          <w:rFonts w:ascii="Times New Roman" w:hAnsi="Times New Roman" w:cs="Times New Roman"/>
          <w:b/>
          <w:bCs/>
          <w:color w:val="000000"/>
          <w:sz w:val="24"/>
          <w:szCs w:val="24"/>
          <w:lang w:val="en-US"/>
        </w:rPr>
        <w:t xml:space="preserve"> </w:t>
      </w:r>
      <w:r w:rsidRPr="000D5CF1">
        <w:rPr>
          <w:rFonts w:ascii="Times New Roman" w:hAnsi="Times New Roman" w:cs="Times New Roman"/>
          <w:color w:val="000000"/>
          <w:sz w:val="24"/>
          <w:szCs w:val="24"/>
          <w:lang w:val="en-US"/>
        </w:rPr>
        <w:t>usually superior to indirect methods such as price subsidies. Better targeting of transfers reduces</w:t>
      </w:r>
      <w:r>
        <w:rPr>
          <w:rFonts w:ascii="Times New Roman" w:hAnsi="Times New Roman" w:cs="Times New Roman"/>
          <w:b/>
          <w:bCs/>
          <w:color w:val="000000"/>
          <w:sz w:val="24"/>
          <w:szCs w:val="24"/>
          <w:lang w:val="en-US"/>
        </w:rPr>
        <w:t xml:space="preserve"> </w:t>
      </w:r>
      <w:r w:rsidRPr="000D5CF1">
        <w:rPr>
          <w:rFonts w:ascii="Times New Roman" w:hAnsi="Times New Roman" w:cs="Times New Roman"/>
          <w:color w:val="000000"/>
          <w:sz w:val="24"/>
          <w:szCs w:val="24"/>
          <w:lang w:val="en-US"/>
        </w:rPr>
        <w:t>their fiscal cost and the tax levels required to finance them, thus achieving distributional objectives</w:t>
      </w:r>
      <w:r>
        <w:rPr>
          <w:rFonts w:ascii="Times New Roman" w:hAnsi="Times New Roman" w:cs="Times New Roman"/>
          <w:b/>
          <w:bCs/>
          <w:color w:val="000000"/>
          <w:sz w:val="24"/>
          <w:szCs w:val="24"/>
          <w:lang w:val="en-US"/>
        </w:rPr>
        <w:t xml:space="preserve"> </w:t>
      </w:r>
      <w:r w:rsidRPr="000D5CF1">
        <w:rPr>
          <w:rFonts w:ascii="Times New Roman" w:hAnsi="Times New Roman" w:cs="Times New Roman"/>
          <w:color w:val="000000"/>
          <w:sz w:val="24"/>
          <w:szCs w:val="24"/>
          <w:lang w:val="en-US"/>
        </w:rPr>
        <w:t>in a more efficient manner. Targeting, however, is not without efficiency costs and must be designed</w:t>
      </w:r>
      <w:r>
        <w:rPr>
          <w:rFonts w:ascii="Times New Roman" w:hAnsi="Times New Roman" w:cs="Times New Roman"/>
          <w:b/>
          <w:bCs/>
          <w:color w:val="000000"/>
          <w:sz w:val="24"/>
          <w:szCs w:val="24"/>
          <w:lang w:val="en-US"/>
        </w:rPr>
        <w:t xml:space="preserve"> </w:t>
      </w:r>
      <w:r w:rsidRPr="000D5CF1">
        <w:rPr>
          <w:rFonts w:ascii="Times New Roman" w:hAnsi="Times New Roman" w:cs="Times New Roman"/>
          <w:color w:val="000000"/>
          <w:sz w:val="24"/>
          <w:szCs w:val="24"/>
          <w:lang w:val="en-US"/>
        </w:rPr>
        <w:t>car</w:t>
      </w:r>
      <w:r>
        <w:rPr>
          <w:rFonts w:ascii="Times New Roman" w:hAnsi="Times New Roman" w:cs="Times New Roman"/>
          <w:color w:val="000000"/>
          <w:sz w:val="24"/>
          <w:szCs w:val="24"/>
          <w:lang w:val="en-US"/>
        </w:rPr>
        <w:t>efully</w:t>
      </w:r>
      <w:r w:rsidRPr="000D5CF1">
        <w:rPr>
          <w:rFonts w:ascii="Times New Roman" w:hAnsi="Times New Roman" w:cs="Times New Roman"/>
          <w:color w:val="000000"/>
          <w:sz w:val="24"/>
          <w:szCs w:val="24"/>
          <w:lang w:val="en-US"/>
        </w:rPr>
        <w:t>.</w:t>
      </w:r>
    </w:p>
    <w:p w:rsidR="00044BAE" w:rsidRPr="000D5CF1" w:rsidRDefault="00044BAE" w:rsidP="00044BAE">
      <w:pPr>
        <w:autoSpaceDE w:val="0"/>
        <w:autoSpaceDN w:val="0"/>
        <w:adjustRightInd w:val="0"/>
        <w:spacing w:after="0" w:line="240" w:lineRule="auto"/>
        <w:jc w:val="both"/>
        <w:rPr>
          <w:rFonts w:ascii="Times New Roman" w:hAnsi="Times New Roman" w:cs="Times New Roman"/>
          <w:b/>
          <w:bCs/>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0D5CF1">
        <w:rPr>
          <w:rFonts w:ascii="Times New Roman" w:hAnsi="Times New Roman" w:cs="Times New Roman"/>
          <w:b/>
          <w:bCs/>
          <w:color w:val="000000"/>
          <w:sz w:val="24"/>
          <w:szCs w:val="24"/>
          <w:lang w:val="en-US"/>
        </w:rPr>
        <w:t>33. The impact of tax and expenditure policies on red</w:t>
      </w:r>
      <w:r>
        <w:rPr>
          <w:rFonts w:ascii="Times New Roman" w:hAnsi="Times New Roman" w:cs="Times New Roman"/>
          <w:b/>
          <w:bCs/>
          <w:color w:val="000000"/>
          <w:sz w:val="24"/>
          <w:szCs w:val="24"/>
          <w:lang w:val="en-US"/>
        </w:rPr>
        <w:t xml:space="preserve">istribution should be evaluated </w:t>
      </w:r>
      <w:r w:rsidRPr="000D5CF1">
        <w:rPr>
          <w:rFonts w:ascii="Times New Roman" w:hAnsi="Times New Roman" w:cs="Times New Roman"/>
          <w:b/>
          <w:bCs/>
          <w:color w:val="000000"/>
          <w:sz w:val="24"/>
          <w:szCs w:val="24"/>
          <w:lang w:val="en-US"/>
        </w:rPr>
        <w:t xml:space="preserve">jointly. </w:t>
      </w:r>
      <w:r w:rsidRPr="000D5CF1">
        <w:rPr>
          <w:rFonts w:ascii="Times New Roman" w:hAnsi="Times New Roman" w:cs="Times New Roman"/>
          <w:color w:val="000000"/>
          <w:sz w:val="24"/>
          <w:szCs w:val="24"/>
          <w:lang w:val="en-US"/>
        </w:rPr>
        <w:t>Although both taxes and spending can have redistributive implications, the trade-off</w:t>
      </w:r>
      <w:r>
        <w:rPr>
          <w:rFonts w:ascii="Times New Roman" w:hAnsi="Times New Roman" w:cs="Times New Roman"/>
          <w:b/>
          <w:bCs/>
          <w:color w:val="000000"/>
          <w:sz w:val="24"/>
          <w:szCs w:val="24"/>
          <w:lang w:val="en-US"/>
        </w:rPr>
        <w:t xml:space="preserve"> </w:t>
      </w:r>
      <w:r w:rsidRPr="000D5CF1">
        <w:rPr>
          <w:rFonts w:ascii="Times New Roman" w:hAnsi="Times New Roman" w:cs="Times New Roman"/>
          <w:color w:val="000000"/>
          <w:sz w:val="24"/>
          <w:szCs w:val="24"/>
          <w:lang w:val="en-US"/>
        </w:rPr>
        <w:t>between efficiency and redistribution will usually differ. Therefore, where the efficiency cost of</w:t>
      </w:r>
      <w:r>
        <w:rPr>
          <w:rFonts w:ascii="Times New Roman" w:hAnsi="Times New Roman" w:cs="Times New Roman"/>
          <w:b/>
          <w:bCs/>
          <w:color w:val="000000"/>
          <w:sz w:val="24"/>
          <w:szCs w:val="24"/>
          <w:lang w:val="en-US"/>
        </w:rPr>
        <w:t xml:space="preserve"> </w:t>
      </w:r>
      <w:r w:rsidRPr="000D5CF1">
        <w:rPr>
          <w:rFonts w:ascii="Times New Roman" w:hAnsi="Times New Roman" w:cs="Times New Roman"/>
          <w:color w:val="000000"/>
          <w:sz w:val="24"/>
          <w:szCs w:val="24"/>
          <w:lang w:val="en-US"/>
        </w:rPr>
        <w:t>redistribution through taxes is relatively large, this suggests that these taxes should focus on raising</w:t>
      </w:r>
      <w:r>
        <w:rPr>
          <w:rFonts w:ascii="Times New Roman" w:hAnsi="Times New Roman" w:cs="Times New Roman"/>
          <w:b/>
          <w:bCs/>
          <w:color w:val="000000"/>
          <w:sz w:val="24"/>
          <w:szCs w:val="24"/>
          <w:lang w:val="en-US"/>
        </w:rPr>
        <w:t xml:space="preserve"> </w:t>
      </w:r>
      <w:r w:rsidRPr="000D5CF1">
        <w:rPr>
          <w:rFonts w:ascii="Times New Roman" w:hAnsi="Times New Roman" w:cs="Times New Roman"/>
          <w:color w:val="000000"/>
          <w:sz w:val="24"/>
          <w:szCs w:val="24"/>
          <w:lang w:val="en-US"/>
        </w:rPr>
        <w:t>revenue to finance other redistributive instruments. For instance, an increase in regressive taxes can</w:t>
      </w:r>
      <w:r>
        <w:rPr>
          <w:rFonts w:ascii="Times New Roman" w:hAnsi="Times New Roman" w:cs="Times New Roman"/>
          <w:b/>
          <w:bCs/>
          <w:color w:val="000000"/>
          <w:sz w:val="24"/>
          <w:szCs w:val="24"/>
          <w:lang w:val="en-US"/>
        </w:rPr>
        <w:t xml:space="preserve"> </w:t>
      </w:r>
      <w:r w:rsidRPr="000D5CF1">
        <w:rPr>
          <w:rFonts w:ascii="Times New Roman" w:hAnsi="Times New Roman" w:cs="Times New Roman"/>
          <w:color w:val="000000"/>
          <w:sz w:val="24"/>
          <w:szCs w:val="24"/>
          <w:lang w:val="en-US"/>
        </w:rPr>
        <w:t>still be the best approach to supporting redistribution if the public expenditures they finance are</w:t>
      </w:r>
      <w:r>
        <w:rPr>
          <w:rFonts w:ascii="Times New Roman" w:hAnsi="Times New Roman" w:cs="Times New Roman"/>
          <w:b/>
          <w:bCs/>
          <w:color w:val="000000"/>
          <w:sz w:val="24"/>
          <w:szCs w:val="24"/>
          <w:lang w:val="en-US"/>
        </w:rPr>
        <w:t xml:space="preserve"> </w:t>
      </w:r>
      <w:r w:rsidRPr="000D5CF1">
        <w:rPr>
          <w:rFonts w:ascii="Times New Roman" w:hAnsi="Times New Roman" w:cs="Times New Roman"/>
          <w:color w:val="000000"/>
          <w:sz w:val="24"/>
          <w:szCs w:val="24"/>
          <w:lang w:val="en-US"/>
        </w:rPr>
        <w:t>highly progressive.</w:t>
      </w:r>
    </w:p>
    <w:p w:rsidR="00044BAE" w:rsidRPr="000D5CF1" w:rsidRDefault="00044BAE" w:rsidP="00044BAE">
      <w:pPr>
        <w:autoSpaceDE w:val="0"/>
        <w:autoSpaceDN w:val="0"/>
        <w:adjustRightInd w:val="0"/>
        <w:spacing w:after="0" w:line="240" w:lineRule="auto"/>
        <w:jc w:val="both"/>
        <w:rPr>
          <w:rFonts w:ascii="Times New Roman" w:hAnsi="Times New Roman" w:cs="Times New Roman"/>
          <w:b/>
          <w:bCs/>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0D5CF1">
        <w:rPr>
          <w:rFonts w:ascii="Times New Roman" w:hAnsi="Times New Roman" w:cs="Times New Roman"/>
          <w:b/>
          <w:bCs/>
          <w:color w:val="000000"/>
          <w:sz w:val="24"/>
          <w:szCs w:val="24"/>
          <w:lang w:val="en-US"/>
        </w:rPr>
        <w:t>34. Both tax and expenditure policies need to be carefully designed to balance</w:t>
      </w:r>
      <w:r>
        <w:rPr>
          <w:rFonts w:ascii="Times New Roman" w:hAnsi="Times New Roman" w:cs="Times New Roman"/>
          <w:b/>
          <w:bCs/>
          <w:color w:val="000000"/>
          <w:sz w:val="24"/>
          <w:szCs w:val="24"/>
          <w:lang w:val="en-US"/>
        </w:rPr>
        <w:t xml:space="preserve"> </w:t>
      </w:r>
      <w:r w:rsidRPr="000D5CF1">
        <w:rPr>
          <w:rFonts w:ascii="Times New Roman" w:hAnsi="Times New Roman" w:cs="Times New Roman"/>
          <w:b/>
          <w:bCs/>
          <w:color w:val="000000"/>
          <w:sz w:val="24"/>
          <w:szCs w:val="24"/>
          <w:lang w:val="en-US"/>
        </w:rPr>
        <w:t xml:space="preserve">distributional and efficiency objectives. </w:t>
      </w:r>
      <w:r w:rsidRPr="000D5CF1">
        <w:rPr>
          <w:rFonts w:ascii="Times New Roman" w:hAnsi="Times New Roman" w:cs="Times New Roman"/>
          <w:color w:val="000000"/>
          <w:sz w:val="24"/>
          <w:szCs w:val="24"/>
          <w:lang w:val="en-US"/>
        </w:rPr>
        <w:t>These can be designed to minimize efficiency costs (in</w:t>
      </w:r>
      <w:r>
        <w:rPr>
          <w:rFonts w:ascii="Times New Roman" w:hAnsi="Times New Roman" w:cs="Times New Roman"/>
          <w:b/>
          <w:bCs/>
          <w:color w:val="000000"/>
          <w:sz w:val="24"/>
          <w:szCs w:val="24"/>
          <w:lang w:val="en-US"/>
        </w:rPr>
        <w:t xml:space="preserve"> </w:t>
      </w:r>
      <w:r w:rsidRPr="000D5CF1">
        <w:rPr>
          <w:rFonts w:ascii="Times New Roman" w:hAnsi="Times New Roman" w:cs="Times New Roman"/>
          <w:color w:val="000000"/>
          <w:sz w:val="24"/>
          <w:szCs w:val="24"/>
          <w:lang w:val="en-US"/>
        </w:rPr>
        <w:t>terms of effects on incentives to work and save) through applying the following principles:</w:t>
      </w:r>
    </w:p>
    <w:p w:rsidR="00044BAE" w:rsidRPr="002A252D" w:rsidRDefault="00044BAE" w:rsidP="00044BAE">
      <w:pPr>
        <w:autoSpaceDE w:val="0"/>
        <w:autoSpaceDN w:val="0"/>
        <w:adjustRightInd w:val="0"/>
        <w:spacing w:after="0" w:line="240" w:lineRule="auto"/>
        <w:jc w:val="both"/>
        <w:rPr>
          <w:rFonts w:ascii="Times New Roman" w:hAnsi="Times New Roman" w:cs="Times New Roman"/>
          <w:b/>
          <w:bCs/>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0D5CF1">
        <w:rPr>
          <w:rFonts w:ascii="Times New Roman" w:eastAsia="SymbolMT" w:hAnsi="Times New Roman" w:cs="Times New Roman"/>
          <w:color w:val="4B83AE"/>
          <w:sz w:val="24"/>
          <w:szCs w:val="24"/>
        </w:rPr>
        <w:t></w:t>
      </w:r>
      <w:r w:rsidRPr="000D5CF1">
        <w:rPr>
          <w:rFonts w:ascii="Times New Roman" w:eastAsia="SymbolMT" w:hAnsi="Times New Roman" w:cs="Times New Roman"/>
          <w:color w:val="4B83AE"/>
          <w:sz w:val="24"/>
          <w:szCs w:val="24"/>
          <w:lang w:val="en-US"/>
        </w:rPr>
        <w:t xml:space="preserve"> </w:t>
      </w:r>
      <w:r w:rsidRPr="000D5CF1">
        <w:rPr>
          <w:rFonts w:ascii="Times New Roman" w:hAnsi="Times New Roman" w:cs="Times New Roman"/>
          <w:i/>
          <w:iCs/>
          <w:color w:val="000000"/>
          <w:sz w:val="24"/>
          <w:szCs w:val="24"/>
          <w:lang w:val="en-US"/>
        </w:rPr>
        <w:t>Use means-tested cash transfers where possible while minimizing adve</w:t>
      </w:r>
      <w:r>
        <w:rPr>
          <w:rFonts w:ascii="Times New Roman" w:hAnsi="Times New Roman" w:cs="Times New Roman"/>
          <w:i/>
          <w:iCs/>
          <w:color w:val="000000"/>
          <w:sz w:val="24"/>
          <w:szCs w:val="24"/>
          <w:lang w:val="en-US"/>
        </w:rPr>
        <w:t xml:space="preserve">rse labor market incentives. </w:t>
      </w:r>
      <w:r w:rsidRPr="000D5CF1">
        <w:rPr>
          <w:rFonts w:ascii="Times New Roman" w:hAnsi="Times New Roman" w:cs="Times New Roman"/>
          <w:color w:val="000000"/>
          <w:sz w:val="24"/>
          <w:szCs w:val="24"/>
          <w:lang w:val="en-US"/>
        </w:rPr>
        <w:t>Means-tested programs restrict eligibility or benefit levels according to income and can thus</w:t>
      </w:r>
      <w:r>
        <w:rPr>
          <w:rFonts w:ascii="Times New Roman" w:hAnsi="Times New Roman" w:cs="Times New Roman"/>
          <w:i/>
          <w:iCs/>
          <w:color w:val="000000"/>
          <w:sz w:val="24"/>
          <w:szCs w:val="24"/>
          <w:lang w:val="en-US"/>
        </w:rPr>
        <w:t xml:space="preserve"> </w:t>
      </w:r>
      <w:r w:rsidRPr="000D5CF1">
        <w:rPr>
          <w:rFonts w:ascii="Times New Roman" w:hAnsi="Times New Roman" w:cs="Times New Roman"/>
          <w:color w:val="000000"/>
          <w:sz w:val="24"/>
          <w:szCs w:val="24"/>
          <w:lang w:val="en-US"/>
        </w:rPr>
        <w:t>achieve redistributive objectives at a lower cost than benefits provided to the entire population.</w:t>
      </w:r>
      <w:r>
        <w:rPr>
          <w:rFonts w:ascii="Times New Roman" w:hAnsi="Times New Roman" w:cs="Times New Roman"/>
          <w:i/>
          <w:iCs/>
          <w:color w:val="000000"/>
          <w:sz w:val="24"/>
          <w:szCs w:val="24"/>
          <w:lang w:val="en-US"/>
        </w:rPr>
        <w:t xml:space="preserve"> </w:t>
      </w:r>
      <w:r w:rsidRPr="000D5CF1">
        <w:rPr>
          <w:rFonts w:ascii="Times New Roman" w:hAnsi="Times New Roman" w:cs="Times New Roman"/>
          <w:color w:val="000000"/>
          <w:sz w:val="24"/>
          <w:szCs w:val="24"/>
          <w:lang w:val="en-US"/>
        </w:rPr>
        <w:t>These programs should be implemented in a manner that avoids adverse effects on labor</w:t>
      </w:r>
      <w:r>
        <w:rPr>
          <w:rFonts w:ascii="Times New Roman" w:hAnsi="Times New Roman" w:cs="Times New Roman"/>
          <w:i/>
          <w:iCs/>
          <w:color w:val="000000"/>
          <w:sz w:val="24"/>
          <w:szCs w:val="24"/>
          <w:lang w:val="en-US"/>
        </w:rPr>
        <w:t xml:space="preserve"> </w:t>
      </w:r>
      <w:r w:rsidRPr="000D5CF1">
        <w:rPr>
          <w:rFonts w:ascii="Times New Roman" w:hAnsi="Times New Roman" w:cs="Times New Roman"/>
          <w:color w:val="000000"/>
          <w:sz w:val="24"/>
          <w:szCs w:val="24"/>
          <w:lang w:val="en-US"/>
        </w:rPr>
        <w:t>markets, for example, by gradually phasing out benefits as incomes rise.16 In countries with a</w:t>
      </w:r>
      <w:r>
        <w:rPr>
          <w:rFonts w:ascii="Times New Roman" w:hAnsi="Times New Roman" w:cs="Times New Roman"/>
          <w:i/>
          <w:iCs/>
          <w:color w:val="000000"/>
          <w:sz w:val="24"/>
          <w:szCs w:val="24"/>
          <w:lang w:val="en-US"/>
        </w:rPr>
        <w:t xml:space="preserve"> </w:t>
      </w:r>
      <w:r w:rsidRPr="000D5CF1">
        <w:rPr>
          <w:rFonts w:ascii="Times New Roman" w:hAnsi="Times New Roman" w:cs="Times New Roman"/>
          <w:color w:val="000000"/>
          <w:sz w:val="24"/>
          <w:szCs w:val="24"/>
          <w:lang w:val="en-US"/>
        </w:rPr>
        <w:t>strong preference for providing benefits on a universal basis and the capacity to raise high levels</w:t>
      </w:r>
      <w:r>
        <w:rPr>
          <w:rFonts w:ascii="Times New Roman" w:hAnsi="Times New Roman" w:cs="Times New Roman"/>
          <w:i/>
          <w:iCs/>
          <w:color w:val="000000"/>
          <w:sz w:val="24"/>
          <w:szCs w:val="24"/>
          <w:lang w:val="en-US"/>
        </w:rPr>
        <w:t xml:space="preserve"> </w:t>
      </w:r>
      <w:r w:rsidRPr="000D5CF1">
        <w:rPr>
          <w:rFonts w:ascii="Times New Roman" w:hAnsi="Times New Roman" w:cs="Times New Roman"/>
          <w:color w:val="000000"/>
          <w:sz w:val="24"/>
          <w:szCs w:val="24"/>
          <w:lang w:val="en-US"/>
        </w:rPr>
        <w:t>of revenues in an efficient manner with broad popular support, means-testing may not be the</w:t>
      </w:r>
      <w:r>
        <w:rPr>
          <w:rFonts w:ascii="Times New Roman" w:hAnsi="Times New Roman" w:cs="Times New Roman"/>
          <w:i/>
          <w:iCs/>
          <w:color w:val="000000"/>
          <w:sz w:val="24"/>
          <w:szCs w:val="24"/>
          <w:lang w:val="en-US"/>
        </w:rPr>
        <w:t xml:space="preserve"> </w:t>
      </w:r>
      <w:r w:rsidRPr="000D5CF1">
        <w:rPr>
          <w:rFonts w:ascii="Times New Roman" w:hAnsi="Times New Roman" w:cs="Times New Roman"/>
          <w:color w:val="000000"/>
          <w:sz w:val="24"/>
          <w:szCs w:val="24"/>
          <w:lang w:val="en-US"/>
        </w:rPr>
        <w:t>socially optimal approach.</w:t>
      </w:r>
    </w:p>
    <w:p w:rsidR="00044BAE" w:rsidRPr="002A252D" w:rsidRDefault="00044BAE" w:rsidP="00044BAE">
      <w:pPr>
        <w:autoSpaceDE w:val="0"/>
        <w:autoSpaceDN w:val="0"/>
        <w:adjustRightInd w:val="0"/>
        <w:spacing w:after="0" w:line="240" w:lineRule="auto"/>
        <w:jc w:val="both"/>
        <w:rPr>
          <w:rFonts w:ascii="Times New Roman" w:hAnsi="Times New Roman" w:cs="Times New Roman"/>
          <w:i/>
          <w:iCs/>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0D5CF1">
        <w:rPr>
          <w:rFonts w:ascii="Times New Roman" w:eastAsia="SymbolMT" w:hAnsi="Times New Roman" w:cs="Times New Roman"/>
          <w:color w:val="4B83AE"/>
          <w:sz w:val="24"/>
          <w:szCs w:val="24"/>
        </w:rPr>
        <w:t></w:t>
      </w:r>
      <w:r w:rsidRPr="000D5CF1">
        <w:rPr>
          <w:rFonts w:ascii="Times New Roman" w:eastAsia="SymbolMT" w:hAnsi="Times New Roman" w:cs="Times New Roman"/>
          <w:color w:val="4B83AE"/>
          <w:sz w:val="24"/>
          <w:szCs w:val="24"/>
          <w:lang w:val="en-US"/>
        </w:rPr>
        <w:t xml:space="preserve"> </w:t>
      </w:r>
      <w:r w:rsidRPr="000D5CF1">
        <w:rPr>
          <w:rFonts w:ascii="Times New Roman" w:hAnsi="Times New Roman" w:cs="Times New Roman"/>
          <w:i/>
          <w:iCs/>
          <w:color w:val="000000"/>
          <w:sz w:val="24"/>
          <w:szCs w:val="24"/>
          <w:lang w:val="en-US"/>
        </w:rPr>
        <w:t xml:space="preserve">Use tagging where means testing is not feasible. </w:t>
      </w:r>
      <w:r w:rsidRPr="000D5CF1">
        <w:rPr>
          <w:rFonts w:ascii="Times New Roman" w:hAnsi="Times New Roman" w:cs="Times New Roman"/>
          <w:color w:val="000000"/>
          <w:sz w:val="24"/>
          <w:szCs w:val="24"/>
          <w:lang w:val="en-US"/>
        </w:rPr>
        <w:t>Tagging links transf</w:t>
      </w:r>
      <w:r>
        <w:rPr>
          <w:rFonts w:ascii="Times New Roman" w:hAnsi="Times New Roman" w:cs="Times New Roman"/>
          <w:color w:val="000000"/>
          <w:sz w:val="24"/>
          <w:szCs w:val="24"/>
          <w:lang w:val="en-US"/>
        </w:rPr>
        <w:t xml:space="preserve">ers to characteristics that are </w:t>
      </w:r>
      <w:r w:rsidRPr="000D5CF1">
        <w:rPr>
          <w:rFonts w:ascii="Times New Roman" w:hAnsi="Times New Roman" w:cs="Times New Roman"/>
          <w:color w:val="000000"/>
          <w:sz w:val="24"/>
          <w:szCs w:val="24"/>
          <w:lang w:val="en-US"/>
        </w:rPr>
        <w:t>strongly correlated with income. The more strongly correlat</w:t>
      </w:r>
      <w:r>
        <w:rPr>
          <w:rFonts w:ascii="Times New Roman" w:hAnsi="Times New Roman" w:cs="Times New Roman"/>
          <w:color w:val="000000"/>
          <w:sz w:val="24"/>
          <w:szCs w:val="24"/>
          <w:lang w:val="en-US"/>
        </w:rPr>
        <w:t xml:space="preserve">ed are the characteristics with </w:t>
      </w:r>
      <w:r w:rsidRPr="000D5CF1">
        <w:rPr>
          <w:rFonts w:ascii="Times New Roman" w:hAnsi="Times New Roman" w:cs="Times New Roman"/>
          <w:color w:val="000000"/>
          <w:sz w:val="24"/>
          <w:szCs w:val="24"/>
          <w:lang w:val="en-US"/>
        </w:rPr>
        <w:t>income or other characteristics of need, the lower the fiscal cost</w:t>
      </w:r>
      <w:r>
        <w:rPr>
          <w:rFonts w:ascii="Times New Roman" w:hAnsi="Times New Roman" w:cs="Times New Roman"/>
          <w:color w:val="000000"/>
          <w:sz w:val="24"/>
          <w:szCs w:val="24"/>
          <w:lang w:val="en-US"/>
        </w:rPr>
        <w:t xml:space="preserve"> of achieving a given amount of </w:t>
      </w:r>
      <w:r w:rsidRPr="000D5CF1">
        <w:rPr>
          <w:rFonts w:ascii="Times New Roman" w:hAnsi="Times New Roman" w:cs="Times New Roman"/>
          <w:color w:val="000000"/>
          <w:sz w:val="24"/>
          <w:szCs w:val="24"/>
          <w:lang w:val="en-US"/>
        </w:rPr>
        <w:t>redistribution. Howe</w:t>
      </w:r>
      <w:r>
        <w:rPr>
          <w:rFonts w:ascii="Times New Roman" w:hAnsi="Times New Roman" w:cs="Times New Roman"/>
          <w:color w:val="000000"/>
          <w:sz w:val="24"/>
          <w:szCs w:val="24"/>
          <w:lang w:val="en-US"/>
        </w:rPr>
        <w:t xml:space="preserve">ver, since characteristics used </w:t>
      </w:r>
      <w:r w:rsidRPr="000D5CF1">
        <w:rPr>
          <w:rFonts w:ascii="Times New Roman" w:hAnsi="Times New Roman" w:cs="Times New Roman"/>
          <w:color w:val="000000"/>
          <w:sz w:val="24"/>
          <w:szCs w:val="24"/>
          <w:lang w:val="en-US"/>
        </w:rPr>
        <w:t>as “tags” are o</w:t>
      </w:r>
      <w:r>
        <w:rPr>
          <w:rFonts w:ascii="Times New Roman" w:hAnsi="Times New Roman" w:cs="Times New Roman"/>
          <w:color w:val="000000"/>
          <w:sz w:val="24"/>
          <w:szCs w:val="24"/>
          <w:lang w:val="en-US"/>
        </w:rPr>
        <w:t xml:space="preserve">nly imperfectly correlated with </w:t>
      </w:r>
      <w:r w:rsidRPr="000D5CF1">
        <w:rPr>
          <w:rFonts w:ascii="Times New Roman" w:hAnsi="Times New Roman" w:cs="Times New Roman"/>
          <w:color w:val="000000"/>
          <w:sz w:val="24"/>
          <w:szCs w:val="24"/>
          <w:lang w:val="en-US"/>
        </w:rPr>
        <w:t>need, this results in undercoverage of the poor and leakage of benefits to the non-poor.</w:t>
      </w:r>
      <w:r>
        <w:rPr>
          <w:rFonts w:ascii="Times New Roman" w:hAnsi="Times New Roman" w:cs="Times New Roman"/>
          <w:color w:val="000000"/>
          <w:sz w:val="24"/>
          <w:szCs w:val="24"/>
          <w:lang w:val="en-US"/>
        </w:rPr>
        <w:t xml:space="preserve"> </w:t>
      </w:r>
      <w:r w:rsidRPr="002A252D">
        <w:rPr>
          <w:rFonts w:ascii="Times New Roman" w:hAnsi="Times New Roman" w:cs="Times New Roman"/>
          <w:color w:val="000000"/>
          <w:sz w:val="24"/>
          <w:szCs w:val="24"/>
          <w:lang w:val="en-US"/>
        </w:rPr>
        <w:t>Therefore, additional transfer programs may be needed to protect the excluded poor. In</w:t>
      </w:r>
      <w:r>
        <w:rPr>
          <w:rFonts w:ascii="Times New Roman" w:hAnsi="Times New Roman" w:cs="Times New Roman"/>
          <w:color w:val="000000"/>
          <w:sz w:val="24"/>
          <w:szCs w:val="24"/>
          <w:lang w:val="en-US"/>
        </w:rPr>
        <w:t xml:space="preserve"> </w:t>
      </w:r>
      <w:r w:rsidRPr="002A252D">
        <w:rPr>
          <w:rFonts w:ascii="Times New Roman" w:hAnsi="Times New Roman" w:cs="Times New Roman"/>
          <w:color w:val="000000"/>
          <w:sz w:val="24"/>
          <w:szCs w:val="24"/>
          <w:lang w:val="en-US"/>
        </w:rPr>
        <w:t>addition, to be effective, tags should not easily be manipulated by individuals o</w:t>
      </w:r>
      <w:r>
        <w:rPr>
          <w:rFonts w:ascii="Times New Roman" w:hAnsi="Times New Roman" w:cs="Times New Roman"/>
          <w:color w:val="000000"/>
          <w:sz w:val="24"/>
          <w:szCs w:val="24"/>
          <w:lang w:val="en-US"/>
        </w:rPr>
        <w:t xml:space="preserve">r households and </w:t>
      </w:r>
      <w:r w:rsidRPr="002A252D">
        <w:rPr>
          <w:rFonts w:ascii="Times New Roman" w:hAnsi="Times New Roman" w:cs="Times New Roman"/>
          <w:color w:val="000000"/>
          <w:sz w:val="24"/>
          <w:szCs w:val="24"/>
          <w:lang w:val="en-US"/>
        </w:rPr>
        <w:t>should be easily verifiable.</w:t>
      </w:r>
    </w:p>
    <w:p w:rsidR="00044BAE" w:rsidRPr="002A252D"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2A252D">
        <w:rPr>
          <w:rFonts w:ascii="Times New Roman" w:eastAsia="SymbolMT" w:hAnsi="Times New Roman" w:cs="Times New Roman"/>
          <w:color w:val="4B83AE"/>
          <w:sz w:val="24"/>
          <w:szCs w:val="24"/>
        </w:rPr>
        <w:t></w:t>
      </w:r>
      <w:r w:rsidRPr="002A252D">
        <w:rPr>
          <w:rFonts w:ascii="Times New Roman" w:eastAsia="SymbolMT" w:hAnsi="Times New Roman" w:cs="Times New Roman"/>
          <w:color w:val="4B83AE"/>
          <w:sz w:val="24"/>
          <w:szCs w:val="24"/>
          <w:lang w:val="en-US"/>
        </w:rPr>
        <w:t xml:space="preserve"> </w:t>
      </w:r>
      <w:r w:rsidRPr="002A252D">
        <w:rPr>
          <w:rFonts w:ascii="Times New Roman" w:hAnsi="Times New Roman" w:cs="Times New Roman"/>
          <w:i/>
          <w:iCs/>
          <w:color w:val="000000"/>
          <w:sz w:val="24"/>
          <w:szCs w:val="24"/>
          <w:lang w:val="en-US"/>
        </w:rPr>
        <w:t>Make income taxation progressive</w:t>
      </w:r>
      <w:r w:rsidRPr="002A252D">
        <w:rPr>
          <w:rFonts w:ascii="Times New Roman" w:hAnsi="Times New Roman" w:cs="Times New Roman"/>
          <w:color w:val="000000"/>
          <w:sz w:val="24"/>
          <w:szCs w:val="24"/>
          <w:lang w:val="en-US"/>
        </w:rPr>
        <w:t>. The efficiency costs of redistr</w:t>
      </w:r>
      <w:r>
        <w:rPr>
          <w:rFonts w:ascii="Times New Roman" w:hAnsi="Times New Roman" w:cs="Times New Roman"/>
          <w:color w:val="000000"/>
          <w:sz w:val="24"/>
          <w:szCs w:val="24"/>
          <w:lang w:val="en-US"/>
        </w:rPr>
        <w:t xml:space="preserve">ibution can be reduced with tax </w:t>
      </w:r>
      <w:r w:rsidRPr="002A252D">
        <w:rPr>
          <w:rFonts w:ascii="Times New Roman" w:hAnsi="Times New Roman" w:cs="Times New Roman"/>
          <w:color w:val="000000"/>
          <w:sz w:val="24"/>
          <w:szCs w:val="24"/>
          <w:lang w:val="en-US"/>
        </w:rPr>
        <w:t xml:space="preserve">schedules that entail higher tax rates for upper-income groups </w:t>
      </w:r>
      <w:r>
        <w:rPr>
          <w:rFonts w:ascii="Times New Roman" w:hAnsi="Times New Roman" w:cs="Times New Roman"/>
          <w:color w:val="000000"/>
          <w:sz w:val="24"/>
          <w:szCs w:val="24"/>
          <w:lang w:val="en-US"/>
        </w:rPr>
        <w:t xml:space="preserve">than for those in the middle of </w:t>
      </w:r>
      <w:r w:rsidRPr="002A252D">
        <w:rPr>
          <w:rFonts w:ascii="Times New Roman" w:hAnsi="Times New Roman" w:cs="Times New Roman"/>
          <w:color w:val="000000"/>
          <w:sz w:val="24"/>
          <w:szCs w:val="24"/>
          <w:lang w:val="en-US"/>
        </w:rPr>
        <w:t>the income distr</w:t>
      </w:r>
      <w:r>
        <w:rPr>
          <w:rFonts w:ascii="Times New Roman" w:hAnsi="Times New Roman" w:cs="Times New Roman"/>
          <w:color w:val="000000"/>
          <w:sz w:val="24"/>
          <w:szCs w:val="24"/>
          <w:lang w:val="en-US"/>
        </w:rPr>
        <w:t>ibution…</w:t>
      </w: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2A252D">
        <w:rPr>
          <w:rFonts w:ascii="Times New Roman" w:eastAsia="SymbolMT" w:hAnsi="Times New Roman" w:cs="Times New Roman"/>
          <w:color w:val="4B83AE"/>
          <w:sz w:val="24"/>
          <w:szCs w:val="24"/>
        </w:rPr>
        <w:lastRenderedPageBreak/>
        <w:t></w:t>
      </w:r>
      <w:r w:rsidRPr="002A252D">
        <w:rPr>
          <w:rFonts w:ascii="Times New Roman" w:eastAsia="SymbolMT" w:hAnsi="Times New Roman" w:cs="Times New Roman"/>
          <w:color w:val="4B83AE"/>
          <w:sz w:val="24"/>
          <w:szCs w:val="24"/>
          <w:lang w:val="en-US"/>
        </w:rPr>
        <w:t xml:space="preserve"> </w:t>
      </w:r>
      <w:r w:rsidRPr="002A252D">
        <w:rPr>
          <w:rFonts w:ascii="Times New Roman" w:eastAsia="SymbolMT" w:hAnsi="Times New Roman" w:cs="Times New Roman"/>
          <w:i/>
          <w:iCs/>
          <w:color w:val="000000"/>
          <w:sz w:val="24"/>
          <w:szCs w:val="24"/>
          <w:lang w:val="en-US"/>
        </w:rPr>
        <w:t xml:space="preserve">Design indirect taxes to raise revenue in an efficient manner. </w:t>
      </w:r>
      <w:r w:rsidRPr="002A252D">
        <w:rPr>
          <w:rFonts w:ascii="Times New Roman" w:eastAsia="SymbolMT" w:hAnsi="Times New Roman" w:cs="Times New Roman"/>
          <w:color w:val="000000"/>
          <w:sz w:val="24"/>
          <w:szCs w:val="24"/>
          <w:lang w:val="en-US"/>
        </w:rPr>
        <w:t>Efficiency and costs of</w:t>
      </w:r>
      <w:r>
        <w:rPr>
          <w:rFonts w:ascii="Times New Roman" w:eastAsia="SymbolMT" w:hAnsi="Times New Roman" w:cs="Times New Roman"/>
          <w:color w:val="000000"/>
          <w:sz w:val="24"/>
          <w:szCs w:val="24"/>
          <w:lang w:val="en-US"/>
        </w:rPr>
        <w:t xml:space="preserve"> </w:t>
      </w:r>
      <w:r w:rsidRPr="002A252D">
        <w:rPr>
          <w:rFonts w:ascii="Times New Roman" w:eastAsia="SymbolMT" w:hAnsi="Times New Roman" w:cs="Times New Roman"/>
          <w:color w:val="000000"/>
          <w:sz w:val="24"/>
          <w:szCs w:val="24"/>
          <w:lang w:val="en-US"/>
        </w:rPr>
        <w:t>administration and compliance typically point to makin</w:t>
      </w:r>
      <w:r>
        <w:rPr>
          <w:rFonts w:ascii="Times New Roman" w:eastAsia="SymbolMT" w:hAnsi="Times New Roman" w:cs="Times New Roman"/>
          <w:color w:val="000000"/>
          <w:sz w:val="24"/>
          <w:szCs w:val="24"/>
          <w:lang w:val="en-US"/>
        </w:rPr>
        <w:t xml:space="preserve">g broad-based consumption taxes </w:t>
      </w:r>
      <w:r w:rsidRPr="002A252D">
        <w:rPr>
          <w:rFonts w:ascii="Times New Roman" w:eastAsia="SymbolMT" w:hAnsi="Times New Roman" w:cs="Times New Roman"/>
          <w:color w:val="000000"/>
          <w:sz w:val="24"/>
          <w:szCs w:val="24"/>
          <w:lang w:val="en-US"/>
        </w:rPr>
        <w:t>uniform and avoiding differential rates across goods and services</w:t>
      </w:r>
      <w:r>
        <w:rPr>
          <w:rFonts w:ascii="Times New Roman" w:eastAsia="SymbolMT" w:hAnsi="Times New Roman" w:cs="Times New Roman"/>
          <w:color w:val="000000"/>
          <w:sz w:val="24"/>
          <w:szCs w:val="24"/>
          <w:lang w:val="en-US"/>
        </w:rPr>
        <w:t xml:space="preserve">. These revenues can then help </w:t>
      </w:r>
      <w:r w:rsidRPr="002A252D">
        <w:rPr>
          <w:rFonts w:ascii="Times New Roman" w:eastAsia="SymbolMT" w:hAnsi="Times New Roman" w:cs="Times New Roman"/>
          <w:color w:val="000000"/>
          <w:sz w:val="24"/>
          <w:szCs w:val="24"/>
          <w:lang w:val="en-US"/>
        </w:rPr>
        <w:t>finance progressive spending. So ineffective are reduced rates i</w:t>
      </w:r>
      <w:r>
        <w:rPr>
          <w:rFonts w:ascii="Times New Roman" w:eastAsia="SymbolMT" w:hAnsi="Times New Roman" w:cs="Times New Roman"/>
          <w:color w:val="000000"/>
          <w:sz w:val="24"/>
          <w:szCs w:val="24"/>
          <w:lang w:val="en-US"/>
        </w:rPr>
        <w:t xml:space="preserve">n targeting support to the poor </w:t>
      </w:r>
      <w:r w:rsidRPr="002A252D">
        <w:rPr>
          <w:rFonts w:ascii="Times New Roman" w:eastAsia="SymbolMT" w:hAnsi="Times New Roman" w:cs="Times New Roman"/>
          <w:color w:val="000000"/>
          <w:sz w:val="24"/>
          <w:szCs w:val="24"/>
          <w:lang w:val="en-US"/>
        </w:rPr>
        <w:t>that</w:t>
      </w:r>
      <w:r>
        <w:rPr>
          <w:rFonts w:ascii="Times New Roman" w:eastAsia="SymbolMT" w:hAnsi="Times New Roman" w:cs="Times New Roman"/>
          <w:color w:val="000000"/>
          <w:sz w:val="24"/>
          <w:szCs w:val="24"/>
          <w:lang w:val="en-US"/>
        </w:rPr>
        <w:t xml:space="preserve"> the impact of eliminating them -</w:t>
      </w:r>
      <w:r w:rsidRPr="002A252D">
        <w:rPr>
          <w:rFonts w:ascii="Times New Roman" w:eastAsia="SymbolMT" w:hAnsi="Times New Roman" w:cs="Times New Roman"/>
          <w:color w:val="000000"/>
          <w:sz w:val="24"/>
          <w:szCs w:val="24"/>
          <w:lang w:val="en-US"/>
        </w:rPr>
        <w:t>and expanding even m</w:t>
      </w:r>
      <w:r>
        <w:rPr>
          <w:rFonts w:ascii="Times New Roman" w:eastAsia="SymbolMT" w:hAnsi="Times New Roman" w:cs="Times New Roman"/>
          <w:color w:val="000000"/>
          <w:sz w:val="24"/>
          <w:szCs w:val="24"/>
          <w:lang w:val="en-US"/>
        </w:rPr>
        <w:t xml:space="preserve">oderately progressive spending- </w:t>
      </w:r>
      <w:r w:rsidRPr="002A252D">
        <w:rPr>
          <w:rFonts w:ascii="Times New Roman" w:eastAsia="SymbolMT" w:hAnsi="Times New Roman" w:cs="Times New Roman"/>
          <w:color w:val="000000"/>
          <w:sz w:val="24"/>
          <w:szCs w:val="24"/>
          <w:lang w:val="en-US"/>
        </w:rPr>
        <w:t xml:space="preserve">can be pro-poor (Keen, 2014). The case for reduced rates is </w:t>
      </w:r>
      <w:r>
        <w:rPr>
          <w:rFonts w:ascii="Times New Roman" w:eastAsia="SymbolMT" w:hAnsi="Times New Roman" w:cs="Times New Roman"/>
          <w:color w:val="000000"/>
          <w:sz w:val="24"/>
          <w:szCs w:val="24"/>
          <w:lang w:val="en-US"/>
        </w:rPr>
        <w:t xml:space="preserve">strongest where the capacity to </w:t>
      </w:r>
      <w:r w:rsidRPr="002A252D">
        <w:rPr>
          <w:rFonts w:ascii="Times New Roman" w:eastAsia="SymbolMT" w:hAnsi="Times New Roman" w:cs="Times New Roman"/>
          <w:color w:val="000000"/>
          <w:sz w:val="24"/>
          <w:szCs w:val="24"/>
          <w:lang w:val="en-US"/>
        </w:rPr>
        <w:t>deliver public transfers to the poor is very weak.</w:t>
      </w:r>
    </w:p>
    <w:p w:rsidR="00044BAE" w:rsidRPr="002A252D"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2A252D">
        <w:rPr>
          <w:rFonts w:ascii="Times New Roman" w:eastAsia="SymbolMT" w:hAnsi="Times New Roman" w:cs="Times New Roman"/>
          <w:b/>
          <w:bCs/>
          <w:color w:val="000000"/>
          <w:sz w:val="24"/>
          <w:szCs w:val="24"/>
          <w:lang w:val="en-US"/>
        </w:rPr>
        <w:t>35. Fiscal policy can also promote equality of opportunit</w:t>
      </w:r>
      <w:r>
        <w:rPr>
          <w:rFonts w:ascii="Times New Roman" w:eastAsia="SymbolMT" w:hAnsi="Times New Roman" w:cs="Times New Roman"/>
          <w:b/>
          <w:bCs/>
          <w:color w:val="000000"/>
          <w:sz w:val="24"/>
          <w:szCs w:val="24"/>
          <w:lang w:val="en-US"/>
        </w:rPr>
        <w:t xml:space="preserve">y and greater intergenerational </w:t>
      </w:r>
      <w:r w:rsidRPr="002A252D">
        <w:rPr>
          <w:rFonts w:ascii="Times New Roman" w:eastAsia="SymbolMT" w:hAnsi="Times New Roman" w:cs="Times New Roman"/>
          <w:b/>
          <w:bCs/>
          <w:color w:val="000000"/>
          <w:sz w:val="24"/>
          <w:szCs w:val="24"/>
          <w:lang w:val="en-US"/>
        </w:rPr>
        <w:t>mobility</w:t>
      </w:r>
      <w:r w:rsidRPr="002A252D">
        <w:rPr>
          <w:rFonts w:ascii="Times New Roman" w:eastAsia="SymbolMT" w:hAnsi="Times New Roman" w:cs="Times New Roman"/>
          <w:color w:val="000000"/>
          <w:sz w:val="24"/>
          <w:szCs w:val="24"/>
          <w:lang w:val="en-US"/>
        </w:rPr>
        <w:t>. Spending focused on increasing access to education and health can enhance social</w:t>
      </w:r>
      <w:r>
        <w:rPr>
          <w:rFonts w:ascii="Times New Roman" w:eastAsia="SymbolMT" w:hAnsi="Times New Roman" w:cs="Times New Roman"/>
          <w:b/>
          <w:bCs/>
          <w:color w:val="000000"/>
          <w:sz w:val="24"/>
          <w:szCs w:val="24"/>
          <w:lang w:val="en-US"/>
        </w:rPr>
        <w:t xml:space="preserve"> </w:t>
      </w:r>
      <w:r w:rsidRPr="002A252D">
        <w:rPr>
          <w:rFonts w:ascii="Times New Roman" w:eastAsia="SymbolMT" w:hAnsi="Times New Roman" w:cs="Times New Roman"/>
          <w:color w:val="000000"/>
          <w:sz w:val="24"/>
          <w:szCs w:val="24"/>
          <w:lang w:val="en-US"/>
        </w:rPr>
        <w:t>mobility and help break the inter-generational transmission of poverty and disadvantage. Expanding</w:t>
      </w:r>
      <w:r>
        <w:rPr>
          <w:rFonts w:ascii="Times New Roman" w:eastAsia="SymbolMT" w:hAnsi="Times New Roman" w:cs="Times New Roman"/>
          <w:b/>
          <w:bCs/>
          <w:color w:val="000000"/>
          <w:sz w:val="24"/>
          <w:szCs w:val="24"/>
          <w:lang w:val="en-US"/>
        </w:rPr>
        <w:t xml:space="preserve"> </w:t>
      </w:r>
      <w:r w:rsidRPr="002A252D">
        <w:rPr>
          <w:rFonts w:ascii="Times New Roman" w:eastAsia="SymbolMT" w:hAnsi="Times New Roman" w:cs="Times New Roman"/>
          <w:color w:val="000000"/>
          <w:sz w:val="24"/>
          <w:szCs w:val="24"/>
          <w:lang w:val="en-US"/>
        </w:rPr>
        <w:t>access for disadvantaged groups will also enhance the progressivity of public spending. In addition,</w:t>
      </w:r>
      <w:r>
        <w:rPr>
          <w:rFonts w:ascii="Times New Roman" w:eastAsia="SymbolMT" w:hAnsi="Times New Roman" w:cs="Times New Roman"/>
          <w:b/>
          <w:bCs/>
          <w:color w:val="000000"/>
          <w:sz w:val="24"/>
          <w:szCs w:val="24"/>
          <w:lang w:val="en-US"/>
        </w:rPr>
        <w:t xml:space="preserve"> </w:t>
      </w:r>
      <w:r w:rsidRPr="002A252D">
        <w:rPr>
          <w:rFonts w:ascii="Times New Roman" w:eastAsia="SymbolMT" w:hAnsi="Times New Roman" w:cs="Times New Roman"/>
          <w:color w:val="000000"/>
          <w:sz w:val="24"/>
          <w:szCs w:val="24"/>
          <w:lang w:val="en-US"/>
        </w:rPr>
        <w:t>improved education and health outcomes among lower income groups will lower future income</w:t>
      </w:r>
      <w:r>
        <w:rPr>
          <w:rFonts w:ascii="Times New Roman" w:eastAsia="SymbolMT" w:hAnsi="Times New Roman" w:cs="Times New Roman"/>
          <w:b/>
          <w:bCs/>
          <w:color w:val="000000"/>
          <w:sz w:val="24"/>
          <w:szCs w:val="24"/>
          <w:lang w:val="en-US"/>
        </w:rPr>
        <w:t xml:space="preserve"> </w:t>
      </w:r>
      <w:r w:rsidRPr="002A252D">
        <w:rPr>
          <w:rFonts w:ascii="Times New Roman" w:eastAsia="SymbolMT" w:hAnsi="Times New Roman" w:cs="Times New Roman"/>
          <w:color w:val="000000"/>
          <w:sz w:val="24"/>
          <w:szCs w:val="24"/>
          <w:lang w:val="en-US"/>
        </w:rPr>
        <w:t>inequality thus reducing the need for redistributive taxes and transfers.</w:t>
      </w:r>
    </w:p>
    <w:p w:rsidR="00044BAE" w:rsidRPr="002A252D" w:rsidRDefault="00044BAE" w:rsidP="00044BAE">
      <w:pPr>
        <w:autoSpaceDE w:val="0"/>
        <w:autoSpaceDN w:val="0"/>
        <w:adjustRightInd w:val="0"/>
        <w:spacing w:after="0" w:line="240" w:lineRule="auto"/>
        <w:jc w:val="both"/>
        <w:rPr>
          <w:rFonts w:ascii="Times New Roman" w:eastAsia="SymbolMT" w:hAnsi="Times New Roman" w:cs="Times New Roman"/>
          <w:b/>
          <w:bCs/>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2A252D">
        <w:rPr>
          <w:rFonts w:ascii="Times New Roman" w:eastAsia="SymbolMT" w:hAnsi="Times New Roman" w:cs="Times New Roman"/>
          <w:b/>
          <w:bCs/>
          <w:color w:val="000000"/>
          <w:sz w:val="24"/>
          <w:szCs w:val="24"/>
          <w:lang w:val="en-US"/>
        </w:rPr>
        <w:t>36. The appropriate mix of direct and indirect instruments will d</w:t>
      </w:r>
      <w:r>
        <w:rPr>
          <w:rFonts w:ascii="Times New Roman" w:eastAsia="SymbolMT" w:hAnsi="Times New Roman" w:cs="Times New Roman"/>
          <w:b/>
          <w:bCs/>
          <w:color w:val="000000"/>
          <w:sz w:val="24"/>
          <w:szCs w:val="24"/>
          <w:lang w:val="en-US"/>
        </w:rPr>
        <w:t xml:space="preserve">epend on administrative </w:t>
      </w:r>
      <w:r w:rsidRPr="002A252D">
        <w:rPr>
          <w:rFonts w:ascii="Times New Roman" w:eastAsia="SymbolMT" w:hAnsi="Times New Roman" w:cs="Times New Roman"/>
          <w:b/>
          <w:bCs/>
          <w:color w:val="000000"/>
          <w:sz w:val="24"/>
          <w:szCs w:val="24"/>
          <w:lang w:val="en-US"/>
        </w:rPr>
        <w:t xml:space="preserve">capacity. </w:t>
      </w:r>
      <w:r w:rsidRPr="002A252D">
        <w:rPr>
          <w:rFonts w:ascii="Times New Roman" w:eastAsia="SymbolMT" w:hAnsi="Times New Roman" w:cs="Times New Roman"/>
          <w:color w:val="000000"/>
          <w:sz w:val="24"/>
          <w:szCs w:val="24"/>
          <w:lang w:val="en-US"/>
        </w:rPr>
        <w:t>The effective use of direct cash transfers and taxes requires that the government has</w:t>
      </w:r>
      <w:r>
        <w:rPr>
          <w:rFonts w:ascii="Times New Roman" w:eastAsia="SymbolMT" w:hAnsi="Times New Roman" w:cs="Times New Roman"/>
          <w:b/>
          <w:bCs/>
          <w:color w:val="000000"/>
          <w:sz w:val="24"/>
          <w:szCs w:val="24"/>
          <w:lang w:val="en-US"/>
        </w:rPr>
        <w:t xml:space="preserve"> </w:t>
      </w:r>
      <w:r w:rsidRPr="002A252D">
        <w:rPr>
          <w:rFonts w:ascii="Times New Roman" w:eastAsia="SymbolMT" w:hAnsi="Times New Roman" w:cs="Times New Roman"/>
          <w:color w:val="000000"/>
          <w:sz w:val="24"/>
          <w:szCs w:val="24"/>
          <w:lang w:val="en-US"/>
        </w:rPr>
        <w:t>access to information on individual incomes and the administrative capacity to process this</w:t>
      </w:r>
      <w:r>
        <w:rPr>
          <w:rFonts w:ascii="Times New Roman" w:eastAsia="SymbolMT" w:hAnsi="Times New Roman" w:cs="Times New Roman"/>
          <w:b/>
          <w:bCs/>
          <w:color w:val="000000"/>
          <w:sz w:val="24"/>
          <w:szCs w:val="24"/>
          <w:lang w:val="en-US"/>
        </w:rPr>
        <w:t xml:space="preserve"> </w:t>
      </w:r>
      <w:r w:rsidRPr="002A252D">
        <w:rPr>
          <w:rFonts w:ascii="Times New Roman" w:eastAsia="SymbolMT" w:hAnsi="Times New Roman" w:cs="Times New Roman"/>
          <w:color w:val="000000"/>
          <w:sz w:val="24"/>
          <w:szCs w:val="24"/>
          <w:lang w:val="en-US"/>
        </w:rPr>
        <w:t>information, collect taxes, and pay transfer benefits to households. When such capacity is limited, as</w:t>
      </w:r>
      <w:r>
        <w:rPr>
          <w:rFonts w:ascii="Times New Roman" w:eastAsia="SymbolMT" w:hAnsi="Times New Roman" w:cs="Times New Roman"/>
          <w:b/>
          <w:bCs/>
          <w:color w:val="000000"/>
          <w:sz w:val="24"/>
          <w:szCs w:val="24"/>
          <w:lang w:val="en-US"/>
        </w:rPr>
        <w:t xml:space="preserve"> </w:t>
      </w:r>
      <w:r w:rsidRPr="002A252D">
        <w:rPr>
          <w:rFonts w:ascii="Times New Roman" w:eastAsia="SymbolMT" w:hAnsi="Times New Roman" w:cs="Times New Roman"/>
          <w:color w:val="000000"/>
          <w:sz w:val="24"/>
          <w:szCs w:val="24"/>
          <w:lang w:val="en-US"/>
        </w:rPr>
        <w:t>is the case in many developing economies, indirect instruments (such as tagging and progressive</w:t>
      </w:r>
      <w:r>
        <w:rPr>
          <w:rFonts w:ascii="Times New Roman" w:eastAsia="SymbolMT" w:hAnsi="Times New Roman" w:cs="Times New Roman"/>
          <w:b/>
          <w:bCs/>
          <w:color w:val="000000"/>
          <w:sz w:val="24"/>
          <w:szCs w:val="24"/>
          <w:lang w:val="en-US"/>
        </w:rPr>
        <w:t xml:space="preserve"> </w:t>
      </w:r>
      <w:r w:rsidRPr="002A252D">
        <w:rPr>
          <w:rFonts w:ascii="Times New Roman" w:eastAsia="SymbolMT" w:hAnsi="Times New Roman" w:cs="Times New Roman"/>
          <w:color w:val="000000"/>
          <w:sz w:val="24"/>
          <w:szCs w:val="24"/>
          <w:lang w:val="en-US"/>
        </w:rPr>
        <w:t>indirect taxes) need to be considered as an alternative way to achieve redistribution. In general, the</w:t>
      </w:r>
      <w:r>
        <w:rPr>
          <w:rFonts w:ascii="Times New Roman" w:eastAsia="SymbolMT" w:hAnsi="Times New Roman" w:cs="Times New Roman"/>
          <w:b/>
          <w:bCs/>
          <w:color w:val="000000"/>
          <w:sz w:val="24"/>
          <w:szCs w:val="24"/>
          <w:lang w:val="en-US"/>
        </w:rPr>
        <w:t xml:space="preserve"> </w:t>
      </w:r>
      <w:r w:rsidRPr="002A252D">
        <w:rPr>
          <w:rFonts w:ascii="Times New Roman" w:eastAsia="SymbolMT" w:hAnsi="Times New Roman" w:cs="Times New Roman"/>
          <w:color w:val="000000"/>
          <w:sz w:val="24"/>
          <w:szCs w:val="24"/>
          <w:lang w:val="en-US"/>
        </w:rPr>
        <w:t>range of options that are feasible for emerging economies, especially on the expenditure side, will</w:t>
      </w:r>
      <w:r>
        <w:rPr>
          <w:rFonts w:ascii="Times New Roman" w:eastAsia="SymbolMT" w:hAnsi="Times New Roman" w:cs="Times New Roman"/>
          <w:b/>
          <w:bCs/>
          <w:color w:val="000000"/>
          <w:sz w:val="24"/>
          <w:szCs w:val="24"/>
          <w:lang w:val="en-US"/>
        </w:rPr>
        <w:t xml:space="preserve"> </w:t>
      </w:r>
      <w:r w:rsidRPr="002A252D">
        <w:rPr>
          <w:rFonts w:ascii="Times New Roman" w:eastAsia="SymbolMT" w:hAnsi="Times New Roman" w:cs="Times New Roman"/>
          <w:color w:val="000000"/>
          <w:sz w:val="24"/>
          <w:szCs w:val="24"/>
          <w:lang w:val="en-US"/>
        </w:rPr>
        <w:t>be wider than that for low-income economies.</w:t>
      </w:r>
    </w:p>
    <w:p w:rsidR="00044BAE" w:rsidRPr="002A252D" w:rsidRDefault="00044BAE" w:rsidP="00044BAE">
      <w:pPr>
        <w:autoSpaceDE w:val="0"/>
        <w:autoSpaceDN w:val="0"/>
        <w:adjustRightInd w:val="0"/>
        <w:spacing w:after="0" w:line="240" w:lineRule="auto"/>
        <w:jc w:val="both"/>
        <w:rPr>
          <w:rFonts w:ascii="Times New Roman" w:eastAsia="SymbolMT" w:hAnsi="Times New Roman" w:cs="Times New Roman"/>
          <w:b/>
          <w:bCs/>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2A252D">
        <w:rPr>
          <w:rFonts w:ascii="Times New Roman" w:eastAsia="SymbolMT" w:hAnsi="Times New Roman" w:cs="Times New Roman"/>
          <w:b/>
          <w:bCs/>
          <w:color w:val="000000"/>
          <w:sz w:val="24"/>
          <w:szCs w:val="24"/>
          <w:lang w:val="en-US"/>
        </w:rPr>
        <w:t>37. The economic costs of using fiscal policy to achie</w:t>
      </w:r>
      <w:r>
        <w:rPr>
          <w:rFonts w:ascii="Times New Roman" w:eastAsia="SymbolMT" w:hAnsi="Times New Roman" w:cs="Times New Roman"/>
          <w:b/>
          <w:bCs/>
          <w:color w:val="000000"/>
          <w:sz w:val="24"/>
          <w:szCs w:val="24"/>
          <w:lang w:val="en-US"/>
        </w:rPr>
        <w:t xml:space="preserve">ve distributive goals should be </w:t>
      </w:r>
      <w:r w:rsidRPr="002A252D">
        <w:rPr>
          <w:rFonts w:ascii="Times New Roman" w:eastAsia="SymbolMT" w:hAnsi="Times New Roman" w:cs="Times New Roman"/>
          <w:b/>
          <w:bCs/>
          <w:color w:val="000000"/>
          <w:sz w:val="24"/>
          <w:szCs w:val="24"/>
          <w:lang w:val="en-US"/>
        </w:rPr>
        <w:t>compared with other policy instruments, su</w:t>
      </w:r>
      <w:r>
        <w:rPr>
          <w:rFonts w:ascii="Times New Roman" w:eastAsia="SymbolMT" w:hAnsi="Times New Roman" w:cs="Times New Roman"/>
          <w:b/>
          <w:bCs/>
          <w:color w:val="000000"/>
          <w:sz w:val="24"/>
          <w:szCs w:val="24"/>
          <w:lang w:val="en-US"/>
        </w:rPr>
        <w:t xml:space="preserve">ch as labor market regulations. </w:t>
      </w:r>
      <w:r w:rsidRPr="002A252D">
        <w:rPr>
          <w:rFonts w:ascii="Times New Roman" w:eastAsia="SymbolMT" w:hAnsi="Times New Roman" w:cs="Times New Roman"/>
          <w:color w:val="000000"/>
          <w:sz w:val="24"/>
          <w:szCs w:val="24"/>
          <w:lang w:val="en-US"/>
        </w:rPr>
        <w:t>Minimum wages</w:t>
      </w:r>
      <w:r>
        <w:rPr>
          <w:rFonts w:ascii="Times New Roman" w:eastAsia="SymbolMT" w:hAnsi="Times New Roman" w:cs="Times New Roman"/>
          <w:b/>
          <w:bCs/>
          <w:color w:val="000000"/>
          <w:sz w:val="24"/>
          <w:szCs w:val="24"/>
          <w:lang w:val="en-US"/>
        </w:rPr>
        <w:t xml:space="preserve"> </w:t>
      </w:r>
      <w:r w:rsidRPr="002A252D">
        <w:rPr>
          <w:rFonts w:ascii="Times New Roman" w:eastAsia="SymbolMT" w:hAnsi="Times New Roman" w:cs="Times New Roman"/>
          <w:color w:val="000000"/>
          <w:sz w:val="24"/>
          <w:szCs w:val="24"/>
          <w:lang w:val="en-US"/>
        </w:rPr>
        <w:t>and employment protection regulations, for example, impose economic costs on the private sector.</w:t>
      </w:r>
      <w:r>
        <w:rPr>
          <w:rFonts w:ascii="Times New Roman" w:eastAsia="SymbolMT" w:hAnsi="Times New Roman" w:cs="Times New Roman"/>
          <w:b/>
          <w:bCs/>
          <w:color w:val="000000"/>
          <w:sz w:val="24"/>
          <w:szCs w:val="24"/>
          <w:lang w:val="en-US"/>
        </w:rPr>
        <w:t xml:space="preserve"> </w:t>
      </w:r>
      <w:r w:rsidRPr="002A252D">
        <w:rPr>
          <w:rFonts w:ascii="Times New Roman" w:eastAsia="SymbolMT" w:hAnsi="Times New Roman" w:cs="Times New Roman"/>
          <w:color w:val="000000"/>
          <w:sz w:val="24"/>
          <w:szCs w:val="24"/>
          <w:lang w:val="en-US"/>
        </w:rPr>
        <w:t>The impact of minimum wages on inequality is ambiguous, given its offsetting effects on wage</w:t>
      </w:r>
      <w:r>
        <w:rPr>
          <w:rFonts w:ascii="Times New Roman" w:eastAsia="SymbolMT" w:hAnsi="Times New Roman" w:cs="Times New Roman"/>
          <w:b/>
          <w:bCs/>
          <w:color w:val="000000"/>
          <w:sz w:val="24"/>
          <w:szCs w:val="24"/>
          <w:lang w:val="en-US"/>
        </w:rPr>
        <w:t xml:space="preserve"> </w:t>
      </w:r>
      <w:r>
        <w:rPr>
          <w:rFonts w:ascii="Times New Roman" w:eastAsia="SymbolMT" w:hAnsi="Times New Roman" w:cs="Times New Roman"/>
          <w:color w:val="000000"/>
          <w:sz w:val="24"/>
          <w:szCs w:val="24"/>
          <w:lang w:val="en-US"/>
        </w:rPr>
        <w:t>dispersion and employment.</w:t>
      </w:r>
      <w:r w:rsidRPr="002A252D">
        <w:rPr>
          <w:rFonts w:ascii="Times New Roman" w:eastAsia="SymbolMT" w:hAnsi="Times New Roman" w:cs="Times New Roman"/>
          <w:color w:val="000000"/>
          <w:sz w:val="24"/>
          <w:szCs w:val="24"/>
          <w:lang w:val="en-US"/>
        </w:rPr>
        <w:t xml:space="preserve"> Even when effective at increasing wages for low-wage workers, they</w:t>
      </w:r>
      <w:r>
        <w:rPr>
          <w:rFonts w:ascii="Times New Roman" w:eastAsia="SymbolMT" w:hAnsi="Times New Roman" w:cs="Times New Roman"/>
          <w:b/>
          <w:bCs/>
          <w:color w:val="000000"/>
          <w:sz w:val="24"/>
          <w:szCs w:val="24"/>
          <w:lang w:val="en-US"/>
        </w:rPr>
        <w:t xml:space="preserve"> </w:t>
      </w:r>
      <w:r w:rsidRPr="002A252D">
        <w:rPr>
          <w:rFonts w:ascii="Times New Roman" w:eastAsia="SymbolMT" w:hAnsi="Times New Roman" w:cs="Times New Roman"/>
          <w:color w:val="000000"/>
          <w:sz w:val="24"/>
          <w:szCs w:val="24"/>
          <w:lang w:val="en-US"/>
        </w:rPr>
        <w:t>are a blunt instrument for addressing inequality, since these benefits will also accrue to non-poor</w:t>
      </w:r>
      <w:r>
        <w:rPr>
          <w:rFonts w:ascii="Times New Roman" w:eastAsia="SymbolMT" w:hAnsi="Times New Roman" w:cs="Times New Roman"/>
          <w:b/>
          <w:bCs/>
          <w:color w:val="000000"/>
          <w:sz w:val="24"/>
          <w:szCs w:val="24"/>
          <w:lang w:val="en-US"/>
        </w:rPr>
        <w:t xml:space="preserve"> </w:t>
      </w:r>
      <w:r w:rsidRPr="002A252D">
        <w:rPr>
          <w:rFonts w:ascii="Times New Roman" w:eastAsia="SymbolMT" w:hAnsi="Times New Roman" w:cs="Times New Roman"/>
          <w:color w:val="000000"/>
          <w:sz w:val="24"/>
          <w:szCs w:val="24"/>
          <w:lang w:val="en-US"/>
        </w:rPr>
        <w:t xml:space="preserve">households with </w:t>
      </w:r>
      <w:r>
        <w:rPr>
          <w:rFonts w:ascii="Times New Roman" w:eastAsia="SymbolMT" w:hAnsi="Times New Roman" w:cs="Times New Roman"/>
          <w:color w:val="000000"/>
          <w:sz w:val="24"/>
          <w:szCs w:val="24"/>
          <w:lang w:val="en-US"/>
        </w:rPr>
        <w:t>members working at low wages.</w:t>
      </w:r>
      <w:r w:rsidRPr="002A252D">
        <w:rPr>
          <w:rFonts w:ascii="Times New Roman" w:eastAsia="SymbolMT" w:hAnsi="Times New Roman" w:cs="Times New Roman"/>
          <w:color w:val="000000"/>
          <w:sz w:val="24"/>
          <w:szCs w:val="24"/>
          <w:lang w:val="en-US"/>
        </w:rPr>
        <w:t xml:space="preserve"> Given the uncertainty around the possible</w:t>
      </w:r>
      <w:r>
        <w:rPr>
          <w:rFonts w:ascii="Times New Roman" w:eastAsia="SymbolMT" w:hAnsi="Times New Roman" w:cs="Times New Roman"/>
          <w:b/>
          <w:bCs/>
          <w:color w:val="000000"/>
          <w:sz w:val="24"/>
          <w:szCs w:val="24"/>
          <w:lang w:val="en-US"/>
        </w:rPr>
        <w:t xml:space="preserve"> </w:t>
      </w:r>
      <w:r w:rsidRPr="002A252D">
        <w:rPr>
          <w:rFonts w:ascii="Times New Roman" w:eastAsia="SymbolMT" w:hAnsi="Times New Roman" w:cs="Times New Roman"/>
          <w:color w:val="000000"/>
          <w:sz w:val="24"/>
          <w:szCs w:val="24"/>
          <w:lang w:val="en-US"/>
        </w:rPr>
        <w:t>effects of wage and employment regulations, fiscal instruments (such as well-designed in-work</w:t>
      </w:r>
      <w:r>
        <w:rPr>
          <w:rFonts w:ascii="Times New Roman" w:eastAsia="SymbolMT" w:hAnsi="Times New Roman" w:cs="Times New Roman"/>
          <w:b/>
          <w:bCs/>
          <w:color w:val="000000"/>
          <w:sz w:val="24"/>
          <w:szCs w:val="24"/>
          <w:lang w:val="en-US"/>
        </w:rPr>
        <w:t xml:space="preserve"> </w:t>
      </w:r>
      <w:r w:rsidRPr="002A252D">
        <w:rPr>
          <w:rFonts w:ascii="Times New Roman" w:eastAsia="SymbolMT" w:hAnsi="Times New Roman" w:cs="Times New Roman"/>
          <w:color w:val="000000"/>
          <w:sz w:val="24"/>
          <w:szCs w:val="24"/>
          <w:lang w:val="en-US"/>
        </w:rPr>
        <w:t>social benefits) are in most cases a superior approach to achieving redistributive goals in an efficient</w:t>
      </w:r>
      <w:r>
        <w:rPr>
          <w:rFonts w:ascii="Times New Roman" w:eastAsia="SymbolMT" w:hAnsi="Times New Roman" w:cs="Times New Roman"/>
          <w:b/>
          <w:bCs/>
          <w:color w:val="000000"/>
          <w:sz w:val="24"/>
          <w:szCs w:val="24"/>
          <w:lang w:val="en-US"/>
        </w:rPr>
        <w:t xml:space="preserve"> </w:t>
      </w:r>
      <w:r>
        <w:rPr>
          <w:rFonts w:ascii="Times New Roman" w:eastAsia="SymbolMT" w:hAnsi="Times New Roman" w:cs="Times New Roman"/>
          <w:color w:val="000000"/>
          <w:sz w:val="24"/>
          <w:szCs w:val="24"/>
          <w:lang w:val="en-US"/>
        </w:rPr>
        <w:t>manner..</w:t>
      </w:r>
      <w:r w:rsidRPr="002A252D">
        <w:rPr>
          <w:rFonts w:ascii="Times New Roman" w:eastAsia="SymbolMT" w:hAnsi="Times New Roman" w:cs="Times New Roman"/>
          <w:color w:val="000000"/>
          <w:sz w:val="24"/>
          <w:szCs w:val="24"/>
          <w:lang w:val="en-US"/>
        </w:rPr>
        <w:t>.</w:t>
      </w:r>
    </w:p>
    <w:p w:rsidR="00044BAE" w:rsidRPr="002A252D" w:rsidRDefault="00044BAE" w:rsidP="00044BAE">
      <w:pPr>
        <w:autoSpaceDE w:val="0"/>
        <w:autoSpaceDN w:val="0"/>
        <w:adjustRightInd w:val="0"/>
        <w:spacing w:after="0" w:line="240" w:lineRule="auto"/>
        <w:jc w:val="both"/>
        <w:rPr>
          <w:rFonts w:ascii="Times New Roman" w:eastAsia="SymbolMT" w:hAnsi="Times New Roman" w:cs="Times New Roman"/>
          <w:b/>
          <w:bCs/>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sz w:val="24"/>
          <w:szCs w:val="24"/>
          <w:lang w:val="en-US"/>
        </w:rPr>
      </w:pPr>
      <w:r w:rsidRPr="002A252D">
        <w:rPr>
          <w:rFonts w:ascii="Times New Roman" w:eastAsia="SymbolMT" w:hAnsi="Times New Roman" w:cs="Times New Roman"/>
          <w:b/>
          <w:bCs/>
          <w:color w:val="000000"/>
          <w:sz w:val="24"/>
          <w:szCs w:val="24"/>
          <w:lang w:val="en-US"/>
        </w:rPr>
        <w:t>38. The effect of redistributive fiscal policies should be</w:t>
      </w:r>
      <w:r>
        <w:rPr>
          <w:rFonts w:ascii="Times New Roman" w:eastAsia="SymbolMT" w:hAnsi="Times New Roman" w:cs="Times New Roman"/>
          <w:b/>
          <w:bCs/>
          <w:color w:val="000000"/>
          <w:sz w:val="24"/>
          <w:szCs w:val="24"/>
          <w:lang w:val="en-US"/>
        </w:rPr>
        <w:t xml:space="preserve"> considered in conjunction with </w:t>
      </w:r>
      <w:r w:rsidRPr="002A252D">
        <w:rPr>
          <w:rFonts w:ascii="Times New Roman" w:eastAsia="SymbolMT" w:hAnsi="Times New Roman" w:cs="Times New Roman"/>
          <w:b/>
          <w:bCs/>
          <w:color w:val="000000"/>
          <w:sz w:val="24"/>
          <w:szCs w:val="24"/>
          <w:lang w:val="en-US"/>
        </w:rPr>
        <w:t xml:space="preserve">these labor-market regulations. </w:t>
      </w:r>
      <w:r w:rsidRPr="002A252D">
        <w:rPr>
          <w:rFonts w:ascii="Times New Roman" w:eastAsia="SymbolMT" w:hAnsi="Times New Roman" w:cs="Times New Roman"/>
          <w:color w:val="000000"/>
          <w:sz w:val="24"/>
          <w:szCs w:val="24"/>
          <w:lang w:val="en-US"/>
        </w:rPr>
        <w:t xml:space="preserve">For example, in-work benefits can increase labor supply and </w:t>
      </w:r>
      <w:r w:rsidRPr="002A252D">
        <w:rPr>
          <w:rFonts w:ascii="Times New Roman" w:hAnsi="Times New Roman" w:cs="Times New Roman"/>
          <w:sz w:val="24"/>
          <w:szCs w:val="24"/>
          <w:lang w:val="en-US"/>
        </w:rPr>
        <w:t>reduce low-skilled wages, thus shifting some of the benefit incidence to employers. This, however, can only occur when minimum wages are relatively low and do not impose a binding floor</w:t>
      </w:r>
      <w:r>
        <w:rPr>
          <w:rFonts w:ascii="Times New Roman" w:hAnsi="Times New Roman" w:cs="Times New Roman"/>
          <w:sz w:val="24"/>
          <w:szCs w:val="24"/>
          <w:lang w:val="en-US"/>
        </w:rPr>
        <w:t>…</w:t>
      </w:r>
    </w:p>
    <w:p w:rsidR="00044BAE" w:rsidRDefault="00044BAE" w:rsidP="00044BAE">
      <w:pPr>
        <w:autoSpaceDE w:val="0"/>
        <w:autoSpaceDN w:val="0"/>
        <w:adjustRightInd w:val="0"/>
        <w:spacing w:after="0" w:line="240" w:lineRule="auto"/>
        <w:jc w:val="both"/>
        <w:rPr>
          <w:rFonts w:ascii="Times New Roman" w:hAnsi="Times New Roman" w:cs="Times New Roman"/>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b/>
          <w:bCs/>
          <w:sz w:val="24"/>
          <w:szCs w:val="24"/>
          <w:lang w:val="en-US"/>
        </w:rPr>
      </w:pPr>
      <w:r w:rsidRPr="002A252D">
        <w:rPr>
          <w:rFonts w:ascii="Times New Roman" w:hAnsi="Times New Roman" w:cs="Times New Roman"/>
          <w:b/>
          <w:bCs/>
          <w:sz w:val="24"/>
          <w:szCs w:val="24"/>
          <w:lang w:val="en-US"/>
        </w:rPr>
        <w:t>B. Social Spending</w:t>
      </w:r>
    </w:p>
    <w:p w:rsidR="00044BAE" w:rsidRPr="002A252D" w:rsidRDefault="00044BAE" w:rsidP="00044BAE">
      <w:pPr>
        <w:autoSpaceDE w:val="0"/>
        <w:autoSpaceDN w:val="0"/>
        <w:adjustRightInd w:val="0"/>
        <w:spacing w:after="0" w:line="240" w:lineRule="auto"/>
        <w:jc w:val="both"/>
        <w:rPr>
          <w:rFonts w:ascii="Times New Roman" w:hAnsi="Times New Roman" w:cs="Times New Roman"/>
          <w:b/>
          <w:bCs/>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2A252D">
        <w:rPr>
          <w:rFonts w:ascii="Times New Roman" w:hAnsi="Times New Roman" w:cs="Times New Roman"/>
          <w:b/>
          <w:bCs/>
          <w:color w:val="000000"/>
          <w:sz w:val="24"/>
          <w:szCs w:val="24"/>
          <w:lang w:val="en-US"/>
        </w:rPr>
        <w:t xml:space="preserve">39. This section considers how social expenditure policies in advanced and developing economies can be reformed to achieve more efficient redistribution. </w:t>
      </w:r>
      <w:r w:rsidRPr="002A252D">
        <w:rPr>
          <w:rFonts w:ascii="Times New Roman" w:hAnsi="Times New Roman" w:cs="Times New Roman"/>
          <w:color w:val="000000"/>
          <w:sz w:val="24"/>
          <w:szCs w:val="24"/>
          <w:lang w:val="en-US"/>
        </w:rPr>
        <w:t>As seen in earlier sections,</w:t>
      </w:r>
      <w:r w:rsidRPr="002A252D">
        <w:rPr>
          <w:rFonts w:ascii="Times New Roman" w:hAnsi="Times New Roman" w:cs="Times New Roman"/>
          <w:b/>
          <w:bCs/>
          <w:color w:val="000000"/>
          <w:sz w:val="24"/>
          <w:szCs w:val="24"/>
          <w:lang w:val="en-US"/>
        </w:rPr>
        <w:t xml:space="preserve"> </w:t>
      </w:r>
      <w:r w:rsidRPr="002A252D">
        <w:rPr>
          <w:rFonts w:ascii="Times New Roman" w:hAnsi="Times New Roman" w:cs="Times New Roman"/>
          <w:color w:val="000000"/>
          <w:sz w:val="24"/>
          <w:szCs w:val="24"/>
          <w:lang w:val="en-US"/>
        </w:rPr>
        <w:t>social spending (social protection, education, and health) is the primary instrument used to achieve</w:t>
      </w:r>
      <w:r w:rsidRPr="002A252D">
        <w:rPr>
          <w:rFonts w:ascii="Times New Roman" w:hAnsi="Times New Roman" w:cs="Times New Roman"/>
          <w:b/>
          <w:bCs/>
          <w:color w:val="000000"/>
          <w:sz w:val="24"/>
          <w:szCs w:val="24"/>
          <w:lang w:val="en-US"/>
        </w:rPr>
        <w:t xml:space="preserve"> </w:t>
      </w:r>
      <w:r w:rsidRPr="002A252D">
        <w:rPr>
          <w:rFonts w:ascii="Times New Roman" w:hAnsi="Times New Roman" w:cs="Times New Roman"/>
          <w:color w:val="000000"/>
          <w:sz w:val="24"/>
          <w:szCs w:val="24"/>
          <w:lang w:val="en-US"/>
        </w:rPr>
        <w:t xml:space="preserve">redistributive goals in most countries. This spending </w:t>
      </w:r>
      <w:r w:rsidRPr="002A252D">
        <w:rPr>
          <w:rFonts w:ascii="Times New Roman" w:hAnsi="Times New Roman" w:cs="Times New Roman"/>
          <w:color w:val="000000"/>
          <w:sz w:val="24"/>
          <w:szCs w:val="24"/>
          <w:lang w:val="en-US"/>
        </w:rPr>
        <w:lastRenderedPageBreak/>
        <w:t>can be made more efficient by improving its</w:t>
      </w:r>
      <w:r w:rsidRPr="002A252D">
        <w:rPr>
          <w:rFonts w:ascii="Times New Roman" w:hAnsi="Times New Roman" w:cs="Times New Roman"/>
          <w:b/>
          <w:bCs/>
          <w:color w:val="000000"/>
          <w:sz w:val="24"/>
          <w:szCs w:val="24"/>
          <w:lang w:val="en-US"/>
        </w:rPr>
        <w:t xml:space="preserve"> </w:t>
      </w:r>
      <w:r w:rsidRPr="002A252D">
        <w:rPr>
          <w:rFonts w:ascii="Times New Roman" w:hAnsi="Times New Roman" w:cs="Times New Roman"/>
          <w:color w:val="000000"/>
          <w:sz w:val="24"/>
          <w:szCs w:val="24"/>
          <w:lang w:val="en-US"/>
        </w:rPr>
        <w:t>targeting and reducing its adverse labor market effects. The appropriate mix of programs and design features will vary across advanced and developing economies t</w:t>
      </w:r>
      <w:r>
        <w:rPr>
          <w:rFonts w:ascii="Times New Roman" w:hAnsi="Times New Roman" w:cs="Times New Roman"/>
          <w:color w:val="000000"/>
          <w:sz w:val="24"/>
          <w:szCs w:val="24"/>
          <w:lang w:val="en-US"/>
        </w:rPr>
        <w:t xml:space="preserve">o reflect differences in fiscal </w:t>
      </w:r>
      <w:r w:rsidRPr="002A252D">
        <w:rPr>
          <w:rFonts w:ascii="Times New Roman" w:hAnsi="Times New Roman" w:cs="Times New Roman"/>
          <w:color w:val="000000"/>
          <w:sz w:val="24"/>
          <w:szCs w:val="24"/>
          <w:lang w:val="en-US"/>
        </w:rPr>
        <w:t>and administrative capacities. The discussion focuses first on social</w:t>
      </w:r>
      <w:r>
        <w:rPr>
          <w:rFonts w:ascii="Times New Roman" w:hAnsi="Times New Roman" w:cs="Times New Roman"/>
          <w:color w:val="000000"/>
          <w:sz w:val="24"/>
          <w:szCs w:val="24"/>
          <w:lang w:val="en-US"/>
        </w:rPr>
        <w:t xml:space="preserve"> protection spending, including </w:t>
      </w:r>
      <w:r w:rsidRPr="002A252D">
        <w:rPr>
          <w:rFonts w:ascii="Times New Roman" w:hAnsi="Times New Roman" w:cs="Times New Roman"/>
          <w:color w:val="000000"/>
          <w:sz w:val="24"/>
          <w:szCs w:val="24"/>
          <w:lang w:val="en-US"/>
        </w:rPr>
        <w:t xml:space="preserve">public pensions, family benefits, social assistance, and unemployment </w:t>
      </w:r>
      <w:r>
        <w:rPr>
          <w:rFonts w:ascii="Times New Roman" w:hAnsi="Times New Roman" w:cs="Times New Roman"/>
          <w:color w:val="000000"/>
          <w:sz w:val="24"/>
          <w:szCs w:val="24"/>
          <w:lang w:val="en-US"/>
        </w:rPr>
        <w:t xml:space="preserve">benefits. This is followed by a </w:t>
      </w:r>
      <w:r w:rsidRPr="002A252D">
        <w:rPr>
          <w:rFonts w:ascii="Times New Roman" w:hAnsi="Times New Roman" w:cs="Times New Roman"/>
          <w:color w:val="000000"/>
          <w:sz w:val="24"/>
          <w:szCs w:val="24"/>
          <w:lang w:val="en-US"/>
        </w:rPr>
        <w:t>discussion of the main in-kind social spending items, education and health.</w:t>
      </w:r>
    </w:p>
    <w:p w:rsidR="00044BAE" w:rsidRPr="002A252D"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2A252D">
        <w:rPr>
          <w:rFonts w:ascii="Times New Roman" w:hAnsi="Times New Roman" w:cs="Times New Roman"/>
          <w:b/>
          <w:bCs/>
          <w:color w:val="000000"/>
          <w:sz w:val="24"/>
          <w:szCs w:val="24"/>
          <w:lang w:val="en-US"/>
        </w:rPr>
        <w:t>40. In advanced economies, appropriately designed</w:t>
      </w:r>
      <w:r>
        <w:rPr>
          <w:rFonts w:ascii="Times New Roman" w:hAnsi="Times New Roman" w:cs="Times New Roman"/>
          <w:b/>
          <w:bCs/>
          <w:color w:val="000000"/>
          <w:sz w:val="24"/>
          <w:szCs w:val="24"/>
          <w:lang w:val="en-US"/>
        </w:rPr>
        <w:t xml:space="preserve"> pension reforms can perform an </w:t>
      </w:r>
      <w:r w:rsidRPr="002A252D">
        <w:rPr>
          <w:rFonts w:ascii="Times New Roman" w:hAnsi="Times New Roman" w:cs="Times New Roman"/>
          <w:b/>
          <w:bCs/>
          <w:color w:val="000000"/>
          <w:sz w:val="24"/>
          <w:szCs w:val="24"/>
          <w:lang w:val="en-US"/>
        </w:rPr>
        <w:t xml:space="preserve">effective redistributive role while ensuring fiscal sustainability. </w:t>
      </w:r>
      <w:r w:rsidRPr="002A252D">
        <w:rPr>
          <w:rFonts w:ascii="Times New Roman" w:hAnsi="Times New Roman" w:cs="Times New Roman"/>
          <w:color w:val="000000"/>
          <w:sz w:val="24"/>
          <w:szCs w:val="24"/>
          <w:lang w:val="en-US"/>
        </w:rPr>
        <w:t>Pension benefits account for</w:t>
      </w:r>
      <w:r>
        <w:rPr>
          <w:rFonts w:ascii="Times New Roman" w:hAnsi="Times New Roman" w:cs="Times New Roman"/>
          <w:b/>
          <w:bCs/>
          <w:color w:val="000000"/>
          <w:sz w:val="24"/>
          <w:szCs w:val="24"/>
          <w:lang w:val="en-US"/>
        </w:rPr>
        <w:t xml:space="preserve"> </w:t>
      </w:r>
      <w:r w:rsidRPr="002A252D">
        <w:rPr>
          <w:rFonts w:ascii="Times New Roman" w:hAnsi="Times New Roman" w:cs="Times New Roman"/>
          <w:color w:val="000000"/>
          <w:sz w:val="24"/>
          <w:szCs w:val="24"/>
          <w:lang w:val="en-US"/>
        </w:rPr>
        <w:t>about two-thirds of social protection spending and, in the absence of reforms, average pension</w:t>
      </w:r>
      <w:r>
        <w:rPr>
          <w:rFonts w:ascii="Times New Roman" w:hAnsi="Times New Roman" w:cs="Times New Roman"/>
          <w:b/>
          <w:bCs/>
          <w:color w:val="000000"/>
          <w:sz w:val="24"/>
          <w:szCs w:val="24"/>
          <w:lang w:val="en-US"/>
        </w:rPr>
        <w:t xml:space="preserve"> </w:t>
      </w:r>
      <w:r w:rsidRPr="002A252D">
        <w:rPr>
          <w:rFonts w:ascii="Times New Roman" w:hAnsi="Times New Roman" w:cs="Times New Roman"/>
          <w:color w:val="000000"/>
          <w:sz w:val="24"/>
          <w:szCs w:val="24"/>
          <w:lang w:val="en-US"/>
        </w:rPr>
        <w:t>spending is projected to rise by an additional 1½ percent of GDP by 2030 (Clements and others,</w:t>
      </w:r>
      <w:r>
        <w:rPr>
          <w:rFonts w:ascii="Times New Roman" w:hAnsi="Times New Roman" w:cs="Times New Roman"/>
          <w:b/>
          <w:bCs/>
          <w:color w:val="000000"/>
          <w:sz w:val="24"/>
          <w:szCs w:val="24"/>
          <w:lang w:val="en-US"/>
        </w:rPr>
        <w:t xml:space="preserve"> </w:t>
      </w:r>
      <w:r w:rsidRPr="002A252D">
        <w:rPr>
          <w:rFonts w:ascii="Times New Roman" w:hAnsi="Times New Roman" w:cs="Times New Roman"/>
          <w:color w:val="000000"/>
          <w:sz w:val="24"/>
          <w:szCs w:val="24"/>
          <w:lang w:val="en-US"/>
        </w:rPr>
        <w:t>2012). Pension systems play an important lifetime consumption smoothing role in protecting the</w:t>
      </w:r>
      <w:r>
        <w:rPr>
          <w:rFonts w:ascii="Times New Roman" w:hAnsi="Times New Roman" w:cs="Times New Roman"/>
          <w:b/>
          <w:bCs/>
          <w:color w:val="000000"/>
          <w:sz w:val="24"/>
          <w:szCs w:val="24"/>
          <w:lang w:val="en-US"/>
        </w:rPr>
        <w:t xml:space="preserve"> </w:t>
      </w:r>
      <w:r w:rsidRPr="002A252D">
        <w:rPr>
          <w:rFonts w:ascii="Times New Roman" w:hAnsi="Times New Roman" w:cs="Times New Roman"/>
          <w:color w:val="000000"/>
          <w:sz w:val="24"/>
          <w:szCs w:val="24"/>
          <w:lang w:val="en-US"/>
        </w:rPr>
        <w:t>elderly from a sharp drop in consumption during retirement and account for over half of the total</w:t>
      </w:r>
      <w:r>
        <w:rPr>
          <w:rFonts w:ascii="Times New Roman" w:hAnsi="Times New Roman" w:cs="Times New Roman"/>
          <w:b/>
          <w:bCs/>
          <w:color w:val="000000"/>
          <w:sz w:val="24"/>
          <w:szCs w:val="24"/>
          <w:lang w:val="en-US"/>
        </w:rPr>
        <w:t xml:space="preserve"> </w:t>
      </w:r>
      <w:r w:rsidRPr="002A252D">
        <w:rPr>
          <w:rFonts w:ascii="Times New Roman" w:hAnsi="Times New Roman" w:cs="Times New Roman"/>
          <w:color w:val="000000"/>
          <w:sz w:val="24"/>
          <w:szCs w:val="24"/>
          <w:lang w:val="en-US"/>
        </w:rPr>
        <w:t>redistributive impact of social transfers. At the same time, many economies will need to contain</w:t>
      </w:r>
      <w:r>
        <w:rPr>
          <w:rFonts w:ascii="Times New Roman" w:hAnsi="Times New Roman" w:cs="Times New Roman"/>
          <w:b/>
          <w:bCs/>
          <w:color w:val="000000"/>
          <w:sz w:val="24"/>
          <w:szCs w:val="24"/>
          <w:lang w:val="en-US"/>
        </w:rPr>
        <w:t xml:space="preserve"> </w:t>
      </w:r>
      <w:r w:rsidRPr="002A252D">
        <w:rPr>
          <w:rFonts w:ascii="Times New Roman" w:hAnsi="Times New Roman" w:cs="Times New Roman"/>
          <w:color w:val="000000"/>
          <w:sz w:val="24"/>
          <w:szCs w:val="24"/>
          <w:lang w:val="en-US"/>
        </w:rPr>
        <w:t>increases in pension spending in the coming decades to support fiscal consolidation. The following</w:t>
      </w:r>
      <w:r>
        <w:rPr>
          <w:rFonts w:ascii="Times New Roman" w:hAnsi="Times New Roman" w:cs="Times New Roman"/>
          <w:b/>
          <w:bCs/>
          <w:color w:val="000000"/>
          <w:sz w:val="24"/>
          <w:szCs w:val="24"/>
          <w:lang w:val="en-US"/>
        </w:rPr>
        <w:t xml:space="preserve"> </w:t>
      </w:r>
      <w:r w:rsidRPr="002A252D">
        <w:rPr>
          <w:rFonts w:ascii="Times New Roman" w:hAnsi="Times New Roman" w:cs="Times New Roman"/>
          <w:color w:val="000000"/>
          <w:sz w:val="24"/>
          <w:szCs w:val="24"/>
          <w:lang w:val="en-US"/>
        </w:rPr>
        <w:t>reform options could safeguard the redistributive role of pensions while containing the growth of</w:t>
      </w:r>
      <w:r>
        <w:rPr>
          <w:rFonts w:ascii="Times New Roman" w:hAnsi="Times New Roman" w:cs="Times New Roman"/>
          <w:b/>
          <w:bCs/>
          <w:color w:val="000000"/>
          <w:sz w:val="24"/>
          <w:szCs w:val="24"/>
          <w:lang w:val="en-US"/>
        </w:rPr>
        <w:t xml:space="preserve"> </w:t>
      </w:r>
      <w:r w:rsidRPr="002A252D">
        <w:rPr>
          <w:rFonts w:ascii="Times New Roman" w:hAnsi="Times New Roman" w:cs="Times New Roman"/>
          <w:color w:val="000000"/>
          <w:sz w:val="24"/>
          <w:szCs w:val="24"/>
          <w:lang w:val="en-US"/>
        </w:rPr>
        <w:t>spending:</w:t>
      </w:r>
    </w:p>
    <w:p w:rsidR="00044BAE" w:rsidRPr="002A252D" w:rsidRDefault="00044BAE" w:rsidP="00044BAE">
      <w:pPr>
        <w:autoSpaceDE w:val="0"/>
        <w:autoSpaceDN w:val="0"/>
        <w:adjustRightInd w:val="0"/>
        <w:spacing w:after="0" w:line="240" w:lineRule="auto"/>
        <w:jc w:val="both"/>
        <w:rPr>
          <w:rFonts w:ascii="Times New Roman" w:hAnsi="Times New Roman" w:cs="Times New Roman"/>
          <w:b/>
          <w:bCs/>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2A252D">
        <w:rPr>
          <w:rFonts w:ascii="Times New Roman" w:eastAsia="SymbolMT" w:hAnsi="Times New Roman" w:cs="Times New Roman"/>
          <w:color w:val="4B83AE"/>
          <w:sz w:val="24"/>
          <w:szCs w:val="24"/>
        </w:rPr>
        <w:t></w:t>
      </w:r>
      <w:r w:rsidRPr="002A252D">
        <w:rPr>
          <w:rFonts w:ascii="Times New Roman" w:eastAsia="SymbolMT" w:hAnsi="Times New Roman" w:cs="Times New Roman"/>
          <w:color w:val="4B83AE"/>
          <w:sz w:val="24"/>
          <w:szCs w:val="24"/>
          <w:lang w:val="en-US"/>
        </w:rPr>
        <w:t xml:space="preserve"> </w:t>
      </w:r>
      <w:r w:rsidRPr="002A252D">
        <w:rPr>
          <w:rFonts w:ascii="Times New Roman" w:hAnsi="Times New Roman" w:cs="Times New Roman"/>
          <w:i/>
          <w:iCs/>
          <w:color w:val="000000"/>
          <w:sz w:val="24"/>
          <w:szCs w:val="24"/>
          <w:lang w:val="en-US"/>
        </w:rPr>
        <w:t xml:space="preserve">Increasing the effective retirement age. </w:t>
      </w:r>
      <w:r w:rsidRPr="002A252D">
        <w:rPr>
          <w:rFonts w:ascii="Times New Roman" w:hAnsi="Times New Roman" w:cs="Times New Roman"/>
          <w:color w:val="000000"/>
          <w:sz w:val="24"/>
          <w:szCs w:val="24"/>
          <w:lang w:val="en-US"/>
        </w:rPr>
        <w:t>Gradual increases in the statutory retirement age reduce</w:t>
      </w:r>
      <w:r>
        <w:rPr>
          <w:rFonts w:ascii="Times New Roman" w:hAnsi="Times New Roman" w:cs="Times New Roman"/>
          <w:color w:val="000000"/>
          <w:sz w:val="24"/>
          <w:szCs w:val="24"/>
          <w:lang w:val="en-US"/>
        </w:rPr>
        <w:t xml:space="preserve"> </w:t>
      </w:r>
      <w:r w:rsidRPr="002A252D">
        <w:rPr>
          <w:rFonts w:ascii="Times New Roman" w:hAnsi="Times New Roman" w:cs="Times New Roman"/>
          <w:color w:val="000000"/>
          <w:sz w:val="24"/>
          <w:szCs w:val="24"/>
          <w:lang w:val="en-US"/>
        </w:rPr>
        <w:t>the need for other reforms that lower pension benefits and risk increasing old-age poverty</w:t>
      </w:r>
      <w:r>
        <w:rPr>
          <w:rFonts w:ascii="Times New Roman" w:hAnsi="Times New Roman" w:cs="Times New Roman"/>
          <w:color w:val="000000"/>
          <w:sz w:val="24"/>
          <w:szCs w:val="24"/>
          <w:lang w:val="en-US"/>
        </w:rPr>
        <w:t xml:space="preserve"> </w:t>
      </w:r>
      <w:r w:rsidRPr="002A252D">
        <w:rPr>
          <w:rFonts w:ascii="Times New Roman" w:hAnsi="Times New Roman" w:cs="Times New Roman"/>
          <w:color w:val="000000"/>
          <w:sz w:val="24"/>
          <w:szCs w:val="24"/>
          <w:lang w:val="en-US"/>
        </w:rPr>
        <w:t>(Shang, 2014), and can also enhance employment and econom</w:t>
      </w:r>
      <w:r>
        <w:rPr>
          <w:rFonts w:ascii="Times New Roman" w:hAnsi="Times New Roman" w:cs="Times New Roman"/>
          <w:color w:val="000000"/>
          <w:sz w:val="24"/>
          <w:szCs w:val="24"/>
          <w:lang w:val="en-US"/>
        </w:rPr>
        <w:t xml:space="preserve">ic growth. Because lower-income </w:t>
      </w:r>
      <w:r w:rsidRPr="002A252D">
        <w:rPr>
          <w:rFonts w:ascii="Times New Roman" w:hAnsi="Times New Roman" w:cs="Times New Roman"/>
          <w:color w:val="000000"/>
          <w:sz w:val="24"/>
          <w:szCs w:val="24"/>
          <w:lang w:val="en-US"/>
        </w:rPr>
        <w:t>groups tend to have shorter life expectancy than higher in</w:t>
      </w:r>
      <w:r>
        <w:rPr>
          <w:rFonts w:ascii="Times New Roman" w:hAnsi="Times New Roman" w:cs="Times New Roman"/>
          <w:color w:val="000000"/>
          <w:sz w:val="24"/>
          <w:szCs w:val="24"/>
          <w:lang w:val="en-US"/>
        </w:rPr>
        <w:t xml:space="preserve">come groups, an increase in the </w:t>
      </w:r>
      <w:r w:rsidRPr="002A252D">
        <w:rPr>
          <w:rFonts w:ascii="Times New Roman" w:hAnsi="Times New Roman" w:cs="Times New Roman"/>
          <w:color w:val="000000"/>
          <w:sz w:val="24"/>
          <w:szCs w:val="24"/>
          <w:lang w:val="en-US"/>
        </w:rPr>
        <w:t>retirement age results in a proportionally larger reduction in their lifetime</w:t>
      </w:r>
      <w:r>
        <w:rPr>
          <w:rFonts w:ascii="Times New Roman" w:hAnsi="Times New Roman" w:cs="Times New Roman"/>
          <w:color w:val="000000"/>
          <w:sz w:val="24"/>
          <w:szCs w:val="24"/>
          <w:lang w:val="en-US"/>
        </w:rPr>
        <w:t xml:space="preserve"> pension benefits. This </w:t>
      </w:r>
      <w:r w:rsidRPr="002A252D">
        <w:rPr>
          <w:rFonts w:ascii="Times New Roman" w:hAnsi="Times New Roman" w:cs="Times New Roman"/>
          <w:color w:val="000000"/>
          <w:sz w:val="24"/>
          <w:szCs w:val="24"/>
          <w:lang w:val="en-US"/>
        </w:rPr>
        <w:t>can be mitigated by linking pension eligibility to years of c</w:t>
      </w:r>
      <w:r>
        <w:rPr>
          <w:rFonts w:ascii="Times New Roman" w:hAnsi="Times New Roman" w:cs="Times New Roman"/>
          <w:color w:val="000000"/>
          <w:sz w:val="24"/>
          <w:szCs w:val="24"/>
          <w:lang w:val="en-US"/>
        </w:rPr>
        <w:t xml:space="preserve">ontribution instead of a single </w:t>
      </w:r>
      <w:r w:rsidRPr="002A252D">
        <w:rPr>
          <w:rFonts w:ascii="Times New Roman" w:hAnsi="Times New Roman" w:cs="Times New Roman"/>
          <w:color w:val="000000"/>
          <w:sz w:val="24"/>
          <w:szCs w:val="24"/>
          <w:lang w:val="en-US"/>
        </w:rPr>
        <w:t>statutory retirement age. Increases in the retirement ag</w:t>
      </w:r>
      <w:r>
        <w:rPr>
          <w:rFonts w:ascii="Times New Roman" w:hAnsi="Times New Roman" w:cs="Times New Roman"/>
          <w:color w:val="000000"/>
          <w:sz w:val="24"/>
          <w:szCs w:val="24"/>
          <w:lang w:val="en-US"/>
        </w:rPr>
        <w:t xml:space="preserve">e should also be accompanied by </w:t>
      </w:r>
      <w:r w:rsidRPr="002A252D">
        <w:rPr>
          <w:rFonts w:ascii="Times New Roman" w:hAnsi="Times New Roman" w:cs="Times New Roman"/>
          <w:color w:val="000000"/>
          <w:sz w:val="24"/>
          <w:szCs w:val="24"/>
          <w:lang w:val="en-US"/>
        </w:rPr>
        <w:t xml:space="preserve">measures aimed at enhancing the earning opportunities for </w:t>
      </w:r>
      <w:r>
        <w:rPr>
          <w:rFonts w:ascii="Times New Roman" w:hAnsi="Times New Roman" w:cs="Times New Roman"/>
          <w:color w:val="000000"/>
          <w:sz w:val="24"/>
          <w:szCs w:val="24"/>
          <w:lang w:val="en-US"/>
        </w:rPr>
        <w:t xml:space="preserve">those approaching the statutory </w:t>
      </w:r>
      <w:r w:rsidRPr="002A252D">
        <w:rPr>
          <w:rFonts w:ascii="Times New Roman" w:hAnsi="Times New Roman" w:cs="Times New Roman"/>
          <w:color w:val="000000"/>
          <w:sz w:val="24"/>
          <w:szCs w:val="24"/>
          <w:lang w:val="en-US"/>
        </w:rPr>
        <w:t>retirement age, especially the low skilled whose income potenti</w:t>
      </w:r>
      <w:r>
        <w:rPr>
          <w:rFonts w:ascii="Times New Roman" w:hAnsi="Times New Roman" w:cs="Times New Roman"/>
          <w:color w:val="000000"/>
          <w:sz w:val="24"/>
          <w:szCs w:val="24"/>
          <w:lang w:val="en-US"/>
        </w:rPr>
        <w:t xml:space="preserve">al can decline significantly as </w:t>
      </w:r>
      <w:r w:rsidRPr="002A252D">
        <w:rPr>
          <w:rFonts w:ascii="Times New Roman" w:hAnsi="Times New Roman" w:cs="Times New Roman"/>
          <w:color w:val="000000"/>
          <w:sz w:val="24"/>
          <w:szCs w:val="24"/>
          <w:lang w:val="en-US"/>
        </w:rPr>
        <w:t>they approach retirement. In some economies, this may</w:t>
      </w:r>
      <w:r>
        <w:rPr>
          <w:rFonts w:ascii="Times New Roman" w:hAnsi="Times New Roman" w:cs="Times New Roman"/>
          <w:color w:val="000000"/>
          <w:sz w:val="24"/>
          <w:szCs w:val="24"/>
          <w:lang w:val="en-US"/>
        </w:rPr>
        <w:t xml:space="preserve"> require strengthening of labor </w:t>
      </w:r>
      <w:r w:rsidRPr="002A252D">
        <w:rPr>
          <w:rFonts w:ascii="Times New Roman" w:hAnsi="Times New Roman" w:cs="Times New Roman"/>
          <w:color w:val="000000"/>
          <w:sz w:val="24"/>
          <w:szCs w:val="24"/>
          <w:lang w:val="en-US"/>
        </w:rPr>
        <w:t xml:space="preserve">regulations protecting older workers, as well as retraining and </w:t>
      </w:r>
      <w:r>
        <w:rPr>
          <w:rFonts w:ascii="Times New Roman" w:hAnsi="Times New Roman" w:cs="Times New Roman"/>
          <w:color w:val="000000"/>
          <w:sz w:val="24"/>
          <w:szCs w:val="24"/>
          <w:lang w:val="en-US"/>
        </w:rPr>
        <w:t xml:space="preserve">adult education programs. Older </w:t>
      </w:r>
      <w:r w:rsidRPr="002A252D">
        <w:rPr>
          <w:rFonts w:ascii="Times New Roman" w:hAnsi="Times New Roman" w:cs="Times New Roman"/>
          <w:color w:val="000000"/>
          <w:sz w:val="24"/>
          <w:szCs w:val="24"/>
          <w:lang w:val="en-US"/>
        </w:rPr>
        <w:t xml:space="preserve">workers should be protected fully by disability pensions where </w:t>
      </w:r>
      <w:r>
        <w:rPr>
          <w:rFonts w:ascii="Times New Roman" w:hAnsi="Times New Roman" w:cs="Times New Roman"/>
          <w:color w:val="000000"/>
          <w:sz w:val="24"/>
          <w:szCs w:val="24"/>
          <w:lang w:val="en-US"/>
        </w:rPr>
        <w:t xml:space="preserve">appropriate, and through social </w:t>
      </w:r>
      <w:r w:rsidRPr="002A252D">
        <w:rPr>
          <w:rFonts w:ascii="Times New Roman" w:hAnsi="Times New Roman" w:cs="Times New Roman"/>
          <w:color w:val="000000"/>
          <w:sz w:val="24"/>
          <w:szCs w:val="24"/>
          <w:lang w:val="en-US"/>
        </w:rPr>
        <w:t>assistance programs to ensure that increases in retirement ages</w:t>
      </w:r>
      <w:r>
        <w:rPr>
          <w:rFonts w:ascii="Times New Roman" w:hAnsi="Times New Roman" w:cs="Times New Roman"/>
          <w:color w:val="000000"/>
          <w:sz w:val="24"/>
          <w:szCs w:val="24"/>
          <w:lang w:val="en-US"/>
        </w:rPr>
        <w:t xml:space="preserve"> do not raise poverty rates. In </w:t>
      </w:r>
      <w:r w:rsidRPr="002A252D">
        <w:rPr>
          <w:rFonts w:ascii="Times New Roman" w:hAnsi="Times New Roman" w:cs="Times New Roman"/>
          <w:color w:val="000000"/>
          <w:sz w:val="24"/>
          <w:szCs w:val="24"/>
          <w:lang w:val="en-US"/>
        </w:rPr>
        <w:t>addition, incentives and opportunities for early retirement (includi</w:t>
      </w:r>
      <w:r>
        <w:rPr>
          <w:rFonts w:ascii="Times New Roman" w:hAnsi="Times New Roman" w:cs="Times New Roman"/>
          <w:color w:val="000000"/>
          <w:sz w:val="24"/>
          <w:szCs w:val="24"/>
          <w:lang w:val="en-US"/>
        </w:rPr>
        <w:t xml:space="preserve">ng through disability benefits) </w:t>
      </w:r>
      <w:r w:rsidRPr="002A252D">
        <w:rPr>
          <w:rFonts w:ascii="Times New Roman" w:hAnsi="Times New Roman" w:cs="Times New Roman"/>
          <w:color w:val="000000"/>
          <w:sz w:val="24"/>
          <w:szCs w:val="24"/>
          <w:lang w:val="en-US"/>
        </w:rPr>
        <w:t>and disincentives to work beyond the statutory retirement</w:t>
      </w:r>
      <w:r>
        <w:rPr>
          <w:rFonts w:ascii="Times New Roman" w:hAnsi="Times New Roman" w:cs="Times New Roman"/>
          <w:color w:val="000000"/>
          <w:sz w:val="24"/>
          <w:szCs w:val="24"/>
          <w:lang w:val="en-US"/>
        </w:rPr>
        <w:t xml:space="preserve"> age need to be reduced in many </w:t>
      </w:r>
      <w:r w:rsidRPr="002A252D">
        <w:rPr>
          <w:rFonts w:ascii="Times New Roman" w:hAnsi="Times New Roman" w:cs="Times New Roman"/>
          <w:color w:val="000000"/>
          <w:sz w:val="24"/>
          <w:szCs w:val="24"/>
          <w:lang w:val="en-US"/>
        </w:rPr>
        <w:t>countries, for example, through concessional contribution rates and in-work benefits.</w:t>
      </w:r>
    </w:p>
    <w:p w:rsidR="00044BAE" w:rsidRPr="002A252D"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2A252D">
        <w:rPr>
          <w:rFonts w:ascii="Times New Roman" w:eastAsia="SymbolMT" w:hAnsi="Times New Roman" w:cs="Times New Roman"/>
          <w:color w:val="4B83AE"/>
          <w:sz w:val="24"/>
          <w:szCs w:val="24"/>
        </w:rPr>
        <w:t></w:t>
      </w:r>
      <w:r w:rsidRPr="002A252D">
        <w:rPr>
          <w:rFonts w:ascii="Times New Roman" w:eastAsia="SymbolMT" w:hAnsi="Times New Roman" w:cs="Times New Roman"/>
          <w:color w:val="4B83AE"/>
          <w:sz w:val="24"/>
          <w:szCs w:val="24"/>
          <w:lang w:val="en-US"/>
        </w:rPr>
        <w:t xml:space="preserve"> </w:t>
      </w:r>
      <w:r w:rsidRPr="002A252D">
        <w:rPr>
          <w:rFonts w:ascii="Times New Roman" w:hAnsi="Times New Roman" w:cs="Times New Roman"/>
          <w:i/>
          <w:iCs/>
          <w:color w:val="000000"/>
          <w:sz w:val="24"/>
          <w:szCs w:val="24"/>
          <w:lang w:val="en-US"/>
        </w:rPr>
        <w:t xml:space="preserve">Incorporating pension incomes into a progressive income tax system. </w:t>
      </w:r>
      <w:r>
        <w:rPr>
          <w:rFonts w:ascii="Times New Roman" w:hAnsi="Times New Roman" w:cs="Times New Roman"/>
          <w:color w:val="000000"/>
          <w:sz w:val="24"/>
          <w:szCs w:val="24"/>
          <w:lang w:val="en-US"/>
        </w:rPr>
        <w:t>In many countries, pensions enjoy favorable tax treatment.</w:t>
      </w:r>
      <w:r w:rsidRPr="002A252D">
        <w:rPr>
          <w:rFonts w:ascii="Times New Roman" w:hAnsi="Times New Roman" w:cs="Times New Roman"/>
          <w:color w:val="000000"/>
          <w:sz w:val="24"/>
          <w:szCs w:val="24"/>
          <w:lang w:val="en-US"/>
        </w:rPr>
        <w:t xml:space="preserve"> In such cases, equalizing tre</w:t>
      </w:r>
      <w:r>
        <w:rPr>
          <w:rFonts w:ascii="Times New Roman" w:hAnsi="Times New Roman" w:cs="Times New Roman"/>
          <w:color w:val="000000"/>
          <w:sz w:val="24"/>
          <w:szCs w:val="24"/>
          <w:lang w:val="en-US"/>
        </w:rPr>
        <w:t xml:space="preserve">atment across income sources by </w:t>
      </w:r>
      <w:r w:rsidRPr="002A252D">
        <w:rPr>
          <w:rFonts w:ascii="Times New Roman" w:hAnsi="Times New Roman" w:cs="Times New Roman"/>
          <w:color w:val="000000"/>
          <w:sz w:val="24"/>
          <w:szCs w:val="24"/>
          <w:lang w:val="en-US"/>
        </w:rPr>
        <w:t>incorporating all pension benefits into the standard progressi</w:t>
      </w:r>
      <w:r>
        <w:rPr>
          <w:rFonts w:ascii="Times New Roman" w:hAnsi="Times New Roman" w:cs="Times New Roman"/>
          <w:color w:val="000000"/>
          <w:sz w:val="24"/>
          <w:szCs w:val="24"/>
          <w:lang w:val="en-US"/>
        </w:rPr>
        <w:t xml:space="preserve">ve income tax system can reduce </w:t>
      </w:r>
      <w:r w:rsidRPr="002A252D">
        <w:rPr>
          <w:rFonts w:ascii="Times New Roman" w:hAnsi="Times New Roman" w:cs="Times New Roman"/>
          <w:color w:val="000000"/>
          <w:sz w:val="24"/>
          <w:szCs w:val="24"/>
          <w:lang w:val="en-US"/>
        </w:rPr>
        <w:t>the net fiscal cost of pension spending while protecting lower-income groups and lowering</w:t>
      </w:r>
      <w:r>
        <w:rPr>
          <w:rFonts w:ascii="Times New Roman" w:hAnsi="Times New Roman" w:cs="Times New Roman"/>
          <w:color w:val="000000"/>
          <w:sz w:val="24"/>
          <w:szCs w:val="24"/>
          <w:lang w:val="en-US"/>
        </w:rPr>
        <w:t xml:space="preserve"> </w:t>
      </w:r>
      <w:r w:rsidRPr="006266BA">
        <w:rPr>
          <w:rFonts w:ascii="Times New Roman" w:hAnsi="Times New Roman" w:cs="Times New Roman"/>
          <w:color w:val="000000"/>
          <w:sz w:val="24"/>
          <w:szCs w:val="24"/>
          <w:lang w:val="en-US"/>
        </w:rPr>
        <w:t>inequality.</w:t>
      </w:r>
      <w:r>
        <w:rPr>
          <w:rFonts w:ascii="Times New Roman" w:hAnsi="Times New Roman" w:cs="Times New Roman"/>
          <w:color w:val="000000"/>
          <w:sz w:val="24"/>
          <w:szCs w:val="24"/>
          <w:lang w:val="en-US"/>
        </w:rPr>
        <w:t xml:space="preserve"> </w:t>
      </w:r>
      <w:r w:rsidRPr="006266BA">
        <w:rPr>
          <w:rFonts w:ascii="Times New Roman" w:hAnsi="Times New Roman" w:cs="Times New Roman"/>
          <w:color w:val="000000"/>
          <w:sz w:val="24"/>
          <w:szCs w:val="24"/>
          <w:lang w:val="en-US"/>
        </w:rPr>
        <w:t>In addition, countries that subsidize private pensions through tax relief or matching</w:t>
      </w:r>
      <w:r>
        <w:rPr>
          <w:rFonts w:ascii="Times New Roman" w:hAnsi="Times New Roman" w:cs="Times New Roman"/>
          <w:color w:val="000000"/>
          <w:sz w:val="24"/>
          <w:szCs w:val="24"/>
          <w:lang w:val="en-US"/>
        </w:rPr>
        <w:t xml:space="preserve"> </w:t>
      </w:r>
      <w:r w:rsidRPr="006266BA">
        <w:rPr>
          <w:rFonts w:ascii="Times New Roman" w:hAnsi="Times New Roman" w:cs="Times New Roman"/>
          <w:color w:val="000000"/>
          <w:sz w:val="24"/>
          <w:szCs w:val="24"/>
          <w:lang w:val="en-US"/>
        </w:rPr>
        <w:t xml:space="preserve">contributions should consider scaling these subsidies back since </w:t>
      </w:r>
      <w:r>
        <w:rPr>
          <w:rFonts w:ascii="Times New Roman" w:hAnsi="Times New Roman" w:cs="Times New Roman"/>
          <w:color w:val="000000"/>
          <w:sz w:val="24"/>
          <w:szCs w:val="24"/>
          <w:lang w:val="en-US"/>
        </w:rPr>
        <w:t xml:space="preserve">these benefits accrue mostly to </w:t>
      </w:r>
      <w:r w:rsidRPr="006266BA">
        <w:rPr>
          <w:rFonts w:ascii="Times New Roman" w:hAnsi="Times New Roman" w:cs="Times New Roman"/>
          <w:color w:val="000000"/>
          <w:sz w:val="24"/>
          <w:szCs w:val="24"/>
          <w:lang w:val="en-US"/>
        </w:rPr>
        <w:t>high income groups and have little impact on national savings (European Commission, 2008).</w:t>
      </w:r>
    </w:p>
    <w:p w:rsidR="00044BAE" w:rsidRPr="006266BA"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6266BA">
        <w:rPr>
          <w:rFonts w:ascii="Times New Roman" w:eastAsia="SymbolMT" w:hAnsi="Times New Roman" w:cs="Times New Roman"/>
          <w:color w:val="4B83AE"/>
          <w:sz w:val="24"/>
          <w:szCs w:val="24"/>
        </w:rPr>
        <w:t></w:t>
      </w:r>
      <w:r w:rsidRPr="006266BA">
        <w:rPr>
          <w:rFonts w:ascii="Times New Roman" w:eastAsia="SymbolMT" w:hAnsi="Times New Roman" w:cs="Times New Roman"/>
          <w:color w:val="4B83AE"/>
          <w:sz w:val="24"/>
          <w:szCs w:val="24"/>
          <w:lang w:val="en-US"/>
        </w:rPr>
        <w:t xml:space="preserve"> </w:t>
      </w:r>
      <w:r w:rsidRPr="006266BA">
        <w:rPr>
          <w:rFonts w:ascii="Times New Roman" w:hAnsi="Times New Roman" w:cs="Times New Roman"/>
          <w:i/>
          <w:iCs/>
          <w:color w:val="000000"/>
          <w:sz w:val="24"/>
          <w:szCs w:val="24"/>
          <w:lang w:val="en-US"/>
        </w:rPr>
        <w:t xml:space="preserve">Making benefit cuts progressive. </w:t>
      </w:r>
      <w:r w:rsidRPr="006266BA">
        <w:rPr>
          <w:rFonts w:ascii="Times New Roman" w:hAnsi="Times New Roman" w:cs="Times New Roman"/>
          <w:color w:val="000000"/>
          <w:sz w:val="24"/>
          <w:szCs w:val="24"/>
          <w:lang w:val="en-US"/>
        </w:rPr>
        <w:t>Many parametric reform</w:t>
      </w:r>
      <w:r>
        <w:rPr>
          <w:rFonts w:ascii="Times New Roman" w:hAnsi="Times New Roman" w:cs="Times New Roman"/>
          <w:color w:val="000000"/>
          <w:sz w:val="24"/>
          <w:szCs w:val="24"/>
          <w:lang w:val="en-US"/>
        </w:rPr>
        <w:t xml:space="preserve">s contain spending pressures by </w:t>
      </w:r>
      <w:r w:rsidRPr="006266BA">
        <w:rPr>
          <w:rFonts w:ascii="Times New Roman" w:hAnsi="Times New Roman" w:cs="Times New Roman"/>
          <w:color w:val="000000"/>
          <w:sz w:val="24"/>
          <w:szCs w:val="24"/>
          <w:lang w:val="en-US"/>
        </w:rPr>
        <w:t>reducing replacement rates (i.e., the ratio of the average pensi</w:t>
      </w:r>
      <w:r>
        <w:rPr>
          <w:rFonts w:ascii="Times New Roman" w:hAnsi="Times New Roman" w:cs="Times New Roman"/>
          <w:color w:val="000000"/>
          <w:sz w:val="24"/>
          <w:szCs w:val="24"/>
          <w:lang w:val="en-US"/>
        </w:rPr>
        <w:t xml:space="preserve">on benefit to </w:t>
      </w:r>
      <w:r>
        <w:rPr>
          <w:rFonts w:ascii="Times New Roman" w:hAnsi="Times New Roman" w:cs="Times New Roman"/>
          <w:color w:val="000000"/>
          <w:sz w:val="24"/>
          <w:szCs w:val="24"/>
          <w:lang w:val="en-US"/>
        </w:rPr>
        <w:lastRenderedPageBreak/>
        <w:t xml:space="preserve">the average wage) </w:t>
      </w:r>
      <w:r w:rsidRPr="006266BA">
        <w:rPr>
          <w:rFonts w:ascii="Times New Roman" w:hAnsi="Times New Roman" w:cs="Times New Roman"/>
          <w:color w:val="000000"/>
          <w:sz w:val="24"/>
          <w:szCs w:val="24"/>
          <w:lang w:val="en-US"/>
        </w:rPr>
        <w:t>over time. Where possible, these reductions should be progressiv</w:t>
      </w:r>
      <w:r>
        <w:rPr>
          <w:rFonts w:ascii="Times New Roman" w:hAnsi="Times New Roman" w:cs="Times New Roman"/>
          <w:color w:val="000000"/>
          <w:sz w:val="24"/>
          <w:szCs w:val="24"/>
          <w:lang w:val="en-US"/>
        </w:rPr>
        <w:t xml:space="preserve">e to avoid increases in poverty </w:t>
      </w:r>
      <w:r w:rsidRPr="006266BA">
        <w:rPr>
          <w:rFonts w:ascii="Times New Roman" w:hAnsi="Times New Roman" w:cs="Times New Roman"/>
          <w:color w:val="000000"/>
          <w:sz w:val="24"/>
          <w:szCs w:val="24"/>
          <w:lang w:val="en-US"/>
        </w:rPr>
        <w:t xml:space="preserve">among the elderly. However, progressive benefit cuts require larger </w:t>
      </w:r>
      <w:r>
        <w:rPr>
          <w:rFonts w:ascii="Times New Roman" w:hAnsi="Times New Roman" w:cs="Times New Roman"/>
          <w:color w:val="000000"/>
          <w:sz w:val="24"/>
          <w:szCs w:val="24"/>
          <w:lang w:val="en-US"/>
        </w:rPr>
        <w:t xml:space="preserve">cuts in replacement rates for </w:t>
      </w:r>
      <w:r w:rsidRPr="006266BA">
        <w:rPr>
          <w:rFonts w:ascii="Times New Roman" w:hAnsi="Times New Roman" w:cs="Times New Roman"/>
          <w:color w:val="000000"/>
          <w:sz w:val="24"/>
          <w:szCs w:val="24"/>
          <w:lang w:val="en-US"/>
        </w:rPr>
        <w:t xml:space="preserve">higher income groups, and thus involve a trade-off </w:t>
      </w:r>
      <w:r>
        <w:rPr>
          <w:rFonts w:ascii="Times New Roman" w:hAnsi="Times New Roman" w:cs="Times New Roman"/>
          <w:color w:val="000000"/>
          <w:sz w:val="24"/>
          <w:szCs w:val="24"/>
          <w:lang w:val="en-US"/>
        </w:rPr>
        <w:t xml:space="preserve">between poverty and consumption </w:t>
      </w:r>
      <w:r w:rsidRPr="006266BA">
        <w:rPr>
          <w:rFonts w:ascii="Times New Roman" w:hAnsi="Times New Roman" w:cs="Times New Roman"/>
          <w:color w:val="000000"/>
          <w:sz w:val="24"/>
          <w:szCs w:val="24"/>
          <w:lang w:val="en-US"/>
        </w:rPr>
        <w:t>smoothing objectives and may exacerbate compliance problems. Whe</w:t>
      </w:r>
      <w:r>
        <w:rPr>
          <w:rFonts w:ascii="Times New Roman" w:hAnsi="Times New Roman" w:cs="Times New Roman"/>
          <w:color w:val="000000"/>
          <w:sz w:val="24"/>
          <w:szCs w:val="24"/>
          <w:lang w:val="en-US"/>
        </w:rPr>
        <w:t xml:space="preserve">re benefit cuts for lower income </w:t>
      </w:r>
      <w:r w:rsidRPr="006266BA">
        <w:rPr>
          <w:rFonts w:ascii="Times New Roman" w:hAnsi="Times New Roman" w:cs="Times New Roman"/>
          <w:color w:val="000000"/>
          <w:sz w:val="24"/>
          <w:szCs w:val="24"/>
          <w:lang w:val="en-US"/>
        </w:rPr>
        <w:t>groups are unavoidable, it is important that these gro</w:t>
      </w:r>
      <w:r>
        <w:rPr>
          <w:rFonts w:ascii="Times New Roman" w:hAnsi="Times New Roman" w:cs="Times New Roman"/>
          <w:color w:val="000000"/>
          <w:sz w:val="24"/>
          <w:szCs w:val="24"/>
          <w:lang w:val="en-US"/>
        </w:rPr>
        <w:t xml:space="preserve">ups have access to other social </w:t>
      </w:r>
      <w:r w:rsidRPr="006266BA">
        <w:rPr>
          <w:rFonts w:ascii="Times New Roman" w:hAnsi="Times New Roman" w:cs="Times New Roman"/>
          <w:color w:val="000000"/>
          <w:sz w:val="24"/>
          <w:szCs w:val="24"/>
          <w:lang w:val="en-US"/>
        </w:rPr>
        <w:t>benefits to prevent them from falling into poverty. Addr</w:t>
      </w:r>
      <w:r>
        <w:rPr>
          <w:rFonts w:ascii="Times New Roman" w:hAnsi="Times New Roman" w:cs="Times New Roman"/>
          <w:color w:val="000000"/>
          <w:sz w:val="24"/>
          <w:szCs w:val="24"/>
          <w:lang w:val="en-US"/>
        </w:rPr>
        <w:t xml:space="preserve">essing old-age poverty concerns </w:t>
      </w:r>
      <w:r w:rsidRPr="006266BA">
        <w:rPr>
          <w:rFonts w:ascii="Times New Roman" w:hAnsi="Times New Roman" w:cs="Times New Roman"/>
          <w:color w:val="000000"/>
          <w:sz w:val="24"/>
          <w:szCs w:val="24"/>
          <w:lang w:val="en-US"/>
        </w:rPr>
        <w:t>through a means-tested social pension financed from general revenues would also al</w:t>
      </w:r>
      <w:r>
        <w:rPr>
          <w:rFonts w:ascii="Times New Roman" w:hAnsi="Times New Roman" w:cs="Times New Roman"/>
          <w:color w:val="000000"/>
          <w:sz w:val="24"/>
          <w:szCs w:val="24"/>
          <w:lang w:val="en-US"/>
        </w:rPr>
        <w:t xml:space="preserve">low the </w:t>
      </w:r>
      <w:r w:rsidRPr="006266BA">
        <w:rPr>
          <w:rFonts w:ascii="Times New Roman" w:hAnsi="Times New Roman" w:cs="Times New Roman"/>
          <w:color w:val="000000"/>
          <w:sz w:val="24"/>
          <w:szCs w:val="24"/>
          <w:lang w:val="en-US"/>
        </w:rPr>
        <w:t>earnings-related component to achieve its broader consum</w:t>
      </w:r>
      <w:r>
        <w:rPr>
          <w:rFonts w:ascii="Times New Roman" w:hAnsi="Times New Roman" w:cs="Times New Roman"/>
          <w:color w:val="000000"/>
          <w:sz w:val="24"/>
          <w:szCs w:val="24"/>
          <w:lang w:val="en-US"/>
        </w:rPr>
        <w:t xml:space="preserve">ption smoothing objectives more </w:t>
      </w:r>
      <w:r w:rsidRPr="006266BA">
        <w:rPr>
          <w:rFonts w:ascii="Times New Roman" w:hAnsi="Times New Roman" w:cs="Times New Roman"/>
          <w:color w:val="000000"/>
          <w:sz w:val="24"/>
          <w:szCs w:val="24"/>
          <w:lang w:val="en-US"/>
        </w:rPr>
        <w:t>efficiently, and the financing could use revenue instruments</w:t>
      </w:r>
      <w:r>
        <w:rPr>
          <w:rFonts w:ascii="Times New Roman" w:hAnsi="Times New Roman" w:cs="Times New Roman"/>
          <w:color w:val="000000"/>
          <w:sz w:val="24"/>
          <w:szCs w:val="24"/>
          <w:lang w:val="en-US"/>
        </w:rPr>
        <w:t xml:space="preserve"> that are more progressive than payroll taxes…</w:t>
      </w: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6266BA">
        <w:rPr>
          <w:rFonts w:ascii="Times New Roman" w:hAnsi="Times New Roman" w:cs="Times New Roman"/>
          <w:b/>
          <w:bCs/>
          <w:color w:val="000000"/>
          <w:sz w:val="24"/>
          <w:szCs w:val="24"/>
          <w:lang w:val="en-US"/>
        </w:rPr>
        <w:t>42. In advanced economies, family benefits can be made more efficient by greater use of</w:t>
      </w:r>
      <w:r>
        <w:rPr>
          <w:rFonts w:ascii="Times New Roman" w:hAnsi="Times New Roman" w:cs="Times New Roman"/>
          <w:b/>
          <w:bCs/>
          <w:color w:val="000000"/>
          <w:sz w:val="24"/>
          <w:szCs w:val="24"/>
          <w:lang w:val="en-US"/>
        </w:rPr>
        <w:t xml:space="preserve"> </w:t>
      </w:r>
      <w:r w:rsidRPr="006266BA">
        <w:rPr>
          <w:rFonts w:ascii="Times New Roman" w:hAnsi="Times New Roman" w:cs="Times New Roman"/>
          <w:b/>
          <w:bCs/>
          <w:color w:val="000000"/>
          <w:sz w:val="24"/>
          <w:szCs w:val="24"/>
          <w:lang w:val="en-US"/>
        </w:rPr>
        <w:t xml:space="preserve">means testing and strengthening incentives to return to work. </w:t>
      </w:r>
      <w:r w:rsidRPr="006266BA">
        <w:rPr>
          <w:rFonts w:ascii="Times New Roman" w:hAnsi="Times New Roman" w:cs="Times New Roman"/>
          <w:color w:val="000000"/>
          <w:sz w:val="24"/>
          <w:szCs w:val="24"/>
          <w:lang w:val="en-US"/>
        </w:rPr>
        <w:t>On average, in 2005, family</w:t>
      </w:r>
      <w:r>
        <w:rPr>
          <w:rFonts w:ascii="Times New Roman" w:hAnsi="Times New Roman" w:cs="Times New Roman"/>
          <w:b/>
          <w:bCs/>
          <w:color w:val="000000"/>
          <w:sz w:val="24"/>
          <w:szCs w:val="24"/>
          <w:lang w:val="en-US"/>
        </w:rPr>
        <w:t xml:space="preserve"> </w:t>
      </w:r>
      <w:r w:rsidRPr="006266BA">
        <w:rPr>
          <w:rFonts w:ascii="Times New Roman" w:hAnsi="Times New Roman" w:cs="Times New Roman"/>
          <w:color w:val="000000"/>
          <w:sz w:val="24"/>
          <w:szCs w:val="24"/>
          <w:lang w:val="en-US"/>
        </w:rPr>
        <w:t>benefits decreased the disposable income Gini by nearly 1.5 percentage points, accounting for</w:t>
      </w:r>
      <w:r>
        <w:rPr>
          <w:rFonts w:ascii="Times New Roman" w:hAnsi="Times New Roman" w:cs="Times New Roman"/>
          <w:b/>
          <w:bCs/>
          <w:color w:val="000000"/>
          <w:sz w:val="24"/>
          <w:szCs w:val="24"/>
          <w:lang w:val="en-US"/>
        </w:rPr>
        <w:t xml:space="preserve"> </w:t>
      </w:r>
      <w:r w:rsidRPr="006266BA">
        <w:rPr>
          <w:rFonts w:ascii="Times New Roman" w:hAnsi="Times New Roman" w:cs="Times New Roman"/>
          <w:color w:val="000000"/>
          <w:sz w:val="24"/>
          <w:szCs w:val="24"/>
          <w:lang w:val="en-US"/>
        </w:rPr>
        <w:t>nearly three-quarters of the redistributive impact from total social assistance spending. These</w:t>
      </w:r>
      <w:r>
        <w:rPr>
          <w:rFonts w:ascii="Times New Roman" w:hAnsi="Times New Roman" w:cs="Times New Roman"/>
          <w:b/>
          <w:bCs/>
          <w:color w:val="000000"/>
          <w:sz w:val="24"/>
          <w:szCs w:val="24"/>
          <w:lang w:val="en-US"/>
        </w:rPr>
        <w:t xml:space="preserve"> </w:t>
      </w:r>
      <w:r w:rsidRPr="006266BA">
        <w:rPr>
          <w:rFonts w:ascii="Times New Roman" w:hAnsi="Times New Roman" w:cs="Times New Roman"/>
          <w:color w:val="000000"/>
          <w:sz w:val="24"/>
          <w:szCs w:val="24"/>
          <w:lang w:val="en-US"/>
        </w:rPr>
        <w:t>benefits include a range of transfers such as paid maternal/paternal leave, child allowances, and</w:t>
      </w:r>
      <w:r>
        <w:rPr>
          <w:rFonts w:ascii="Times New Roman" w:hAnsi="Times New Roman" w:cs="Times New Roman"/>
          <w:b/>
          <w:bCs/>
          <w:color w:val="000000"/>
          <w:sz w:val="24"/>
          <w:szCs w:val="24"/>
          <w:lang w:val="en-US"/>
        </w:rPr>
        <w:t xml:space="preserve"> </w:t>
      </w:r>
      <w:r w:rsidRPr="006266BA">
        <w:rPr>
          <w:rFonts w:ascii="Times New Roman" w:hAnsi="Times New Roman" w:cs="Times New Roman"/>
          <w:color w:val="000000"/>
          <w:sz w:val="24"/>
          <w:szCs w:val="24"/>
          <w:lang w:val="en-US"/>
        </w:rPr>
        <w:t>childcare benefits. Parental leave schemes, e.g., with a guarantee to young mothers to return to their</w:t>
      </w:r>
      <w:r>
        <w:rPr>
          <w:rFonts w:ascii="Times New Roman" w:hAnsi="Times New Roman" w:cs="Times New Roman"/>
          <w:b/>
          <w:bCs/>
          <w:color w:val="000000"/>
          <w:sz w:val="24"/>
          <w:szCs w:val="24"/>
          <w:lang w:val="en-US"/>
        </w:rPr>
        <w:t xml:space="preserve"> </w:t>
      </w:r>
      <w:r w:rsidRPr="006266BA">
        <w:rPr>
          <w:rFonts w:ascii="Times New Roman" w:hAnsi="Times New Roman" w:cs="Times New Roman"/>
          <w:color w:val="000000"/>
          <w:sz w:val="24"/>
          <w:szCs w:val="24"/>
          <w:lang w:val="en-US"/>
        </w:rPr>
        <w:t>previous job within a certain time period, can help keep young mothers connected to the labor</w:t>
      </w:r>
      <w:r>
        <w:rPr>
          <w:rFonts w:ascii="Times New Roman" w:hAnsi="Times New Roman" w:cs="Times New Roman"/>
          <w:b/>
          <w:bCs/>
          <w:color w:val="000000"/>
          <w:sz w:val="24"/>
          <w:szCs w:val="24"/>
          <w:lang w:val="en-US"/>
        </w:rPr>
        <w:t xml:space="preserve"> </w:t>
      </w:r>
      <w:r w:rsidRPr="006266BA">
        <w:rPr>
          <w:rFonts w:ascii="Times New Roman" w:hAnsi="Times New Roman" w:cs="Times New Roman"/>
          <w:color w:val="000000"/>
          <w:sz w:val="24"/>
          <w:szCs w:val="24"/>
          <w:lang w:val="en-US"/>
        </w:rPr>
        <w:t>market. Child benefits facilitate consumption smoothing over the life-cycle by transferring resources</w:t>
      </w:r>
      <w:r>
        <w:rPr>
          <w:rFonts w:ascii="Times New Roman" w:hAnsi="Times New Roman" w:cs="Times New Roman"/>
          <w:b/>
          <w:bCs/>
          <w:color w:val="000000"/>
          <w:sz w:val="24"/>
          <w:szCs w:val="24"/>
          <w:lang w:val="en-US"/>
        </w:rPr>
        <w:t xml:space="preserve"> </w:t>
      </w:r>
      <w:r w:rsidRPr="006266BA">
        <w:rPr>
          <w:rFonts w:ascii="Times New Roman" w:hAnsi="Times New Roman" w:cs="Times New Roman"/>
          <w:color w:val="000000"/>
          <w:sz w:val="24"/>
          <w:szCs w:val="24"/>
          <w:lang w:val="en-US"/>
        </w:rPr>
        <w:t>to families with children since children increase family needs and can also reduce second-earner</w:t>
      </w:r>
      <w:r>
        <w:rPr>
          <w:rFonts w:ascii="Times New Roman" w:hAnsi="Times New Roman" w:cs="Times New Roman"/>
          <w:b/>
          <w:bCs/>
          <w:color w:val="000000"/>
          <w:sz w:val="24"/>
          <w:szCs w:val="24"/>
          <w:lang w:val="en-US"/>
        </w:rPr>
        <w:t xml:space="preserve"> </w:t>
      </w:r>
      <w:r w:rsidRPr="006266BA">
        <w:rPr>
          <w:rFonts w:ascii="Times New Roman" w:hAnsi="Times New Roman" w:cs="Times New Roman"/>
          <w:color w:val="000000"/>
          <w:sz w:val="24"/>
          <w:szCs w:val="24"/>
          <w:lang w:val="en-US"/>
        </w:rPr>
        <w:t>incomes. These objectives can be more efficiently achieved by:</w:t>
      </w:r>
    </w:p>
    <w:p w:rsidR="00044BAE" w:rsidRPr="006266BA" w:rsidRDefault="00044BAE" w:rsidP="00044BAE">
      <w:pPr>
        <w:autoSpaceDE w:val="0"/>
        <w:autoSpaceDN w:val="0"/>
        <w:adjustRightInd w:val="0"/>
        <w:spacing w:after="0" w:line="240" w:lineRule="auto"/>
        <w:jc w:val="both"/>
        <w:rPr>
          <w:rFonts w:ascii="Times New Roman" w:hAnsi="Times New Roman" w:cs="Times New Roman"/>
          <w:b/>
          <w:bCs/>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6266BA">
        <w:rPr>
          <w:rFonts w:ascii="Times New Roman" w:eastAsia="SymbolMT" w:hAnsi="Times New Roman" w:cs="Times New Roman"/>
          <w:color w:val="4B83AE"/>
          <w:sz w:val="24"/>
          <w:szCs w:val="24"/>
        </w:rPr>
        <w:t></w:t>
      </w:r>
      <w:r w:rsidRPr="006266BA">
        <w:rPr>
          <w:rFonts w:ascii="Times New Roman" w:eastAsia="SymbolMT" w:hAnsi="Times New Roman" w:cs="Times New Roman"/>
          <w:color w:val="4B83AE"/>
          <w:sz w:val="24"/>
          <w:szCs w:val="24"/>
          <w:lang w:val="en-US"/>
        </w:rPr>
        <w:t xml:space="preserve"> </w:t>
      </w:r>
      <w:r w:rsidRPr="006266BA">
        <w:rPr>
          <w:rFonts w:ascii="Times New Roman" w:hAnsi="Times New Roman" w:cs="Times New Roman"/>
          <w:i/>
          <w:iCs/>
          <w:color w:val="000000"/>
          <w:sz w:val="24"/>
          <w:szCs w:val="24"/>
          <w:lang w:val="en-US"/>
        </w:rPr>
        <w:t>Means testing and conditioning of child benefits</w:t>
      </w:r>
      <w:r w:rsidRPr="006266BA">
        <w:rPr>
          <w:rFonts w:ascii="Times New Roman" w:hAnsi="Times New Roman" w:cs="Times New Roman"/>
          <w:color w:val="000000"/>
          <w:sz w:val="24"/>
          <w:szCs w:val="24"/>
          <w:lang w:val="en-US"/>
        </w:rPr>
        <w:t>. High child a</w:t>
      </w:r>
      <w:r>
        <w:rPr>
          <w:rFonts w:ascii="Times New Roman" w:hAnsi="Times New Roman" w:cs="Times New Roman"/>
          <w:color w:val="000000"/>
          <w:sz w:val="24"/>
          <w:szCs w:val="24"/>
          <w:lang w:val="en-US"/>
        </w:rPr>
        <w:t xml:space="preserve">llowances reduce incentives for </w:t>
      </w:r>
      <w:r w:rsidRPr="006266BA">
        <w:rPr>
          <w:rFonts w:ascii="Times New Roman" w:hAnsi="Times New Roman" w:cs="Times New Roman"/>
          <w:color w:val="000000"/>
          <w:sz w:val="24"/>
          <w:szCs w:val="24"/>
          <w:lang w:val="en-US"/>
        </w:rPr>
        <w:t>women to enter the labor market with detrimental effects for fut</w:t>
      </w:r>
      <w:r>
        <w:rPr>
          <w:rFonts w:ascii="Times New Roman" w:hAnsi="Times New Roman" w:cs="Times New Roman"/>
          <w:color w:val="000000"/>
          <w:sz w:val="24"/>
          <w:szCs w:val="24"/>
          <w:lang w:val="en-US"/>
        </w:rPr>
        <w:t xml:space="preserve">ure earnings prospects. Linking </w:t>
      </w:r>
      <w:r w:rsidRPr="006266BA">
        <w:rPr>
          <w:rFonts w:ascii="Times New Roman" w:hAnsi="Times New Roman" w:cs="Times New Roman"/>
          <w:color w:val="000000"/>
          <w:sz w:val="24"/>
          <w:szCs w:val="24"/>
          <w:lang w:val="en-US"/>
        </w:rPr>
        <w:t>benefits to labor force participation (including through childcare s</w:t>
      </w:r>
      <w:r>
        <w:rPr>
          <w:rFonts w:ascii="Times New Roman" w:hAnsi="Times New Roman" w:cs="Times New Roman"/>
          <w:color w:val="000000"/>
          <w:sz w:val="24"/>
          <w:szCs w:val="24"/>
          <w:lang w:val="en-US"/>
        </w:rPr>
        <w:t xml:space="preserve">ubsidies and child tax credits) </w:t>
      </w:r>
      <w:r w:rsidRPr="006266BA">
        <w:rPr>
          <w:rFonts w:ascii="Times New Roman" w:hAnsi="Times New Roman" w:cs="Times New Roman"/>
          <w:color w:val="000000"/>
          <w:sz w:val="24"/>
          <w:szCs w:val="24"/>
          <w:lang w:val="en-US"/>
        </w:rPr>
        <w:t>can strengthen incentives to enter the labor market and de</w:t>
      </w:r>
      <w:r>
        <w:rPr>
          <w:rFonts w:ascii="Times New Roman" w:hAnsi="Times New Roman" w:cs="Times New Roman"/>
          <w:color w:val="000000"/>
          <w:sz w:val="24"/>
          <w:szCs w:val="24"/>
          <w:lang w:val="en-US"/>
        </w:rPr>
        <w:t xml:space="preserve">crease welfare dependency (Gong </w:t>
      </w:r>
      <w:r w:rsidRPr="006266BA">
        <w:rPr>
          <w:rFonts w:ascii="Times New Roman" w:hAnsi="Times New Roman" w:cs="Times New Roman"/>
          <w:color w:val="000000"/>
          <w:sz w:val="24"/>
          <w:szCs w:val="24"/>
          <w:lang w:val="en-US"/>
        </w:rPr>
        <w:t>and others, 2010; Kalb, 2009; Elborgh-Woytek and others, 201</w:t>
      </w:r>
      <w:r>
        <w:rPr>
          <w:rFonts w:ascii="Times New Roman" w:hAnsi="Times New Roman" w:cs="Times New Roman"/>
          <w:color w:val="000000"/>
          <w:sz w:val="24"/>
          <w:szCs w:val="24"/>
          <w:lang w:val="en-US"/>
        </w:rPr>
        <w:t xml:space="preserve">3). Expanding the role of means </w:t>
      </w:r>
      <w:r w:rsidRPr="006266BA">
        <w:rPr>
          <w:rFonts w:ascii="Times New Roman" w:hAnsi="Times New Roman" w:cs="Times New Roman"/>
          <w:color w:val="000000"/>
          <w:sz w:val="24"/>
          <w:szCs w:val="24"/>
          <w:lang w:val="en-US"/>
        </w:rPr>
        <w:t>testing and including benefits in taxable income within a pro</w:t>
      </w:r>
      <w:r>
        <w:rPr>
          <w:rFonts w:ascii="Times New Roman" w:hAnsi="Times New Roman" w:cs="Times New Roman"/>
          <w:color w:val="000000"/>
          <w:sz w:val="24"/>
          <w:szCs w:val="24"/>
          <w:lang w:val="en-US"/>
        </w:rPr>
        <w:t xml:space="preserve">gressive tax schedule, can make </w:t>
      </w:r>
      <w:r w:rsidRPr="006266BA">
        <w:rPr>
          <w:rFonts w:ascii="Times New Roman" w:hAnsi="Times New Roman" w:cs="Times New Roman"/>
          <w:color w:val="000000"/>
          <w:sz w:val="24"/>
          <w:szCs w:val="24"/>
          <w:lang w:val="en-US"/>
        </w:rPr>
        <w:t>child benefits more progressive and could generate substanti</w:t>
      </w:r>
      <w:r>
        <w:rPr>
          <w:rFonts w:ascii="Times New Roman" w:hAnsi="Times New Roman" w:cs="Times New Roman"/>
          <w:color w:val="000000"/>
          <w:sz w:val="24"/>
          <w:szCs w:val="24"/>
          <w:lang w:val="en-US"/>
        </w:rPr>
        <w:t xml:space="preserve">al savings given the very small </w:t>
      </w:r>
      <w:r w:rsidRPr="006266BA">
        <w:rPr>
          <w:rFonts w:ascii="Times New Roman" w:hAnsi="Times New Roman" w:cs="Times New Roman"/>
          <w:color w:val="000000"/>
          <w:sz w:val="24"/>
          <w:szCs w:val="24"/>
          <w:lang w:val="en-US"/>
        </w:rPr>
        <w:t>share of these benefits that is currently means tested (</w:t>
      </w:r>
      <w:r w:rsidRPr="006C5584">
        <w:rPr>
          <w:rFonts w:ascii="Times New Roman" w:hAnsi="Times New Roman" w:cs="Times New Roman"/>
          <w:color w:val="FF0000"/>
          <w:sz w:val="24"/>
          <w:szCs w:val="24"/>
          <w:lang w:val="en-US"/>
        </w:rPr>
        <w:t>Figure 11</w:t>
      </w:r>
      <w:r w:rsidRPr="006266BA">
        <w:rPr>
          <w:rFonts w:ascii="Times New Roman" w:hAnsi="Times New Roman" w:cs="Times New Roman"/>
          <w:color w:val="000000"/>
          <w:sz w:val="24"/>
          <w:szCs w:val="24"/>
          <w:lang w:val="en-US"/>
        </w:rPr>
        <w:t xml:space="preserve">). </w:t>
      </w:r>
      <w:r>
        <w:rPr>
          <w:rFonts w:ascii="Times New Roman" w:hAnsi="Times New Roman" w:cs="Times New Roman"/>
          <w:color w:val="000000"/>
          <w:sz w:val="24"/>
          <w:szCs w:val="24"/>
          <w:lang w:val="en-US"/>
        </w:rPr>
        <w:t xml:space="preserve">Means testing also protects the </w:t>
      </w:r>
      <w:r w:rsidRPr="006266BA">
        <w:rPr>
          <w:rFonts w:ascii="Times New Roman" w:hAnsi="Times New Roman" w:cs="Times New Roman"/>
          <w:color w:val="000000"/>
          <w:sz w:val="24"/>
          <w:szCs w:val="24"/>
          <w:lang w:val="en-US"/>
        </w:rPr>
        <w:t>consumption smoothing role of these benefits since hi</w:t>
      </w:r>
      <w:r>
        <w:rPr>
          <w:rFonts w:ascii="Times New Roman" w:hAnsi="Times New Roman" w:cs="Times New Roman"/>
          <w:color w:val="000000"/>
          <w:sz w:val="24"/>
          <w:szCs w:val="24"/>
          <w:lang w:val="en-US"/>
        </w:rPr>
        <w:t xml:space="preserve">gher income groups have greater </w:t>
      </w:r>
      <w:r w:rsidRPr="006266BA">
        <w:rPr>
          <w:rFonts w:ascii="Times New Roman" w:hAnsi="Times New Roman" w:cs="Times New Roman"/>
          <w:color w:val="000000"/>
          <w:sz w:val="24"/>
          <w:szCs w:val="24"/>
          <w:lang w:val="en-US"/>
        </w:rPr>
        <w:t>consumption smoothing opportunities.</w:t>
      </w: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Pr>
          <w:rFonts w:ascii="Times New Roman" w:hAnsi="Times New Roman" w:cs="Times New Roman"/>
          <w:noProof/>
          <w:color w:val="000000"/>
          <w:sz w:val="24"/>
          <w:szCs w:val="24"/>
          <w:lang w:eastAsia="es-ES"/>
        </w:rPr>
        <w:drawing>
          <wp:inline distT="0" distB="0" distL="0" distR="0" wp14:anchorId="28641230" wp14:editId="221A858B">
            <wp:extent cx="5397500" cy="2222500"/>
            <wp:effectExtent l="0" t="0" r="0" b="635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398770" cy="2223023"/>
                    </a:xfrm>
                    <a:prstGeom prst="rect">
                      <a:avLst/>
                    </a:prstGeom>
                    <a:noFill/>
                    <a:ln>
                      <a:noFill/>
                    </a:ln>
                  </pic:spPr>
                </pic:pic>
              </a:graphicData>
            </a:graphic>
          </wp:inline>
        </w:drawing>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4B83AE"/>
          <w:sz w:val="24"/>
          <w:szCs w:val="24"/>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6266BA">
        <w:rPr>
          <w:rFonts w:ascii="Times New Roman" w:eastAsia="SymbolMT" w:hAnsi="Times New Roman" w:cs="Times New Roman"/>
          <w:color w:val="4B83AE"/>
          <w:sz w:val="24"/>
          <w:szCs w:val="24"/>
        </w:rPr>
        <w:lastRenderedPageBreak/>
        <w:t></w:t>
      </w:r>
      <w:r w:rsidRPr="006266BA">
        <w:rPr>
          <w:rFonts w:ascii="Times New Roman" w:eastAsia="SymbolMT" w:hAnsi="Times New Roman" w:cs="Times New Roman"/>
          <w:color w:val="4B83AE"/>
          <w:sz w:val="24"/>
          <w:szCs w:val="24"/>
          <w:lang w:val="en-US"/>
        </w:rPr>
        <w:t xml:space="preserve"> </w:t>
      </w:r>
      <w:r w:rsidRPr="006266BA">
        <w:rPr>
          <w:rFonts w:ascii="Times New Roman" w:eastAsia="SymbolMT" w:hAnsi="Times New Roman" w:cs="Times New Roman"/>
          <w:i/>
          <w:iCs/>
          <w:color w:val="000000"/>
          <w:sz w:val="24"/>
          <w:szCs w:val="24"/>
          <w:lang w:val="en-US"/>
        </w:rPr>
        <w:t xml:space="preserve">Reducing the maximum duration of paid parental leave benefits. </w:t>
      </w:r>
      <w:r w:rsidRPr="006266BA">
        <w:rPr>
          <w:rFonts w:ascii="Times New Roman" w:eastAsia="SymbolMT" w:hAnsi="Times New Roman" w:cs="Times New Roman"/>
          <w:color w:val="000000"/>
          <w:sz w:val="24"/>
          <w:szCs w:val="24"/>
          <w:lang w:val="en-US"/>
        </w:rPr>
        <w:t>Reducing the maximum duration in countries where it is very long can increase inc</w:t>
      </w:r>
      <w:r>
        <w:rPr>
          <w:rFonts w:ascii="Times New Roman" w:eastAsia="SymbolMT" w:hAnsi="Times New Roman" w:cs="Times New Roman"/>
          <w:color w:val="000000"/>
          <w:sz w:val="24"/>
          <w:szCs w:val="24"/>
          <w:lang w:val="en-US"/>
        </w:rPr>
        <w:t>entives to return to employment -</w:t>
      </w:r>
      <w:r w:rsidRPr="006266BA">
        <w:rPr>
          <w:rFonts w:ascii="Times New Roman" w:eastAsia="SymbolMT" w:hAnsi="Times New Roman" w:cs="Times New Roman"/>
          <w:color w:val="000000"/>
          <w:sz w:val="24"/>
          <w:szCs w:val="24"/>
          <w:lang w:val="en-US"/>
        </w:rPr>
        <w:t>Jaumotte</w:t>
      </w:r>
      <w:r>
        <w:rPr>
          <w:rFonts w:ascii="Times New Roman" w:eastAsia="SymbolMT" w:hAnsi="Times New Roman" w:cs="Times New Roman"/>
          <w:color w:val="000000"/>
          <w:sz w:val="24"/>
          <w:szCs w:val="24"/>
          <w:lang w:val="en-US"/>
        </w:rPr>
        <w:t xml:space="preserve"> </w:t>
      </w:r>
      <w:r w:rsidRPr="006266BA">
        <w:rPr>
          <w:rFonts w:ascii="Times New Roman" w:hAnsi="Times New Roman" w:cs="Times New Roman"/>
          <w:color w:val="000000"/>
          <w:sz w:val="24"/>
          <w:szCs w:val="24"/>
          <w:lang w:val="en-US"/>
        </w:rPr>
        <w:t>(2003) found that parental leave has a positive effect on female labor supply up to a limit</w:t>
      </w:r>
      <w:r>
        <w:rPr>
          <w:rFonts w:ascii="Times New Roman" w:hAnsi="Times New Roman" w:cs="Times New Roman"/>
          <w:color w:val="000000"/>
          <w:sz w:val="24"/>
          <w:szCs w:val="24"/>
          <w:lang w:val="en-US"/>
        </w:rPr>
        <w:t xml:space="preserve"> </w:t>
      </w:r>
      <w:r w:rsidRPr="006266BA">
        <w:rPr>
          <w:rFonts w:ascii="Times New Roman" w:hAnsi="Times New Roman" w:cs="Times New Roman"/>
          <w:color w:val="000000"/>
          <w:sz w:val="24"/>
          <w:szCs w:val="24"/>
          <w:lang w:val="en-US"/>
        </w:rPr>
        <w:t>(20 weeks with full replacement of earnings), above which the m</w:t>
      </w:r>
      <w:r>
        <w:rPr>
          <w:rFonts w:ascii="Times New Roman" w:hAnsi="Times New Roman" w:cs="Times New Roman"/>
          <w:color w:val="000000"/>
          <w:sz w:val="24"/>
          <w:szCs w:val="24"/>
          <w:lang w:val="en-US"/>
        </w:rPr>
        <w:t xml:space="preserve">arginal effect of further leave </w:t>
      </w:r>
      <w:r w:rsidRPr="006266BA">
        <w:rPr>
          <w:rFonts w:ascii="Times New Roman" w:hAnsi="Times New Roman" w:cs="Times New Roman"/>
          <w:color w:val="000000"/>
          <w:sz w:val="24"/>
          <w:szCs w:val="24"/>
          <w:lang w:val="en-US"/>
        </w:rPr>
        <w:t>becomes negative. Appropriately designed parental leave benef</w:t>
      </w:r>
      <w:r>
        <w:rPr>
          <w:rFonts w:ascii="Times New Roman" w:hAnsi="Times New Roman" w:cs="Times New Roman"/>
          <w:color w:val="000000"/>
          <w:sz w:val="24"/>
          <w:szCs w:val="24"/>
          <w:lang w:val="en-US"/>
        </w:rPr>
        <w:t xml:space="preserve">its can also reduce poverty and </w:t>
      </w:r>
      <w:r w:rsidRPr="006266BA">
        <w:rPr>
          <w:rFonts w:ascii="Times New Roman" w:hAnsi="Times New Roman" w:cs="Times New Roman"/>
          <w:color w:val="000000"/>
          <w:sz w:val="24"/>
          <w:szCs w:val="24"/>
          <w:lang w:val="en-US"/>
        </w:rPr>
        <w:t xml:space="preserve">welfare dependency, since long spells out of the workplace </w:t>
      </w:r>
      <w:r>
        <w:rPr>
          <w:rFonts w:ascii="Times New Roman" w:hAnsi="Times New Roman" w:cs="Times New Roman"/>
          <w:color w:val="000000"/>
          <w:sz w:val="24"/>
          <w:szCs w:val="24"/>
          <w:lang w:val="en-US"/>
        </w:rPr>
        <w:t xml:space="preserve">can have detrimental effects on </w:t>
      </w:r>
      <w:r w:rsidRPr="006266BA">
        <w:rPr>
          <w:rFonts w:ascii="Times New Roman" w:hAnsi="Times New Roman" w:cs="Times New Roman"/>
          <w:color w:val="000000"/>
          <w:sz w:val="24"/>
          <w:szCs w:val="24"/>
          <w:lang w:val="en-US"/>
        </w:rPr>
        <w:t>future earnings potential. Capping leave benefits where the</w:t>
      </w:r>
      <w:r>
        <w:rPr>
          <w:rFonts w:ascii="Times New Roman" w:hAnsi="Times New Roman" w:cs="Times New Roman"/>
          <w:color w:val="000000"/>
          <w:sz w:val="24"/>
          <w:szCs w:val="24"/>
          <w:lang w:val="en-US"/>
        </w:rPr>
        <w:t xml:space="preserve">y are earnings related can also </w:t>
      </w:r>
      <w:r w:rsidRPr="006266BA">
        <w:rPr>
          <w:rFonts w:ascii="Times New Roman" w:hAnsi="Times New Roman" w:cs="Times New Roman"/>
          <w:color w:val="000000"/>
          <w:sz w:val="24"/>
          <w:szCs w:val="24"/>
          <w:lang w:val="en-US"/>
        </w:rPr>
        <w:t>increase benefit pr</w:t>
      </w:r>
      <w:r>
        <w:rPr>
          <w:rFonts w:ascii="Times New Roman" w:hAnsi="Times New Roman" w:cs="Times New Roman"/>
          <w:color w:val="000000"/>
          <w:sz w:val="24"/>
          <w:szCs w:val="24"/>
          <w:lang w:val="en-US"/>
        </w:rPr>
        <w:t xml:space="preserve">ogressivity. </w:t>
      </w:r>
      <w:r w:rsidRPr="006266BA">
        <w:rPr>
          <w:rFonts w:ascii="Times New Roman" w:hAnsi="Times New Roman" w:cs="Times New Roman"/>
          <w:color w:val="000000"/>
          <w:sz w:val="24"/>
          <w:szCs w:val="24"/>
          <w:lang w:val="en-US"/>
        </w:rPr>
        <w:t>Although family benefits are much less common in emerging and</w:t>
      </w:r>
      <w:r>
        <w:rPr>
          <w:rFonts w:ascii="Times New Roman" w:hAnsi="Times New Roman" w:cs="Times New Roman"/>
          <w:color w:val="000000"/>
          <w:sz w:val="24"/>
          <w:szCs w:val="24"/>
          <w:lang w:val="en-US"/>
        </w:rPr>
        <w:t xml:space="preserve"> low-income economies, they can </w:t>
      </w:r>
      <w:r w:rsidRPr="006266BA">
        <w:rPr>
          <w:rFonts w:ascii="Times New Roman" w:hAnsi="Times New Roman" w:cs="Times New Roman"/>
          <w:color w:val="000000"/>
          <w:sz w:val="24"/>
          <w:szCs w:val="24"/>
          <w:lang w:val="en-US"/>
        </w:rPr>
        <w:t>be incorporated into targeted cash transfer programs through link</w:t>
      </w:r>
      <w:r>
        <w:rPr>
          <w:rFonts w:ascii="Times New Roman" w:hAnsi="Times New Roman" w:cs="Times New Roman"/>
          <w:color w:val="000000"/>
          <w:sz w:val="24"/>
          <w:szCs w:val="24"/>
          <w:lang w:val="en-US"/>
        </w:rPr>
        <w:t xml:space="preserve">ing benefit levels to household </w:t>
      </w:r>
      <w:r w:rsidRPr="006266BA">
        <w:rPr>
          <w:rFonts w:ascii="Times New Roman" w:hAnsi="Times New Roman" w:cs="Times New Roman"/>
          <w:color w:val="000000"/>
          <w:sz w:val="24"/>
          <w:szCs w:val="24"/>
          <w:lang w:val="en-US"/>
        </w:rPr>
        <w:t>composition as in conditional cash transfer programs (discussed below).</w:t>
      </w:r>
    </w:p>
    <w:p w:rsidR="00044BAE" w:rsidRPr="006266BA"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6266BA">
        <w:rPr>
          <w:rFonts w:ascii="Times New Roman" w:hAnsi="Times New Roman" w:cs="Times New Roman"/>
          <w:b/>
          <w:bCs/>
          <w:color w:val="000000"/>
          <w:sz w:val="24"/>
          <w:szCs w:val="24"/>
          <w:lang w:val="en-US"/>
        </w:rPr>
        <w:t>43. Advanced economies could intensify the use of activ</w:t>
      </w:r>
      <w:r>
        <w:rPr>
          <w:rFonts w:ascii="Times New Roman" w:hAnsi="Times New Roman" w:cs="Times New Roman"/>
          <w:b/>
          <w:bCs/>
          <w:color w:val="000000"/>
          <w:sz w:val="24"/>
          <w:szCs w:val="24"/>
          <w:lang w:val="en-US"/>
        </w:rPr>
        <w:t xml:space="preserve">e labor market programs (ALMPs) </w:t>
      </w:r>
      <w:r w:rsidRPr="006266BA">
        <w:rPr>
          <w:rFonts w:ascii="Times New Roman" w:hAnsi="Times New Roman" w:cs="Times New Roman"/>
          <w:b/>
          <w:bCs/>
          <w:color w:val="000000"/>
          <w:sz w:val="24"/>
          <w:szCs w:val="24"/>
          <w:lang w:val="en-US"/>
        </w:rPr>
        <w:t>and in-work benefits to address the work disincentives inherent in means-tested transfers.</w:t>
      </w:r>
      <w:r>
        <w:rPr>
          <w:rFonts w:ascii="Times New Roman" w:hAnsi="Times New Roman" w:cs="Times New Roman"/>
          <w:b/>
          <w:bCs/>
          <w:color w:val="000000"/>
          <w:sz w:val="24"/>
          <w:szCs w:val="24"/>
          <w:lang w:val="en-US"/>
        </w:rPr>
        <w:t xml:space="preserve"> </w:t>
      </w:r>
      <w:r w:rsidRPr="006266BA">
        <w:rPr>
          <w:rFonts w:ascii="Times New Roman" w:hAnsi="Times New Roman" w:cs="Times New Roman"/>
          <w:color w:val="000000"/>
          <w:sz w:val="24"/>
          <w:szCs w:val="24"/>
          <w:lang w:val="en-US"/>
        </w:rPr>
        <w:t>Guaranteed minimum income programs in many advanced economies aim to fill the gap between</w:t>
      </w:r>
      <w:r>
        <w:rPr>
          <w:rFonts w:ascii="Times New Roman" w:hAnsi="Times New Roman" w:cs="Times New Roman"/>
          <w:b/>
          <w:bCs/>
          <w:color w:val="000000"/>
          <w:sz w:val="24"/>
          <w:szCs w:val="24"/>
          <w:lang w:val="en-US"/>
        </w:rPr>
        <w:t xml:space="preserve"> </w:t>
      </w:r>
      <w:r>
        <w:rPr>
          <w:rFonts w:ascii="Times New Roman" w:hAnsi="Times New Roman" w:cs="Times New Roman"/>
          <w:color w:val="000000"/>
          <w:sz w:val="24"/>
          <w:szCs w:val="24"/>
          <w:lang w:val="en-US"/>
        </w:rPr>
        <w:t>“needs” and “means”.</w:t>
      </w:r>
      <w:r w:rsidRPr="006266BA">
        <w:rPr>
          <w:rFonts w:ascii="Times New Roman" w:hAnsi="Times New Roman" w:cs="Times New Roman"/>
          <w:color w:val="000000"/>
          <w:sz w:val="24"/>
          <w:szCs w:val="24"/>
          <w:lang w:val="en-US"/>
        </w:rPr>
        <w:t xml:space="preserve"> Although these programs may have only a small impact on inequality,</w:t>
      </w:r>
      <w:r>
        <w:rPr>
          <w:rFonts w:ascii="Times New Roman" w:hAnsi="Times New Roman" w:cs="Times New Roman"/>
          <w:b/>
          <w:bCs/>
          <w:color w:val="000000"/>
          <w:sz w:val="24"/>
          <w:szCs w:val="24"/>
          <w:lang w:val="en-US"/>
        </w:rPr>
        <w:t xml:space="preserve"> </w:t>
      </w:r>
      <w:r w:rsidRPr="006266BA">
        <w:rPr>
          <w:rFonts w:ascii="Times New Roman" w:hAnsi="Times New Roman" w:cs="Times New Roman"/>
          <w:color w:val="000000"/>
          <w:sz w:val="24"/>
          <w:szCs w:val="24"/>
          <w:lang w:val="en-US"/>
        </w:rPr>
        <w:t>reflecting low aggregate spending, they play a key role in addressing poverty. However, the</w:t>
      </w:r>
      <w:r>
        <w:rPr>
          <w:rFonts w:ascii="Times New Roman" w:hAnsi="Times New Roman" w:cs="Times New Roman"/>
          <w:b/>
          <w:bCs/>
          <w:color w:val="000000"/>
          <w:sz w:val="24"/>
          <w:szCs w:val="24"/>
          <w:lang w:val="en-US"/>
        </w:rPr>
        <w:t xml:space="preserve"> </w:t>
      </w:r>
      <w:r w:rsidRPr="006266BA">
        <w:rPr>
          <w:rFonts w:ascii="Times New Roman" w:hAnsi="Times New Roman" w:cs="Times New Roman"/>
          <w:color w:val="000000"/>
          <w:sz w:val="24"/>
          <w:szCs w:val="24"/>
          <w:lang w:val="en-US"/>
        </w:rPr>
        <w:t>withdrawal of benefits as individuals return to employment creates strong work disincentives,</w:t>
      </w:r>
      <w:r>
        <w:rPr>
          <w:rFonts w:ascii="Times New Roman" w:hAnsi="Times New Roman" w:cs="Times New Roman"/>
          <w:b/>
          <w:bCs/>
          <w:color w:val="000000"/>
          <w:sz w:val="24"/>
          <w:szCs w:val="24"/>
          <w:lang w:val="en-US"/>
        </w:rPr>
        <w:t xml:space="preserve"> </w:t>
      </w:r>
      <w:r w:rsidRPr="006266BA">
        <w:rPr>
          <w:rFonts w:ascii="Times New Roman" w:hAnsi="Times New Roman" w:cs="Times New Roman"/>
          <w:color w:val="000000"/>
          <w:sz w:val="24"/>
          <w:szCs w:val="24"/>
          <w:lang w:val="en-US"/>
        </w:rPr>
        <w:t>especially for low-wage workers and families with children. These disincentives can be reduced</w:t>
      </w:r>
      <w:r>
        <w:rPr>
          <w:rFonts w:ascii="Times New Roman" w:hAnsi="Times New Roman" w:cs="Times New Roman"/>
          <w:b/>
          <w:bCs/>
          <w:color w:val="000000"/>
          <w:sz w:val="24"/>
          <w:szCs w:val="24"/>
          <w:lang w:val="en-US"/>
        </w:rPr>
        <w:t xml:space="preserve"> </w:t>
      </w:r>
      <w:r w:rsidRPr="006266BA">
        <w:rPr>
          <w:rFonts w:ascii="Times New Roman" w:hAnsi="Times New Roman" w:cs="Times New Roman"/>
          <w:color w:val="000000"/>
          <w:sz w:val="24"/>
          <w:szCs w:val="24"/>
          <w:lang w:val="en-US"/>
        </w:rPr>
        <w:t>through:</w:t>
      </w:r>
    </w:p>
    <w:p w:rsidR="00044BAE" w:rsidRPr="006266BA" w:rsidRDefault="00044BAE" w:rsidP="00044BAE">
      <w:pPr>
        <w:autoSpaceDE w:val="0"/>
        <w:autoSpaceDN w:val="0"/>
        <w:adjustRightInd w:val="0"/>
        <w:spacing w:after="0" w:line="240" w:lineRule="auto"/>
        <w:jc w:val="both"/>
        <w:rPr>
          <w:rFonts w:ascii="Times New Roman" w:hAnsi="Times New Roman" w:cs="Times New Roman"/>
          <w:b/>
          <w:bCs/>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6266BA">
        <w:rPr>
          <w:rFonts w:ascii="Times New Roman" w:eastAsia="SymbolMT" w:hAnsi="Times New Roman" w:cs="Times New Roman"/>
          <w:color w:val="4B83AE"/>
          <w:sz w:val="24"/>
          <w:szCs w:val="24"/>
        </w:rPr>
        <w:t></w:t>
      </w:r>
      <w:r w:rsidRPr="006266BA">
        <w:rPr>
          <w:rFonts w:ascii="Times New Roman" w:eastAsia="SymbolMT" w:hAnsi="Times New Roman" w:cs="Times New Roman"/>
          <w:color w:val="4B83AE"/>
          <w:sz w:val="24"/>
          <w:szCs w:val="24"/>
          <w:lang w:val="en-US"/>
        </w:rPr>
        <w:t xml:space="preserve"> </w:t>
      </w:r>
      <w:r w:rsidRPr="006266BA">
        <w:rPr>
          <w:rFonts w:ascii="Times New Roman" w:hAnsi="Times New Roman" w:cs="Times New Roman"/>
          <w:i/>
          <w:iCs/>
          <w:color w:val="000000"/>
          <w:sz w:val="24"/>
          <w:szCs w:val="24"/>
          <w:lang w:val="en-US"/>
        </w:rPr>
        <w:t xml:space="preserve">Strict conditioning of eligibility on participation in ALMPs. </w:t>
      </w:r>
      <w:r>
        <w:rPr>
          <w:rFonts w:ascii="Times New Roman" w:hAnsi="Times New Roman" w:cs="Times New Roman"/>
          <w:color w:val="000000"/>
          <w:sz w:val="24"/>
          <w:szCs w:val="24"/>
          <w:lang w:val="en-US"/>
        </w:rPr>
        <w:t xml:space="preserve">In most advanced economies, </w:t>
      </w:r>
      <w:r w:rsidRPr="006266BA">
        <w:rPr>
          <w:rFonts w:ascii="Times New Roman" w:hAnsi="Times New Roman" w:cs="Times New Roman"/>
          <w:color w:val="000000"/>
          <w:sz w:val="24"/>
          <w:szCs w:val="24"/>
          <w:lang w:val="en-US"/>
        </w:rPr>
        <w:t>continued eligibility for benefits is conditioned on participati</w:t>
      </w:r>
      <w:r>
        <w:rPr>
          <w:rFonts w:ascii="Times New Roman" w:hAnsi="Times New Roman" w:cs="Times New Roman"/>
          <w:color w:val="000000"/>
          <w:sz w:val="24"/>
          <w:szCs w:val="24"/>
          <w:lang w:val="en-US"/>
        </w:rPr>
        <w:t xml:space="preserve">on in ALMPs, including personal </w:t>
      </w:r>
      <w:r w:rsidRPr="006266BA">
        <w:rPr>
          <w:rFonts w:ascii="Times New Roman" w:hAnsi="Times New Roman" w:cs="Times New Roman"/>
          <w:color w:val="000000"/>
          <w:sz w:val="24"/>
          <w:szCs w:val="24"/>
          <w:lang w:val="en-US"/>
        </w:rPr>
        <w:t>employment services, training, job placement, and public emplo</w:t>
      </w:r>
      <w:r>
        <w:rPr>
          <w:rFonts w:ascii="Times New Roman" w:hAnsi="Times New Roman" w:cs="Times New Roman"/>
          <w:color w:val="000000"/>
          <w:sz w:val="24"/>
          <w:szCs w:val="24"/>
          <w:lang w:val="en-US"/>
        </w:rPr>
        <w:t xml:space="preserve">yment schemes. Tight activation </w:t>
      </w:r>
      <w:r w:rsidRPr="006266BA">
        <w:rPr>
          <w:rFonts w:ascii="Times New Roman" w:hAnsi="Times New Roman" w:cs="Times New Roman"/>
          <w:color w:val="000000"/>
          <w:sz w:val="24"/>
          <w:szCs w:val="24"/>
          <w:lang w:val="en-US"/>
        </w:rPr>
        <w:t>measures are especially important for containing spending and providing incentives to work.</w:t>
      </w:r>
      <w:r>
        <w:rPr>
          <w:rFonts w:ascii="Times New Roman" w:hAnsi="Times New Roman" w:cs="Times New Roman"/>
          <w:color w:val="000000"/>
          <w:sz w:val="24"/>
          <w:szCs w:val="24"/>
          <w:lang w:val="en-US"/>
        </w:rPr>
        <w:t xml:space="preserve"> </w:t>
      </w:r>
      <w:r w:rsidRPr="006266BA">
        <w:rPr>
          <w:rFonts w:ascii="Times New Roman" w:hAnsi="Times New Roman" w:cs="Times New Roman"/>
          <w:color w:val="000000"/>
          <w:sz w:val="24"/>
          <w:szCs w:val="24"/>
          <w:lang w:val="en-US"/>
        </w:rPr>
        <w:t>The intensity of activation requirements should increase with</w:t>
      </w:r>
      <w:r>
        <w:rPr>
          <w:rFonts w:ascii="Times New Roman" w:hAnsi="Times New Roman" w:cs="Times New Roman"/>
          <w:color w:val="000000"/>
          <w:sz w:val="24"/>
          <w:szCs w:val="24"/>
          <w:lang w:val="en-US"/>
        </w:rPr>
        <w:t xml:space="preserve"> unemployment duration to allow </w:t>
      </w:r>
      <w:r w:rsidRPr="006266BA">
        <w:rPr>
          <w:rFonts w:ascii="Times New Roman" w:hAnsi="Times New Roman" w:cs="Times New Roman"/>
          <w:color w:val="000000"/>
          <w:sz w:val="24"/>
          <w:szCs w:val="24"/>
          <w:lang w:val="en-US"/>
        </w:rPr>
        <w:t>an initial period for job search, followed by assistance with job p</w:t>
      </w:r>
      <w:r>
        <w:rPr>
          <w:rFonts w:ascii="Times New Roman" w:hAnsi="Times New Roman" w:cs="Times New Roman"/>
          <w:color w:val="000000"/>
          <w:sz w:val="24"/>
          <w:szCs w:val="24"/>
          <w:lang w:val="en-US"/>
        </w:rPr>
        <w:t xml:space="preserve">lacement and access to training </w:t>
      </w:r>
      <w:r w:rsidRPr="006266BA">
        <w:rPr>
          <w:rFonts w:ascii="Times New Roman" w:hAnsi="Times New Roman" w:cs="Times New Roman"/>
          <w:color w:val="000000"/>
          <w:sz w:val="24"/>
          <w:szCs w:val="24"/>
          <w:lang w:val="en-US"/>
        </w:rPr>
        <w:t xml:space="preserve">opportunities. Although the strictness of this conditioning has </w:t>
      </w:r>
      <w:r>
        <w:rPr>
          <w:rFonts w:ascii="Times New Roman" w:hAnsi="Times New Roman" w:cs="Times New Roman"/>
          <w:color w:val="000000"/>
          <w:sz w:val="24"/>
          <w:szCs w:val="24"/>
          <w:lang w:val="en-US"/>
        </w:rPr>
        <w:t xml:space="preserve">increased over the last decade, </w:t>
      </w:r>
      <w:r w:rsidRPr="006266BA">
        <w:rPr>
          <w:rFonts w:ascii="Times New Roman" w:hAnsi="Times New Roman" w:cs="Times New Roman"/>
          <w:color w:val="000000"/>
          <w:sz w:val="24"/>
          <w:szCs w:val="24"/>
          <w:lang w:val="en-US"/>
        </w:rPr>
        <w:t>there is still significant room for improvements in many countries (OECD, 2012).</w:t>
      </w:r>
    </w:p>
    <w:p w:rsidR="00044BAE" w:rsidRPr="006266BA"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sz w:val="24"/>
          <w:szCs w:val="24"/>
          <w:lang w:val="en-US"/>
        </w:rPr>
      </w:pPr>
      <w:r w:rsidRPr="006266BA">
        <w:rPr>
          <w:rFonts w:ascii="Times New Roman" w:eastAsia="SymbolMT" w:hAnsi="Times New Roman" w:cs="Times New Roman"/>
          <w:color w:val="4B83AE"/>
          <w:sz w:val="24"/>
          <w:szCs w:val="24"/>
        </w:rPr>
        <w:t></w:t>
      </w:r>
      <w:r w:rsidRPr="006266BA">
        <w:rPr>
          <w:rFonts w:ascii="Times New Roman" w:eastAsia="SymbolMT" w:hAnsi="Times New Roman" w:cs="Times New Roman"/>
          <w:color w:val="4B83AE"/>
          <w:sz w:val="24"/>
          <w:szCs w:val="24"/>
          <w:lang w:val="en-US"/>
        </w:rPr>
        <w:t xml:space="preserve"> </w:t>
      </w:r>
      <w:r w:rsidRPr="006266BA">
        <w:rPr>
          <w:rFonts w:ascii="Times New Roman" w:hAnsi="Times New Roman" w:cs="Times New Roman"/>
          <w:i/>
          <w:iCs/>
          <w:color w:val="000000"/>
          <w:sz w:val="24"/>
          <w:szCs w:val="24"/>
          <w:lang w:val="en-US"/>
        </w:rPr>
        <w:t xml:space="preserve">Greater use of in-work benefits. </w:t>
      </w:r>
      <w:r w:rsidRPr="006266BA">
        <w:rPr>
          <w:rFonts w:ascii="Times New Roman" w:hAnsi="Times New Roman" w:cs="Times New Roman"/>
          <w:color w:val="000000"/>
          <w:sz w:val="24"/>
          <w:szCs w:val="24"/>
          <w:lang w:val="en-US"/>
        </w:rPr>
        <w:t xml:space="preserve">Many economies have adopted a </w:t>
      </w:r>
      <w:r>
        <w:rPr>
          <w:rFonts w:ascii="Times New Roman" w:hAnsi="Times New Roman" w:cs="Times New Roman"/>
          <w:color w:val="000000"/>
          <w:sz w:val="24"/>
          <w:szCs w:val="24"/>
          <w:lang w:val="en-US"/>
        </w:rPr>
        <w:t xml:space="preserve">system of in-work benefits that </w:t>
      </w:r>
      <w:r w:rsidRPr="006266BA">
        <w:rPr>
          <w:rFonts w:ascii="Times New Roman" w:hAnsi="Times New Roman" w:cs="Times New Roman"/>
          <w:color w:val="000000"/>
          <w:sz w:val="24"/>
          <w:szCs w:val="24"/>
          <w:lang w:val="en-US"/>
        </w:rPr>
        <w:t xml:space="preserve">allow for the gradual withdrawal of benefits as earnings or employment duration increase (IMF, </w:t>
      </w:r>
      <w:r w:rsidRPr="006266BA">
        <w:rPr>
          <w:rFonts w:ascii="Times New Roman" w:hAnsi="Times New Roman" w:cs="Times New Roman"/>
          <w:sz w:val="24"/>
          <w:szCs w:val="24"/>
          <w:lang w:val="en-US"/>
        </w:rPr>
        <w:t>2012a). This reduces the net tax on additional earnings, which can even be negative for low</w:t>
      </w:r>
      <w:r>
        <w:rPr>
          <w:rFonts w:ascii="Times New Roman" w:hAnsi="Times New Roman" w:cs="Times New Roman"/>
          <w:sz w:val="24"/>
          <w:szCs w:val="24"/>
          <w:lang w:val="en-US"/>
        </w:rPr>
        <w:t xml:space="preserve"> </w:t>
      </w:r>
      <w:r w:rsidRPr="006266BA">
        <w:rPr>
          <w:rFonts w:ascii="Times New Roman" w:hAnsi="Times New Roman" w:cs="Times New Roman"/>
          <w:sz w:val="24"/>
          <w:szCs w:val="24"/>
          <w:lang w:val="en-US"/>
        </w:rPr>
        <w:t>income</w:t>
      </w:r>
      <w:r>
        <w:rPr>
          <w:rFonts w:ascii="Times New Roman" w:hAnsi="Times New Roman" w:cs="Times New Roman"/>
          <w:sz w:val="24"/>
          <w:szCs w:val="24"/>
          <w:lang w:val="en-US"/>
        </w:rPr>
        <w:t xml:space="preserve"> groups..</w:t>
      </w:r>
      <w:r w:rsidRPr="006266BA">
        <w:rPr>
          <w:rFonts w:ascii="Times New Roman" w:hAnsi="Times New Roman" w:cs="Times New Roman"/>
          <w:sz w:val="24"/>
          <w:szCs w:val="24"/>
          <w:lang w:val="en-US"/>
        </w:rPr>
        <w:t>. When combined with effective ALMPs, they can hav</w:t>
      </w:r>
      <w:r>
        <w:rPr>
          <w:rFonts w:ascii="Times New Roman" w:hAnsi="Times New Roman" w:cs="Times New Roman"/>
          <w:sz w:val="24"/>
          <w:szCs w:val="24"/>
          <w:lang w:val="en-US"/>
        </w:rPr>
        <w:t xml:space="preserve">e significant </w:t>
      </w:r>
      <w:r w:rsidRPr="006266BA">
        <w:rPr>
          <w:rFonts w:ascii="Times New Roman" w:hAnsi="Times New Roman" w:cs="Times New Roman"/>
          <w:sz w:val="24"/>
          <w:szCs w:val="24"/>
          <w:lang w:val="en-US"/>
        </w:rPr>
        <w:t>beneficial impacts on emplo</w:t>
      </w:r>
      <w:r>
        <w:rPr>
          <w:rFonts w:ascii="Times New Roman" w:hAnsi="Times New Roman" w:cs="Times New Roman"/>
          <w:sz w:val="24"/>
          <w:szCs w:val="24"/>
          <w:lang w:val="en-US"/>
        </w:rPr>
        <w:t xml:space="preserve">yment, inequality, and poverty. </w:t>
      </w:r>
      <w:r w:rsidRPr="006266BA">
        <w:rPr>
          <w:rFonts w:ascii="Times New Roman" w:hAnsi="Times New Roman" w:cs="Times New Roman"/>
          <w:sz w:val="24"/>
          <w:szCs w:val="24"/>
          <w:lang w:val="en-US"/>
        </w:rPr>
        <w:t>Contai</w:t>
      </w:r>
      <w:r>
        <w:rPr>
          <w:rFonts w:ascii="Times New Roman" w:hAnsi="Times New Roman" w:cs="Times New Roman"/>
          <w:sz w:val="24"/>
          <w:szCs w:val="24"/>
          <w:lang w:val="en-US"/>
        </w:rPr>
        <w:t xml:space="preserve">ning the fiscal cost of in-work </w:t>
      </w:r>
      <w:r w:rsidRPr="006266BA">
        <w:rPr>
          <w:rFonts w:ascii="Times New Roman" w:hAnsi="Times New Roman" w:cs="Times New Roman"/>
          <w:sz w:val="24"/>
          <w:szCs w:val="24"/>
          <w:lang w:val="en-US"/>
        </w:rPr>
        <w:t>benefits requires a more rapid withdrawal of these benefits</w:t>
      </w:r>
      <w:r>
        <w:rPr>
          <w:rFonts w:ascii="Times New Roman" w:hAnsi="Times New Roman" w:cs="Times New Roman"/>
          <w:sz w:val="24"/>
          <w:szCs w:val="24"/>
          <w:lang w:val="en-US"/>
        </w:rPr>
        <w:t xml:space="preserve"> as incomes increase, which may </w:t>
      </w:r>
      <w:r w:rsidRPr="006266BA">
        <w:rPr>
          <w:rFonts w:ascii="Times New Roman" w:hAnsi="Times New Roman" w:cs="Times New Roman"/>
          <w:sz w:val="24"/>
          <w:szCs w:val="24"/>
          <w:lang w:val="en-US"/>
        </w:rPr>
        <w:t>create work disincentives further up the income distribution</w:t>
      </w:r>
      <w:r>
        <w:rPr>
          <w:rFonts w:ascii="Times New Roman" w:hAnsi="Times New Roman" w:cs="Times New Roman"/>
          <w:sz w:val="24"/>
          <w:szCs w:val="24"/>
          <w:lang w:val="en-US"/>
        </w:rPr>
        <w:t>…</w:t>
      </w:r>
    </w:p>
    <w:p w:rsidR="00044BAE" w:rsidRDefault="00044BAE" w:rsidP="00044BAE">
      <w:pPr>
        <w:autoSpaceDE w:val="0"/>
        <w:autoSpaceDN w:val="0"/>
        <w:adjustRightInd w:val="0"/>
        <w:spacing w:after="0" w:line="240" w:lineRule="auto"/>
        <w:jc w:val="both"/>
        <w:rPr>
          <w:rFonts w:ascii="Times New Roman" w:hAnsi="Times New Roman" w:cs="Times New Roman"/>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CA5495">
        <w:rPr>
          <w:rFonts w:ascii="Times New Roman" w:hAnsi="Times New Roman" w:cs="Times New Roman"/>
          <w:b/>
          <w:bCs/>
          <w:color w:val="000000"/>
          <w:sz w:val="24"/>
          <w:szCs w:val="24"/>
          <w:lang w:val="en-US"/>
        </w:rPr>
        <w:t>47. Unemployment benefits can be designed to strengthen incentives to take-up</w:t>
      </w:r>
      <w:r>
        <w:rPr>
          <w:rFonts w:ascii="Times New Roman" w:hAnsi="Times New Roman" w:cs="Times New Roman"/>
          <w:b/>
          <w:bCs/>
          <w:color w:val="000000"/>
          <w:sz w:val="24"/>
          <w:szCs w:val="24"/>
          <w:lang w:val="en-US"/>
        </w:rPr>
        <w:t xml:space="preserve"> </w:t>
      </w:r>
      <w:r w:rsidRPr="00CA5495">
        <w:rPr>
          <w:rFonts w:ascii="Times New Roman" w:hAnsi="Times New Roman" w:cs="Times New Roman"/>
          <w:b/>
          <w:bCs/>
          <w:color w:val="000000"/>
          <w:sz w:val="24"/>
          <w:szCs w:val="24"/>
          <w:lang w:val="en-US"/>
        </w:rPr>
        <w:t xml:space="preserve">employment. </w:t>
      </w:r>
      <w:r w:rsidRPr="00CA5495">
        <w:rPr>
          <w:rFonts w:ascii="Times New Roman" w:hAnsi="Times New Roman" w:cs="Times New Roman"/>
          <w:color w:val="000000"/>
          <w:sz w:val="24"/>
          <w:szCs w:val="24"/>
          <w:lang w:val="en-US"/>
        </w:rPr>
        <w:t>Unemployment benefits play a key role in advanced economies in protecting</w:t>
      </w:r>
      <w:r>
        <w:rPr>
          <w:rFonts w:ascii="Times New Roman" w:hAnsi="Times New Roman" w:cs="Times New Roman"/>
          <w:b/>
          <w:bCs/>
          <w:color w:val="000000"/>
          <w:sz w:val="24"/>
          <w:szCs w:val="24"/>
          <w:lang w:val="en-US"/>
        </w:rPr>
        <w:t xml:space="preserve"> </w:t>
      </w:r>
      <w:r w:rsidRPr="00CA5495">
        <w:rPr>
          <w:rFonts w:ascii="Times New Roman" w:hAnsi="Times New Roman" w:cs="Times New Roman"/>
          <w:color w:val="000000"/>
          <w:sz w:val="24"/>
          <w:szCs w:val="24"/>
          <w:lang w:val="en-US"/>
        </w:rPr>
        <w:t>individuals from loss of income due to transitory or structural unemployment. However, these</w:t>
      </w:r>
      <w:r>
        <w:rPr>
          <w:rFonts w:ascii="Times New Roman" w:hAnsi="Times New Roman" w:cs="Times New Roman"/>
          <w:b/>
          <w:bCs/>
          <w:color w:val="000000"/>
          <w:sz w:val="24"/>
          <w:szCs w:val="24"/>
          <w:lang w:val="en-US"/>
        </w:rPr>
        <w:t xml:space="preserve"> </w:t>
      </w:r>
      <w:r w:rsidRPr="00CA5495">
        <w:rPr>
          <w:rFonts w:ascii="Times New Roman" w:hAnsi="Times New Roman" w:cs="Times New Roman"/>
          <w:color w:val="000000"/>
          <w:sz w:val="24"/>
          <w:szCs w:val="24"/>
          <w:lang w:val="en-US"/>
        </w:rPr>
        <w:t>programs, if not well designed, can adversely affect employment incentives and outcomes</w:t>
      </w:r>
      <w:r>
        <w:rPr>
          <w:rFonts w:ascii="Times New Roman" w:hAnsi="Times New Roman" w:cs="Times New Roman"/>
          <w:b/>
          <w:bCs/>
          <w:color w:val="000000"/>
          <w:sz w:val="24"/>
          <w:szCs w:val="24"/>
          <w:lang w:val="en-US"/>
        </w:rPr>
        <w:t xml:space="preserve"> </w:t>
      </w:r>
      <w:r w:rsidRPr="00CA5495">
        <w:rPr>
          <w:rFonts w:ascii="Times New Roman" w:hAnsi="Times New Roman" w:cs="Times New Roman"/>
          <w:color w:val="000000"/>
          <w:sz w:val="24"/>
          <w:szCs w:val="24"/>
          <w:lang w:val="en-US"/>
        </w:rPr>
        <w:t>(Meyer, 2002;</w:t>
      </w:r>
      <w:r>
        <w:rPr>
          <w:rFonts w:ascii="Times New Roman" w:hAnsi="Times New Roman" w:cs="Times New Roman"/>
          <w:color w:val="000000"/>
          <w:sz w:val="24"/>
          <w:szCs w:val="24"/>
          <w:lang w:val="en-US"/>
        </w:rPr>
        <w:t xml:space="preserve"> Abbring, van den Berg, and van </w:t>
      </w:r>
      <w:r w:rsidRPr="00CA5495">
        <w:rPr>
          <w:rFonts w:ascii="Times New Roman" w:hAnsi="Times New Roman" w:cs="Times New Roman"/>
          <w:color w:val="000000"/>
          <w:sz w:val="24"/>
          <w:szCs w:val="24"/>
          <w:lang w:val="en-US"/>
        </w:rPr>
        <w:t>Ours, 2005; OECD, 2006). By increasing work</w:t>
      </w:r>
      <w:r>
        <w:rPr>
          <w:rFonts w:ascii="Times New Roman" w:hAnsi="Times New Roman" w:cs="Times New Roman"/>
          <w:b/>
          <w:bCs/>
          <w:color w:val="000000"/>
          <w:sz w:val="24"/>
          <w:szCs w:val="24"/>
          <w:lang w:val="en-US"/>
        </w:rPr>
        <w:t xml:space="preserve"> </w:t>
      </w:r>
      <w:r w:rsidRPr="00CA5495">
        <w:rPr>
          <w:rFonts w:ascii="Times New Roman" w:hAnsi="Times New Roman" w:cs="Times New Roman"/>
          <w:color w:val="000000"/>
          <w:sz w:val="24"/>
          <w:szCs w:val="24"/>
          <w:lang w:val="en-US"/>
        </w:rPr>
        <w:t>incentives, efficient benefit design can reduce spending while also decreasing income inequality,</w:t>
      </w:r>
      <w:r>
        <w:rPr>
          <w:rFonts w:ascii="Times New Roman" w:hAnsi="Times New Roman" w:cs="Times New Roman"/>
          <w:b/>
          <w:bCs/>
          <w:color w:val="000000"/>
          <w:sz w:val="24"/>
          <w:szCs w:val="24"/>
          <w:lang w:val="en-US"/>
        </w:rPr>
        <w:t xml:space="preserve"> </w:t>
      </w:r>
      <w:r w:rsidRPr="00CA5495">
        <w:rPr>
          <w:rFonts w:ascii="Times New Roman" w:hAnsi="Times New Roman" w:cs="Times New Roman"/>
          <w:color w:val="000000"/>
          <w:sz w:val="24"/>
          <w:szCs w:val="24"/>
          <w:lang w:val="en-US"/>
        </w:rPr>
        <w:t>since benefits are typically below wages. This can be achieved through a number of design features,</w:t>
      </w:r>
      <w:r>
        <w:rPr>
          <w:rFonts w:ascii="Times New Roman" w:hAnsi="Times New Roman" w:cs="Times New Roman"/>
          <w:b/>
          <w:bCs/>
          <w:color w:val="000000"/>
          <w:sz w:val="24"/>
          <w:szCs w:val="24"/>
          <w:lang w:val="en-US"/>
        </w:rPr>
        <w:t xml:space="preserve"> </w:t>
      </w:r>
      <w:r w:rsidRPr="00CA5495">
        <w:rPr>
          <w:rFonts w:ascii="Times New Roman" w:hAnsi="Times New Roman" w:cs="Times New Roman"/>
          <w:color w:val="000000"/>
          <w:sz w:val="24"/>
          <w:szCs w:val="24"/>
          <w:lang w:val="en-US"/>
        </w:rPr>
        <w:t>including:</w:t>
      </w:r>
    </w:p>
    <w:p w:rsidR="00044BAE" w:rsidRPr="00CA5495" w:rsidRDefault="00044BAE" w:rsidP="00044BAE">
      <w:pPr>
        <w:autoSpaceDE w:val="0"/>
        <w:autoSpaceDN w:val="0"/>
        <w:adjustRightInd w:val="0"/>
        <w:spacing w:after="0" w:line="240" w:lineRule="auto"/>
        <w:jc w:val="both"/>
        <w:rPr>
          <w:rFonts w:ascii="Times New Roman" w:hAnsi="Times New Roman" w:cs="Times New Roman"/>
          <w:b/>
          <w:bCs/>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CA5495">
        <w:rPr>
          <w:rFonts w:ascii="Times New Roman" w:eastAsia="SymbolMT" w:hAnsi="Times New Roman" w:cs="Times New Roman"/>
          <w:color w:val="4B83AE"/>
          <w:sz w:val="24"/>
          <w:szCs w:val="24"/>
        </w:rPr>
        <w:lastRenderedPageBreak/>
        <w:t></w:t>
      </w:r>
      <w:r w:rsidRPr="00CA5495">
        <w:rPr>
          <w:rFonts w:ascii="Times New Roman" w:eastAsia="SymbolMT" w:hAnsi="Times New Roman" w:cs="Times New Roman"/>
          <w:color w:val="4B83AE"/>
          <w:sz w:val="24"/>
          <w:szCs w:val="24"/>
          <w:lang w:val="en-US"/>
        </w:rPr>
        <w:t xml:space="preserve"> </w:t>
      </w:r>
      <w:r w:rsidRPr="00CA5495">
        <w:rPr>
          <w:rFonts w:ascii="Times New Roman" w:hAnsi="Times New Roman" w:cs="Times New Roman"/>
          <w:i/>
          <w:iCs/>
          <w:color w:val="000000"/>
          <w:sz w:val="24"/>
          <w:szCs w:val="24"/>
          <w:lang w:val="en-US"/>
        </w:rPr>
        <w:t>Strict eligibility criteria</w:t>
      </w:r>
      <w:r w:rsidRPr="00CA5495">
        <w:rPr>
          <w:rFonts w:ascii="Times New Roman" w:hAnsi="Times New Roman" w:cs="Times New Roman"/>
          <w:color w:val="000000"/>
          <w:sz w:val="24"/>
          <w:szCs w:val="24"/>
          <w:lang w:val="en-US"/>
        </w:rPr>
        <w:t>. Tightening eligibility rules (e.g., based on past employment and</w:t>
      </w:r>
      <w:r>
        <w:rPr>
          <w:rFonts w:ascii="Times New Roman" w:hAnsi="Times New Roman" w:cs="Times New Roman"/>
          <w:color w:val="000000"/>
          <w:sz w:val="24"/>
          <w:szCs w:val="24"/>
          <w:lang w:val="en-US"/>
        </w:rPr>
        <w:t xml:space="preserve"> </w:t>
      </w:r>
      <w:r w:rsidRPr="00CA5495">
        <w:rPr>
          <w:rFonts w:ascii="Times New Roman" w:hAnsi="Times New Roman" w:cs="Times New Roman"/>
          <w:color w:val="000000"/>
          <w:sz w:val="24"/>
          <w:szCs w:val="24"/>
          <w:lang w:val="en-US"/>
        </w:rPr>
        <w:t>contributions or mandatory participation in ALMPs) reduces f</w:t>
      </w:r>
      <w:r>
        <w:rPr>
          <w:rFonts w:ascii="Times New Roman" w:hAnsi="Times New Roman" w:cs="Times New Roman"/>
          <w:color w:val="000000"/>
          <w:sz w:val="24"/>
          <w:szCs w:val="24"/>
          <w:lang w:val="en-US"/>
        </w:rPr>
        <w:t xml:space="preserve">iscal cost by incentivizing the </w:t>
      </w:r>
      <w:r w:rsidRPr="00CA5495">
        <w:rPr>
          <w:rFonts w:ascii="Times New Roman" w:hAnsi="Times New Roman" w:cs="Times New Roman"/>
          <w:color w:val="000000"/>
          <w:sz w:val="24"/>
          <w:szCs w:val="24"/>
          <w:lang w:val="en-US"/>
        </w:rPr>
        <w:t xml:space="preserve">return to employment or channeling more of the unemployed </w:t>
      </w:r>
      <w:r>
        <w:rPr>
          <w:rFonts w:ascii="Times New Roman" w:hAnsi="Times New Roman" w:cs="Times New Roman"/>
          <w:color w:val="000000"/>
          <w:sz w:val="24"/>
          <w:szCs w:val="24"/>
          <w:lang w:val="en-US"/>
        </w:rPr>
        <w:t xml:space="preserve">to social assistance with lower </w:t>
      </w:r>
      <w:r w:rsidRPr="00CA5495">
        <w:rPr>
          <w:rFonts w:ascii="Times New Roman" w:hAnsi="Times New Roman" w:cs="Times New Roman"/>
          <w:color w:val="000000"/>
          <w:sz w:val="24"/>
          <w:szCs w:val="24"/>
          <w:lang w:val="en-US"/>
        </w:rPr>
        <w:t>benefits.</w:t>
      </w:r>
    </w:p>
    <w:p w:rsidR="00044BAE" w:rsidRPr="00CA5495"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CA5495">
        <w:rPr>
          <w:rFonts w:ascii="Times New Roman" w:eastAsia="SymbolMT" w:hAnsi="Times New Roman" w:cs="Times New Roman"/>
          <w:color w:val="4B83AE"/>
          <w:sz w:val="24"/>
          <w:szCs w:val="24"/>
        </w:rPr>
        <w:t></w:t>
      </w:r>
      <w:r w:rsidRPr="00CA5495">
        <w:rPr>
          <w:rFonts w:ascii="Times New Roman" w:eastAsia="SymbolMT" w:hAnsi="Times New Roman" w:cs="Times New Roman"/>
          <w:color w:val="4B83AE"/>
          <w:sz w:val="24"/>
          <w:szCs w:val="24"/>
          <w:lang w:val="en-US"/>
        </w:rPr>
        <w:t xml:space="preserve"> </w:t>
      </w:r>
      <w:r w:rsidRPr="00CA5495">
        <w:rPr>
          <w:rFonts w:ascii="Times New Roman" w:hAnsi="Times New Roman" w:cs="Times New Roman"/>
          <w:i/>
          <w:iCs/>
          <w:color w:val="000000"/>
          <w:sz w:val="24"/>
          <w:szCs w:val="24"/>
          <w:lang w:val="en-US"/>
        </w:rPr>
        <w:t xml:space="preserve">Short duration. </w:t>
      </w:r>
      <w:r w:rsidRPr="00CA5495">
        <w:rPr>
          <w:rFonts w:ascii="Times New Roman" w:hAnsi="Times New Roman" w:cs="Times New Roman"/>
          <w:color w:val="000000"/>
          <w:sz w:val="24"/>
          <w:szCs w:val="24"/>
          <w:lang w:val="en-US"/>
        </w:rPr>
        <w:t>Lowering the maximum duration of benefit eligibi</w:t>
      </w:r>
      <w:r>
        <w:rPr>
          <w:rFonts w:ascii="Times New Roman" w:hAnsi="Times New Roman" w:cs="Times New Roman"/>
          <w:color w:val="000000"/>
          <w:sz w:val="24"/>
          <w:szCs w:val="24"/>
          <w:lang w:val="en-US"/>
        </w:rPr>
        <w:t xml:space="preserve">lity can expedite the return to </w:t>
      </w:r>
      <w:r w:rsidRPr="00CA5495">
        <w:rPr>
          <w:rFonts w:ascii="Times New Roman" w:hAnsi="Times New Roman" w:cs="Times New Roman"/>
          <w:color w:val="000000"/>
          <w:sz w:val="24"/>
          <w:szCs w:val="24"/>
          <w:lang w:val="en-US"/>
        </w:rPr>
        <w:t>employment or the transition to social assistance. About a</w:t>
      </w:r>
      <w:r>
        <w:rPr>
          <w:rFonts w:ascii="Times New Roman" w:hAnsi="Times New Roman" w:cs="Times New Roman"/>
          <w:color w:val="000000"/>
          <w:sz w:val="24"/>
          <w:szCs w:val="24"/>
          <w:lang w:val="en-US"/>
        </w:rPr>
        <w:t xml:space="preserve"> third of OECD countries have a </w:t>
      </w:r>
      <w:r w:rsidRPr="00CA5495">
        <w:rPr>
          <w:rFonts w:ascii="Times New Roman" w:hAnsi="Times New Roman" w:cs="Times New Roman"/>
          <w:color w:val="000000"/>
          <w:sz w:val="24"/>
          <w:szCs w:val="24"/>
          <w:lang w:val="en-US"/>
        </w:rPr>
        <w:t>maximum duration in excess of 12 months.</w:t>
      </w:r>
    </w:p>
    <w:p w:rsidR="00044BAE" w:rsidRPr="00CA5495"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CA5495">
        <w:rPr>
          <w:rFonts w:ascii="Times New Roman" w:eastAsia="SymbolMT" w:hAnsi="Times New Roman" w:cs="Times New Roman"/>
          <w:color w:val="4B83AE"/>
          <w:sz w:val="24"/>
          <w:szCs w:val="24"/>
        </w:rPr>
        <w:t></w:t>
      </w:r>
      <w:r w:rsidRPr="00CA5495">
        <w:rPr>
          <w:rFonts w:ascii="Times New Roman" w:eastAsia="SymbolMT" w:hAnsi="Times New Roman" w:cs="Times New Roman"/>
          <w:color w:val="4B83AE"/>
          <w:sz w:val="24"/>
          <w:szCs w:val="24"/>
          <w:lang w:val="en-US"/>
        </w:rPr>
        <w:t xml:space="preserve"> </w:t>
      </w:r>
      <w:r w:rsidRPr="00CA5495">
        <w:rPr>
          <w:rFonts w:ascii="Times New Roman" w:hAnsi="Times New Roman" w:cs="Times New Roman"/>
          <w:i/>
          <w:iCs/>
          <w:color w:val="000000"/>
          <w:sz w:val="24"/>
          <w:szCs w:val="24"/>
          <w:lang w:val="en-US"/>
        </w:rPr>
        <w:t xml:space="preserve">Declining benefit levels. </w:t>
      </w:r>
      <w:r w:rsidRPr="00CA5495">
        <w:rPr>
          <w:rFonts w:ascii="Times New Roman" w:hAnsi="Times New Roman" w:cs="Times New Roman"/>
          <w:color w:val="000000"/>
          <w:sz w:val="24"/>
          <w:szCs w:val="24"/>
          <w:lang w:val="en-US"/>
        </w:rPr>
        <w:t>Reducing replacement rates with unemployment duration provid</w:t>
      </w:r>
      <w:r>
        <w:rPr>
          <w:rFonts w:ascii="Times New Roman" w:hAnsi="Times New Roman" w:cs="Times New Roman"/>
          <w:color w:val="000000"/>
          <w:sz w:val="24"/>
          <w:szCs w:val="24"/>
          <w:lang w:val="en-US"/>
        </w:rPr>
        <w:t xml:space="preserve">es </w:t>
      </w:r>
      <w:r w:rsidRPr="00CA5495">
        <w:rPr>
          <w:rFonts w:ascii="Times New Roman" w:hAnsi="Times New Roman" w:cs="Times New Roman"/>
          <w:color w:val="000000"/>
          <w:sz w:val="24"/>
          <w:szCs w:val="24"/>
          <w:lang w:val="en-US"/>
        </w:rPr>
        <w:t>strong incentives to return to employment. The desired generos</w:t>
      </w:r>
      <w:r>
        <w:rPr>
          <w:rFonts w:ascii="Times New Roman" w:hAnsi="Times New Roman" w:cs="Times New Roman"/>
          <w:color w:val="000000"/>
          <w:sz w:val="24"/>
          <w:szCs w:val="24"/>
          <w:lang w:val="en-US"/>
        </w:rPr>
        <w:t xml:space="preserve">ity of benefits can be achieved </w:t>
      </w:r>
      <w:r w:rsidRPr="00CA5495">
        <w:rPr>
          <w:rFonts w:ascii="Times New Roman" w:hAnsi="Times New Roman" w:cs="Times New Roman"/>
          <w:color w:val="000000"/>
          <w:sz w:val="24"/>
          <w:szCs w:val="24"/>
          <w:lang w:val="en-US"/>
        </w:rPr>
        <w:t>through various combinations of benefit level and duration.</w:t>
      </w:r>
    </w:p>
    <w:p w:rsidR="00044BAE" w:rsidRPr="00CA5495"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CA5495">
        <w:rPr>
          <w:rFonts w:ascii="Times New Roman" w:eastAsia="SymbolMT" w:hAnsi="Times New Roman" w:cs="Times New Roman"/>
          <w:color w:val="4B83AE"/>
          <w:sz w:val="24"/>
          <w:szCs w:val="24"/>
        </w:rPr>
        <w:t></w:t>
      </w:r>
      <w:r w:rsidRPr="00CA5495">
        <w:rPr>
          <w:rFonts w:ascii="Times New Roman" w:eastAsia="SymbolMT" w:hAnsi="Times New Roman" w:cs="Times New Roman"/>
          <w:color w:val="4B83AE"/>
          <w:sz w:val="24"/>
          <w:szCs w:val="24"/>
          <w:lang w:val="en-US"/>
        </w:rPr>
        <w:t xml:space="preserve"> </w:t>
      </w:r>
      <w:r w:rsidRPr="00CA5495">
        <w:rPr>
          <w:rFonts w:ascii="Times New Roman" w:hAnsi="Times New Roman" w:cs="Times New Roman"/>
          <w:i/>
          <w:iCs/>
          <w:color w:val="000000"/>
          <w:sz w:val="24"/>
          <w:szCs w:val="24"/>
          <w:lang w:val="en-US"/>
        </w:rPr>
        <w:t xml:space="preserve">Individual unemployment savings accounts (ISAs). </w:t>
      </w:r>
      <w:r w:rsidRPr="00CA5495">
        <w:rPr>
          <w:rFonts w:ascii="Times New Roman" w:hAnsi="Times New Roman" w:cs="Times New Roman"/>
          <w:color w:val="000000"/>
          <w:sz w:val="24"/>
          <w:szCs w:val="24"/>
          <w:lang w:val="en-US"/>
        </w:rPr>
        <w:t xml:space="preserve">Increased use </w:t>
      </w:r>
      <w:r>
        <w:rPr>
          <w:rFonts w:ascii="Times New Roman" w:hAnsi="Times New Roman" w:cs="Times New Roman"/>
          <w:color w:val="000000"/>
          <w:sz w:val="24"/>
          <w:szCs w:val="24"/>
          <w:lang w:val="en-US"/>
        </w:rPr>
        <w:t xml:space="preserve">of these accounts could help to </w:t>
      </w:r>
      <w:r w:rsidRPr="00CA5495">
        <w:rPr>
          <w:rFonts w:ascii="Times New Roman" w:hAnsi="Times New Roman" w:cs="Times New Roman"/>
          <w:color w:val="000000"/>
          <w:sz w:val="24"/>
          <w:szCs w:val="24"/>
          <w:lang w:val="en-US"/>
        </w:rPr>
        <w:t>reduce the distortionary impact of contributions by strengthening the link with benefits received and could also facilitate the expansion of unemployment insurance schemes in developing</w:t>
      </w:r>
      <w:r>
        <w:rPr>
          <w:rFonts w:ascii="Times New Roman" w:hAnsi="Times New Roman" w:cs="Times New Roman"/>
          <w:color w:val="000000"/>
          <w:sz w:val="24"/>
          <w:szCs w:val="24"/>
          <w:lang w:val="en-US"/>
        </w:rPr>
        <w:t xml:space="preserve"> </w:t>
      </w:r>
      <w:r w:rsidRPr="00CA5495">
        <w:rPr>
          <w:rFonts w:ascii="Times New Roman" w:hAnsi="Times New Roman" w:cs="Times New Roman"/>
          <w:color w:val="000000"/>
          <w:sz w:val="24"/>
          <w:szCs w:val="24"/>
          <w:lang w:val="en-US"/>
        </w:rPr>
        <w:t>economies with large informal sectors. For example, under this system, pa</w:t>
      </w:r>
      <w:r>
        <w:rPr>
          <w:rFonts w:ascii="Times New Roman" w:hAnsi="Times New Roman" w:cs="Times New Roman"/>
          <w:color w:val="000000"/>
          <w:sz w:val="24"/>
          <w:szCs w:val="24"/>
          <w:lang w:val="en-US"/>
        </w:rPr>
        <w:t xml:space="preserve">rt of the </w:t>
      </w:r>
      <w:r w:rsidRPr="00CA5495">
        <w:rPr>
          <w:rFonts w:ascii="Times New Roman" w:hAnsi="Times New Roman" w:cs="Times New Roman"/>
          <w:color w:val="000000"/>
          <w:sz w:val="24"/>
          <w:szCs w:val="24"/>
          <w:lang w:val="en-US"/>
        </w:rPr>
        <w:t>unemployment insurance contribution could be credited to a</w:t>
      </w:r>
      <w:r>
        <w:rPr>
          <w:rFonts w:ascii="Times New Roman" w:hAnsi="Times New Roman" w:cs="Times New Roman"/>
          <w:color w:val="000000"/>
          <w:sz w:val="24"/>
          <w:szCs w:val="24"/>
          <w:lang w:val="en-US"/>
        </w:rPr>
        <w:t xml:space="preserve">n individual account on which a </w:t>
      </w:r>
      <w:r w:rsidRPr="00CA5495">
        <w:rPr>
          <w:rFonts w:ascii="Times New Roman" w:hAnsi="Times New Roman" w:cs="Times New Roman"/>
          <w:color w:val="000000"/>
          <w:sz w:val="24"/>
          <w:szCs w:val="24"/>
          <w:lang w:val="en-US"/>
        </w:rPr>
        <w:t>person receives interest (Bovenberg and others, 2012). D</w:t>
      </w:r>
      <w:r>
        <w:rPr>
          <w:rFonts w:ascii="Times New Roman" w:hAnsi="Times New Roman" w:cs="Times New Roman"/>
          <w:color w:val="000000"/>
          <w:sz w:val="24"/>
          <w:szCs w:val="24"/>
          <w:lang w:val="en-US"/>
        </w:rPr>
        <w:t xml:space="preserve">uring a period of unemployment, </w:t>
      </w:r>
      <w:r w:rsidRPr="00CA5495">
        <w:rPr>
          <w:rFonts w:ascii="Times New Roman" w:hAnsi="Times New Roman" w:cs="Times New Roman"/>
          <w:color w:val="000000"/>
          <w:sz w:val="24"/>
          <w:szCs w:val="24"/>
          <w:lang w:val="en-US"/>
        </w:rPr>
        <w:t>individuals can draw money from their account. Once the account is e</w:t>
      </w:r>
      <w:r>
        <w:rPr>
          <w:rFonts w:ascii="Times New Roman" w:hAnsi="Times New Roman" w:cs="Times New Roman"/>
          <w:color w:val="000000"/>
          <w:sz w:val="24"/>
          <w:szCs w:val="24"/>
          <w:lang w:val="en-US"/>
        </w:rPr>
        <w:t xml:space="preserve">xhausted, individuals can </w:t>
      </w:r>
      <w:r w:rsidRPr="00CA5495">
        <w:rPr>
          <w:rFonts w:ascii="Times New Roman" w:hAnsi="Times New Roman" w:cs="Times New Roman"/>
          <w:color w:val="000000"/>
          <w:sz w:val="24"/>
          <w:szCs w:val="24"/>
          <w:lang w:val="en-US"/>
        </w:rPr>
        <w:t>borrow from the government at the same interest rate. Individual accounts are used in a number</w:t>
      </w:r>
      <w:r>
        <w:rPr>
          <w:rFonts w:ascii="Times New Roman" w:hAnsi="Times New Roman" w:cs="Times New Roman"/>
          <w:color w:val="000000"/>
          <w:sz w:val="24"/>
          <w:szCs w:val="24"/>
          <w:lang w:val="en-US"/>
        </w:rPr>
        <w:t xml:space="preserve"> </w:t>
      </w:r>
      <w:r w:rsidRPr="00CA5495">
        <w:rPr>
          <w:rFonts w:ascii="Times New Roman" w:hAnsi="Times New Roman" w:cs="Times New Roman"/>
          <w:color w:val="000000"/>
          <w:sz w:val="24"/>
          <w:szCs w:val="24"/>
          <w:lang w:val="en-US"/>
        </w:rPr>
        <w:t>of emerging economies, including Brazil and Chile (Hijzen and Venn, 2011).</w:t>
      </w:r>
    </w:p>
    <w:p w:rsidR="00044BAE" w:rsidRPr="00CA5495"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CA5495">
        <w:rPr>
          <w:rFonts w:ascii="Times New Roman" w:hAnsi="Times New Roman" w:cs="Times New Roman"/>
          <w:b/>
          <w:bCs/>
          <w:color w:val="000000"/>
          <w:sz w:val="24"/>
          <w:szCs w:val="24"/>
          <w:lang w:val="en-US"/>
        </w:rPr>
        <w:t>48. Education reforms in both advanced and developing econom</w:t>
      </w:r>
      <w:r>
        <w:rPr>
          <w:rFonts w:ascii="Times New Roman" w:hAnsi="Times New Roman" w:cs="Times New Roman"/>
          <w:b/>
          <w:bCs/>
          <w:color w:val="000000"/>
          <w:sz w:val="24"/>
          <w:szCs w:val="24"/>
          <w:lang w:val="en-US"/>
        </w:rPr>
        <w:t xml:space="preserve">ies could focus on </w:t>
      </w:r>
      <w:r w:rsidRPr="00CA5495">
        <w:rPr>
          <w:rFonts w:ascii="Times New Roman" w:hAnsi="Times New Roman" w:cs="Times New Roman"/>
          <w:b/>
          <w:bCs/>
          <w:color w:val="000000"/>
          <w:sz w:val="24"/>
          <w:szCs w:val="24"/>
          <w:lang w:val="en-US"/>
        </w:rPr>
        <w:t>improving access by low-income groups</w:t>
      </w:r>
      <w:r>
        <w:rPr>
          <w:rFonts w:ascii="Times New Roman" w:hAnsi="Times New Roman" w:cs="Times New Roman"/>
          <w:color w:val="000000"/>
          <w:sz w:val="24"/>
          <w:szCs w:val="24"/>
          <w:lang w:val="en-US"/>
        </w:rPr>
        <w:t>.</w:t>
      </w:r>
      <w:r w:rsidRPr="00CA5495">
        <w:rPr>
          <w:rFonts w:ascii="Times New Roman" w:hAnsi="Times New Roman" w:cs="Times New Roman"/>
          <w:color w:val="000000"/>
          <w:sz w:val="24"/>
          <w:szCs w:val="24"/>
          <w:lang w:val="en-US"/>
        </w:rPr>
        <w:t xml:space="preserve"> The regressive benefit incidence of education</w:t>
      </w:r>
      <w:r>
        <w:rPr>
          <w:rFonts w:ascii="Times New Roman" w:hAnsi="Times New Roman" w:cs="Times New Roman"/>
          <w:b/>
          <w:bCs/>
          <w:color w:val="000000"/>
          <w:sz w:val="24"/>
          <w:szCs w:val="24"/>
          <w:lang w:val="en-US"/>
        </w:rPr>
        <w:t xml:space="preserve"> </w:t>
      </w:r>
      <w:r w:rsidRPr="00CA5495">
        <w:rPr>
          <w:rFonts w:ascii="Times New Roman" w:hAnsi="Times New Roman" w:cs="Times New Roman"/>
          <w:color w:val="000000"/>
          <w:sz w:val="24"/>
          <w:szCs w:val="24"/>
          <w:lang w:val="en-US"/>
        </w:rPr>
        <w:t>spending in developing economies reflects lower access by low-income groups to higher levels of</w:t>
      </w:r>
      <w:r>
        <w:rPr>
          <w:rFonts w:ascii="Times New Roman" w:hAnsi="Times New Roman" w:cs="Times New Roman"/>
          <w:b/>
          <w:bCs/>
          <w:color w:val="000000"/>
          <w:sz w:val="24"/>
          <w:szCs w:val="24"/>
          <w:lang w:val="en-US"/>
        </w:rPr>
        <w:t xml:space="preserve"> </w:t>
      </w:r>
      <w:r w:rsidRPr="00CA5495">
        <w:rPr>
          <w:rFonts w:ascii="Times New Roman" w:hAnsi="Times New Roman" w:cs="Times New Roman"/>
          <w:color w:val="000000"/>
          <w:sz w:val="24"/>
          <w:szCs w:val="24"/>
          <w:lang w:val="en-US"/>
        </w:rPr>
        <w:t>education (including upper secondary and tertiary education). In advanced economies, although</w:t>
      </w:r>
      <w:r>
        <w:rPr>
          <w:rFonts w:ascii="Times New Roman" w:hAnsi="Times New Roman" w:cs="Times New Roman"/>
          <w:b/>
          <w:bCs/>
          <w:color w:val="000000"/>
          <w:sz w:val="24"/>
          <w:szCs w:val="24"/>
          <w:lang w:val="en-US"/>
        </w:rPr>
        <w:t xml:space="preserve"> </w:t>
      </w:r>
      <w:r w:rsidRPr="00CA5495">
        <w:rPr>
          <w:rFonts w:ascii="Times New Roman" w:hAnsi="Times New Roman" w:cs="Times New Roman"/>
          <w:color w:val="000000"/>
          <w:sz w:val="24"/>
          <w:szCs w:val="24"/>
          <w:lang w:val="en-US"/>
        </w:rPr>
        <w:t>education spending as a whole is progressive, tertiary education spending tends to be regressive.</w:t>
      </w:r>
      <w:r>
        <w:rPr>
          <w:rFonts w:ascii="Times New Roman" w:hAnsi="Times New Roman" w:cs="Times New Roman"/>
          <w:b/>
          <w:bCs/>
          <w:color w:val="000000"/>
          <w:sz w:val="24"/>
          <w:szCs w:val="24"/>
          <w:lang w:val="en-US"/>
        </w:rPr>
        <w:t xml:space="preserve"> </w:t>
      </w:r>
      <w:r w:rsidRPr="00CA5495">
        <w:rPr>
          <w:rFonts w:ascii="Times New Roman" w:hAnsi="Times New Roman" w:cs="Times New Roman"/>
          <w:color w:val="000000"/>
          <w:sz w:val="24"/>
          <w:szCs w:val="24"/>
          <w:lang w:val="en-US"/>
        </w:rPr>
        <w:t>This lack of access to education in both developing and advanced economies also results in</w:t>
      </w:r>
      <w:r>
        <w:rPr>
          <w:rFonts w:ascii="Times New Roman" w:hAnsi="Times New Roman" w:cs="Times New Roman"/>
          <w:b/>
          <w:bCs/>
          <w:color w:val="000000"/>
          <w:sz w:val="24"/>
          <w:szCs w:val="24"/>
          <w:lang w:val="en-US"/>
        </w:rPr>
        <w:t xml:space="preserve"> </w:t>
      </w:r>
      <w:r w:rsidRPr="00CA5495">
        <w:rPr>
          <w:rFonts w:ascii="Times New Roman" w:hAnsi="Times New Roman" w:cs="Times New Roman"/>
          <w:color w:val="000000"/>
          <w:sz w:val="24"/>
          <w:szCs w:val="24"/>
          <w:lang w:val="en-US"/>
        </w:rPr>
        <w:t>inequality of opportunity and perpetuates inequality across generations. A range of spending</w:t>
      </w:r>
      <w:r>
        <w:rPr>
          <w:rFonts w:ascii="Times New Roman" w:hAnsi="Times New Roman" w:cs="Times New Roman"/>
          <w:b/>
          <w:bCs/>
          <w:color w:val="000000"/>
          <w:sz w:val="24"/>
          <w:szCs w:val="24"/>
          <w:lang w:val="en-US"/>
        </w:rPr>
        <w:t xml:space="preserve"> </w:t>
      </w:r>
      <w:r w:rsidRPr="00CA5495">
        <w:rPr>
          <w:rFonts w:ascii="Times New Roman" w:hAnsi="Times New Roman" w:cs="Times New Roman"/>
          <w:color w:val="000000"/>
          <w:sz w:val="24"/>
          <w:szCs w:val="24"/>
          <w:lang w:val="en-US"/>
        </w:rPr>
        <w:t>reforms focused on improving access can help to enhance the distributional impact of education</w:t>
      </w:r>
      <w:r>
        <w:rPr>
          <w:rFonts w:ascii="Times New Roman" w:hAnsi="Times New Roman" w:cs="Times New Roman"/>
          <w:b/>
          <w:bCs/>
          <w:color w:val="000000"/>
          <w:sz w:val="24"/>
          <w:szCs w:val="24"/>
          <w:lang w:val="en-US"/>
        </w:rPr>
        <w:t xml:space="preserve"> </w:t>
      </w:r>
      <w:r w:rsidRPr="00CA5495">
        <w:rPr>
          <w:rFonts w:ascii="Times New Roman" w:hAnsi="Times New Roman" w:cs="Times New Roman"/>
          <w:color w:val="000000"/>
          <w:sz w:val="24"/>
          <w:szCs w:val="24"/>
          <w:lang w:val="en-US"/>
        </w:rPr>
        <w:t>spending, including:</w:t>
      </w:r>
    </w:p>
    <w:p w:rsidR="00044BAE" w:rsidRPr="00CA5495" w:rsidRDefault="00044BAE" w:rsidP="00044BAE">
      <w:pPr>
        <w:autoSpaceDE w:val="0"/>
        <w:autoSpaceDN w:val="0"/>
        <w:adjustRightInd w:val="0"/>
        <w:spacing w:after="0" w:line="240" w:lineRule="auto"/>
        <w:jc w:val="both"/>
        <w:rPr>
          <w:rFonts w:ascii="Times New Roman" w:hAnsi="Times New Roman" w:cs="Times New Roman"/>
          <w:b/>
          <w:bCs/>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CA5495">
        <w:rPr>
          <w:rFonts w:ascii="Times New Roman" w:eastAsia="SymbolMT" w:hAnsi="Times New Roman" w:cs="Times New Roman"/>
          <w:color w:val="4B83AE"/>
          <w:sz w:val="24"/>
          <w:szCs w:val="24"/>
        </w:rPr>
        <w:t></w:t>
      </w:r>
      <w:r w:rsidRPr="00CA5495">
        <w:rPr>
          <w:rFonts w:ascii="Times New Roman" w:eastAsia="SymbolMT" w:hAnsi="Times New Roman" w:cs="Times New Roman"/>
          <w:color w:val="4B83AE"/>
          <w:sz w:val="24"/>
          <w:szCs w:val="24"/>
          <w:lang w:val="en-US"/>
        </w:rPr>
        <w:t xml:space="preserve"> </w:t>
      </w:r>
      <w:r w:rsidRPr="00CA5495">
        <w:rPr>
          <w:rFonts w:ascii="Times New Roman" w:hAnsi="Times New Roman" w:cs="Times New Roman"/>
          <w:i/>
          <w:iCs/>
          <w:color w:val="000000"/>
          <w:sz w:val="24"/>
          <w:szCs w:val="24"/>
          <w:lang w:val="en-US"/>
        </w:rPr>
        <w:t>Increasing investment in lower levels of education</w:t>
      </w:r>
      <w:r>
        <w:rPr>
          <w:rFonts w:ascii="Times New Roman" w:hAnsi="Times New Roman" w:cs="Times New Roman"/>
          <w:color w:val="000000"/>
          <w:sz w:val="24"/>
          <w:szCs w:val="24"/>
          <w:lang w:val="en-US"/>
        </w:rPr>
        <w:t xml:space="preserve">. The main driver behind the regressivity (or </w:t>
      </w:r>
      <w:r w:rsidRPr="00CA5495">
        <w:rPr>
          <w:rFonts w:ascii="Times New Roman" w:hAnsi="Times New Roman" w:cs="Times New Roman"/>
          <w:color w:val="000000"/>
          <w:sz w:val="24"/>
          <w:szCs w:val="24"/>
          <w:lang w:val="en-US"/>
        </w:rPr>
        <w:t>lower progressivity) of public education spending is the large s</w:t>
      </w:r>
      <w:r>
        <w:rPr>
          <w:rFonts w:ascii="Times New Roman" w:hAnsi="Times New Roman" w:cs="Times New Roman"/>
          <w:color w:val="000000"/>
          <w:sz w:val="24"/>
          <w:szCs w:val="24"/>
          <w:lang w:val="en-US"/>
        </w:rPr>
        <w:t xml:space="preserve">hare of the budget allocated to </w:t>
      </w:r>
      <w:r w:rsidRPr="00CA5495">
        <w:rPr>
          <w:rFonts w:ascii="Times New Roman" w:hAnsi="Times New Roman" w:cs="Times New Roman"/>
          <w:color w:val="000000"/>
          <w:sz w:val="24"/>
          <w:szCs w:val="24"/>
          <w:lang w:val="en-US"/>
        </w:rPr>
        <w:t>higher levels of education, which are disproportionally accesse</w:t>
      </w:r>
      <w:r>
        <w:rPr>
          <w:rFonts w:ascii="Times New Roman" w:hAnsi="Times New Roman" w:cs="Times New Roman"/>
          <w:color w:val="000000"/>
          <w:sz w:val="24"/>
          <w:szCs w:val="24"/>
          <w:lang w:val="en-US"/>
        </w:rPr>
        <w:t xml:space="preserve">d by higher income groups. Lack </w:t>
      </w:r>
      <w:r w:rsidRPr="00CA5495">
        <w:rPr>
          <w:rFonts w:ascii="Times New Roman" w:hAnsi="Times New Roman" w:cs="Times New Roman"/>
          <w:color w:val="000000"/>
          <w:sz w:val="24"/>
          <w:szCs w:val="24"/>
          <w:lang w:val="en-US"/>
        </w:rPr>
        <w:t xml:space="preserve">of access for lower income groups to higher levels is primarily </w:t>
      </w:r>
      <w:r>
        <w:rPr>
          <w:rFonts w:ascii="Times New Roman" w:hAnsi="Times New Roman" w:cs="Times New Roman"/>
          <w:color w:val="000000"/>
          <w:sz w:val="24"/>
          <w:szCs w:val="24"/>
          <w:lang w:val="en-US"/>
        </w:rPr>
        <w:t xml:space="preserve">due to lack of progress through </w:t>
      </w:r>
      <w:r w:rsidRPr="00CA5495">
        <w:rPr>
          <w:rFonts w:ascii="Times New Roman" w:hAnsi="Times New Roman" w:cs="Times New Roman"/>
          <w:color w:val="000000"/>
          <w:sz w:val="24"/>
          <w:szCs w:val="24"/>
          <w:lang w:val="en-US"/>
        </w:rPr>
        <w:t>lower education levels. In developing economies, this r</w:t>
      </w:r>
      <w:r>
        <w:rPr>
          <w:rFonts w:ascii="Times New Roman" w:hAnsi="Times New Roman" w:cs="Times New Roman"/>
          <w:color w:val="000000"/>
          <w:sz w:val="24"/>
          <w:szCs w:val="24"/>
          <w:lang w:val="en-US"/>
        </w:rPr>
        <w:t xml:space="preserve">equires improving access to and </w:t>
      </w:r>
      <w:r w:rsidRPr="00CA5495">
        <w:rPr>
          <w:rFonts w:ascii="Times New Roman" w:hAnsi="Times New Roman" w:cs="Times New Roman"/>
          <w:color w:val="000000"/>
          <w:sz w:val="24"/>
          <w:szCs w:val="24"/>
          <w:lang w:val="en-US"/>
        </w:rPr>
        <w:t>progression through primary and lower-secondary education, especially for girls and in rural</w:t>
      </w:r>
      <w:r>
        <w:rPr>
          <w:rFonts w:ascii="Times New Roman" w:hAnsi="Times New Roman" w:cs="Times New Roman"/>
          <w:color w:val="000000"/>
          <w:sz w:val="24"/>
          <w:szCs w:val="24"/>
          <w:lang w:val="en-US"/>
        </w:rPr>
        <w:t xml:space="preserve"> </w:t>
      </w:r>
      <w:r w:rsidRPr="00CA5495">
        <w:rPr>
          <w:rFonts w:ascii="Times New Roman" w:hAnsi="Times New Roman" w:cs="Times New Roman"/>
          <w:color w:val="000000"/>
          <w:sz w:val="24"/>
          <w:szCs w:val="24"/>
          <w:lang w:val="en-US"/>
        </w:rPr>
        <w:t>areas. In advanced economies, this requires improving acce</w:t>
      </w:r>
      <w:r>
        <w:rPr>
          <w:rFonts w:ascii="Times New Roman" w:hAnsi="Times New Roman" w:cs="Times New Roman"/>
          <w:color w:val="000000"/>
          <w:sz w:val="24"/>
          <w:szCs w:val="24"/>
          <w:lang w:val="en-US"/>
        </w:rPr>
        <w:t xml:space="preserve">ss to, progression through, and </w:t>
      </w:r>
      <w:r w:rsidRPr="00CA5495">
        <w:rPr>
          <w:rFonts w:ascii="Times New Roman" w:hAnsi="Times New Roman" w:cs="Times New Roman"/>
          <w:color w:val="000000"/>
          <w:sz w:val="24"/>
          <w:szCs w:val="24"/>
          <w:lang w:val="en-US"/>
        </w:rPr>
        <w:t>performance in higher-secondary and tertiary education. Incre</w:t>
      </w:r>
      <w:r>
        <w:rPr>
          <w:rFonts w:ascii="Times New Roman" w:hAnsi="Times New Roman" w:cs="Times New Roman"/>
          <w:color w:val="000000"/>
          <w:sz w:val="24"/>
          <w:szCs w:val="24"/>
          <w:lang w:val="en-US"/>
        </w:rPr>
        <w:t xml:space="preserve">asing access to early childhood </w:t>
      </w:r>
      <w:r w:rsidRPr="00CA5495">
        <w:rPr>
          <w:rFonts w:ascii="Times New Roman" w:hAnsi="Times New Roman" w:cs="Times New Roman"/>
          <w:color w:val="000000"/>
          <w:sz w:val="24"/>
          <w:szCs w:val="24"/>
          <w:lang w:val="en-US"/>
        </w:rPr>
        <w:t>education is required in both advanced and developing economies, especia</w:t>
      </w:r>
      <w:r>
        <w:rPr>
          <w:rFonts w:ascii="Times New Roman" w:hAnsi="Times New Roman" w:cs="Times New Roman"/>
          <w:color w:val="000000"/>
          <w:sz w:val="24"/>
          <w:szCs w:val="24"/>
          <w:lang w:val="en-US"/>
        </w:rPr>
        <w:t xml:space="preserve">lly given the </w:t>
      </w:r>
      <w:r w:rsidRPr="00CA5495">
        <w:rPr>
          <w:rFonts w:ascii="Times New Roman" w:hAnsi="Times New Roman" w:cs="Times New Roman"/>
          <w:color w:val="000000"/>
          <w:sz w:val="24"/>
          <w:szCs w:val="24"/>
          <w:lang w:val="en-US"/>
        </w:rPr>
        <w:t>substantial evidence that this has a crucial impact on education performance at higher levels.</w:t>
      </w:r>
    </w:p>
    <w:p w:rsidR="00044BAE" w:rsidRPr="00CA5495"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CA5495">
        <w:rPr>
          <w:rFonts w:ascii="Times New Roman" w:eastAsia="SymbolMT" w:hAnsi="Times New Roman" w:cs="Times New Roman"/>
          <w:color w:val="4B83AE"/>
          <w:sz w:val="24"/>
          <w:szCs w:val="24"/>
        </w:rPr>
        <w:t></w:t>
      </w:r>
      <w:r w:rsidRPr="00CA5495">
        <w:rPr>
          <w:rFonts w:ascii="Times New Roman" w:eastAsia="SymbolMT" w:hAnsi="Times New Roman" w:cs="Times New Roman"/>
          <w:color w:val="4B83AE"/>
          <w:sz w:val="24"/>
          <w:szCs w:val="24"/>
          <w:lang w:val="en-US"/>
        </w:rPr>
        <w:t xml:space="preserve"> </w:t>
      </w:r>
      <w:r w:rsidRPr="00CA5495">
        <w:rPr>
          <w:rFonts w:ascii="Times New Roman" w:hAnsi="Times New Roman" w:cs="Times New Roman"/>
          <w:i/>
          <w:iCs/>
          <w:color w:val="000000"/>
          <w:sz w:val="24"/>
          <w:szCs w:val="24"/>
          <w:lang w:val="en-US"/>
        </w:rPr>
        <w:t>Improvements in the efficiency of education spending</w:t>
      </w:r>
      <w:r w:rsidRPr="00CA5495">
        <w:rPr>
          <w:rFonts w:ascii="Times New Roman" w:hAnsi="Times New Roman" w:cs="Times New Roman"/>
          <w:color w:val="000000"/>
          <w:sz w:val="24"/>
          <w:szCs w:val="24"/>
          <w:lang w:val="en-US"/>
        </w:rPr>
        <w:t>. Increased</w:t>
      </w:r>
      <w:r>
        <w:rPr>
          <w:rFonts w:ascii="Times New Roman" w:hAnsi="Times New Roman" w:cs="Times New Roman"/>
          <w:color w:val="000000"/>
          <w:sz w:val="24"/>
          <w:szCs w:val="24"/>
          <w:lang w:val="en-US"/>
        </w:rPr>
        <w:t xml:space="preserve"> spending on education at lower </w:t>
      </w:r>
      <w:r w:rsidRPr="00CA5495">
        <w:rPr>
          <w:rFonts w:ascii="Times New Roman" w:hAnsi="Times New Roman" w:cs="Times New Roman"/>
          <w:color w:val="000000"/>
          <w:sz w:val="24"/>
          <w:szCs w:val="24"/>
          <w:lang w:val="en-US"/>
        </w:rPr>
        <w:t>levels should be complemented by efforts to get better results fr</w:t>
      </w:r>
      <w:r>
        <w:rPr>
          <w:rFonts w:ascii="Times New Roman" w:hAnsi="Times New Roman" w:cs="Times New Roman"/>
          <w:color w:val="000000"/>
          <w:sz w:val="24"/>
          <w:szCs w:val="24"/>
          <w:lang w:val="en-US"/>
        </w:rPr>
        <w:t xml:space="preserve">om </w:t>
      </w:r>
      <w:r>
        <w:rPr>
          <w:rFonts w:ascii="Times New Roman" w:hAnsi="Times New Roman" w:cs="Times New Roman"/>
          <w:color w:val="000000"/>
          <w:sz w:val="24"/>
          <w:szCs w:val="24"/>
          <w:lang w:val="en-US"/>
        </w:rPr>
        <w:lastRenderedPageBreak/>
        <w:t xml:space="preserve">existing levels of spending. </w:t>
      </w:r>
      <w:r w:rsidRPr="00CA5495">
        <w:rPr>
          <w:rFonts w:ascii="Times New Roman" w:hAnsi="Times New Roman" w:cs="Times New Roman"/>
          <w:color w:val="000000"/>
          <w:sz w:val="24"/>
          <w:szCs w:val="24"/>
          <w:lang w:val="en-US"/>
        </w:rPr>
        <w:t>Inefficiencies in spending are substantial, including in low-inco</w:t>
      </w:r>
      <w:r>
        <w:rPr>
          <w:rFonts w:ascii="Times New Roman" w:hAnsi="Times New Roman" w:cs="Times New Roman"/>
          <w:color w:val="000000"/>
          <w:sz w:val="24"/>
          <w:szCs w:val="24"/>
          <w:lang w:val="en-US"/>
        </w:rPr>
        <w:t xml:space="preserve">me economies (Gupta and others, </w:t>
      </w:r>
      <w:r w:rsidRPr="00CA5495">
        <w:rPr>
          <w:rFonts w:ascii="Times New Roman" w:hAnsi="Times New Roman" w:cs="Times New Roman"/>
          <w:color w:val="000000"/>
          <w:sz w:val="24"/>
          <w:szCs w:val="24"/>
          <w:lang w:val="en-US"/>
        </w:rPr>
        <w:t>2007; Grigoli, forthcoming).</w:t>
      </w:r>
    </w:p>
    <w:p w:rsidR="00044BAE" w:rsidRPr="00CA5495"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CA5495">
        <w:rPr>
          <w:rFonts w:ascii="Times New Roman" w:eastAsia="SymbolMT" w:hAnsi="Times New Roman" w:cs="Times New Roman"/>
          <w:color w:val="4B83AE"/>
          <w:sz w:val="24"/>
          <w:szCs w:val="24"/>
        </w:rPr>
        <w:t></w:t>
      </w:r>
      <w:r w:rsidRPr="00CA5495">
        <w:rPr>
          <w:rFonts w:ascii="Times New Roman" w:eastAsia="SymbolMT" w:hAnsi="Times New Roman" w:cs="Times New Roman"/>
          <w:color w:val="4B83AE"/>
          <w:sz w:val="24"/>
          <w:szCs w:val="24"/>
          <w:lang w:val="en-US"/>
        </w:rPr>
        <w:t xml:space="preserve"> </w:t>
      </w:r>
      <w:r w:rsidRPr="00CA5495">
        <w:rPr>
          <w:rFonts w:ascii="Times New Roman" w:hAnsi="Times New Roman" w:cs="Times New Roman"/>
          <w:i/>
          <w:iCs/>
          <w:color w:val="000000"/>
          <w:sz w:val="24"/>
          <w:szCs w:val="24"/>
          <w:lang w:val="en-US"/>
        </w:rPr>
        <w:t xml:space="preserve">Increased cost recovery in tertiary education. </w:t>
      </w:r>
      <w:r w:rsidRPr="00CA5495">
        <w:rPr>
          <w:rFonts w:ascii="Times New Roman" w:hAnsi="Times New Roman" w:cs="Times New Roman"/>
          <w:color w:val="000000"/>
          <w:sz w:val="24"/>
          <w:szCs w:val="24"/>
          <w:lang w:val="en-US"/>
        </w:rPr>
        <w:t xml:space="preserve">Demand for tertiary education has </w:t>
      </w:r>
      <w:r>
        <w:rPr>
          <w:rFonts w:ascii="Times New Roman" w:hAnsi="Times New Roman" w:cs="Times New Roman"/>
          <w:color w:val="000000"/>
          <w:sz w:val="24"/>
          <w:szCs w:val="24"/>
          <w:lang w:val="en-US"/>
        </w:rPr>
        <w:t xml:space="preserve">increased rapidly </w:t>
      </w:r>
      <w:r w:rsidRPr="00CA5495">
        <w:rPr>
          <w:rFonts w:ascii="Times New Roman" w:hAnsi="Times New Roman" w:cs="Times New Roman"/>
          <w:color w:val="000000"/>
          <w:sz w:val="24"/>
          <w:szCs w:val="24"/>
          <w:lang w:val="en-US"/>
        </w:rPr>
        <w:t>in both advanced and developing economies, and often faster than</w:t>
      </w:r>
      <w:r>
        <w:rPr>
          <w:rFonts w:ascii="Times New Roman" w:hAnsi="Times New Roman" w:cs="Times New Roman"/>
          <w:color w:val="000000"/>
          <w:sz w:val="24"/>
          <w:szCs w:val="24"/>
          <w:lang w:val="en-US"/>
        </w:rPr>
        <w:t xml:space="preserve"> public financing capabilities. </w:t>
      </w:r>
      <w:r w:rsidRPr="00CA5495">
        <w:rPr>
          <w:rFonts w:ascii="Times New Roman" w:hAnsi="Times New Roman" w:cs="Times New Roman"/>
          <w:color w:val="000000"/>
          <w:sz w:val="24"/>
          <w:szCs w:val="24"/>
          <w:lang w:val="en-US"/>
        </w:rPr>
        <w:t>This has resulted in a decline in the quality of instruction in publ</w:t>
      </w:r>
      <w:r>
        <w:rPr>
          <w:rFonts w:ascii="Times New Roman" w:hAnsi="Times New Roman" w:cs="Times New Roman"/>
          <w:color w:val="000000"/>
          <w:sz w:val="24"/>
          <w:szCs w:val="24"/>
          <w:lang w:val="en-US"/>
        </w:rPr>
        <w:t xml:space="preserve">ic institutions and a growth in </w:t>
      </w:r>
      <w:r w:rsidRPr="00CA5495">
        <w:rPr>
          <w:rFonts w:ascii="Times New Roman" w:hAnsi="Times New Roman" w:cs="Times New Roman"/>
          <w:color w:val="000000"/>
          <w:sz w:val="24"/>
          <w:szCs w:val="24"/>
          <w:lang w:val="en-US"/>
        </w:rPr>
        <w:t>private education institutions (Woodhall, 2007; OECD, 2011b).</w:t>
      </w:r>
      <w:r>
        <w:rPr>
          <w:rFonts w:ascii="Times New Roman" w:hAnsi="Times New Roman" w:cs="Times New Roman"/>
          <w:color w:val="000000"/>
          <w:sz w:val="24"/>
          <w:szCs w:val="24"/>
          <w:lang w:val="en-US"/>
        </w:rPr>
        <w:t xml:space="preserve"> Since much of the benefit from </w:t>
      </w:r>
      <w:r w:rsidRPr="00CA5495">
        <w:rPr>
          <w:rFonts w:ascii="Times New Roman" w:hAnsi="Times New Roman" w:cs="Times New Roman"/>
          <w:color w:val="000000"/>
          <w:sz w:val="24"/>
          <w:szCs w:val="24"/>
          <w:lang w:val="en-US"/>
        </w:rPr>
        <w:t xml:space="preserve">tertiary education accrues to graduates in the form of higher </w:t>
      </w:r>
      <w:r>
        <w:rPr>
          <w:rFonts w:ascii="Times New Roman" w:hAnsi="Times New Roman" w:cs="Times New Roman"/>
          <w:color w:val="000000"/>
          <w:sz w:val="24"/>
          <w:szCs w:val="24"/>
          <w:lang w:val="en-US"/>
        </w:rPr>
        <w:t xml:space="preserve">earnings and other non-monetary </w:t>
      </w:r>
      <w:r w:rsidRPr="00CA5495">
        <w:rPr>
          <w:rFonts w:ascii="Times New Roman" w:hAnsi="Times New Roman" w:cs="Times New Roman"/>
          <w:color w:val="000000"/>
          <w:sz w:val="24"/>
          <w:szCs w:val="24"/>
          <w:lang w:val="en-US"/>
        </w:rPr>
        <w:t>benefits, there is a strong case for financing more of this cost from tuition fees. Income-contingent student loans to cover tuition and subsistence costs allow students to begin paying</w:t>
      </w:r>
      <w:r>
        <w:rPr>
          <w:rFonts w:ascii="Times New Roman" w:hAnsi="Times New Roman" w:cs="Times New Roman"/>
          <w:color w:val="000000"/>
          <w:sz w:val="24"/>
          <w:szCs w:val="24"/>
          <w:lang w:val="en-US"/>
        </w:rPr>
        <w:t xml:space="preserve"> </w:t>
      </w:r>
      <w:r w:rsidRPr="00CA5495">
        <w:rPr>
          <w:rFonts w:ascii="Times New Roman" w:hAnsi="Times New Roman" w:cs="Times New Roman"/>
          <w:color w:val="000000"/>
          <w:sz w:val="24"/>
          <w:szCs w:val="24"/>
          <w:lang w:val="en-US"/>
        </w:rPr>
        <w:t>off their loans once they start earning, ensure that higher educati</w:t>
      </w:r>
      <w:r>
        <w:rPr>
          <w:rFonts w:ascii="Times New Roman" w:hAnsi="Times New Roman" w:cs="Times New Roman"/>
          <w:color w:val="000000"/>
          <w:sz w:val="24"/>
          <w:szCs w:val="24"/>
          <w:lang w:val="en-US"/>
        </w:rPr>
        <w:t xml:space="preserve">on is free at the point of use, </w:t>
      </w:r>
      <w:r w:rsidRPr="00CA5495">
        <w:rPr>
          <w:rFonts w:ascii="Times New Roman" w:hAnsi="Times New Roman" w:cs="Times New Roman"/>
          <w:color w:val="000000"/>
          <w:sz w:val="24"/>
          <w:szCs w:val="24"/>
          <w:lang w:val="en-US"/>
        </w:rPr>
        <w:t xml:space="preserve">and provides insurance against the inability to repay due to low </w:t>
      </w:r>
      <w:r>
        <w:rPr>
          <w:rFonts w:ascii="Times New Roman" w:hAnsi="Times New Roman" w:cs="Times New Roman"/>
          <w:color w:val="000000"/>
          <w:sz w:val="24"/>
          <w:szCs w:val="24"/>
          <w:lang w:val="en-US"/>
        </w:rPr>
        <w:t xml:space="preserve">future income (Barr, 2012). </w:t>
      </w:r>
      <w:r w:rsidRPr="00CA5495">
        <w:rPr>
          <w:rFonts w:ascii="Times New Roman" w:hAnsi="Times New Roman" w:cs="Times New Roman"/>
          <w:color w:val="000000"/>
          <w:sz w:val="24"/>
          <w:szCs w:val="24"/>
          <w:lang w:val="en-US"/>
        </w:rPr>
        <w:t>Increasing private financing also allows tertiary education to e</w:t>
      </w:r>
      <w:r>
        <w:rPr>
          <w:rFonts w:ascii="Times New Roman" w:hAnsi="Times New Roman" w:cs="Times New Roman"/>
          <w:color w:val="000000"/>
          <w:sz w:val="24"/>
          <w:szCs w:val="24"/>
          <w:lang w:val="en-US"/>
        </w:rPr>
        <w:t xml:space="preserve">xpand without increasing public </w:t>
      </w:r>
      <w:r w:rsidRPr="00CA5495">
        <w:rPr>
          <w:rFonts w:ascii="Times New Roman" w:hAnsi="Times New Roman" w:cs="Times New Roman"/>
          <w:color w:val="000000"/>
          <w:sz w:val="24"/>
          <w:szCs w:val="24"/>
          <w:lang w:val="en-US"/>
        </w:rPr>
        <w:t>spending.</w:t>
      </w:r>
    </w:p>
    <w:p w:rsidR="00044BAE" w:rsidRPr="00CA5495"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CA5495">
        <w:rPr>
          <w:rFonts w:ascii="Times New Roman" w:eastAsia="SymbolMT" w:hAnsi="Times New Roman" w:cs="Times New Roman"/>
          <w:color w:val="4B83AE"/>
          <w:sz w:val="24"/>
          <w:szCs w:val="24"/>
        </w:rPr>
        <w:t></w:t>
      </w:r>
      <w:r w:rsidRPr="00CA5495">
        <w:rPr>
          <w:rFonts w:ascii="Times New Roman" w:eastAsia="SymbolMT" w:hAnsi="Times New Roman" w:cs="Times New Roman"/>
          <w:color w:val="4B83AE"/>
          <w:sz w:val="24"/>
          <w:szCs w:val="24"/>
          <w:lang w:val="en-US"/>
        </w:rPr>
        <w:t xml:space="preserve"> </w:t>
      </w:r>
      <w:r w:rsidRPr="00CA5495">
        <w:rPr>
          <w:rFonts w:ascii="Times New Roman" w:hAnsi="Times New Roman" w:cs="Times New Roman"/>
          <w:i/>
          <w:iCs/>
          <w:color w:val="000000"/>
          <w:sz w:val="24"/>
          <w:szCs w:val="24"/>
          <w:lang w:val="en-US"/>
        </w:rPr>
        <w:t>Targeted conditional cash assistance</w:t>
      </w:r>
      <w:r w:rsidRPr="00CA5495">
        <w:rPr>
          <w:rFonts w:ascii="Times New Roman" w:hAnsi="Times New Roman" w:cs="Times New Roman"/>
          <w:color w:val="000000"/>
          <w:sz w:val="24"/>
          <w:szCs w:val="24"/>
          <w:lang w:val="en-US"/>
        </w:rPr>
        <w:t>. As discussed above, targetin</w:t>
      </w:r>
      <w:r>
        <w:rPr>
          <w:rFonts w:ascii="Times New Roman" w:hAnsi="Times New Roman" w:cs="Times New Roman"/>
          <w:color w:val="000000"/>
          <w:sz w:val="24"/>
          <w:szCs w:val="24"/>
          <w:lang w:val="en-US"/>
        </w:rPr>
        <w:t xml:space="preserve">g cash assistance to those with </w:t>
      </w:r>
      <w:r w:rsidRPr="00CA5495">
        <w:rPr>
          <w:rFonts w:ascii="Times New Roman" w:hAnsi="Times New Roman" w:cs="Times New Roman"/>
          <w:color w:val="000000"/>
          <w:sz w:val="24"/>
          <w:szCs w:val="24"/>
          <w:lang w:val="en-US"/>
        </w:rPr>
        <w:t xml:space="preserve">disadvantaged access to education, and conditioning this </w:t>
      </w:r>
      <w:r>
        <w:rPr>
          <w:rFonts w:ascii="Times New Roman" w:hAnsi="Times New Roman" w:cs="Times New Roman"/>
          <w:color w:val="000000"/>
          <w:sz w:val="24"/>
          <w:szCs w:val="24"/>
          <w:lang w:val="en-US"/>
        </w:rPr>
        <w:t xml:space="preserve">assistance on certain education </w:t>
      </w:r>
      <w:r w:rsidRPr="00CA5495">
        <w:rPr>
          <w:rFonts w:ascii="Times New Roman" w:hAnsi="Times New Roman" w:cs="Times New Roman"/>
          <w:color w:val="000000"/>
          <w:sz w:val="24"/>
          <w:szCs w:val="24"/>
          <w:lang w:val="en-US"/>
        </w:rPr>
        <w:t>outcomes, can help to reduce income barriers to education and</w:t>
      </w:r>
      <w:r>
        <w:rPr>
          <w:rFonts w:ascii="Times New Roman" w:hAnsi="Times New Roman" w:cs="Times New Roman"/>
          <w:color w:val="000000"/>
          <w:sz w:val="24"/>
          <w:szCs w:val="24"/>
          <w:lang w:val="en-US"/>
        </w:rPr>
        <w:t xml:space="preserve"> incentivize improved education </w:t>
      </w:r>
      <w:r w:rsidRPr="00CA5495">
        <w:rPr>
          <w:rFonts w:ascii="Times New Roman" w:hAnsi="Times New Roman" w:cs="Times New Roman"/>
          <w:color w:val="000000"/>
          <w:sz w:val="24"/>
          <w:szCs w:val="24"/>
          <w:lang w:val="en-US"/>
        </w:rPr>
        <w:t>achievement. This “conditional cash transfer” strategy is being increasingly used in both</w:t>
      </w:r>
      <w:r>
        <w:rPr>
          <w:rFonts w:ascii="Times New Roman" w:hAnsi="Times New Roman" w:cs="Times New Roman"/>
          <w:color w:val="000000"/>
          <w:sz w:val="24"/>
          <w:szCs w:val="24"/>
          <w:lang w:val="en-US"/>
        </w:rPr>
        <w:t xml:space="preserve"> </w:t>
      </w:r>
      <w:r w:rsidRPr="00CA5495">
        <w:rPr>
          <w:rFonts w:ascii="Times New Roman" w:hAnsi="Times New Roman" w:cs="Times New Roman"/>
          <w:color w:val="000000"/>
          <w:sz w:val="24"/>
          <w:szCs w:val="24"/>
          <w:lang w:val="en-US"/>
        </w:rPr>
        <w:t xml:space="preserve">advanced </w:t>
      </w:r>
      <w:r>
        <w:rPr>
          <w:rFonts w:ascii="Times New Roman" w:hAnsi="Times New Roman" w:cs="Times New Roman"/>
          <w:color w:val="000000"/>
          <w:sz w:val="24"/>
          <w:szCs w:val="24"/>
          <w:lang w:val="en-US"/>
        </w:rPr>
        <w:t>and developing economies</w:t>
      </w:r>
      <w:r w:rsidRPr="00CA5495">
        <w:rPr>
          <w:rFonts w:ascii="Times New Roman" w:hAnsi="Times New Roman" w:cs="Times New Roman"/>
          <w:color w:val="000000"/>
          <w:sz w:val="24"/>
          <w:szCs w:val="24"/>
          <w:lang w:val="en-US"/>
        </w:rPr>
        <w:t>. Additional complementary reforms may also be</w:t>
      </w:r>
      <w:r>
        <w:rPr>
          <w:rFonts w:ascii="Times New Roman" w:hAnsi="Times New Roman" w:cs="Times New Roman"/>
          <w:color w:val="000000"/>
          <w:sz w:val="24"/>
          <w:szCs w:val="24"/>
          <w:lang w:val="en-US"/>
        </w:rPr>
        <w:t xml:space="preserve"> </w:t>
      </w:r>
      <w:r w:rsidRPr="00CA5495">
        <w:rPr>
          <w:rFonts w:ascii="Times New Roman" w:hAnsi="Times New Roman" w:cs="Times New Roman"/>
          <w:color w:val="000000"/>
          <w:sz w:val="24"/>
          <w:szCs w:val="24"/>
          <w:lang w:val="en-US"/>
        </w:rPr>
        <w:t>necessary, such as targeted information campaigns and increasi</w:t>
      </w:r>
      <w:r>
        <w:rPr>
          <w:rFonts w:ascii="Times New Roman" w:hAnsi="Times New Roman" w:cs="Times New Roman"/>
          <w:color w:val="000000"/>
          <w:sz w:val="24"/>
          <w:szCs w:val="24"/>
          <w:lang w:val="en-US"/>
        </w:rPr>
        <w:t xml:space="preserve">ng availability of shorter term </w:t>
      </w:r>
      <w:r w:rsidRPr="00CA5495">
        <w:rPr>
          <w:rFonts w:ascii="Times New Roman" w:hAnsi="Times New Roman" w:cs="Times New Roman"/>
          <w:color w:val="000000"/>
          <w:sz w:val="24"/>
          <w:szCs w:val="24"/>
          <w:lang w:val="en-US"/>
        </w:rPr>
        <w:t>qualification options</w:t>
      </w:r>
      <w:r>
        <w:rPr>
          <w:rFonts w:ascii="Times New Roman" w:hAnsi="Times New Roman" w:cs="Times New Roman"/>
          <w:color w:val="000000"/>
          <w:sz w:val="24"/>
          <w:szCs w:val="24"/>
          <w:lang w:val="en-US"/>
        </w:rPr>
        <w:t>…</w:t>
      </w: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Pr="000A363C" w:rsidRDefault="00044BAE" w:rsidP="00044BAE">
      <w:pPr>
        <w:autoSpaceDE w:val="0"/>
        <w:autoSpaceDN w:val="0"/>
        <w:adjustRightInd w:val="0"/>
        <w:spacing w:after="0" w:line="240" w:lineRule="auto"/>
        <w:jc w:val="both"/>
        <w:rPr>
          <w:rFonts w:ascii="Times New Roman" w:hAnsi="Times New Roman" w:cs="Times New Roman"/>
          <w:b/>
          <w:bCs/>
          <w:sz w:val="24"/>
          <w:szCs w:val="24"/>
          <w:lang w:val="en-US"/>
        </w:rPr>
      </w:pPr>
      <w:r w:rsidRPr="000A363C">
        <w:rPr>
          <w:rFonts w:ascii="Times New Roman" w:hAnsi="Times New Roman" w:cs="Times New Roman"/>
          <w:b/>
          <w:bCs/>
          <w:sz w:val="24"/>
          <w:szCs w:val="24"/>
          <w:lang w:val="en-US"/>
        </w:rPr>
        <w:t>50. In advanced economies, maintaining the access of the p</w:t>
      </w:r>
      <w:r>
        <w:rPr>
          <w:rFonts w:ascii="Times New Roman" w:hAnsi="Times New Roman" w:cs="Times New Roman"/>
          <w:b/>
          <w:bCs/>
          <w:sz w:val="24"/>
          <w:szCs w:val="24"/>
          <w:lang w:val="en-US"/>
        </w:rPr>
        <w:t xml:space="preserve">oor to health care services </w:t>
      </w:r>
      <w:r w:rsidRPr="000A363C">
        <w:rPr>
          <w:rFonts w:ascii="Times New Roman" w:hAnsi="Times New Roman" w:cs="Times New Roman"/>
          <w:b/>
          <w:bCs/>
          <w:sz w:val="24"/>
          <w:szCs w:val="24"/>
          <w:lang w:val="en-US"/>
        </w:rPr>
        <w:t xml:space="preserve">during periods of expenditure constraint is consistent with efficient redistribution. </w:t>
      </w:r>
      <w:r w:rsidRPr="000A363C">
        <w:rPr>
          <w:rFonts w:ascii="Times New Roman" w:hAnsi="Times New Roman" w:cs="Times New Roman"/>
          <w:sz w:val="24"/>
          <w:szCs w:val="24"/>
          <w:lang w:val="en-US"/>
        </w:rPr>
        <w:t>Public</w:t>
      </w:r>
      <w:r>
        <w:rPr>
          <w:rFonts w:ascii="Times New Roman" w:hAnsi="Times New Roman" w:cs="Times New Roman"/>
          <w:b/>
          <w:bCs/>
          <w:sz w:val="24"/>
          <w:szCs w:val="24"/>
          <w:lang w:val="en-US"/>
        </w:rPr>
        <w:t xml:space="preserve"> </w:t>
      </w:r>
      <w:r w:rsidRPr="000A363C">
        <w:rPr>
          <w:rFonts w:ascii="Times New Roman" w:hAnsi="Times New Roman" w:cs="Times New Roman"/>
          <w:sz w:val="24"/>
          <w:szCs w:val="24"/>
          <w:lang w:val="en-US"/>
        </w:rPr>
        <w:t>health care spending is a large share of total public spending and is projected to rise by almost</w:t>
      </w:r>
      <w:r>
        <w:rPr>
          <w:rFonts w:ascii="Times New Roman" w:hAnsi="Times New Roman" w:cs="Times New Roman"/>
          <w:b/>
          <w:bCs/>
          <w:sz w:val="24"/>
          <w:szCs w:val="24"/>
          <w:lang w:val="en-US"/>
        </w:rPr>
        <w:t xml:space="preserve"> </w:t>
      </w:r>
      <w:r w:rsidRPr="000A363C">
        <w:rPr>
          <w:rFonts w:ascii="Times New Roman" w:hAnsi="Times New Roman" w:cs="Times New Roman"/>
          <w:sz w:val="24"/>
          <w:szCs w:val="24"/>
          <w:lang w:val="en-US"/>
        </w:rPr>
        <w:t>3 percentage points of GDP between 2013 and 2030 (Clements, Coady, and Gupta, 2012; IMF,</w:t>
      </w:r>
      <w:r>
        <w:rPr>
          <w:rFonts w:ascii="Times New Roman" w:hAnsi="Times New Roman" w:cs="Times New Roman"/>
          <w:b/>
          <w:bCs/>
          <w:sz w:val="24"/>
          <w:szCs w:val="24"/>
          <w:lang w:val="en-US"/>
        </w:rPr>
        <w:t xml:space="preserve"> </w:t>
      </w:r>
      <w:r w:rsidRPr="000A363C">
        <w:rPr>
          <w:rFonts w:ascii="Times New Roman" w:hAnsi="Times New Roman" w:cs="Times New Roman"/>
          <w:sz w:val="24"/>
          <w:szCs w:val="24"/>
          <w:lang w:val="en-US"/>
        </w:rPr>
        <w:t>2013b). Health care reforms to curb the growth of spending will be a necessary component of many</w:t>
      </w:r>
      <w:r>
        <w:rPr>
          <w:rFonts w:ascii="Times New Roman" w:hAnsi="Times New Roman" w:cs="Times New Roman"/>
          <w:b/>
          <w:bCs/>
          <w:sz w:val="24"/>
          <w:szCs w:val="24"/>
          <w:lang w:val="en-US"/>
        </w:rPr>
        <w:t xml:space="preserve"> </w:t>
      </w:r>
      <w:r w:rsidRPr="000A363C">
        <w:rPr>
          <w:rFonts w:ascii="Times New Roman" w:hAnsi="Times New Roman" w:cs="Times New Roman"/>
          <w:sz w:val="24"/>
          <w:szCs w:val="24"/>
          <w:lang w:val="en-US"/>
        </w:rPr>
        <w:t xml:space="preserve">countries’ fiscal adjustment plans. Some of these reforms could take the form of an increase in </w:t>
      </w:r>
      <w:r>
        <w:rPr>
          <w:rFonts w:ascii="Times New Roman" w:hAnsi="Times New Roman" w:cs="Times New Roman"/>
          <w:sz w:val="24"/>
          <w:szCs w:val="24"/>
          <w:lang w:val="en-US"/>
        </w:rPr>
        <w:t>cost-</w:t>
      </w:r>
      <w:r w:rsidRPr="000A363C">
        <w:rPr>
          <w:rFonts w:ascii="Times New Roman" w:hAnsi="Times New Roman" w:cs="Times New Roman"/>
          <w:sz w:val="24"/>
          <w:szCs w:val="24"/>
          <w:lang w:val="en-US"/>
        </w:rPr>
        <w:t>sharing</w:t>
      </w:r>
      <w:r>
        <w:rPr>
          <w:rFonts w:ascii="Times New Roman" w:hAnsi="Times New Roman" w:cs="Times New Roman"/>
          <w:b/>
          <w:bCs/>
          <w:sz w:val="24"/>
          <w:szCs w:val="24"/>
          <w:lang w:val="en-US"/>
        </w:rPr>
        <w:t xml:space="preserve"> </w:t>
      </w:r>
      <w:r w:rsidRPr="000A363C">
        <w:rPr>
          <w:rFonts w:ascii="Times New Roman" w:hAnsi="Times New Roman" w:cs="Times New Roman"/>
          <w:sz w:val="24"/>
          <w:szCs w:val="24"/>
          <w:lang w:val="en-US"/>
        </w:rPr>
        <w:t>with the private sector, for example through increased co-payments, or a reduction in the</w:t>
      </w:r>
      <w:r>
        <w:rPr>
          <w:rFonts w:ascii="Times New Roman" w:hAnsi="Times New Roman" w:cs="Times New Roman"/>
          <w:b/>
          <w:bCs/>
          <w:sz w:val="24"/>
          <w:szCs w:val="24"/>
          <w:lang w:val="en-US"/>
        </w:rPr>
        <w:t xml:space="preserve"> </w:t>
      </w:r>
      <w:r w:rsidRPr="000A363C">
        <w:rPr>
          <w:rFonts w:ascii="Times New Roman" w:hAnsi="Times New Roman" w:cs="Times New Roman"/>
          <w:sz w:val="24"/>
          <w:szCs w:val="24"/>
          <w:lang w:val="en-US"/>
        </w:rPr>
        <w:t>scope of services provided by the public sector. These reforms could be designed to ensure that the</w:t>
      </w:r>
      <w:r>
        <w:rPr>
          <w:rFonts w:ascii="Times New Roman" w:hAnsi="Times New Roman" w:cs="Times New Roman"/>
          <w:b/>
          <w:bCs/>
          <w:sz w:val="24"/>
          <w:szCs w:val="24"/>
          <w:lang w:val="en-US"/>
        </w:rPr>
        <w:t xml:space="preserve"> </w:t>
      </w:r>
      <w:r w:rsidRPr="000A363C">
        <w:rPr>
          <w:rFonts w:ascii="Times New Roman" w:hAnsi="Times New Roman" w:cs="Times New Roman"/>
          <w:sz w:val="24"/>
          <w:szCs w:val="24"/>
          <w:lang w:val="en-US"/>
        </w:rPr>
        <w:t>poor maintain access to services, for example, by exempting them from co-payments.</w:t>
      </w: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b/>
          <w:bCs/>
          <w:sz w:val="24"/>
          <w:szCs w:val="24"/>
          <w:lang w:val="en-US"/>
        </w:rPr>
      </w:pPr>
      <w:r w:rsidRPr="000A363C">
        <w:rPr>
          <w:rFonts w:ascii="Times New Roman" w:hAnsi="Times New Roman" w:cs="Times New Roman"/>
          <w:b/>
          <w:bCs/>
          <w:sz w:val="24"/>
          <w:szCs w:val="24"/>
          <w:lang w:val="en-US"/>
        </w:rPr>
        <w:t>C. Tax Design</w:t>
      </w:r>
    </w:p>
    <w:p w:rsidR="00044BAE" w:rsidRPr="000A363C" w:rsidRDefault="00044BAE" w:rsidP="00044BAE">
      <w:pPr>
        <w:autoSpaceDE w:val="0"/>
        <w:autoSpaceDN w:val="0"/>
        <w:adjustRightInd w:val="0"/>
        <w:spacing w:after="0" w:line="240" w:lineRule="auto"/>
        <w:jc w:val="both"/>
        <w:rPr>
          <w:rFonts w:ascii="Times New Roman" w:hAnsi="Times New Roman" w:cs="Times New Roman"/>
          <w:b/>
          <w:bCs/>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0A363C">
        <w:rPr>
          <w:rFonts w:ascii="Times New Roman" w:hAnsi="Times New Roman" w:cs="Times New Roman"/>
          <w:b/>
          <w:bCs/>
          <w:color w:val="000000"/>
          <w:sz w:val="24"/>
          <w:szCs w:val="24"/>
          <w:lang w:val="en-US"/>
        </w:rPr>
        <w:t>51. While the primary contribution of taxation to the pur</w:t>
      </w:r>
      <w:r>
        <w:rPr>
          <w:rFonts w:ascii="Times New Roman" w:hAnsi="Times New Roman" w:cs="Times New Roman"/>
          <w:b/>
          <w:bCs/>
          <w:color w:val="000000"/>
          <w:sz w:val="24"/>
          <w:szCs w:val="24"/>
          <w:lang w:val="en-US"/>
        </w:rPr>
        <w:t xml:space="preserve">suit of equity goals is through </w:t>
      </w:r>
      <w:r w:rsidRPr="000A363C">
        <w:rPr>
          <w:rFonts w:ascii="Times New Roman" w:hAnsi="Times New Roman" w:cs="Times New Roman"/>
          <w:b/>
          <w:bCs/>
          <w:color w:val="000000"/>
          <w:sz w:val="24"/>
          <w:szCs w:val="24"/>
          <w:lang w:val="en-US"/>
        </w:rPr>
        <w:t>financing spending measures, they can also in themselves effi</w:t>
      </w:r>
      <w:r>
        <w:rPr>
          <w:rFonts w:ascii="Times New Roman" w:hAnsi="Times New Roman" w:cs="Times New Roman"/>
          <w:b/>
          <w:bCs/>
          <w:color w:val="000000"/>
          <w:sz w:val="24"/>
          <w:szCs w:val="24"/>
          <w:lang w:val="en-US"/>
        </w:rPr>
        <w:t xml:space="preserve">ciently contribute to achieving </w:t>
      </w:r>
      <w:r w:rsidRPr="000A363C">
        <w:rPr>
          <w:rFonts w:ascii="Times New Roman" w:hAnsi="Times New Roman" w:cs="Times New Roman"/>
          <w:b/>
          <w:bCs/>
          <w:color w:val="000000"/>
          <w:sz w:val="24"/>
          <w:szCs w:val="24"/>
          <w:lang w:val="en-US"/>
        </w:rPr>
        <w:t xml:space="preserve">redistributive goals. </w:t>
      </w:r>
      <w:r w:rsidRPr="000A363C">
        <w:rPr>
          <w:rFonts w:ascii="Times New Roman" w:hAnsi="Times New Roman" w:cs="Times New Roman"/>
          <w:color w:val="000000"/>
          <w:sz w:val="24"/>
          <w:szCs w:val="24"/>
          <w:lang w:val="en-US"/>
        </w:rPr>
        <w:t>Previous sections have shown that the mix of direct and indirect tax</w:t>
      </w:r>
      <w:r>
        <w:rPr>
          <w:rFonts w:ascii="Times New Roman" w:hAnsi="Times New Roman" w:cs="Times New Roman"/>
          <w:b/>
          <w:bCs/>
          <w:color w:val="000000"/>
          <w:sz w:val="24"/>
          <w:szCs w:val="24"/>
          <w:lang w:val="en-US"/>
        </w:rPr>
        <w:t xml:space="preserve"> </w:t>
      </w:r>
      <w:r w:rsidRPr="000A363C">
        <w:rPr>
          <w:rFonts w:ascii="Times New Roman" w:hAnsi="Times New Roman" w:cs="Times New Roman"/>
          <w:color w:val="000000"/>
          <w:sz w:val="24"/>
          <w:szCs w:val="24"/>
          <w:lang w:val="en-US"/>
        </w:rPr>
        <w:t>instruments, as well as the details of their design and other tax policies, have important</w:t>
      </w:r>
      <w:r>
        <w:rPr>
          <w:rFonts w:ascii="Times New Roman" w:hAnsi="Times New Roman" w:cs="Times New Roman"/>
          <w:b/>
          <w:bCs/>
          <w:color w:val="000000"/>
          <w:sz w:val="24"/>
          <w:szCs w:val="24"/>
          <w:lang w:val="en-US"/>
        </w:rPr>
        <w:t xml:space="preserve"> </w:t>
      </w:r>
      <w:r w:rsidRPr="000A363C">
        <w:rPr>
          <w:rFonts w:ascii="Times New Roman" w:hAnsi="Times New Roman" w:cs="Times New Roman"/>
          <w:color w:val="000000"/>
          <w:sz w:val="24"/>
          <w:szCs w:val="24"/>
          <w:lang w:val="en-US"/>
        </w:rPr>
        <w:t>distributional implications. Tax structures were seen to vary significantly across advanced and</w:t>
      </w:r>
      <w:r>
        <w:rPr>
          <w:rFonts w:ascii="Times New Roman" w:hAnsi="Times New Roman" w:cs="Times New Roman"/>
          <w:b/>
          <w:bCs/>
          <w:color w:val="000000"/>
          <w:sz w:val="24"/>
          <w:szCs w:val="24"/>
          <w:lang w:val="en-US"/>
        </w:rPr>
        <w:t xml:space="preserve"> </w:t>
      </w:r>
      <w:r w:rsidRPr="000A363C">
        <w:rPr>
          <w:rFonts w:ascii="Times New Roman" w:hAnsi="Times New Roman" w:cs="Times New Roman"/>
          <w:color w:val="000000"/>
          <w:sz w:val="24"/>
          <w:szCs w:val="24"/>
          <w:lang w:val="en-US"/>
        </w:rPr>
        <w:t>developing economies, reflecting different stages of development and administrative capacities.</w:t>
      </w:r>
      <w:r>
        <w:rPr>
          <w:rFonts w:ascii="Times New Roman" w:hAnsi="Times New Roman" w:cs="Times New Roman"/>
          <w:color w:val="000000"/>
          <w:sz w:val="24"/>
          <w:szCs w:val="24"/>
          <w:lang w:val="en-US"/>
        </w:rPr>
        <w:t xml:space="preserve"> </w:t>
      </w:r>
      <w:r w:rsidRPr="000A363C">
        <w:rPr>
          <w:rFonts w:ascii="Times New Roman" w:hAnsi="Times New Roman" w:cs="Times New Roman"/>
          <w:color w:val="000000"/>
          <w:sz w:val="24"/>
          <w:szCs w:val="24"/>
          <w:lang w:val="en-US"/>
        </w:rPr>
        <w:t>The redistributive role of taxation depends on the progressivity of income-related taxes (including</w:t>
      </w:r>
      <w:r>
        <w:rPr>
          <w:rFonts w:ascii="Times New Roman" w:hAnsi="Times New Roman" w:cs="Times New Roman"/>
          <w:b/>
          <w:bCs/>
          <w:color w:val="000000"/>
          <w:sz w:val="24"/>
          <w:szCs w:val="24"/>
          <w:lang w:val="en-US"/>
        </w:rPr>
        <w:t xml:space="preserve"> </w:t>
      </w:r>
      <w:r w:rsidRPr="000A363C">
        <w:rPr>
          <w:rFonts w:ascii="Times New Roman" w:hAnsi="Times New Roman" w:cs="Times New Roman"/>
          <w:color w:val="000000"/>
          <w:sz w:val="24"/>
          <w:szCs w:val="24"/>
          <w:lang w:val="en-US"/>
        </w:rPr>
        <w:t>not just personal income tax (PIT) but also, in particular, means-tested transfers), the taxation of</w:t>
      </w:r>
      <w:r>
        <w:rPr>
          <w:rFonts w:ascii="Times New Roman" w:hAnsi="Times New Roman" w:cs="Times New Roman"/>
          <w:b/>
          <w:bCs/>
          <w:color w:val="000000"/>
          <w:sz w:val="24"/>
          <w:szCs w:val="24"/>
          <w:lang w:val="en-US"/>
        </w:rPr>
        <w:t xml:space="preserve"> </w:t>
      </w:r>
      <w:r w:rsidRPr="000A363C">
        <w:rPr>
          <w:rFonts w:ascii="Times New Roman" w:hAnsi="Times New Roman" w:cs="Times New Roman"/>
          <w:color w:val="000000"/>
          <w:sz w:val="24"/>
          <w:szCs w:val="24"/>
          <w:lang w:val="en-US"/>
        </w:rPr>
        <w:t>capital income and wealth that are concentrated among the better off, and the design of indirect</w:t>
      </w:r>
      <w:r>
        <w:rPr>
          <w:rFonts w:ascii="Times New Roman" w:hAnsi="Times New Roman" w:cs="Times New Roman"/>
          <w:b/>
          <w:bCs/>
          <w:color w:val="000000"/>
          <w:sz w:val="24"/>
          <w:szCs w:val="24"/>
          <w:lang w:val="en-US"/>
        </w:rPr>
        <w:t xml:space="preserve"> </w:t>
      </w:r>
      <w:r w:rsidRPr="000A363C">
        <w:rPr>
          <w:rFonts w:ascii="Times New Roman" w:hAnsi="Times New Roman" w:cs="Times New Roman"/>
          <w:color w:val="000000"/>
          <w:sz w:val="24"/>
          <w:szCs w:val="24"/>
          <w:lang w:val="en-US"/>
        </w:rPr>
        <w:t xml:space="preserve">taxes. This section explores how such tax policies could be designed, looking in turn at income </w:t>
      </w:r>
      <w:r w:rsidRPr="000A363C">
        <w:rPr>
          <w:rFonts w:ascii="Times New Roman" w:hAnsi="Times New Roman" w:cs="Times New Roman"/>
          <w:color w:val="000000"/>
          <w:sz w:val="24"/>
          <w:szCs w:val="24"/>
          <w:lang w:val="en-US"/>
        </w:rPr>
        <w:lastRenderedPageBreak/>
        <w:t>taxes</w:t>
      </w:r>
      <w:r>
        <w:rPr>
          <w:rFonts w:ascii="Times New Roman" w:hAnsi="Times New Roman" w:cs="Times New Roman"/>
          <w:b/>
          <w:bCs/>
          <w:color w:val="000000"/>
          <w:sz w:val="24"/>
          <w:szCs w:val="24"/>
          <w:lang w:val="en-US"/>
        </w:rPr>
        <w:t xml:space="preserve"> </w:t>
      </w:r>
      <w:r w:rsidRPr="000A363C">
        <w:rPr>
          <w:rFonts w:ascii="Times New Roman" w:hAnsi="Times New Roman" w:cs="Times New Roman"/>
          <w:color w:val="000000"/>
          <w:sz w:val="24"/>
          <w:szCs w:val="24"/>
          <w:lang w:val="en-US"/>
        </w:rPr>
        <w:t>(on wages, capital income, and business income), wealth taxes (including those on property,</w:t>
      </w:r>
      <w:r>
        <w:rPr>
          <w:rFonts w:ascii="Times New Roman" w:hAnsi="Times New Roman" w:cs="Times New Roman"/>
          <w:b/>
          <w:bCs/>
          <w:color w:val="000000"/>
          <w:sz w:val="24"/>
          <w:szCs w:val="24"/>
          <w:lang w:val="en-US"/>
        </w:rPr>
        <w:t xml:space="preserve"> </w:t>
      </w:r>
      <w:r w:rsidRPr="000A363C">
        <w:rPr>
          <w:rFonts w:ascii="Times New Roman" w:hAnsi="Times New Roman" w:cs="Times New Roman"/>
          <w:color w:val="000000"/>
          <w:sz w:val="24"/>
          <w:szCs w:val="24"/>
          <w:lang w:val="en-US"/>
        </w:rPr>
        <w:t>transactions, and inheritances) and consumption taxes.</w:t>
      </w:r>
    </w:p>
    <w:p w:rsidR="00044BAE" w:rsidRPr="000A363C" w:rsidRDefault="00044BAE" w:rsidP="00044BAE">
      <w:pPr>
        <w:autoSpaceDE w:val="0"/>
        <w:autoSpaceDN w:val="0"/>
        <w:adjustRightInd w:val="0"/>
        <w:spacing w:after="0" w:line="240" w:lineRule="auto"/>
        <w:jc w:val="both"/>
        <w:rPr>
          <w:rFonts w:ascii="Times New Roman" w:hAnsi="Times New Roman" w:cs="Times New Roman"/>
          <w:b/>
          <w:bCs/>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sz w:val="24"/>
          <w:szCs w:val="24"/>
          <w:lang w:val="en-US"/>
        </w:rPr>
      </w:pPr>
      <w:r w:rsidRPr="000A363C">
        <w:rPr>
          <w:rFonts w:ascii="Times New Roman" w:hAnsi="Times New Roman" w:cs="Times New Roman"/>
          <w:b/>
          <w:bCs/>
          <w:color w:val="000000"/>
          <w:sz w:val="24"/>
          <w:szCs w:val="24"/>
          <w:lang w:val="en-US"/>
        </w:rPr>
        <w:t xml:space="preserve">52. Many advanced and developing economies can achieve </w:t>
      </w:r>
      <w:r>
        <w:rPr>
          <w:rFonts w:ascii="Times New Roman" w:hAnsi="Times New Roman" w:cs="Times New Roman"/>
          <w:b/>
          <w:bCs/>
          <w:color w:val="000000"/>
          <w:sz w:val="24"/>
          <w:szCs w:val="24"/>
          <w:lang w:val="en-US"/>
        </w:rPr>
        <w:t xml:space="preserve">their redistributive objectives </w:t>
      </w:r>
      <w:r w:rsidRPr="000A363C">
        <w:rPr>
          <w:rFonts w:ascii="Times New Roman" w:hAnsi="Times New Roman" w:cs="Times New Roman"/>
          <w:b/>
          <w:bCs/>
          <w:color w:val="000000"/>
          <w:sz w:val="24"/>
          <w:szCs w:val="24"/>
          <w:lang w:val="en-US"/>
        </w:rPr>
        <w:t xml:space="preserve">more efficiently through increasing the progressivity of their tax and transfer systems. </w:t>
      </w:r>
      <w:r w:rsidRPr="000A363C">
        <w:rPr>
          <w:rFonts w:ascii="Times New Roman" w:hAnsi="Times New Roman" w:cs="Times New Roman"/>
          <w:color w:val="000000"/>
          <w:sz w:val="24"/>
          <w:szCs w:val="24"/>
          <w:lang w:val="en-US"/>
        </w:rPr>
        <w:t>These</w:t>
      </w:r>
      <w:r>
        <w:rPr>
          <w:rFonts w:ascii="Times New Roman" w:hAnsi="Times New Roman" w:cs="Times New Roman"/>
          <w:b/>
          <w:bCs/>
          <w:color w:val="000000"/>
          <w:sz w:val="24"/>
          <w:szCs w:val="24"/>
          <w:lang w:val="en-US"/>
        </w:rPr>
        <w:t xml:space="preserve"> </w:t>
      </w:r>
      <w:r w:rsidRPr="000A363C">
        <w:rPr>
          <w:rFonts w:ascii="Times New Roman" w:hAnsi="Times New Roman" w:cs="Times New Roman"/>
          <w:color w:val="000000"/>
          <w:sz w:val="24"/>
          <w:szCs w:val="24"/>
          <w:lang w:val="en-US"/>
        </w:rPr>
        <w:t>include the PIT, social contributions, as well as negative income taxes and targeted transfer schemes,</w:t>
      </w:r>
      <w:r>
        <w:rPr>
          <w:rFonts w:ascii="Times New Roman" w:hAnsi="Times New Roman" w:cs="Times New Roman"/>
          <w:b/>
          <w:bCs/>
          <w:color w:val="000000"/>
          <w:sz w:val="24"/>
          <w:szCs w:val="24"/>
          <w:lang w:val="en-US"/>
        </w:rPr>
        <w:t xml:space="preserve"> </w:t>
      </w:r>
      <w:r w:rsidRPr="000A363C">
        <w:rPr>
          <w:rFonts w:ascii="Times New Roman" w:hAnsi="Times New Roman" w:cs="Times New Roman"/>
          <w:color w:val="000000"/>
          <w:sz w:val="24"/>
          <w:szCs w:val="24"/>
          <w:lang w:val="en-US"/>
        </w:rPr>
        <w:t>which were discussed in the previous section. In developing economies, the main challenge is to</w:t>
      </w:r>
      <w:r>
        <w:rPr>
          <w:rFonts w:ascii="Times New Roman" w:hAnsi="Times New Roman" w:cs="Times New Roman"/>
          <w:b/>
          <w:bCs/>
          <w:color w:val="000000"/>
          <w:sz w:val="24"/>
          <w:szCs w:val="24"/>
          <w:lang w:val="en-US"/>
        </w:rPr>
        <w:t xml:space="preserve"> </w:t>
      </w:r>
      <w:r w:rsidRPr="000A363C">
        <w:rPr>
          <w:rFonts w:ascii="Times New Roman" w:hAnsi="Times New Roman" w:cs="Times New Roman"/>
          <w:color w:val="000000"/>
          <w:sz w:val="24"/>
          <w:szCs w:val="24"/>
          <w:lang w:val="en-US"/>
        </w:rPr>
        <w:t xml:space="preserve">develop a better-functioning PIT system that helps increase tax ratios. In advanced economies, </w:t>
      </w:r>
      <w:r w:rsidRPr="000A363C">
        <w:rPr>
          <w:rFonts w:ascii="Times New Roman" w:hAnsi="Times New Roman" w:cs="Times New Roman"/>
          <w:sz w:val="24"/>
          <w:szCs w:val="24"/>
          <w:lang w:val="en-US"/>
        </w:rPr>
        <w:t>more progression can be achieved through reform of PIT rate schedules, reducing exemptions, and</w:t>
      </w:r>
      <w:r>
        <w:rPr>
          <w:rFonts w:ascii="Times New Roman" w:hAnsi="Times New Roman" w:cs="Times New Roman"/>
          <w:sz w:val="24"/>
          <w:szCs w:val="24"/>
          <w:lang w:val="en-US"/>
        </w:rPr>
        <w:t xml:space="preserve"> </w:t>
      </w:r>
      <w:r w:rsidRPr="000A363C">
        <w:rPr>
          <w:rFonts w:ascii="Times New Roman" w:hAnsi="Times New Roman" w:cs="Times New Roman"/>
          <w:sz w:val="24"/>
          <w:szCs w:val="24"/>
          <w:lang w:val="en-US"/>
        </w:rPr>
        <w:t>by setting sufficiently high thresholds.</w:t>
      </w:r>
    </w:p>
    <w:p w:rsidR="00044BAE" w:rsidRDefault="00044BAE" w:rsidP="00044BAE">
      <w:pPr>
        <w:autoSpaceDE w:val="0"/>
        <w:autoSpaceDN w:val="0"/>
        <w:adjustRightInd w:val="0"/>
        <w:spacing w:after="0" w:line="240" w:lineRule="auto"/>
        <w:jc w:val="both"/>
        <w:rPr>
          <w:rFonts w:ascii="Times New Roman" w:hAnsi="Times New Roman" w:cs="Times New Roman"/>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A363C">
        <w:rPr>
          <w:rFonts w:ascii="Times New Roman" w:eastAsia="SymbolMT" w:hAnsi="Times New Roman" w:cs="Times New Roman"/>
          <w:color w:val="4B83AE"/>
          <w:sz w:val="24"/>
          <w:szCs w:val="24"/>
        </w:rPr>
        <w:t></w:t>
      </w:r>
      <w:r w:rsidRPr="000A363C">
        <w:rPr>
          <w:rFonts w:ascii="Times New Roman" w:eastAsia="SymbolMT" w:hAnsi="Times New Roman" w:cs="Times New Roman"/>
          <w:color w:val="4B83AE"/>
          <w:sz w:val="24"/>
          <w:szCs w:val="24"/>
          <w:lang w:val="en-US"/>
        </w:rPr>
        <w:t xml:space="preserve"> </w:t>
      </w:r>
      <w:r w:rsidRPr="000A363C">
        <w:rPr>
          <w:rFonts w:ascii="Times New Roman" w:eastAsia="SymbolMT" w:hAnsi="Times New Roman" w:cs="Times New Roman"/>
          <w:i/>
          <w:iCs/>
          <w:color w:val="000000"/>
          <w:sz w:val="24"/>
          <w:szCs w:val="24"/>
          <w:lang w:val="en-US"/>
        </w:rPr>
        <w:t xml:space="preserve">Implementing progressive PIT rate structures can contribute to reducing inequality. </w:t>
      </w:r>
      <w:r w:rsidRPr="000A363C">
        <w:rPr>
          <w:rFonts w:ascii="Times New Roman" w:eastAsia="SymbolMT" w:hAnsi="Times New Roman" w:cs="Times New Roman"/>
          <w:color w:val="000000"/>
          <w:sz w:val="24"/>
          <w:szCs w:val="24"/>
          <w:lang w:val="en-US"/>
        </w:rPr>
        <w:t>The median</w:t>
      </w:r>
      <w:r>
        <w:rPr>
          <w:rFonts w:ascii="Times New Roman" w:eastAsia="SymbolMT" w:hAnsi="Times New Roman" w:cs="Times New Roman"/>
          <w:color w:val="000000"/>
          <w:sz w:val="24"/>
          <w:szCs w:val="24"/>
          <w:lang w:val="en-US"/>
        </w:rPr>
        <w:t xml:space="preserve"> </w:t>
      </w:r>
      <w:r w:rsidRPr="000A363C">
        <w:rPr>
          <w:rFonts w:ascii="Times New Roman" w:eastAsia="SymbolMT" w:hAnsi="Times New Roman" w:cs="Times New Roman"/>
          <w:color w:val="000000"/>
          <w:sz w:val="24"/>
          <w:szCs w:val="24"/>
          <w:lang w:val="en-US"/>
        </w:rPr>
        <w:t>top PIT rate (based on a large group of economies across the gl</w:t>
      </w:r>
      <w:r>
        <w:rPr>
          <w:rFonts w:ascii="Times New Roman" w:eastAsia="SymbolMT" w:hAnsi="Times New Roman" w:cs="Times New Roman"/>
          <w:color w:val="000000"/>
          <w:sz w:val="24"/>
          <w:szCs w:val="24"/>
          <w:lang w:val="en-US"/>
        </w:rPr>
        <w:t xml:space="preserve">obe) dropped from 59 percent in </w:t>
      </w:r>
      <w:r w:rsidRPr="000A363C">
        <w:rPr>
          <w:rFonts w:ascii="Times New Roman" w:eastAsia="SymbolMT" w:hAnsi="Times New Roman" w:cs="Times New Roman"/>
          <w:color w:val="000000"/>
          <w:sz w:val="24"/>
          <w:szCs w:val="24"/>
          <w:lang w:val="en-US"/>
        </w:rPr>
        <w:t>1980 to 30 percent today (</w:t>
      </w:r>
      <w:r w:rsidRPr="006C5584">
        <w:rPr>
          <w:rFonts w:ascii="Times New Roman" w:eastAsia="SymbolMT" w:hAnsi="Times New Roman" w:cs="Times New Roman"/>
          <w:color w:val="FF0000"/>
          <w:sz w:val="24"/>
          <w:szCs w:val="24"/>
          <w:lang w:val="en-US"/>
        </w:rPr>
        <w:t>Figure 12</w:t>
      </w:r>
      <w:r w:rsidRPr="000A363C">
        <w:rPr>
          <w:rFonts w:ascii="Times New Roman" w:eastAsia="SymbolMT" w:hAnsi="Times New Roman" w:cs="Times New Roman"/>
          <w:color w:val="000000"/>
          <w:sz w:val="24"/>
          <w:szCs w:val="24"/>
          <w:lang w:val="en-US"/>
        </w:rPr>
        <w:t>). Since the mid-1990s, 27 coun</w:t>
      </w:r>
      <w:r>
        <w:rPr>
          <w:rFonts w:ascii="Times New Roman" w:eastAsia="SymbolMT" w:hAnsi="Times New Roman" w:cs="Times New Roman"/>
          <w:color w:val="000000"/>
          <w:sz w:val="24"/>
          <w:szCs w:val="24"/>
          <w:lang w:val="en-US"/>
        </w:rPr>
        <w:t xml:space="preserve">tries -especially in Central </w:t>
      </w:r>
      <w:r w:rsidRPr="000A363C">
        <w:rPr>
          <w:rFonts w:ascii="Times New Roman" w:eastAsia="SymbolMT" w:hAnsi="Times New Roman" w:cs="Times New Roman"/>
          <w:color w:val="000000"/>
          <w:sz w:val="24"/>
          <w:szCs w:val="24"/>
          <w:lang w:val="en-US"/>
        </w:rPr>
        <w:t xml:space="preserve">and </w:t>
      </w:r>
      <w:r>
        <w:rPr>
          <w:rFonts w:ascii="Times New Roman" w:eastAsia="SymbolMT" w:hAnsi="Times New Roman" w:cs="Times New Roman"/>
          <w:color w:val="000000"/>
          <w:sz w:val="24"/>
          <w:szCs w:val="24"/>
          <w:lang w:val="en-US"/>
        </w:rPr>
        <w:t xml:space="preserve">Eastern Europe and Central Asia- </w:t>
      </w:r>
      <w:r w:rsidRPr="000A363C">
        <w:rPr>
          <w:rFonts w:ascii="Times New Roman" w:eastAsia="SymbolMT" w:hAnsi="Times New Roman" w:cs="Times New Roman"/>
          <w:color w:val="000000"/>
          <w:sz w:val="24"/>
          <w:szCs w:val="24"/>
          <w:lang w:val="en-US"/>
        </w:rPr>
        <w:t xml:space="preserve">have introduced flat </w:t>
      </w:r>
      <w:r>
        <w:rPr>
          <w:rFonts w:ascii="Times New Roman" w:eastAsia="SymbolMT" w:hAnsi="Times New Roman" w:cs="Times New Roman"/>
          <w:color w:val="000000"/>
          <w:sz w:val="24"/>
          <w:szCs w:val="24"/>
          <w:lang w:val="en-US"/>
        </w:rPr>
        <w:t xml:space="preserve">tax systems, usually with a low </w:t>
      </w:r>
      <w:r w:rsidRPr="000A363C">
        <w:rPr>
          <w:rFonts w:ascii="Times New Roman" w:eastAsia="SymbolMT" w:hAnsi="Times New Roman" w:cs="Times New Roman"/>
          <w:color w:val="000000"/>
          <w:sz w:val="24"/>
          <w:szCs w:val="24"/>
          <w:lang w:val="en-US"/>
        </w:rPr>
        <w:t>marginal rate. These regimes are typically less redistributive than</w:t>
      </w:r>
      <w:r>
        <w:rPr>
          <w:rFonts w:ascii="Times New Roman" w:eastAsia="SymbolMT" w:hAnsi="Times New Roman" w:cs="Times New Roman"/>
          <w:color w:val="000000"/>
          <w:sz w:val="24"/>
          <w:szCs w:val="24"/>
          <w:lang w:val="en-US"/>
        </w:rPr>
        <w:t xml:space="preserve"> those with stepwise increasing </w:t>
      </w:r>
      <w:r w:rsidRPr="000A363C">
        <w:rPr>
          <w:rFonts w:ascii="Times New Roman" w:eastAsia="SymbolMT" w:hAnsi="Times New Roman" w:cs="Times New Roman"/>
          <w:color w:val="000000"/>
          <w:sz w:val="24"/>
          <w:szCs w:val="24"/>
          <w:lang w:val="en-US"/>
        </w:rPr>
        <w:t>PIT rate</w:t>
      </w:r>
      <w:r>
        <w:rPr>
          <w:rFonts w:ascii="Times New Roman" w:eastAsia="SymbolMT" w:hAnsi="Times New Roman" w:cs="Times New Roman"/>
          <w:color w:val="000000"/>
          <w:sz w:val="24"/>
          <w:szCs w:val="24"/>
          <w:lang w:val="en-US"/>
        </w:rPr>
        <w:t>s, especially for top incomes.</w:t>
      </w:r>
      <w:r w:rsidRPr="000A363C">
        <w:rPr>
          <w:rFonts w:ascii="Times New Roman" w:eastAsia="SymbolMT" w:hAnsi="Times New Roman" w:cs="Times New Roman"/>
          <w:color w:val="000000"/>
          <w:sz w:val="24"/>
          <w:szCs w:val="24"/>
          <w:lang w:val="en-US"/>
        </w:rPr>
        <w:t xml:space="preserve"> In these and other econom</w:t>
      </w:r>
      <w:r>
        <w:rPr>
          <w:rFonts w:ascii="Times New Roman" w:eastAsia="SymbolMT" w:hAnsi="Times New Roman" w:cs="Times New Roman"/>
          <w:color w:val="000000"/>
          <w:sz w:val="24"/>
          <w:szCs w:val="24"/>
          <w:lang w:val="en-US"/>
        </w:rPr>
        <w:t>ies with relatively low top PIT rates -</w:t>
      </w:r>
      <w:r w:rsidRPr="000A363C">
        <w:rPr>
          <w:rFonts w:ascii="Times New Roman" w:eastAsia="SymbolMT" w:hAnsi="Times New Roman" w:cs="Times New Roman"/>
          <w:color w:val="000000"/>
          <w:sz w:val="24"/>
          <w:szCs w:val="24"/>
          <w:lang w:val="en-US"/>
        </w:rPr>
        <w:t>or in economies where the top PIT bracket starts at a rel</w:t>
      </w:r>
      <w:r>
        <w:rPr>
          <w:rFonts w:ascii="Times New Roman" w:eastAsia="SymbolMT" w:hAnsi="Times New Roman" w:cs="Times New Roman"/>
          <w:color w:val="000000"/>
          <w:sz w:val="24"/>
          <w:szCs w:val="24"/>
          <w:lang w:val="en-US"/>
        </w:rPr>
        <w:t xml:space="preserve">atively high level of income 40- </w:t>
      </w:r>
      <w:r w:rsidRPr="000A363C">
        <w:rPr>
          <w:rFonts w:ascii="Times New Roman" w:eastAsia="SymbolMT" w:hAnsi="Times New Roman" w:cs="Times New Roman"/>
          <w:color w:val="000000"/>
          <w:sz w:val="24"/>
          <w:szCs w:val="24"/>
          <w:lang w:val="en-US"/>
        </w:rPr>
        <w:t>there may be scope for more tax progression at the top.</w:t>
      </w:r>
      <w:r>
        <w:rPr>
          <w:rFonts w:ascii="Times New Roman" w:eastAsia="SymbolMT" w:hAnsi="Times New Roman" w:cs="Times New Roman"/>
          <w:color w:val="000000"/>
          <w:sz w:val="24"/>
          <w:szCs w:val="24"/>
          <w:lang w:val="en-US"/>
        </w:rPr>
        <w:t xml:space="preserve"> Note, however, that behavioral </w:t>
      </w:r>
      <w:r w:rsidRPr="000A363C">
        <w:rPr>
          <w:rFonts w:ascii="Times New Roman" w:eastAsia="SymbolMT" w:hAnsi="Times New Roman" w:cs="Times New Roman"/>
          <w:color w:val="000000"/>
          <w:sz w:val="24"/>
          <w:szCs w:val="24"/>
          <w:lang w:val="en-US"/>
        </w:rPr>
        <w:t>distortions impose an upper limit as to how far these top PIT rates can be increased. For</w:t>
      </w:r>
      <w:r>
        <w:rPr>
          <w:rFonts w:ascii="Times New Roman" w:eastAsia="SymbolMT" w:hAnsi="Times New Roman" w:cs="Times New Roman"/>
          <w:color w:val="000000"/>
          <w:sz w:val="24"/>
          <w:szCs w:val="24"/>
          <w:lang w:val="en-US"/>
        </w:rPr>
        <w:t xml:space="preserve"> </w:t>
      </w:r>
      <w:r w:rsidRPr="000A363C">
        <w:rPr>
          <w:rFonts w:ascii="Times New Roman" w:eastAsia="SymbolMT" w:hAnsi="Times New Roman" w:cs="Times New Roman"/>
          <w:color w:val="000000"/>
          <w:sz w:val="24"/>
          <w:szCs w:val="24"/>
          <w:lang w:val="en-US"/>
        </w:rPr>
        <w:t>instance, IMF (2013b) finds that revenue-maximizing PIT rates</w:t>
      </w:r>
      <w:r>
        <w:rPr>
          <w:rFonts w:ascii="Times New Roman" w:eastAsia="SymbolMT" w:hAnsi="Times New Roman" w:cs="Times New Roman"/>
          <w:color w:val="000000"/>
          <w:sz w:val="24"/>
          <w:szCs w:val="24"/>
          <w:lang w:val="en-US"/>
        </w:rPr>
        <w:t xml:space="preserve"> are probably somewhere between 50 and 60 percent -</w:t>
      </w:r>
      <w:r w:rsidRPr="000A363C">
        <w:rPr>
          <w:rFonts w:ascii="Times New Roman" w:eastAsia="SymbolMT" w:hAnsi="Times New Roman" w:cs="Times New Roman"/>
          <w:color w:val="000000"/>
          <w:sz w:val="24"/>
          <w:szCs w:val="24"/>
          <w:lang w:val="en-US"/>
        </w:rPr>
        <w:t>and optimal rates probably somewhat lower than that, depending on the</w:t>
      </w:r>
      <w:r>
        <w:rPr>
          <w:rFonts w:ascii="Times New Roman" w:eastAsia="SymbolMT" w:hAnsi="Times New Roman" w:cs="Times New Roman"/>
          <w:color w:val="000000"/>
          <w:sz w:val="24"/>
          <w:szCs w:val="24"/>
          <w:lang w:val="en-US"/>
        </w:rPr>
        <w:t xml:space="preserve"> </w:t>
      </w:r>
      <w:r w:rsidRPr="000A363C">
        <w:rPr>
          <w:rFonts w:ascii="Times New Roman" w:eastAsia="SymbolMT" w:hAnsi="Times New Roman" w:cs="Times New Roman"/>
          <w:color w:val="000000"/>
          <w:sz w:val="24"/>
          <w:szCs w:val="24"/>
          <w:lang w:val="en-US"/>
        </w:rPr>
        <w:t>welfare weigh</w:t>
      </w:r>
      <w:r>
        <w:rPr>
          <w:rFonts w:ascii="Times New Roman" w:eastAsia="SymbolMT" w:hAnsi="Times New Roman" w:cs="Times New Roman"/>
          <w:color w:val="000000"/>
          <w:sz w:val="24"/>
          <w:szCs w:val="24"/>
          <w:lang w:val="en-US"/>
        </w:rPr>
        <w:t>ts assigned to the rich…</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14:anchorId="4CCEA5F0" wp14:editId="2EC0BBE2">
            <wp:extent cx="5394832" cy="3067050"/>
            <wp:effectExtent l="0" t="0" r="0" b="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398770" cy="3069289"/>
                    </a:xfrm>
                    <a:prstGeom prst="rect">
                      <a:avLst/>
                    </a:prstGeom>
                    <a:noFill/>
                    <a:ln>
                      <a:noFill/>
                    </a:ln>
                  </pic:spPr>
                </pic:pic>
              </a:graphicData>
            </a:graphic>
          </wp:inline>
        </w:drawing>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4B83AE"/>
          <w:sz w:val="24"/>
          <w:szCs w:val="24"/>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A363C">
        <w:rPr>
          <w:rFonts w:ascii="Times New Roman" w:eastAsia="SymbolMT" w:hAnsi="Times New Roman" w:cs="Times New Roman"/>
          <w:color w:val="4B83AE"/>
          <w:sz w:val="24"/>
          <w:szCs w:val="24"/>
        </w:rPr>
        <w:t></w:t>
      </w:r>
      <w:r w:rsidRPr="000A363C">
        <w:rPr>
          <w:rFonts w:ascii="Times New Roman" w:eastAsia="SymbolMT" w:hAnsi="Times New Roman" w:cs="Times New Roman"/>
          <w:color w:val="4B83AE"/>
          <w:sz w:val="24"/>
          <w:szCs w:val="24"/>
          <w:lang w:val="en-US"/>
        </w:rPr>
        <w:t xml:space="preserve"> </w:t>
      </w:r>
      <w:r w:rsidRPr="000A363C">
        <w:rPr>
          <w:rFonts w:ascii="Times New Roman" w:eastAsia="SymbolMT" w:hAnsi="Times New Roman" w:cs="Times New Roman"/>
          <w:i/>
          <w:iCs/>
          <w:color w:val="000000"/>
          <w:sz w:val="24"/>
          <w:szCs w:val="24"/>
          <w:lang w:val="en-US"/>
        </w:rPr>
        <w:t>Raising progressivity also requires reconsideration of tax deductions</w:t>
      </w:r>
      <w:r>
        <w:rPr>
          <w:rFonts w:ascii="Times New Roman" w:eastAsia="SymbolMT" w:hAnsi="Times New Roman" w:cs="Times New Roman"/>
          <w:color w:val="000000"/>
          <w:sz w:val="24"/>
          <w:szCs w:val="24"/>
          <w:lang w:val="en-US"/>
        </w:rPr>
        <w:t>. Many economies -</w:t>
      </w:r>
      <w:r w:rsidRPr="000A363C">
        <w:rPr>
          <w:rFonts w:ascii="Times New Roman" w:eastAsia="SymbolMT" w:hAnsi="Times New Roman" w:cs="Times New Roman"/>
          <w:color w:val="000000"/>
          <w:sz w:val="24"/>
          <w:szCs w:val="24"/>
          <w:lang w:val="en-US"/>
        </w:rPr>
        <w:t>including</w:t>
      </w:r>
      <w:r>
        <w:rPr>
          <w:rFonts w:ascii="Times New Roman" w:eastAsia="SymbolMT" w:hAnsi="Times New Roman" w:cs="Times New Roman"/>
          <w:color w:val="000000"/>
          <w:sz w:val="24"/>
          <w:szCs w:val="24"/>
          <w:lang w:val="en-US"/>
        </w:rPr>
        <w:t xml:space="preserve"> developing ones- </w:t>
      </w:r>
      <w:r w:rsidRPr="000A363C">
        <w:rPr>
          <w:rFonts w:ascii="Times New Roman" w:eastAsia="SymbolMT" w:hAnsi="Times New Roman" w:cs="Times New Roman"/>
          <w:color w:val="000000"/>
          <w:sz w:val="24"/>
          <w:szCs w:val="24"/>
          <w:lang w:val="en-US"/>
        </w:rPr>
        <w:t xml:space="preserve">adopt various tax allowances in their PIT </w:t>
      </w:r>
      <w:r>
        <w:rPr>
          <w:rFonts w:ascii="Times New Roman" w:eastAsia="SymbolMT" w:hAnsi="Times New Roman" w:cs="Times New Roman"/>
          <w:color w:val="000000"/>
          <w:sz w:val="24"/>
          <w:szCs w:val="24"/>
          <w:lang w:val="en-US"/>
        </w:rPr>
        <w:t xml:space="preserve">related to children, education, </w:t>
      </w:r>
      <w:r w:rsidRPr="000A363C">
        <w:rPr>
          <w:rFonts w:ascii="Times New Roman" w:eastAsia="SymbolMT" w:hAnsi="Times New Roman" w:cs="Times New Roman"/>
          <w:color w:val="000000"/>
          <w:sz w:val="24"/>
          <w:szCs w:val="24"/>
          <w:lang w:val="en-US"/>
        </w:rPr>
        <w:t>housing, health insurance, commuting and charitable donations.</w:t>
      </w:r>
      <w:r>
        <w:rPr>
          <w:rFonts w:ascii="Times New Roman" w:eastAsia="SymbolMT" w:hAnsi="Times New Roman" w:cs="Times New Roman"/>
          <w:color w:val="000000"/>
          <w:sz w:val="24"/>
          <w:szCs w:val="24"/>
          <w:lang w:val="en-US"/>
        </w:rPr>
        <w:t xml:space="preserve"> Some accrue disproportionately </w:t>
      </w:r>
      <w:r w:rsidRPr="000A363C">
        <w:rPr>
          <w:rFonts w:ascii="Times New Roman" w:eastAsia="SymbolMT" w:hAnsi="Times New Roman" w:cs="Times New Roman"/>
          <w:color w:val="000000"/>
          <w:sz w:val="24"/>
          <w:szCs w:val="24"/>
          <w:lang w:val="en-US"/>
        </w:rPr>
        <w:t xml:space="preserve">to the rich, such as deductions for mortgage interest. This </w:t>
      </w:r>
      <w:r>
        <w:rPr>
          <w:rFonts w:ascii="Times New Roman" w:eastAsia="SymbolMT" w:hAnsi="Times New Roman" w:cs="Times New Roman"/>
          <w:color w:val="000000"/>
          <w:sz w:val="24"/>
          <w:szCs w:val="24"/>
          <w:lang w:val="en-US"/>
        </w:rPr>
        <w:t xml:space="preserve">is because households with high </w:t>
      </w:r>
      <w:r w:rsidRPr="000A363C">
        <w:rPr>
          <w:rFonts w:ascii="Times New Roman" w:eastAsia="SymbolMT" w:hAnsi="Times New Roman" w:cs="Times New Roman"/>
          <w:color w:val="000000"/>
          <w:sz w:val="24"/>
          <w:szCs w:val="24"/>
          <w:lang w:val="en-US"/>
        </w:rPr>
        <w:t>incomes are more often homeowners, and tax relief is often gra</w:t>
      </w:r>
      <w:r>
        <w:rPr>
          <w:rFonts w:ascii="Times New Roman" w:eastAsia="SymbolMT" w:hAnsi="Times New Roman" w:cs="Times New Roman"/>
          <w:color w:val="000000"/>
          <w:sz w:val="24"/>
          <w:szCs w:val="24"/>
          <w:lang w:val="en-US"/>
        </w:rPr>
        <w:t xml:space="preserve">nted in the form of deductions, </w:t>
      </w:r>
      <w:r w:rsidRPr="000A363C">
        <w:rPr>
          <w:rFonts w:ascii="Times New Roman" w:eastAsia="SymbolMT" w:hAnsi="Times New Roman" w:cs="Times New Roman"/>
          <w:color w:val="000000"/>
          <w:sz w:val="24"/>
          <w:szCs w:val="24"/>
          <w:lang w:val="en-US"/>
        </w:rPr>
        <w:t xml:space="preserve">which are worth more at higher </w:t>
      </w:r>
      <w:r w:rsidRPr="000A363C">
        <w:rPr>
          <w:rFonts w:ascii="Times New Roman" w:eastAsia="SymbolMT" w:hAnsi="Times New Roman" w:cs="Times New Roman"/>
          <w:color w:val="000000"/>
          <w:sz w:val="24"/>
          <w:szCs w:val="24"/>
          <w:lang w:val="en-US"/>
        </w:rPr>
        <w:lastRenderedPageBreak/>
        <w:t xml:space="preserve">marginal tax rates. Rationalizing </w:t>
      </w:r>
      <w:r>
        <w:rPr>
          <w:rFonts w:ascii="Times New Roman" w:eastAsia="SymbolMT" w:hAnsi="Times New Roman" w:cs="Times New Roman"/>
          <w:color w:val="000000"/>
          <w:sz w:val="24"/>
          <w:szCs w:val="24"/>
          <w:lang w:val="en-US"/>
        </w:rPr>
        <w:t xml:space="preserve">mortgage interest deductibility </w:t>
      </w:r>
      <w:r w:rsidRPr="000A363C">
        <w:rPr>
          <w:rFonts w:ascii="Times New Roman" w:eastAsia="SymbolMT" w:hAnsi="Times New Roman" w:cs="Times New Roman"/>
          <w:color w:val="000000"/>
          <w:sz w:val="24"/>
          <w:szCs w:val="24"/>
          <w:lang w:val="en-US"/>
        </w:rPr>
        <w:t>could complement steps towards a more progressive tax syst</w:t>
      </w:r>
      <w:r>
        <w:rPr>
          <w:rFonts w:ascii="Times New Roman" w:eastAsia="SymbolMT" w:hAnsi="Times New Roman" w:cs="Times New Roman"/>
          <w:color w:val="000000"/>
          <w:sz w:val="24"/>
          <w:szCs w:val="24"/>
          <w:lang w:val="en-US"/>
        </w:rPr>
        <w:t xml:space="preserve">em and also improve efficiency, </w:t>
      </w:r>
      <w:r w:rsidRPr="000A363C">
        <w:rPr>
          <w:rFonts w:ascii="Times New Roman" w:eastAsia="SymbolMT" w:hAnsi="Times New Roman" w:cs="Times New Roman"/>
          <w:color w:val="000000"/>
          <w:sz w:val="24"/>
          <w:szCs w:val="24"/>
          <w:lang w:val="en-US"/>
        </w:rPr>
        <w:t>since these deductions create their own distortions (IMF, 2009). M</w:t>
      </w:r>
      <w:r>
        <w:rPr>
          <w:rFonts w:ascii="Times New Roman" w:eastAsia="SymbolMT" w:hAnsi="Times New Roman" w:cs="Times New Roman"/>
          <w:color w:val="000000"/>
          <w:sz w:val="24"/>
          <w:szCs w:val="24"/>
          <w:lang w:val="en-US"/>
        </w:rPr>
        <w:t xml:space="preserve">ore generally, tax expenditures </w:t>
      </w:r>
      <w:r w:rsidRPr="000A363C">
        <w:rPr>
          <w:rFonts w:ascii="Times New Roman" w:eastAsia="SymbolMT" w:hAnsi="Times New Roman" w:cs="Times New Roman"/>
          <w:color w:val="000000"/>
          <w:sz w:val="24"/>
          <w:szCs w:val="24"/>
          <w:lang w:val="en-US"/>
        </w:rPr>
        <w:t xml:space="preserve">of this kind often come along with significant revenue losses. In </w:t>
      </w:r>
      <w:r>
        <w:rPr>
          <w:rFonts w:ascii="Times New Roman" w:eastAsia="SymbolMT" w:hAnsi="Times New Roman" w:cs="Times New Roman"/>
          <w:color w:val="000000"/>
          <w:sz w:val="24"/>
          <w:szCs w:val="24"/>
          <w:lang w:val="en-US"/>
        </w:rPr>
        <w:t xml:space="preserve">many countries, these might not </w:t>
      </w:r>
      <w:r w:rsidRPr="000A363C">
        <w:rPr>
          <w:rFonts w:ascii="Times New Roman" w:eastAsia="SymbolMT" w:hAnsi="Times New Roman" w:cs="Times New Roman"/>
          <w:color w:val="000000"/>
          <w:sz w:val="24"/>
          <w:szCs w:val="24"/>
          <w:lang w:val="en-US"/>
        </w:rPr>
        <w:t>be subject to the same public scrutiny as ordinary publi</w:t>
      </w:r>
      <w:r>
        <w:rPr>
          <w:rFonts w:ascii="Times New Roman" w:eastAsia="SymbolMT" w:hAnsi="Times New Roman" w:cs="Times New Roman"/>
          <w:color w:val="000000"/>
          <w:sz w:val="24"/>
          <w:szCs w:val="24"/>
          <w:lang w:val="en-US"/>
        </w:rPr>
        <w:t xml:space="preserve">c spending, especially when the </w:t>
      </w:r>
      <w:r w:rsidRPr="000A363C">
        <w:rPr>
          <w:rFonts w:ascii="Times New Roman" w:eastAsia="SymbolMT" w:hAnsi="Times New Roman" w:cs="Times New Roman"/>
          <w:color w:val="000000"/>
          <w:sz w:val="24"/>
          <w:szCs w:val="24"/>
          <w:lang w:val="en-US"/>
        </w:rPr>
        <w:t>governments does not publish a tax expenditure review. Tax</w:t>
      </w:r>
      <w:r>
        <w:rPr>
          <w:rFonts w:ascii="Times New Roman" w:eastAsia="SymbolMT" w:hAnsi="Times New Roman" w:cs="Times New Roman"/>
          <w:color w:val="000000"/>
          <w:sz w:val="24"/>
          <w:szCs w:val="24"/>
          <w:lang w:val="en-US"/>
        </w:rPr>
        <w:t xml:space="preserve"> expenditures should undergo to </w:t>
      </w:r>
      <w:r w:rsidRPr="000A363C">
        <w:rPr>
          <w:rFonts w:ascii="Times New Roman" w:eastAsia="SymbolMT" w:hAnsi="Times New Roman" w:cs="Times New Roman"/>
          <w:color w:val="000000"/>
          <w:sz w:val="24"/>
          <w:szCs w:val="24"/>
          <w:lang w:val="en-US"/>
        </w:rPr>
        <w:t>the same cost-benefit analysis as spending measures. Some, bu</w:t>
      </w:r>
      <w:r>
        <w:rPr>
          <w:rFonts w:ascii="Times New Roman" w:eastAsia="SymbolMT" w:hAnsi="Times New Roman" w:cs="Times New Roman"/>
          <w:color w:val="000000"/>
          <w:sz w:val="24"/>
          <w:szCs w:val="24"/>
          <w:lang w:val="en-US"/>
        </w:rPr>
        <w:t xml:space="preserve">t not all, tax deductions might </w:t>
      </w:r>
      <w:r w:rsidRPr="000A363C">
        <w:rPr>
          <w:rFonts w:ascii="Times New Roman" w:eastAsia="SymbolMT" w:hAnsi="Times New Roman" w:cs="Times New Roman"/>
          <w:color w:val="000000"/>
          <w:sz w:val="24"/>
          <w:szCs w:val="24"/>
          <w:lang w:val="en-US"/>
        </w:rPr>
        <w:t>well be justified on the basis of their implications for equity and</w:t>
      </w:r>
      <w:r>
        <w:rPr>
          <w:rFonts w:ascii="Times New Roman" w:eastAsia="SymbolMT" w:hAnsi="Times New Roman" w:cs="Times New Roman"/>
          <w:color w:val="000000"/>
          <w:sz w:val="24"/>
          <w:szCs w:val="24"/>
          <w:lang w:val="en-US"/>
        </w:rPr>
        <w:t xml:space="preserve"> efficiency, such as deductions </w:t>
      </w:r>
      <w:r w:rsidRPr="000A363C">
        <w:rPr>
          <w:rFonts w:ascii="Times New Roman" w:eastAsia="SymbolMT" w:hAnsi="Times New Roman" w:cs="Times New Roman"/>
          <w:color w:val="000000"/>
          <w:sz w:val="24"/>
          <w:szCs w:val="24"/>
          <w:lang w:val="en-US"/>
        </w:rPr>
        <w:t>fo</w:t>
      </w:r>
      <w:r>
        <w:rPr>
          <w:rFonts w:ascii="Times New Roman" w:eastAsia="SymbolMT" w:hAnsi="Times New Roman" w:cs="Times New Roman"/>
          <w:color w:val="000000"/>
          <w:sz w:val="24"/>
          <w:szCs w:val="24"/>
          <w:lang w:val="en-US"/>
        </w:rPr>
        <w:t>r charitable giving..</w:t>
      </w:r>
      <w:r w:rsidRPr="000A363C">
        <w:rPr>
          <w:rFonts w:ascii="Times New Roman" w:eastAsia="SymbolMT" w:hAnsi="Times New Roman" w:cs="Times New Roman"/>
          <w:color w:val="000000"/>
          <w:sz w:val="24"/>
          <w:szCs w:val="24"/>
          <w:lang w:val="en-US"/>
        </w:rPr>
        <w:t>.</w:t>
      </w:r>
    </w:p>
    <w:p w:rsidR="00044BAE" w:rsidRPr="000A363C"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A363C">
        <w:rPr>
          <w:rFonts w:ascii="Times New Roman" w:eastAsia="SymbolMT" w:hAnsi="Times New Roman" w:cs="Times New Roman"/>
          <w:color w:val="4B83AE"/>
          <w:sz w:val="24"/>
          <w:szCs w:val="24"/>
        </w:rPr>
        <w:t></w:t>
      </w:r>
      <w:r w:rsidRPr="000A363C">
        <w:rPr>
          <w:rFonts w:ascii="Times New Roman" w:eastAsia="SymbolMT" w:hAnsi="Times New Roman" w:cs="Times New Roman"/>
          <w:color w:val="4B83AE"/>
          <w:sz w:val="24"/>
          <w:szCs w:val="24"/>
          <w:lang w:val="en-US"/>
        </w:rPr>
        <w:t xml:space="preserve"> </w:t>
      </w:r>
      <w:r w:rsidRPr="000A363C">
        <w:rPr>
          <w:rFonts w:ascii="Times New Roman" w:eastAsia="SymbolMT" w:hAnsi="Times New Roman" w:cs="Times New Roman"/>
          <w:i/>
          <w:iCs/>
          <w:color w:val="000000"/>
          <w:sz w:val="24"/>
          <w:szCs w:val="24"/>
          <w:lang w:val="en-US"/>
        </w:rPr>
        <w:t>Reforming the PIT threshold can, in some cases, enhance tax progression</w:t>
      </w:r>
      <w:r>
        <w:rPr>
          <w:rFonts w:ascii="Times New Roman" w:eastAsia="SymbolMT" w:hAnsi="Times New Roman" w:cs="Times New Roman"/>
          <w:color w:val="000000"/>
          <w:sz w:val="24"/>
          <w:szCs w:val="24"/>
          <w:lang w:val="en-US"/>
        </w:rPr>
        <w:t xml:space="preserve">. A threshold -either in </w:t>
      </w:r>
      <w:r w:rsidRPr="000A363C">
        <w:rPr>
          <w:rFonts w:ascii="Times New Roman" w:eastAsia="SymbolMT" w:hAnsi="Times New Roman" w:cs="Times New Roman"/>
          <w:color w:val="000000"/>
          <w:sz w:val="24"/>
          <w:szCs w:val="24"/>
          <w:lang w:val="en-US"/>
        </w:rPr>
        <w:t xml:space="preserve">the form of a zero-tax bracket, a basic deduction or a </w:t>
      </w:r>
      <w:r>
        <w:rPr>
          <w:rFonts w:ascii="Times New Roman" w:eastAsia="SymbolMT" w:hAnsi="Times New Roman" w:cs="Times New Roman"/>
          <w:color w:val="000000"/>
          <w:sz w:val="24"/>
          <w:szCs w:val="24"/>
          <w:lang w:val="en-US"/>
        </w:rPr>
        <w:t xml:space="preserve">general tax credit- supports tax </w:t>
      </w:r>
      <w:r w:rsidRPr="000A363C">
        <w:rPr>
          <w:rFonts w:ascii="Times New Roman" w:eastAsia="SymbolMT" w:hAnsi="Times New Roman" w:cs="Times New Roman"/>
          <w:color w:val="000000"/>
          <w:sz w:val="24"/>
          <w:szCs w:val="24"/>
          <w:lang w:val="en-US"/>
        </w:rPr>
        <w:t xml:space="preserve">progression by reducing or eliminating the tax burden on </w:t>
      </w:r>
      <w:r>
        <w:rPr>
          <w:rFonts w:ascii="Times New Roman" w:eastAsia="SymbolMT" w:hAnsi="Times New Roman" w:cs="Times New Roman"/>
          <w:color w:val="000000"/>
          <w:sz w:val="24"/>
          <w:szCs w:val="24"/>
          <w:lang w:val="en-US"/>
        </w:rPr>
        <w:t xml:space="preserve">people with the lowest incomes. </w:t>
      </w:r>
      <w:r w:rsidRPr="000A363C">
        <w:rPr>
          <w:rFonts w:ascii="Times New Roman" w:eastAsia="SymbolMT" w:hAnsi="Times New Roman" w:cs="Times New Roman"/>
          <w:color w:val="000000"/>
          <w:sz w:val="24"/>
          <w:szCs w:val="24"/>
          <w:lang w:val="en-US"/>
        </w:rPr>
        <w:t>Thresholds vary s</w:t>
      </w:r>
      <w:r>
        <w:rPr>
          <w:rFonts w:ascii="Times New Roman" w:eastAsia="SymbolMT" w:hAnsi="Times New Roman" w:cs="Times New Roman"/>
          <w:color w:val="000000"/>
          <w:sz w:val="24"/>
          <w:szCs w:val="24"/>
          <w:lang w:val="en-US"/>
        </w:rPr>
        <w:t>ignificantly across economies.</w:t>
      </w:r>
      <w:r w:rsidRPr="000A363C">
        <w:rPr>
          <w:rFonts w:ascii="Times New Roman" w:eastAsia="SymbolMT" w:hAnsi="Times New Roman" w:cs="Times New Roman"/>
          <w:color w:val="000000"/>
          <w:sz w:val="24"/>
          <w:szCs w:val="24"/>
          <w:lang w:val="en-US"/>
        </w:rPr>
        <w:t xml:space="preserve"> In the OE</w:t>
      </w:r>
      <w:r>
        <w:rPr>
          <w:rFonts w:ascii="Times New Roman" w:eastAsia="SymbolMT" w:hAnsi="Times New Roman" w:cs="Times New Roman"/>
          <w:color w:val="000000"/>
          <w:sz w:val="24"/>
          <w:szCs w:val="24"/>
          <w:lang w:val="en-US"/>
        </w:rPr>
        <w:t xml:space="preserve">CD, the median is approximately </w:t>
      </w:r>
      <w:r w:rsidRPr="000A363C">
        <w:rPr>
          <w:rFonts w:ascii="Times New Roman" w:eastAsia="SymbolMT" w:hAnsi="Times New Roman" w:cs="Times New Roman"/>
          <w:color w:val="000000"/>
          <w:sz w:val="24"/>
          <w:szCs w:val="24"/>
          <w:lang w:val="en-US"/>
        </w:rPr>
        <w:t>25 percent of the average wage. Several emerging and develop</w:t>
      </w:r>
      <w:r>
        <w:rPr>
          <w:rFonts w:ascii="Times New Roman" w:eastAsia="SymbolMT" w:hAnsi="Times New Roman" w:cs="Times New Roman"/>
          <w:color w:val="000000"/>
          <w:sz w:val="24"/>
          <w:szCs w:val="24"/>
          <w:lang w:val="en-US"/>
        </w:rPr>
        <w:t xml:space="preserve">ing economies, however, have no </w:t>
      </w:r>
      <w:r w:rsidRPr="000A363C">
        <w:rPr>
          <w:rFonts w:ascii="Times New Roman" w:eastAsia="SymbolMT" w:hAnsi="Times New Roman" w:cs="Times New Roman"/>
          <w:color w:val="000000"/>
          <w:sz w:val="24"/>
          <w:szCs w:val="24"/>
          <w:lang w:val="en-US"/>
        </w:rPr>
        <w:t>threshold at all (USAID, 2013) and introducing one could reli</w:t>
      </w:r>
      <w:r>
        <w:rPr>
          <w:rFonts w:ascii="Times New Roman" w:eastAsia="SymbolMT" w:hAnsi="Times New Roman" w:cs="Times New Roman"/>
          <w:color w:val="000000"/>
          <w:sz w:val="24"/>
          <w:szCs w:val="24"/>
          <w:lang w:val="en-US"/>
        </w:rPr>
        <w:t xml:space="preserve">eve the poorest households from </w:t>
      </w:r>
      <w:r w:rsidRPr="000A363C">
        <w:rPr>
          <w:rFonts w:ascii="Times New Roman" w:eastAsia="SymbolMT" w:hAnsi="Times New Roman" w:cs="Times New Roman"/>
          <w:color w:val="000000"/>
          <w:sz w:val="24"/>
          <w:szCs w:val="24"/>
          <w:lang w:val="en-US"/>
        </w:rPr>
        <w:t>the obligation (often more in principle than practice) to pay tax and ease administration.</w:t>
      </w:r>
      <w:r>
        <w:rPr>
          <w:rFonts w:ascii="Times New Roman" w:eastAsia="SymbolMT" w:hAnsi="Times New Roman" w:cs="Times New Roman"/>
          <w:color w:val="000000"/>
          <w:sz w:val="24"/>
          <w:szCs w:val="24"/>
          <w:lang w:val="en-US"/>
        </w:rPr>
        <w:t xml:space="preserve"> </w:t>
      </w:r>
      <w:r w:rsidRPr="000A363C">
        <w:rPr>
          <w:rFonts w:ascii="Times New Roman" w:eastAsia="SymbolMT" w:hAnsi="Times New Roman" w:cs="Times New Roman"/>
          <w:color w:val="000000"/>
          <w:sz w:val="24"/>
          <w:szCs w:val="24"/>
          <w:lang w:val="en-US"/>
        </w:rPr>
        <w:t>However, the threshold should not be too high, as this can lead to greatly reduced revenues. In</w:t>
      </w:r>
      <w:r>
        <w:rPr>
          <w:rFonts w:ascii="Times New Roman" w:eastAsia="SymbolMT" w:hAnsi="Times New Roman" w:cs="Times New Roman"/>
          <w:color w:val="000000"/>
          <w:sz w:val="24"/>
          <w:szCs w:val="24"/>
          <w:lang w:val="en-US"/>
        </w:rPr>
        <w:t xml:space="preserve"> </w:t>
      </w:r>
      <w:r w:rsidRPr="000A363C">
        <w:rPr>
          <w:rFonts w:ascii="Times New Roman" w:eastAsia="SymbolMT" w:hAnsi="Times New Roman" w:cs="Times New Roman"/>
          <w:color w:val="000000"/>
          <w:sz w:val="24"/>
          <w:szCs w:val="24"/>
          <w:lang w:val="en-US"/>
        </w:rPr>
        <w:t>16 developing economies, for instance, the threshold exceeds</w:t>
      </w:r>
      <w:r>
        <w:rPr>
          <w:rFonts w:ascii="Times New Roman" w:eastAsia="SymbolMT" w:hAnsi="Times New Roman" w:cs="Times New Roman"/>
          <w:color w:val="000000"/>
          <w:sz w:val="24"/>
          <w:szCs w:val="24"/>
          <w:lang w:val="en-US"/>
        </w:rPr>
        <w:t xml:space="preserve"> two times GDP per capita. This </w:t>
      </w:r>
      <w:r w:rsidRPr="000A363C">
        <w:rPr>
          <w:rFonts w:ascii="Times New Roman" w:eastAsia="SymbolMT" w:hAnsi="Times New Roman" w:cs="Times New Roman"/>
          <w:color w:val="000000"/>
          <w:sz w:val="24"/>
          <w:szCs w:val="24"/>
          <w:lang w:val="en-US"/>
        </w:rPr>
        <w:t xml:space="preserve">contributes to the small coverage of the PIT and a low </w:t>
      </w:r>
      <w:r>
        <w:rPr>
          <w:rFonts w:ascii="Times New Roman" w:eastAsia="SymbolMT" w:hAnsi="Times New Roman" w:cs="Times New Roman"/>
          <w:color w:val="000000"/>
          <w:sz w:val="24"/>
          <w:szCs w:val="24"/>
          <w:lang w:val="en-US"/>
        </w:rPr>
        <w:t xml:space="preserve">revenue yield, thus undermining </w:t>
      </w:r>
      <w:r w:rsidRPr="000A363C">
        <w:rPr>
          <w:rFonts w:ascii="Times New Roman" w:eastAsia="SymbolMT" w:hAnsi="Times New Roman" w:cs="Times New Roman"/>
          <w:color w:val="000000"/>
          <w:sz w:val="24"/>
          <w:szCs w:val="24"/>
          <w:lang w:val="en-US"/>
        </w:rPr>
        <w:t xml:space="preserve">redistributive income taxation. Note also that tax credits are in </w:t>
      </w:r>
      <w:r>
        <w:rPr>
          <w:rFonts w:ascii="Times New Roman" w:eastAsia="SymbolMT" w:hAnsi="Times New Roman" w:cs="Times New Roman"/>
          <w:color w:val="000000"/>
          <w:sz w:val="24"/>
          <w:szCs w:val="24"/>
          <w:lang w:val="en-US"/>
        </w:rPr>
        <w:t xml:space="preserve">principle more progressive than </w:t>
      </w:r>
      <w:r w:rsidRPr="000A363C">
        <w:rPr>
          <w:rFonts w:ascii="Times New Roman" w:eastAsia="SymbolMT" w:hAnsi="Times New Roman" w:cs="Times New Roman"/>
          <w:color w:val="000000"/>
          <w:sz w:val="24"/>
          <w:szCs w:val="24"/>
          <w:lang w:val="en-US"/>
        </w:rPr>
        <w:t>tax deductions, since the value of a credit does not depend on the</w:t>
      </w:r>
      <w:r>
        <w:rPr>
          <w:rFonts w:ascii="Times New Roman" w:eastAsia="SymbolMT" w:hAnsi="Times New Roman" w:cs="Times New Roman"/>
          <w:color w:val="000000"/>
          <w:sz w:val="24"/>
          <w:szCs w:val="24"/>
          <w:lang w:val="en-US"/>
        </w:rPr>
        <w:t xml:space="preserve"> marginal tax rate faced by the </w:t>
      </w:r>
      <w:r w:rsidRPr="000A363C">
        <w:rPr>
          <w:rFonts w:ascii="Times New Roman" w:eastAsia="SymbolMT" w:hAnsi="Times New Roman" w:cs="Times New Roman"/>
          <w:color w:val="000000"/>
          <w:sz w:val="24"/>
          <w:szCs w:val="24"/>
          <w:lang w:val="en-US"/>
        </w:rPr>
        <w:t>taxpayer, as is the case with a deduction.</w:t>
      </w:r>
    </w:p>
    <w:p w:rsidR="00044BAE" w:rsidRPr="000A363C"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930639">
        <w:rPr>
          <w:rFonts w:ascii="Times New Roman" w:eastAsia="SymbolMT" w:hAnsi="Times New Roman" w:cs="Times New Roman"/>
          <w:b/>
          <w:bCs/>
          <w:color w:val="000000"/>
          <w:sz w:val="24"/>
          <w:szCs w:val="24"/>
          <w:lang w:val="en-US"/>
        </w:rPr>
        <w:t>53. Taxes on capital income can strengthen the progressivity of the tax system, but high rates can have substantial efficiency costs</w:t>
      </w:r>
      <w:r w:rsidRPr="00930639">
        <w:rPr>
          <w:rFonts w:ascii="Times New Roman" w:eastAsia="SymbolMT" w:hAnsi="Times New Roman" w:cs="Times New Roman"/>
          <w:color w:val="000000"/>
          <w:sz w:val="24"/>
          <w:szCs w:val="24"/>
          <w:lang w:val="en-US"/>
        </w:rPr>
        <w:t>. Taxpayers who save and invest are generally among</w:t>
      </w:r>
      <w:r w:rsidRPr="00930639">
        <w:rPr>
          <w:rFonts w:ascii="Times New Roman" w:eastAsia="SymbolMT" w:hAnsi="Times New Roman" w:cs="Times New Roman"/>
          <w:b/>
          <w:bCs/>
          <w:color w:val="000000"/>
          <w:sz w:val="24"/>
          <w:szCs w:val="24"/>
          <w:lang w:val="en-US"/>
        </w:rPr>
        <w:t xml:space="preserve"> </w:t>
      </w:r>
      <w:r w:rsidRPr="00930639">
        <w:rPr>
          <w:rFonts w:ascii="Times New Roman" w:eastAsia="SymbolMT" w:hAnsi="Times New Roman" w:cs="Times New Roman"/>
          <w:color w:val="000000"/>
          <w:sz w:val="24"/>
          <w:szCs w:val="24"/>
          <w:lang w:val="en-US"/>
        </w:rPr>
        <w:t>the better off, so even a proportional tax on capital income can increase progressivity. Moreover,</w:t>
      </w:r>
      <w:r w:rsidRPr="00930639">
        <w:rPr>
          <w:rFonts w:ascii="Times New Roman" w:eastAsia="SymbolMT" w:hAnsi="Times New Roman" w:cs="Times New Roman"/>
          <w:b/>
          <w:bCs/>
          <w:color w:val="000000"/>
          <w:sz w:val="24"/>
          <w:szCs w:val="24"/>
          <w:lang w:val="en-US"/>
        </w:rPr>
        <w:t xml:space="preserve"> </w:t>
      </w:r>
      <w:r w:rsidRPr="00930639">
        <w:rPr>
          <w:rFonts w:ascii="Times New Roman" w:eastAsia="SymbolMT" w:hAnsi="Times New Roman" w:cs="Times New Roman"/>
          <w:color w:val="000000"/>
          <w:sz w:val="24"/>
          <w:szCs w:val="24"/>
          <w:lang w:val="en-US"/>
        </w:rPr>
        <w:t>taxing capital income is necessary to mitigate arbitrage in the taxation of entrepreneurial income, as</w:t>
      </w:r>
      <w:r w:rsidRPr="00930639">
        <w:rPr>
          <w:rFonts w:ascii="Times New Roman" w:eastAsia="SymbolMT" w:hAnsi="Times New Roman" w:cs="Times New Roman"/>
          <w:b/>
          <w:bCs/>
          <w:color w:val="000000"/>
          <w:sz w:val="24"/>
          <w:szCs w:val="24"/>
          <w:lang w:val="en-US"/>
        </w:rPr>
        <w:t xml:space="preserve"> </w:t>
      </w:r>
      <w:r w:rsidRPr="00930639">
        <w:rPr>
          <w:rFonts w:ascii="Times New Roman" w:eastAsia="SymbolMT" w:hAnsi="Times New Roman" w:cs="Times New Roman"/>
          <w:color w:val="000000"/>
          <w:sz w:val="24"/>
          <w:szCs w:val="24"/>
          <w:lang w:val="en-US"/>
        </w:rPr>
        <w:t>it is often difficult (or even impossible) to distinguish labor from capital income earned by the</w:t>
      </w:r>
      <w:r w:rsidRPr="00930639">
        <w:rPr>
          <w:rFonts w:ascii="Times New Roman" w:eastAsia="SymbolMT" w:hAnsi="Times New Roman" w:cs="Times New Roman"/>
          <w:b/>
          <w:bCs/>
          <w:color w:val="000000"/>
          <w:sz w:val="24"/>
          <w:szCs w:val="24"/>
          <w:lang w:val="en-US"/>
        </w:rPr>
        <w:t xml:space="preserve"> </w:t>
      </w:r>
      <w:r w:rsidRPr="00930639">
        <w:rPr>
          <w:rFonts w:ascii="Times New Roman" w:eastAsia="SymbolMT" w:hAnsi="Times New Roman" w:cs="Times New Roman"/>
          <w:color w:val="000000"/>
          <w:sz w:val="24"/>
          <w:szCs w:val="24"/>
          <w:lang w:val="en-US"/>
        </w:rPr>
        <w:t>owner-directors of a firm. The latter makes it important to broadly harmonize the rates of the PIT</w:t>
      </w:r>
      <w:r w:rsidRPr="00930639">
        <w:rPr>
          <w:rFonts w:ascii="Times New Roman" w:eastAsia="SymbolMT" w:hAnsi="Times New Roman" w:cs="Times New Roman"/>
          <w:b/>
          <w:bCs/>
          <w:color w:val="000000"/>
          <w:sz w:val="24"/>
          <w:szCs w:val="24"/>
          <w:lang w:val="en-US"/>
        </w:rPr>
        <w:t xml:space="preserve"> </w:t>
      </w:r>
      <w:r w:rsidRPr="00930639">
        <w:rPr>
          <w:rFonts w:ascii="Times New Roman" w:eastAsia="SymbolMT" w:hAnsi="Times New Roman" w:cs="Times New Roman"/>
          <w:color w:val="000000"/>
          <w:sz w:val="24"/>
          <w:szCs w:val="24"/>
          <w:lang w:val="en-US"/>
        </w:rPr>
        <w:t>and the combined burden of Corporate Income Tax (CIT) and dividend/capital gains taxation.</w:t>
      </w:r>
      <w:r w:rsidRPr="00930639">
        <w:rPr>
          <w:rFonts w:ascii="Times New Roman" w:eastAsia="SymbolMT" w:hAnsi="Times New Roman" w:cs="Times New Roman"/>
          <w:b/>
          <w:bCs/>
          <w:color w:val="000000"/>
          <w:sz w:val="24"/>
          <w:szCs w:val="24"/>
          <w:lang w:val="en-US"/>
        </w:rPr>
        <w:t xml:space="preserve"> </w:t>
      </w:r>
      <w:r w:rsidRPr="00930639">
        <w:rPr>
          <w:rFonts w:ascii="Times New Roman" w:eastAsia="SymbolMT" w:hAnsi="Times New Roman" w:cs="Times New Roman"/>
          <w:color w:val="000000"/>
          <w:sz w:val="24"/>
          <w:szCs w:val="24"/>
          <w:lang w:val="en-US"/>
        </w:rPr>
        <w:t xml:space="preserve">However, capital income taxes, if too high, can have high efficiency costs because of their </w:t>
      </w:r>
      <w:r w:rsidRPr="00930639">
        <w:rPr>
          <w:rFonts w:ascii="Times New Roman" w:hAnsi="Times New Roman" w:cs="Times New Roman"/>
          <w:color w:val="000000"/>
          <w:sz w:val="24"/>
          <w:szCs w:val="24"/>
          <w:lang w:val="en-US"/>
        </w:rPr>
        <w:t>distortionary effe</w:t>
      </w:r>
      <w:r>
        <w:rPr>
          <w:rFonts w:ascii="Times New Roman" w:hAnsi="Times New Roman" w:cs="Times New Roman"/>
          <w:color w:val="000000"/>
          <w:sz w:val="24"/>
          <w:szCs w:val="24"/>
          <w:lang w:val="en-US"/>
        </w:rPr>
        <w:t xml:space="preserve">cts on savings and investment. </w:t>
      </w:r>
      <w:r w:rsidRPr="00930639">
        <w:rPr>
          <w:rFonts w:ascii="Times New Roman" w:hAnsi="Times New Roman" w:cs="Times New Roman"/>
          <w:color w:val="000000"/>
          <w:sz w:val="24"/>
          <w:szCs w:val="24"/>
          <w:lang w:val="en-US"/>
        </w:rPr>
        <w:t>Moreover, it can be administratively difficult to tax</w:t>
      </w:r>
      <w:r>
        <w:rPr>
          <w:rFonts w:ascii="Times New Roman" w:hAnsi="Times New Roman" w:cs="Times New Roman"/>
          <w:color w:val="000000"/>
          <w:sz w:val="24"/>
          <w:szCs w:val="24"/>
          <w:lang w:val="en-US"/>
        </w:rPr>
        <w:t xml:space="preserve"> </w:t>
      </w:r>
      <w:r w:rsidRPr="00930639">
        <w:rPr>
          <w:rFonts w:ascii="Times New Roman" w:hAnsi="Times New Roman" w:cs="Times New Roman"/>
          <w:color w:val="000000"/>
          <w:sz w:val="24"/>
          <w:szCs w:val="24"/>
          <w:lang w:val="en-US"/>
        </w:rPr>
        <w:t>capital in light of its mobility, with the latter leading to ample evasi</w:t>
      </w:r>
      <w:r>
        <w:rPr>
          <w:rFonts w:ascii="Times New Roman" w:hAnsi="Times New Roman" w:cs="Times New Roman"/>
          <w:color w:val="000000"/>
          <w:sz w:val="24"/>
          <w:szCs w:val="24"/>
          <w:lang w:val="en-US"/>
        </w:rPr>
        <w:t xml:space="preserve">on and avoidance opportunities. </w:t>
      </w:r>
      <w:r w:rsidRPr="00930639">
        <w:rPr>
          <w:rFonts w:ascii="Times New Roman" w:hAnsi="Times New Roman" w:cs="Times New Roman"/>
          <w:color w:val="000000"/>
          <w:sz w:val="24"/>
          <w:szCs w:val="24"/>
          <w:lang w:val="en-US"/>
        </w:rPr>
        <w:t>In addition the mobility of capital allows firms to shift a large sha</w:t>
      </w:r>
      <w:r>
        <w:rPr>
          <w:rFonts w:ascii="Times New Roman" w:hAnsi="Times New Roman" w:cs="Times New Roman"/>
          <w:color w:val="000000"/>
          <w:sz w:val="24"/>
          <w:szCs w:val="24"/>
          <w:lang w:val="en-US"/>
        </w:rPr>
        <w:t xml:space="preserve">re of the burden of these taxes </w:t>
      </w:r>
      <w:r w:rsidRPr="00930639">
        <w:rPr>
          <w:rFonts w:ascii="Times New Roman" w:hAnsi="Times New Roman" w:cs="Times New Roman"/>
          <w:color w:val="000000"/>
          <w:sz w:val="24"/>
          <w:szCs w:val="24"/>
          <w:lang w:val="en-US"/>
        </w:rPr>
        <w:t>onto labor, as discussed earlier. To strike the right balance</w:t>
      </w:r>
      <w:r>
        <w:rPr>
          <w:rFonts w:ascii="Times New Roman" w:hAnsi="Times New Roman" w:cs="Times New Roman"/>
          <w:color w:val="000000"/>
          <w:sz w:val="24"/>
          <w:szCs w:val="24"/>
          <w:lang w:val="en-US"/>
        </w:rPr>
        <w:t xml:space="preserve"> between equity and efficiency, </w:t>
      </w:r>
      <w:r w:rsidRPr="00930639">
        <w:rPr>
          <w:rFonts w:ascii="Times New Roman" w:hAnsi="Times New Roman" w:cs="Times New Roman"/>
          <w:color w:val="000000"/>
          <w:sz w:val="24"/>
          <w:szCs w:val="24"/>
          <w:lang w:val="en-US"/>
        </w:rPr>
        <w:t>governments could consider the following options:</w:t>
      </w:r>
    </w:p>
    <w:p w:rsidR="00044BAE" w:rsidRPr="00930639"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930639">
        <w:rPr>
          <w:rFonts w:ascii="Times New Roman" w:eastAsia="SymbolMT" w:hAnsi="Times New Roman" w:cs="Times New Roman"/>
          <w:color w:val="4B83AE"/>
          <w:sz w:val="24"/>
          <w:szCs w:val="24"/>
        </w:rPr>
        <w:t></w:t>
      </w:r>
      <w:r w:rsidRPr="00930639">
        <w:rPr>
          <w:rFonts w:ascii="Times New Roman" w:eastAsia="SymbolMT" w:hAnsi="Times New Roman" w:cs="Times New Roman"/>
          <w:color w:val="4B83AE"/>
          <w:sz w:val="24"/>
          <w:szCs w:val="24"/>
          <w:lang w:val="en-US"/>
        </w:rPr>
        <w:t xml:space="preserve"> </w:t>
      </w:r>
      <w:r w:rsidRPr="00930639">
        <w:rPr>
          <w:rFonts w:ascii="Times New Roman" w:hAnsi="Times New Roman" w:cs="Times New Roman"/>
          <w:i/>
          <w:iCs/>
          <w:color w:val="000000"/>
          <w:sz w:val="24"/>
          <w:szCs w:val="24"/>
          <w:lang w:val="en-US"/>
        </w:rPr>
        <w:t xml:space="preserve">Tax different types of capital income in a neutral way. </w:t>
      </w:r>
      <w:r w:rsidRPr="00930639">
        <w:rPr>
          <w:rFonts w:ascii="Times New Roman" w:hAnsi="Times New Roman" w:cs="Times New Roman"/>
          <w:color w:val="000000"/>
          <w:sz w:val="24"/>
          <w:szCs w:val="24"/>
          <w:lang w:val="en-US"/>
        </w:rPr>
        <w:t>Capital in</w:t>
      </w:r>
      <w:r>
        <w:rPr>
          <w:rFonts w:ascii="Times New Roman" w:hAnsi="Times New Roman" w:cs="Times New Roman"/>
          <w:color w:val="000000"/>
          <w:sz w:val="24"/>
          <w:szCs w:val="24"/>
          <w:lang w:val="en-US"/>
        </w:rPr>
        <w:t>come is generally taxed at both corporate and personal levels.</w:t>
      </w:r>
      <w:r w:rsidRPr="00930639">
        <w:rPr>
          <w:rFonts w:ascii="Times New Roman" w:hAnsi="Times New Roman" w:cs="Times New Roman"/>
          <w:color w:val="000000"/>
          <w:sz w:val="24"/>
          <w:szCs w:val="24"/>
          <w:lang w:val="en-US"/>
        </w:rPr>
        <w:t xml:space="preserve"> However, interest is usually dedu</w:t>
      </w:r>
      <w:r>
        <w:rPr>
          <w:rFonts w:ascii="Times New Roman" w:hAnsi="Times New Roman" w:cs="Times New Roman"/>
          <w:color w:val="000000"/>
          <w:sz w:val="24"/>
          <w:szCs w:val="24"/>
          <w:lang w:val="en-US"/>
        </w:rPr>
        <w:t xml:space="preserve">ctible for the CIT (whereas the </w:t>
      </w:r>
      <w:r w:rsidRPr="00930639">
        <w:rPr>
          <w:rFonts w:ascii="Times New Roman" w:hAnsi="Times New Roman" w:cs="Times New Roman"/>
          <w:color w:val="000000"/>
          <w:sz w:val="24"/>
          <w:szCs w:val="24"/>
          <w:lang w:val="en-US"/>
        </w:rPr>
        <w:t>return to equity is not). In addition, some investors or investment</w:t>
      </w:r>
      <w:r>
        <w:rPr>
          <w:rFonts w:ascii="Times New Roman" w:hAnsi="Times New Roman" w:cs="Times New Roman"/>
          <w:color w:val="000000"/>
          <w:sz w:val="24"/>
          <w:szCs w:val="24"/>
          <w:lang w:val="en-US"/>
        </w:rPr>
        <w:t xml:space="preserve">s are PIT-exempt, and different </w:t>
      </w:r>
      <w:r w:rsidRPr="00930639">
        <w:rPr>
          <w:rFonts w:ascii="Times New Roman" w:hAnsi="Times New Roman" w:cs="Times New Roman"/>
          <w:color w:val="000000"/>
          <w:sz w:val="24"/>
          <w:szCs w:val="24"/>
          <w:lang w:val="en-US"/>
        </w:rPr>
        <w:t xml:space="preserve">types of capital income often face different PIT rates. As a result, </w:t>
      </w:r>
      <w:r>
        <w:rPr>
          <w:rFonts w:ascii="Times New Roman" w:hAnsi="Times New Roman" w:cs="Times New Roman"/>
          <w:color w:val="000000"/>
          <w:sz w:val="24"/>
          <w:szCs w:val="24"/>
          <w:lang w:val="en-US"/>
        </w:rPr>
        <w:t xml:space="preserve">interest is often lightly taxed </w:t>
      </w:r>
      <w:r w:rsidRPr="00930639">
        <w:rPr>
          <w:rFonts w:ascii="Times New Roman" w:hAnsi="Times New Roman" w:cs="Times New Roman"/>
          <w:color w:val="000000"/>
          <w:sz w:val="24"/>
          <w:szCs w:val="24"/>
          <w:lang w:val="en-US"/>
        </w:rPr>
        <w:t>and dividends highly taxed, especially when compared with the tax</w:t>
      </w:r>
      <w:r>
        <w:rPr>
          <w:rFonts w:ascii="Times New Roman" w:hAnsi="Times New Roman" w:cs="Times New Roman"/>
          <w:color w:val="000000"/>
          <w:sz w:val="24"/>
          <w:szCs w:val="24"/>
          <w:lang w:val="en-US"/>
        </w:rPr>
        <w:t xml:space="preserve">ation applied to capital gains. </w:t>
      </w:r>
      <w:r w:rsidRPr="00930639">
        <w:rPr>
          <w:rFonts w:ascii="Times New Roman" w:hAnsi="Times New Roman" w:cs="Times New Roman"/>
          <w:color w:val="000000"/>
          <w:sz w:val="24"/>
          <w:szCs w:val="24"/>
          <w:lang w:val="en-US"/>
        </w:rPr>
        <w:t>This gives rise to arbitrage and leads to behavioral changes that</w:t>
      </w:r>
      <w:r>
        <w:rPr>
          <w:rFonts w:ascii="Times New Roman" w:hAnsi="Times New Roman" w:cs="Times New Roman"/>
          <w:color w:val="000000"/>
          <w:sz w:val="24"/>
          <w:szCs w:val="24"/>
          <w:lang w:val="en-US"/>
        </w:rPr>
        <w:t xml:space="preserve"> erode the capital tax base and </w:t>
      </w:r>
      <w:r w:rsidRPr="00930639">
        <w:rPr>
          <w:rFonts w:ascii="Times New Roman" w:hAnsi="Times New Roman" w:cs="Times New Roman"/>
          <w:color w:val="000000"/>
          <w:sz w:val="24"/>
          <w:szCs w:val="24"/>
          <w:lang w:val="en-US"/>
        </w:rPr>
        <w:t>create economic distortions, as well as leading to horizontal in</w:t>
      </w:r>
      <w:r>
        <w:rPr>
          <w:rFonts w:ascii="Times New Roman" w:hAnsi="Times New Roman" w:cs="Times New Roman"/>
          <w:color w:val="000000"/>
          <w:sz w:val="24"/>
          <w:szCs w:val="24"/>
          <w:lang w:val="en-US"/>
        </w:rPr>
        <w:t xml:space="preserve">equity -referring to the unequal </w:t>
      </w:r>
      <w:r w:rsidRPr="00930639">
        <w:rPr>
          <w:rFonts w:ascii="Times New Roman" w:hAnsi="Times New Roman" w:cs="Times New Roman"/>
          <w:color w:val="000000"/>
          <w:sz w:val="24"/>
          <w:szCs w:val="24"/>
          <w:lang w:val="en-US"/>
        </w:rPr>
        <w:t>taxation of individuals with similar incomes and assets.</w:t>
      </w:r>
    </w:p>
    <w:p w:rsidR="00044BAE" w:rsidRPr="00930639"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930639">
        <w:rPr>
          <w:rFonts w:ascii="Times New Roman" w:eastAsia="SymbolMT" w:hAnsi="Times New Roman" w:cs="Times New Roman"/>
          <w:color w:val="4B83AE"/>
          <w:sz w:val="24"/>
          <w:szCs w:val="24"/>
        </w:rPr>
        <w:t></w:t>
      </w:r>
      <w:r w:rsidRPr="00930639">
        <w:rPr>
          <w:rFonts w:ascii="Times New Roman" w:eastAsia="SymbolMT" w:hAnsi="Times New Roman" w:cs="Times New Roman"/>
          <w:color w:val="4B83AE"/>
          <w:sz w:val="24"/>
          <w:szCs w:val="24"/>
          <w:lang w:val="en-US"/>
        </w:rPr>
        <w:t xml:space="preserve"> </w:t>
      </w:r>
      <w:r w:rsidRPr="00930639">
        <w:rPr>
          <w:rFonts w:ascii="Times New Roman" w:hAnsi="Times New Roman" w:cs="Times New Roman"/>
          <w:i/>
          <w:iCs/>
          <w:color w:val="000000"/>
          <w:sz w:val="24"/>
          <w:szCs w:val="24"/>
          <w:lang w:val="en-US"/>
        </w:rPr>
        <w:t xml:space="preserve">Consider a lower effective rate on capital income than labor income. </w:t>
      </w:r>
      <w:r>
        <w:rPr>
          <w:rFonts w:ascii="Times New Roman" w:hAnsi="Times New Roman" w:cs="Times New Roman"/>
          <w:color w:val="000000"/>
          <w:sz w:val="24"/>
          <w:szCs w:val="24"/>
          <w:lang w:val="en-US"/>
        </w:rPr>
        <w:t xml:space="preserve">Several economies impose a </w:t>
      </w:r>
      <w:r w:rsidRPr="00930639">
        <w:rPr>
          <w:rFonts w:ascii="Times New Roman" w:hAnsi="Times New Roman" w:cs="Times New Roman"/>
          <w:color w:val="000000"/>
          <w:sz w:val="24"/>
          <w:szCs w:val="24"/>
          <w:lang w:val="en-US"/>
        </w:rPr>
        <w:t>lower overall tax rate on capital compared to labor income. For</w:t>
      </w:r>
      <w:r>
        <w:rPr>
          <w:rFonts w:ascii="Times New Roman" w:hAnsi="Times New Roman" w:cs="Times New Roman"/>
          <w:color w:val="000000"/>
          <w:sz w:val="24"/>
          <w:szCs w:val="24"/>
          <w:lang w:val="en-US"/>
        </w:rPr>
        <w:t xml:space="preserve"> example, this is found in dual </w:t>
      </w:r>
      <w:r w:rsidRPr="00930639">
        <w:rPr>
          <w:rFonts w:ascii="Times New Roman" w:hAnsi="Times New Roman" w:cs="Times New Roman"/>
          <w:color w:val="000000"/>
          <w:sz w:val="24"/>
          <w:szCs w:val="24"/>
          <w:lang w:val="en-US"/>
        </w:rPr>
        <w:t>income tax systems where capital income is separated from labor income and taxed at a un</w:t>
      </w:r>
      <w:r>
        <w:rPr>
          <w:rFonts w:ascii="Times New Roman" w:hAnsi="Times New Roman" w:cs="Times New Roman"/>
          <w:color w:val="000000"/>
          <w:sz w:val="24"/>
          <w:szCs w:val="24"/>
          <w:lang w:val="en-US"/>
        </w:rPr>
        <w:t xml:space="preserve">iform </w:t>
      </w:r>
      <w:r w:rsidRPr="00930639">
        <w:rPr>
          <w:rFonts w:ascii="Times New Roman" w:hAnsi="Times New Roman" w:cs="Times New Roman"/>
          <w:color w:val="000000"/>
          <w:sz w:val="24"/>
          <w:szCs w:val="24"/>
          <w:lang w:val="en-US"/>
        </w:rPr>
        <w:t>and relatively low rate (Cnossen, 2000; Sorensen, 2005). So</w:t>
      </w:r>
      <w:r>
        <w:rPr>
          <w:rFonts w:ascii="Times New Roman" w:hAnsi="Times New Roman" w:cs="Times New Roman"/>
          <w:color w:val="000000"/>
          <w:sz w:val="24"/>
          <w:szCs w:val="24"/>
          <w:lang w:val="en-US"/>
        </w:rPr>
        <w:t xml:space="preserve">me economies also give targeted </w:t>
      </w:r>
      <w:r w:rsidRPr="00930639">
        <w:rPr>
          <w:rFonts w:ascii="Times New Roman" w:hAnsi="Times New Roman" w:cs="Times New Roman"/>
          <w:color w:val="000000"/>
          <w:sz w:val="24"/>
          <w:szCs w:val="24"/>
          <w:lang w:val="en-US"/>
        </w:rPr>
        <w:t>relief for the normal return on capital through an allowance at eith</w:t>
      </w:r>
      <w:r>
        <w:rPr>
          <w:rFonts w:ascii="Times New Roman" w:hAnsi="Times New Roman" w:cs="Times New Roman"/>
          <w:color w:val="000000"/>
          <w:sz w:val="24"/>
          <w:szCs w:val="24"/>
          <w:lang w:val="en-US"/>
        </w:rPr>
        <w:t xml:space="preserve">er the corporate level (such as </w:t>
      </w:r>
      <w:r w:rsidRPr="00930639">
        <w:rPr>
          <w:rFonts w:ascii="Times New Roman" w:hAnsi="Times New Roman" w:cs="Times New Roman"/>
          <w:color w:val="000000"/>
          <w:sz w:val="24"/>
          <w:szCs w:val="24"/>
          <w:lang w:val="en-US"/>
        </w:rPr>
        <w:t>Belgium and Italy) or the personal level (such as Norway).</w:t>
      </w:r>
    </w:p>
    <w:p w:rsidR="00044BAE" w:rsidRPr="00930639"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930639">
        <w:rPr>
          <w:rFonts w:ascii="Times New Roman" w:eastAsia="SymbolMT" w:hAnsi="Times New Roman" w:cs="Times New Roman"/>
          <w:color w:val="4B83AE"/>
          <w:sz w:val="24"/>
          <w:szCs w:val="24"/>
        </w:rPr>
        <w:t></w:t>
      </w:r>
      <w:r w:rsidRPr="00930639">
        <w:rPr>
          <w:rFonts w:ascii="Times New Roman" w:eastAsia="SymbolMT" w:hAnsi="Times New Roman" w:cs="Times New Roman"/>
          <w:color w:val="4B83AE"/>
          <w:sz w:val="24"/>
          <w:szCs w:val="24"/>
          <w:lang w:val="en-US"/>
        </w:rPr>
        <w:t xml:space="preserve"> </w:t>
      </w:r>
      <w:r w:rsidRPr="00930639">
        <w:rPr>
          <w:rFonts w:ascii="Times New Roman" w:hAnsi="Times New Roman" w:cs="Times New Roman"/>
          <w:i/>
          <w:iCs/>
          <w:color w:val="000000"/>
          <w:sz w:val="24"/>
          <w:szCs w:val="24"/>
          <w:lang w:val="en-US"/>
        </w:rPr>
        <w:t xml:space="preserve">Adopt withholding taxes, especially if administration is weak. </w:t>
      </w:r>
      <w:r>
        <w:rPr>
          <w:rFonts w:ascii="Times New Roman" w:hAnsi="Times New Roman" w:cs="Times New Roman"/>
          <w:color w:val="000000"/>
          <w:sz w:val="24"/>
          <w:szCs w:val="24"/>
          <w:lang w:val="en-US"/>
        </w:rPr>
        <w:t xml:space="preserve">Taxing capital income at the </w:t>
      </w:r>
      <w:r w:rsidRPr="00930639">
        <w:rPr>
          <w:rFonts w:ascii="Times New Roman" w:hAnsi="Times New Roman" w:cs="Times New Roman"/>
          <w:color w:val="000000"/>
          <w:sz w:val="24"/>
          <w:szCs w:val="24"/>
          <w:lang w:val="en-US"/>
        </w:rPr>
        <w:t>individual level can be administratively challenging. This provid</w:t>
      </w:r>
      <w:r>
        <w:rPr>
          <w:rFonts w:ascii="Times New Roman" w:hAnsi="Times New Roman" w:cs="Times New Roman"/>
          <w:color w:val="000000"/>
          <w:sz w:val="24"/>
          <w:szCs w:val="24"/>
          <w:lang w:val="en-US"/>
        </w:rPr>
        <w:t xml:space="preserve">es a rationale for taxing these </w:t>
      </w:r>
      <w:r w:rsidRPr="00930639">
        <w:rPr>
          <w:rFonts w:ascii="Times New Roman" w:hAnsi="Times New Roman" w:cs="Times New Roman"/>
          <w:color w:val="000000"/>
          <w:sz w:val="24"/>
          <w:szCs w:val="24"/>
          <w:lang w:val="en-US"/>
        </w:rPr>
        <w:t>incomes through withholding at the level of the firm, i.e., the C</w:t>
      </w:r>
      <w:r>
        <w:rPr>
          <w:rFonts w:ascii="Times New Roman" w:hAnsi="Times New Roman" w:cs="Times New Roman"/>
          <w:color w:val="000000"/>
          <w:sz w:val="24"/>
          <w:szCs w:val="24"/>
          <w:lang w:val="en-US"/>
        </w:rPr>
        <w:t xml:space="preserve">IT. In countries with weak </w:t>
      </w:r>
      <w:r w:rsidRPr="00930639">
        <w:rPr>
          <w:rFonts w:ascii="Times New Roman" w:hAnsi="Times New Roman" w:cs="Times New Roman"/>
          <w:color w:val="000000"/>
          <w:sz w:val="24"/>
          <w:szCs w:val="24"/>
          <w:lang w:val="en-US"/>
        </w:rPr>
        <w:t>administrations, withholding taxes on interest and dividen</w:t>
      </w:r>
      <w:r>
        <w:rPr>
          <w:rFonts w:ascii="Times New Roman" w:hAnsi="Times New Roman" w:cs="Times New Roman"/>
          <w:color w:val="000000"/>
          <w:sz w:val="24"/>
          <w:szCs w:val="24"/>
          <w:lang w:val="en-US"/>
        </w:rPr>
        <w:t xml:space="preserve">ds can, to some extent, further </w:t>
      </w:r>
      <w:r w:rsidRPr="00930639">
        <w:rPr>
          <w:rFonts w:ascii="Times New Roman" w:hAnsi="Times New Roman" w:cs="Times New Roman"/>
          <w:color w:val="000000"/>
          <w:sz w:val="24"/>
          <w:szCs w:val="24"/>
          <w:lang w:val="en-US"/>
        </w:rPr>
        <w:t>circumvent administrative difficulties. Some Latin American co</w:t>
      </w:r>
      <w:r>
        <w:rPr>
          <w:rFonts w:ascii="Times New Roman" w:hAnsi="Times New Roman" w:cs="Times New Roman"/>
          <w:color w:val="000000"/>
          <w:sz w:val="24"/>
          <w:szCs w:val="24"/>
          <w:lang w:val="en-US"/>
        </w:rPr>
        <w:t xml:space="preserve">untries also impose withholding </w:t>
      </w:r>
      <w:r w:rsidRPr="00930639">
        <w:rPr>
          <w:rFonts w:ascii="Times New Roman" w:hAnsi="Times New Roman" w:cs="Times New Roman"/>
          <w:color w:val="000000"/>
          <w:sz w:val="24"/>
          <w:szCs w:val="24"/>
          <w:lang w:val="en-US"/>
        </w:rPr>
        <w:t>taxes on capital gains at source.</w:t>
      </w:r>
    </w:p>
    <w:p w:rsidR="00044BAE" w:rsidRPr="00930639"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930639">
        <w:rPr>
          <w:rFonts w:ascii="Times New Roman" w:eastAsia="SymbolMT" w:hAnsi="Times New Roman" w:cs="Times New Roman"/>
          <w:color w:val="4B83AE"/>
          <w:sz w:val="24"/>
          <w:szCs w:val="24"/>
        </w:rPr>
        <w:t></w:t>
      </w:r>
      <w:r w:rsidRPr="00930639">
        <w:rPr>
          <w:rFonts w:ascii="Times New Roman" w:eastAsia="SymbolMT" w:hAnsi="Times New Roman" w:cs="Times New Roman"/>
          <w:color w:val="4B83AE"/>
          <w:sz w:val="24"/>
          <w:szCs w:val="24"/>
          <w:lang w:val="en-US"/>
        </w:rPr>
        <w:t xml:space="preserve"> </w:t>
      </w:r>
      <w:r w:rsidRPr="00930639">
        <w:rPr>
          <w:rFonts w:ascii="Times New Roman" w:hAnsi="Times New Roman" w:cs="Times New Roman"/>
          <w:i/>
          <w:iCs/>
          <w:color w:val="000000"/>
          <w:sz w:val="24"/>
          <w:szCs w:val="24"/>
          <w:lang w:val="en-US"/>
        </w:rPr>
        <w:t xml:space="preserve">Develop more effective taxation of multinational business income. </w:t>
      </w:r>
      <w:r w:rsidRPr="00930639">
        <w:rPr>
          <w:rFonts w:ascii="Times New Roman" w:hAnsi="Times New Roman" w:cs="Times New Roman"/>
          <w:color w:val="000000"/>
          <w:sz w:val="24"/>
          <w:szCs w:val="24"/>
          <w:lang w:val="en-US"/>
        </w:rPr>
        <w:t>Multinationals use a variety of</w:t>
      </w:r>
      <w:r>
        <w:rPr>
          <w:rFonts w:ascii="Times New Roman" w:hAnsi="Times New Roman" w:cs="Times New Roman"/>
          <w:color w:val="000000"/>
          <w:sz w:val="24"/>
          <w:szCs w:val="24"/>
          <w:lang w:val="en-US"/>
        </w:rPr>
        <w:t xml:space="preserve"> </w:t>
      </w:r>
      <w:r w:rsidRPr="00930639">
        <w:rPr>
          <w:rFonts w:ascii="Times New Roman" w:hAnsi="Times New Roman" w:cs="Times New Roman"/>
          <w:color w:val="000000"/>
          <w:sz w:val="24"/>
          <w:szCs w:val="24"/>
          <w:lang w:val="en-US"/>
        </w:rPr>
        <w:t>tax-planning strategies to reduce their global tax liabilities, leading to profit shifting and base</w:t>
      </w:r>
      <w:r>
        <w:rPr>
          <w:rFonts w:ascii="Times New Roman" w:hAnsi="Times New Roman" w:cs="Times New Roman"/>
          <w:color w:val="000000"/>
          <w:sz w:val="24"/>
          <w:szCs w:val="24"/>
          <w:lang w:val="en-US"/>
        </w:rPr>
        <w:t xml:space="preserve"> </w:t>
      </w:r>
      <w:r w:rsidRPr="00930639">
        <w:rPr>
          <w:rFonts w:ascii="Times New Roman" w:hAnsi="Times New Roman" w:cs="Times New Roman"/>
          <w:color w:val="000000"/>
          <w:sz w:val="24"/>
          <w:szCs w:val="24"/>
          <w:lang w:val="en-US"/>
        </w:rPr>
        <w:t>erosion. This poses challenges to both advanced and developing econ</w:t>
      </w:r>
      <w:r>
        <w:rPr>
          <w:rFonts w:ascii="Times New Roman" w:hAnsi="Times New Roman" w:cs="Times New Roman"/>
          <w:color w:val="000000"/>
          <w:sz w:val="24"/>
          <w:szCs w:val="24"/>
          <w:lang w:val="en-US"/>
        </w:rPr>
        <w:t xml:space="preserve">omies, and is particularly </w:t>
      </w:r>
      <w:r w:rsidRPr="00930639">
        <w:rPr>
          <w:rFonts w:ascii="Times New Roman" w:hAnsi="Times New Roman" w:cs="Times New Roman"/>
          <w:color w:val="000000"/>
          <w:sz w:val="24"/>
          <w:szCs w:val="24"/>
          <w:lang w:val="en-US"/>
        </w:rPr>
        <w:t>acute in the latter in light of their greater reliance on CIT re</w:t>
      </w:r>
      <w:r>
        <w:rPr>
          <w:rFonts w:ascii="Times New Roman" w:hAnsi="Times New Roman" w:cs="Times New Roman"/>
          <w:color w:val="000000"/>
          <w:sz w:val="24"/>
          <w:szCs w:val="24"/>
          <w:lang w:val="en-US"/>
        </w:rPr>
        <w:t xml:space="preserve">ceipts. In light of this global </w:t>
      </w:r>
      <w:r w:rsidRPr="00930639">
        <w:rPr>
          <w:rFonts w:ascii="Times New Roman" w:hAnsi="Times New Roman" w:cs="Times New Roman"/>
          <w:color w:val="000000"/>
          <w:sz w:val="24"/>
          <w:szCs w:val="24"/>
          <w:lang w:val="en-US"/>
        </w:rPr>
        <w:t>challenge, the OECD has begun a two-year action plan on “Ba</w:t>
      </w:r>
      <w:r>
        <w:rPr>
          <w:rFonts w:ascii="Times New Roman" w:hAnsi="Times New Roman" w:cs="Times New Roman"/>
          <w:color w:val="000000"/>
          <w:sz w:val="24"/>
          <w:szCs w:val="24"/>
          <w:lang w:val="en-US"/>
        </w:rPr>
        <w:t xml:space="preserve">se Erosion and Profit Shifting” </w:t>
      </w:r>
      <w:r w:rsidRPr="00930639">
        <w:rPr>
          <w:rFonts w:ascii="Times New Roman" w:hAnsi="Times New Roman" w:cs="Times New Roman"/>
          <w:color w:val="000000"/>
          <w:sz w:val="24"/>
          <w:szCs w:val="24"/>
          <w:lang w:val="en-US"/>
        </w:rPr>
        <w:t xml:space="preserve">(BEPS) to address some of these challenges (OECD, 2013). The </w:t>
      </w:r>
      <w:r>
        <w:rPr>
          <w:rFonts w:ascii="Times New Roman" w:hAnsi="Times New Roman" w:cs="Times New Roman"/>
          <w:color w:val="000000"/>
          <w:sz w:val="24"/>
          <w:szCs w:val="24"/>
          <w:lang w:val="en-US"/>
        </w:rPr>
        <w:t xml:space="preserve">IMF has work underway, aimed to </w:t>
      </w:r>
      <w:r w:rsidRPr="00930639">
        <w:rPr>
          <w:rFonts w:ascii="Times New Roman" w:hAnsi="Times New Roman" w:cs="Times New Roman"/>
          <w:color w:val="000000"/>
          <w:sz w:val="24"/>
          <w:szCs w:val="24"/>
          <w:lang w:val="en-US"/>
        </w:rPr>
        <w:t>identify appropriate policy responses, including unilateral and</w:t>
      </w:r>
      <w:r>
        <w:rPr>
          <w:rFonts w:ascii="Times New Roman" w:hAnsi="Times New Roman" w:cs="Times New Roman"/>
          <w:color w:val="000000"/>
          <w:sz w:val="24"/>
          <w:szCs w:val="24"/>
          <w:lang w:val="en-US"/>
        </w:rPr>
        <w:t xml:space="preserve"> multilateral initiatives (IMF, </w:t>
      </w:r>
      <w:r w:rsidRPr="00930639">
        <w:rPr>
          <w:rFonts w:ascii="Times New Roman" w:hAnsi="Times New Roman" w:cs="Times New Roman"/>
          <w:color w:val="000000"/>
          <w:sz w:val="24"/>
          <w:szCs w:val="24"/>
          <w:lang w:val="en-US"/>
        </w:rPr>
        <w:t>2013c).</w:t>
      </w: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930639">
        <w:rPr>
          <w:rFonts w:ascii="Times New Roman" w:eastAsia="SymbolMT" w:hAnsi="Times New Roman" w:cs="Times New Roman"/>
          <w:color w:val="4B83AE"/>
          <w:sz w:val="24"/>
          <w:szCs w:val="24"/>
        </w:rPr>
        <w:t></w:t>
      </w:r>
      <w:r w:rsidRPr="00930639">
        <w:rPr>
          <w:rFonts w:ascii="Times New Roman" w:eastAsia="SymbolMT" w:hAnsi="Times New Roman" w:cs="Times New Roman"/>
          <w:color w:val="4B83AE"/>
          <w:sz w:val="24"/>
          <w:szCs w:val="24"/>
          <w:lang w:val="en-US"/>
        </w:rPr>
        <w:t xml:space="preserve"> </w:t>
      </w:r>
      <w:r w:rsidRPr="00930639">
        <w:rPr>
          <w:rFonts w:ascii="Times New Roman" w:eastAsia="SymbolMT" w:hAnsi="Times New Roman" w:cs="Times New Roman"/>
          <w:i/>
          <w:iCs/>
          <w:color w:val="000000"/>
          <w:sz w:val="24"/>
          <w:szCs w:val="24"/>
          <w:lang w:val="en-US"/>
        </w:rPr>
        <w:t xml:space="preserve">Automatically exchange information internationally. </w:t>
      </w:r>
      <w:r w:rsidRPr="00930639">
        <w:rPr>
          <w:rFonts w:ascii="Times New Roman" w:eastAsia="SymbolMT" w:hAnsi="Times New Roman" w:cs="Times New Roman"/>
          <w:color w:val="000000"/>
          <w:sz w:val="24"/>
          <w:szCs w:val="24"/>
          <w:lang w:val="en-US"/>
        </w:rPr>
        <w:t>This has been announced by the G20 as the</w:t>
      </w:r>
      <w:r>
        <w:rPr>
          <w:rFonts w:ascii="Times New Roman" w:eastAsia="SymbolMT" w:hAnsi="Times New Roman" w:cs="Times New Roman"/>
          <w:color w:val="000000"/>
          <w:sz w:val="24"/>
          <w:szCs w:val="24"/>
          <w:lang w:val="en-US"/>
        </w:rPr>
        <w:t xml:space="preserve"> </w:t>
      </w:r>
      <w:r w:rsidRPr="00930639">
        <w:rPr>
          <w:rFonts w:ascii="Times New Roman" w:eastAsia="SymbolMT" w:hAnsi="Times New Roman" w:cs="Times New Roman"/>
          <w:color w:val="000000"/>
          <w:sz w:val="24"/>
          <w:szCs w:val="24"/>
          <w:lang w:val="en-US"/>
        </w:rPr>
        <w:t>new global standard and can enable economies to more eff</w:t>
      </w:r>
      <w:r>
        <w:rPr>
          <w:rFonts w:ascii="Times New Roman" w:eastAsia="SymbolMT" w:hAnsi="Times New Roman" w:cs="Times New Roman"/>
          <w:color w:val="000000"/>
          <w:sz w:val="24"/>
          <w:szCs w:val="24"/>
          <w:lang w:val="en-US"/>
        </w:rPr>
        <w:t xml:space="preserve">ectively impose residence-based </w:t>
      </w:r>
      <w:r w:rsidRPr="00930639">
        <w:rPr>
          <w:rFonts w:ascii="Times New Roman" w:eastAsia="SymbolMT" w:hAnsi="Times New Roman" w:cs="Times New Roman"/>
          <w:color w:val="000000"/>
          <w:sz w:val="24"/>
          <w:szCs w:val="24"/>
          <w:lang w:val="en-US"/>
        </w:rPr>
        <w:t>capital income taxes by mitigating international tax evasion an</w:t>
      </w:r>
      <w:r>
        <w:rPr>
          <w:rFonts w:ascii="Times New Roman" w:eastAsia="SymbolMT" w:hAnsi="Times New Roman" w:cs="Times New Roman"/>
          <w:color w:val="000000"/>
          <w:sz w:val="24"/>
          <w:szCs w:val="24"/>
          <w:lang w:val="en-US"/>
        </w:rPr>
        <w:t xml:space="preserve">d avoidance (Keen and Ligthart, </w:t>
      </w:r>
      <w:r w:rsidRPr="00930639">
        <w:rPr>
          <w:rFonts w:ascii="Times New Roman" w:eastAsia="SymbolMT" w:hAnsi="Times New Roman" w:cs="Times New Roman"/>
          <w:color w:val="000000"/>
          <w:sz w:val="24"/>
          <w:szCs w:val="24"/>
          <w:lang w:val="en-US"/>
        </w:rPr>
        <w:t>2005). There has been some progress in this regard, led by the OECD’s Glo</w:t>
      </w:r>
      <w:r>
        <w:rPr>
          <w:rFonts w:ascii="Times New Roman" w:eastAsia="SymbolMT" w:hAnsi="Times New Roman" w:cs="Times New Roman"/>
          <w:color w:val="000000"/>
          <w:sz w:val="24"/>
          <w:szCs w:val="24"/>
          <w:lang w:val="en-US"/>
        </w:rPr>
        <w:t xml:space="preserve">bal Forum on </w:t>
      </w:r>
      <w:r w:rsidRPr="00930639">
        <w:rPr>
          <w:rFonts w:ascii="Times New Roman" w:eastAsia="SymbolMT" w:hAnsi="Times New Roman" w:cs="Times New Roman"/>
          <w:color w:val="000000"/>
          <w:sz w:val="24"/>
          <w:szCs w:val="24"/>
          <w:lang w:val="en-US"/>
        </w:rPr>
        <w:t>Transparency and Information Exchange. Unilateral measures a</w:t>
      </w:r>
      <w:r>
        <w:rPr>
          <w:rFonts w:ascii="Times New Roman" w:eastAsia="SymbolMT" w:hAnsi="Times New Roman" w:cs="Times New Roman"/>
          <w:color w:val="000000"/>
          <w:sz w:val="24"/>
          <w:szCs w:val="24"/>
          <w:lang w:val="en-US"/>
        </w:rPr>
        <w:t xml:space="preserve">re also proceeding, notably the </w:t>
      </w:r>
      <w:r w:rsidRPr="00930639">
        <w:rPr>
          <w:rFonts w:ascii="Times New Roman" w:eastAsia="SymbolMT" w:hAnsi="Times New Roman" w:cs="Times New Roman"/>
          <w:color w:val="000000"/>
          <w:sz w:val="24"/>
          <w:szCs w:val="24"/>
          <w:lang w:val="en-US"/>
        </w:rPr>
        <w:t>U.S. Foreign Account Tax Compliance Act (FATCA), which envisag</w:t>
      </w:r>
      <w:r>
        <w:rPr>
          <w:rFonts w:ascii="Times New Roman" w:eastAsia="SymbolMT" w:hAnsi="Times New Roman" w:cs="Times New Roman"/>
          <w:color w:val="000000"/>
          <w:sz w:val="24"/>
          <w:szCs w:val="24"/>
          <w:lang w:val="en-US"/>
        </w:rPr>
        <w:t xml:space="preserve">es penalties for noncompliance. </w:t>
      </w:r>
      <w:r w:rsidRPr="00930639">
        <w:rPr>
          <w:rFonts w:ascii="Times New Roman" w:eastAsia="SymbolMT" w:hAnsi="Times New Roman" w:cs="Times New Roman"/>
          <w:color w:val="000000"/>
          <w:sz w:val="24"/>
          <w:szCs w:val="24"/>
          <w:lang w:val="en-US"/>
        </w:rPr>
        <w:t>For developing economies, however, this imposes a formida</w:t>
      </w:r>
      <w:r>
        <w:rPr>
          <w:rFonts w:ascii="Times New Roman" w:eastAsia="SymbolMT" w:hAnsi="Times New Roman" w:cs="Times New Roman"/>
          <w:color w:val="000000"/>
          <w:sz w:val="24"/>
          <w:szCs w:val="24"/>
          <w:lang w:val="en-US"/>
        </w:rPr>
        <w:t xml:space="preserve">ble administrative </w:t>
      </w:r>
      <w:r w:rsidRPr="00930639">
        <w:rPr>
          <w:rFonts w:ascii="Times New Roman" w:eastAsia="SymbolMT" w:hAnsi="Times New Roman" w:cs="Times New Roman"/>
          <w:color w:val="000000"/>
          <w:sz w:val="24"/>
          <w:szCs w:val="24"/>
          <w:lang w:val="en-US"/>
        </w:rPr>
        <w:t>challenge that might have to compete with more urgent priorities.</w:t>
      </w:r>
    </w:p>
    <w:p w:rsidR="00044BAE" w:rsidRPr="00930639"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930639">
        <w:rPr>
          <w:rFonts w:ascii="Times New Roman" w:eastAsia="SymbolMT" w:hAnsi="Times New Roman" w:cs="Times New Roman"/>
          <w:b/>
          <w:bCs/>
          <w:color w:val="000000"/>
          <w:sz w:val="24"/>
          <w:szCs w:val="24"/>
          <w:lang w:val="en-US"/>
        </w:rPr>
        <w:t>54. Some taxes levied on wealth, especially on immovable p</w:t>
      </w:r>
      <w:r>
        <w:rPr>
          <w:rFonts w:ascii="Times New Roman" w:eastAsia="SymbolMT" w:hAnsi="Times New Roman" w:cs="Times New Roman"/>
          <w:b/>
          <w:bCs/>
          <w:color w:val="000000"/>
          <w:sz w:val="24"/>
          <w:szCs w:val="24"/>
          <w:lang w:val="en-US"/>
        </w:rPr>
        <w:t xml:space="preserve">roperty, are also an option for </w:t>
      </w:r>
      <w:r w:rsidRPr="00930639">
        <w:rPr>
          <w:rFonts w:ascii="Times New Roman" w:eastAsia="SymbolMT" w:hAnsi="Times New Roman" w:cs="Times New Roman"/>
          <w:b/>
          <w:bCs/>
          <w:color w:val="000000"/>
          <w:sz w:val="24"/>
          <w:szCs w:val="24"/>
          <w:lang w:val="en-US"/>
        </w:rPr>
        <w:t xml:space="preserve">economies seeking more progressive taxation. </w:t>
      </w:r>
      <w:r w:rsidRPr="00930639">
        <w:rPr>
          <w:rFonts w:ascii="Times New Roman" w:eastAsia="SymbolMT" w:hAnsi="Times New Roman" w:cs="Times New Roman"/>
          <w:color w:val="000000"/>
          <w:sz w:val="24"/>
          <w:szCs w:val="24"/>
          <w:lang w:val="en-US"/>
        </w:rPr>
        <w:t>Wealth taxes, of various kinds, target the same</w:t>
      </w:r>
      <w:r>
        <w:rPr>
          <w:rFonts w:ascii="Times New Roman" w:eastAsia="SymbolMT" w:hAnsi="Times New Roman" w:cs="Times New Roman"/>
          <w:b/>
          <w:bCs/>
          <w:color w:val="000000"/>
          <w:sz w:val="24"/>
          <w:szCs w:val="24"/>
          <w:lang w:val="en-US"/>
        </w:rPr>
        <w:t xml:space="preserve"> </w:t>
      </w:r>
      <w:r w:rsidRPr="00930639">
        <w:rPr>
          <w:rFonts w:ascii="Times New Roman" w:eastAsia="SymbolMT" w:hAnsi="Times New Roman" w:cs="Times New Roman"/>
          <w:color w:val="000000"/>
          <w:sz w:val="24"/>
          <w:szCs w:val="24"/>
          <w:lang w:val="en-US"/>
        </w:rPr>
        <w:t>underlying base as capital income taxes, namely assets. They could thus be considered as a potential</w:t>
      </w:r>
      <w:r>
        <w:rPr>
          <w:rFonts w:ascii="Times New Roman" w:eastAsia="SymbolMT" w:hAnsi="Times New Roman" w:cs="Times New Roman"/>
          <w:b/>
          <w:bCs/>
          <w:color w:val="000000"/>
          <w:sz w:val="24"/>
          <w:szCs w:val="24"/>
          <w:lang w:val="en-US"/>
        </w:rPr>
        <w:t xml:space="preserve"> </w:t>
      </w:r>
      <w:r w:rsidRPr="00930639">
        <w:rPr>
          <w:rFonts w:ascii="Times New Roman" w:eastAsia="SymbolMT" w:hAnsi="Times New Roman" w:cs="Times New Roman"/>
          <w:color w:val="000000"/>
          <w:sz w:val="24"/>
          <w:szCs w:val="24"/>
          <w:lang w:val="en-US"/>
        </w:rPr>
        <w:t>source of progressive taxation, especially where taxes on capital incomes (including on real estate)</w:t>
      </w:r>
      <w:r>
        <w:rPr>
          <w:rFonts w:ascii="Times New Roman" w:eastAsia="SymbolMT" w:hAnsi="Times New Roman" w:cs="Times New Roman"/>
          <w:b/>
          <w:bCs/>
          <w:color w:val="000000"/>
          <w:sz w:val="24"/>
          <w:szCs w:val="24"/>
          <w:lang w:val="en-US"/>
        </w:rPr>
        <w:t xml:space="preserve"> </w:t>
      </w:r>
      <w:r w:rsidRPr="00930639">
        <w:rPr>
          <w:rFonts w:ascii="Times New Roman" w:eastAsia="SymbolMT" w:hAnsi="Times New Roman" w:cs="Times New Roman"/>
          <w:color w:val="000000"/>
          <w:sz w:val="24"/>
          <w:szCs w:val="24"/>
          <w:lang w:val="en-US"/>
        </w:rPr>
        <w:t>are low or largely evaded. There are different types of wealth taxes, such as recurrent taxes on</w:t>
      </w:r>
      <w:r>
        <w:rPr>
          <w:rFonts w:ascii="Times New Roman" w:eastAsia="SymbolMT" w:hAnsi="Times New Roman" w:cs="Times New Roman"/>
          <w:b/>
          <w:bCs/>
          <w:color w:val="000000"/>
          <w:sz w:val="24"/>
          <w:szCs w:val="24"/>
          <w:lang w:val="en-US"/>
        </w:rPr>
        <w:t xml:space="preserve"> </w:t>
      </w:r>
      <w:r w:rsidRPr="00930639">
        <w:rPr>
          <w:rFonts w:ascii="Times New Roman" w:eastAsia="SymbolMT" w:hAnsi="Times New Roman" w:cs="Times New Roman"/>
          <w:color w:val="000000"/>
          <w:sz w:val="24"/>
          <w:szCs w:val="24"/>
          <w:lang w:val="en-US"/>
        </w:rPr>
        <w:t>property or net wealth, transaction taxes, and inheritance and gift taxes. Over the past decades,</w:t>
      </w:r>
      <w:r>
        <w:rPr>
          <w:rFonts w:ascii="Times New Roman" w:eastAsia="SymbolMT" w:hAnsi="Times New Roman" w:cs="Times New Roman"/>
          <w:b/>
          <w:bCs/>
          <w:color w:val="000000"/>
          <w:sz w:val="24"/>
          <w:szCs w:val="24"/>
          <w:lang w:val="en-US"/>
        </w:rPr>
        <w:t xml:space="preserve"> </w:t>
      </w:r>
      <w:r w:rsidRPr="00930639">
        <w:rPr>
          <w:rFonts w:ascii="Times New Roman" w:eastAsia="SymbolMT" w:hAnsi="Times New Roman" w:cs="Times New Roman"/>
          <w:color w:val="000000"/>
          <w:sz w:val="24"/>
          <w:szCs w:val="24"/>
          <w:lang w:val="en-US"/>
        </w:rPr>
        <w:t>revenue from these taxes has not kept up with the surge in wealth as a share of GDP (see earlier</w:t>
      </w:r>
      <w:r>
        <w:rPr>
          <w:rFonts w:ascii="Times New Roman" w:eastAsia="SymbolMT" w:hAnsi="Times New Roman" w:cs="Times New Roman"/>
          <w:b/>
          <w:bCs/>
          <w:color w:val="000000"/>
          <w:sz w:val="24"/>
          <w:szCs w:val="24"/>
          <w:lang w:val="en-US"/>
        </w:rPr>
        <w:t xml:space="preserve"> </w:t>
      </w:r>
      <w:r w:rsidRPr="00930639">
        <w:rPr>
          <w:rFonts w:ascii="Times New Roman" w:eastAsia="SymbolMT" w:hAnsi="Times New Roman" w:cs="Times New Roman"/>
          <w:color w:val="000000"/>
          <w:sz w:val="24"/>
          <w:szCs w:val="24"/>
          <w:lang w:val="en-US"/>
        </w:rPr>
        <w:t>section) and, as a result, the effective tax rate has dropped from an average of around 0.9 percent in</w:t>
      </w:r>
      <w:r>
        <w:rPr>
          <w:rFonts w:ascii="Times New Roman" w:eastAsia="SymbolMT" w:hAnsi="Times New Roman" w:cs="Times New Roman"/>
          <w:b/>
          <w:bCs/>
          <w:color w:val="000000"/>
          <w:sz w:val="24"/>
          <w:szCs w:val="24"/>
          <w:lang w:val="en-US"/>
        </w:rPr>
        <w:t xml:space="preserve"> </w:t>
      </w:r>
      <w:r w:rsidRPr="00930639">
        <w:rPr>
          <w:rFonts w:ascii="Times New Roman" w:eastAsia="SymbolMT" w:hAnsi="Times New Roman" w:cs="Times New Roman"/>
          <w:color w:val="000000"/>
          <w:sz w:val="24"/>
          <w:szCs w:val="24"/>
          <w:lang w:val="en-US"/>
        </w:rPr>
        <w:t>1970 to approximately 0.5 percent today. The prospect of raising additional revenue from the</w:t>
      </w:r>
      <w:r>
        <w:rPr>
          <w:rFonts w:ascii="Times New Roman" w:eastAsia="SymbolMT" w:hAnsi="Times New Roman" w:cs="Times New Roman"/>
          <w:b/>
          <w:bCs/>
          <w:color w:val="000000"/>
          <w:sz w:val="24"/>
          <w:szCs w:val="24"/>
          <w:lang w:val="en-US"/>
        </w:rPr>
        <w:t xml:space="preserve"> </w:t>
      </w:r>
      <w:r w:rsidRPr="00930639">
        <w:rPr>
          <w:rFonts w:ascii="Times New Roman" w:eastAsia="SymbolMT" w:hAnsi="Times New Roman" w:cs="Times New Roman"/>
          <w:color w:val="000000"/>
          <w:sz w:val="24"/>
          <w:szCs w:val="24"/>
          <w:lang w:val="en-US"/>
        </w:rPr>
        <w:t>various types of wealth taxation was recently discussed in IMF (2013b) and their role in reducing</w:t>
      </w:r>
      <w:r>
        <w:rPr>
          <w:rFonts w:ascii="Times New Roman" w:eastAsia="SymbolMT" w:hAnsi="Times New Roman" w:cs="Times New Roman"/>
          <w:b/>
          <w:bCs/>
          <w:color w:val="000000"/>
          <w:sz w:val="24"/>
          <w:szCs w:val="24"/>
          <w:lang w:val="en-US"/>
        </w:rPr>
        <w:t xml:space="preserve"> </w:t>
      </w:r>
      <w:r w:rsidRPr="00930639">
        <w:rPr>
          <w:rFonts w:ascii="Times New Roman" w:eastAsia="SymbolMT" w:hAnsi="Times New Roman" w:cs="Times New Roman"/>
          <w:color w:val="000000"/>
          <w:sz w:val="24"/>
          <w:szCs w:val="24"/>
          <w:lang w:val="en-US"/>
        </w:rPr>
        <w:t>inequality can be summarized as follows.</w:t>
      </w:r>
    </w:p>
    <w:p w:rsidR="00044BAE" w:rsidRPr="00930639" w:rsidRDefault="00044BAE" w:rsidP="00044BAE">
      <w:pPr>
        <w:autoSpaceDE w:val="0"/>
        <w:autoSpaceDN w:val="0"/>
        <w:adjustRightInd w:val="0"/>
        <w:spacing w:after="0" w:line="240" w:lineRule="auto"/>
        <w:jc w:val="both"/>
        <w:rPr>
          <w:rFonts w:ascii="Times New Roman" w:eastAsia="SymbolMT" w:hAnsi="Times New Roman" w:cs="Times New Roman"/>
          <w:b/>
          <w:bCs/>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930639">
        <w:rPr>
          <w:rFonts w:ascii="Times New Roman" w:eastAsia="SymbolMT" w:hAnsi="Times New Roman" w:cs="Times New Roman"/>
          <w:color w:val="4B83AE"/>
          <w:sz w:val="24"/>
          <w:szCs w:val="24"/>
        </w:rPr>
        <w:t></w:t>
      </w:r>
      <w:r w:rsidRPr="00930639">
        <w:rPr>
          <w:rFonts w:ascii="Times New Roman" w:eastAsia="SymbolMT" w:hAnsi="Times New Roman" w:cs="Times New Roman"/>
          <w:color w:val="4B83AE"/>
          <w:sz w:val="24"/>
          <w:szCs w:val="24"/>
          <w:lang w:val="en-US"/>
        </w:rPr>
        <w:t xml:space="preserve"> </w:t>
      </w:r>
      <w:r w:rsidRPr="00930639">
        <w:rPr>
          <w:rFonts w:ascii="Times New Roman" w:eastAsia="SymbolMT" w:hAnsi="Times New Roman" w:cs="Times New Roman"/>
          <w:i/>
          <w:iCs/>
          <w:color w:val="000000"/>
          <w:sz w:val="24"/>
          <w:szCs w:val="24"/>
          <w:lang w:val="en-US"/>
        </w:rPr>
        <w:t xml:space="preserve">Property taxes </w:t>
      </w:r>
      <w:r w:rsidRPr="00930639">
        <w:rPr>
          <w:rFonts w:ascii="Times New Roman" w:eastAsia="SymbolMT" w:hAnsi="Times New Roman" w:cs="Times New Roman"/>
          <w:color w:val="000000"/>
          <w:sz w:val="24"/>
          <w:szCs w:val="24"/>
          <w:lang w:val="en-US"/>
        </w:rPr>
        <w:t>are equitable and efficient, but underutilized</w:t>
      </w:r>
      <w:r>
        <w:rPr>
          <w:rFonts w:ascii="Times New Roman" w:eastAsia="SymbolMT" w:hAnsi="Times New Roman" w:cs="Times New Roman"/>
          <w:color w:val="000000"/>
          <w:sz w:val="24"/>
          <w:szCs w:val="24"/>
          <w:lang w:val="en-US"/>
        </w:rPr>
        <w:t xml:space="preserve"> in many economies. The average </w:t>
      </w:r>
      <w:r w:rsidRPr="00930639">
        <w:rPr>
          <w:rFonts w:ascii="Times New Roman" w:eastAsia="SymbolMT" w:hAnsi="Times New Roman" w:cs="Times New Roman"/>
          <w:color w:val="000000"/>
          <w:sz w:val="24"/>
          <w:szCs w:val="24"/>
          <w:lang w:val="en-US"/>
        </w:rPr>
        <w:t>yield of property taxes in 65 economies (for which data are ava</w:t>
      </w:r>
      <w:r>
        <w:rPr>
          <w:rFonts w:ascii="Times New Roman" w:eastAsia="SymbolMT" w:hAnsi="Times New Roman" w:cs="Times New Roman"/>
          <w:color w:val="000000"/>
          <w:sz w:val="24"/>
          <w:szCs w:val="24"/>
          <w:lang w:val="en-US"/>
        </w:rPr>
        <w:t xml:space="preserve">ilable) in the </w:t>
      </w:r>
      <w:r>
        <w:rPr>
          <w:rFonts w:ascii="Times New Roman" w:eastAsia="SymbolMT" w:hAnsi="Times New Roman" w:cs="Times New Roman"/>
          <w:color w:val="000000"/>
          <w:sz w:val="24"/>
          <w:szCs w:val="24"/>
          <w:lang w:val="en-US"/>
        </w:rPr>
        <w:lastRenderedPageBreak/>
        <w:t xml:space="preserve">2000s was around </w:t>
      </w:r>
      <w:r w:rsidRPr="00930639">
        <w:rPr>
          <w:rFonts w:ascii="Times New Roman" w:eastAsia="SymbolMT" w:hAnsi="Times New Roman" w:cs="Times New Roman"/>
          <w:color w:val="000000"/>
          <w:sz w:val="24"/>
          <w:szCs w:val="24"/>
          <w:lang w:val="en-US"/>
        </w:rPr>
        <w:t>1 percent of GDP, but in developing economies it avera</w:t>
      </w:r>
      <w:r>
        <w:rPr>
          <w:rFonts w:ascii="Times New Roman" w:eastAsia="SymbolMT" w:hAnsi="Times New Roman" w:cs="Times New Roman"/>
          <w:color w:val="000000"/>
          <w:sz w:val="24"/>
          <w:szCs w:val="24"/>
          <w:lang w:val="en-US"/>
        </w:rPr>
        <w:t xml:space="preserve">ges only half of that (Bahl and </w:t>
      </w:r>
      <w:r w:rsidRPr="00930639">
        <w:rPr>
          <w:rFonts w:ascii="Times New Roman" w:eastAsia="SymbolMT" w:hAnsi="Times New Roman" w:cs="Times New Roman"/>
          <w:color w:val="000000"/>
          <w:sz w:val="24"/>
          <w:szCs w:val="24"/>
          <w:lang w:val="en-US"/>
        </w:rPr>
        <w:t>Martinez Vazquez, 2008). There is considerable scope to exploit</w:t>
      </w:r>
      <w:r>
        <w:rPr>
          <w:rFonts w:ascii="Times New Roman" w:eastAsia="SymbolMT" w:hAnsi="Times New Roman" w:cs="Times New Roman"/>
          <w:color w:val="000000"/>
          <w:sz w:val="24"/>
          <w:szCs w:val="24"/>
          <w:lang w:val="en-US"/>
        </w:rPr>
        <w:t xml:space="preserve"> this tax more fully, both as a </w:t>
      </w:r>
      <w:r w:rsidRPr="00930639">
        <w:rPr>
          <w:rFonts w:ascii="Times New Roman" w:eastAsia="SymbolMT" w:hAnsi="Times New Roman" w:cs="Times New Roman"/>
          <w:color w:val="000000"/>
          <w:sz w:val="24"/>
          <w:szCs w:val="24"/>
          <w:lang w:val="en-US"/>
        </w:rPr>
        <w:t>revenue source and as a redistributive instrument, althoug</w:t>
      </w:r>
      <w:r>
        <w:rPr>
          <w:rFonts w:ascii="Times New Roman" w:eastAsia="SymbolMT" w:hAnsi="Times New Roman" w:cs="Times New Roman"/>
          <w:color w:val="000000"/>
          <w:sz w:val="24"/>
          <w:szCs w:val="24"/>
          <w:lang w:val="en-US"/>
        </w:rPr>
        <w:t xml:space="preserve">h effective implementation will </w:t>
      </w:r>
      <w:r w:rsidRPr="00930639">
        <w:rPr>
          <w:rFonts w:ascii="Times New Roman" w:eastAsia="SymbolMT" w:hAnsi="Times New Roman" w:cs="Times New Roman"/>
          <w:color w:val="000000"/>
          <w:sz w:val="24"/>
          <w:szCs w:val="24"/>
          <w:lang w:val="en-US"/>
        </w:rPr>
        <w:t>require a sizable investment in administrative infrastruct</w:t>
      </w:r>
      <w:r>
        <w:rPr>
          <w:rFonts w:ascii="Times New Roman" w:eastAsia="SymbolMT" w:hAnsi="Times New Roman" w:cs="Times New Roman"/>
          <w:color w:val="000000"/>
          <w:sz w:val="24"/>
          <w:szCs w:val="24"/>
          <w:lang w:val="en-US"/>
        </w:rPr>
        <w:t xml:space="preserve">ure, particularly in developing </w:t>
      </w:r>
      <w:r w:rsidRPr="00930639">
        <w:rPr>
          <w:rFonts w:ascii="Times New Roman" w:eastAsia="SymbolMT" w:hAnsi="Times New Roman" w:cs="Times New Roman"/>
          <w:color w:val="000000"/>
          <w:sz w:val="24"/>
          <w:szCs w:val="24"/>
          <w:lang w:val="en-US"/>
        </w:rPr>
        <w:t>economies (Norregaard, 2013).</w:t>
      </w:r>
    </w:p>
    <w:p w:rsidR="00044BAE" w:rsidRPr="00930639"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930639">
        <w:rPr>
          <w:rFonts w:ascii="Times New Roman" w:eastAsia="SymbolMT" w:hAnsi="Times New Roman" w:cs="Times New Roman"/>
          <w:color w:val="4B83AE"/>
          <w:sz w:val="24"/>
          <w:szCs w:val="24"/>
        </w:rPr>
        <w:t></w:t>
      </w:r>
      <w:r w:rsidRPr="00930639">
        <w:rPr>
          <w:rFonts w:ascii="Times New Roman" w:eastAsia="SymbolMT" w:hAnsi="Times New Roman" w:cs="Times New Roman"/>
          <w:color w:val="4B83AE"/>
          <w:sz w:val="24"/>
          <w:szCs w:val="24"/>
          <w:lang w:val="en-US"/>
        </w:rPr>
        <w:t xml:space="preserve"> </w:t>
      </w:r>
      <w:r w:rsidRPr="00930639">
        <w:rPr>
          <w:rFonts w:ascii="Times New Roman" w:eastAsia="SymbolMT" w:hAnsi="Times New Roman" w:cs="Times New Roman"/>
          <w:i/>
          <w:iCs/>
          <w:color w:val="000000"/>
          <w:sz w:val="24"/>
          <w:szCs w:val="24"/>
          <w:lang w:val="en-US"/>
        </w:rPr>
        <w:t xml:space="preserve">Recurrent taxes on net wealth </w:t>
      </w:r>
      <w:r w:rsidRPr="00930639">
        <w:rPr>
          <w:rFonts w:ascii="Times New Roman" w:eastAsia="SymbolMT" w:hAnsi="Times New Roman" w:cs="Times New Roman"/>
          <w:color w:val="000000"/>
          <w:sz w:val="24"/>
          <w:szCs w:val="24"/>
          <w:lang w:val="en-US"/>
        </w:rPr>
        <w:t>generally raise little revenue. Financial we</w:t>
      </w:r>
      <w:r>
        <w:rPr>
          <w:rFonts w:ascii="Times New Roman" w:eastAsia="SymbolMT" w:hAnsi="Times New Roman" w:cs="Times New Roman"/>
          <w:color w:val="000000"/>
          <w:sz w:val="24"/>
          <w:szCs w:val="24"/>
          <w:lang w:val="en-US"/>
        </w:rPr>
        <w:t xml:space="preserve">alth is mobile and taxes </w:t>
      </w:r>
      <w:r w:rsidRPr="00930639">
        <w:rPr>
          <w:rFonts w:ascii="Times New Roman" w:eastAsia="SymbolMT" w:hAnsi="Times New Roman" w:cs="Times New Roman"/>
          <w:color w:val="000000"/>
          <w:sz w:val="24"/>
          <w:szCs w:val="24"/>
          <w:lang w:val="en-US"/>
        </w:rPr>
        <w:t>hard to enforce because they are easily evaded. Few advanced</w:t>
      </w:r>
      <w:r>
        <w:rPr>
          <w:rFonts w:ascii="Times New Roman" w:eastAsia="SymbolMT" w:hAnsi="Times New Roman" w:cs="Times New Roman"/>
          <w:color w:val="000000"/>
          <w:sz w:val="24"/>
          <w:szCs w:val="24"/>
          <w:lang w:val="en-US"/>
        </w:rPr>
        <w:t xml:space="preserve"> economies today have recurrent </w:t>
      </w:r>
      <w:r w:rsidRPr="00930639">
        <w:rPr>
          <w:rFonts w:ascii="Times New Roman" w:eastAsia="SymbolMT" w:hAnsi="Times New Roman" w:cs="Times New Roman"/>
          <w:color w:val="000000"/>
          <w:sz w:val="24"/>
          <w:szCs w:val="24"/>
          <w:lang w:val="en-US"/>
        </w:rPr>
        <w:t>taxes on broad measures of net wealth and, where they exist,</w:t>
      </w:r>
      <w:r>
        <w:rPr>
          <w:rFonts w:ascii="Times New Roman" w:eastAsia="SymbolMT" w:hAnsi="Times New Roman" w:cs="Times New Roman"/>
          <w:color w:val="000000"/>
          <w:sz w:val="24"/>
          <w:szCs w:val="24"/>
          <w:lang w:val="en-US"/>
        </w:rPr>
        <w:t xml:space="preserve"> revenue is typically low. More </w:t>
      </w:r>
      <w:r w:rsidRPr="00930639">
        <w:rPr>
          <w:rFonts w:ascii="Times New Roman" w:eastAsia="SymbolMT" w:hAnsi="Times New Roman" w:cs="Times New Roman"/>
          <w:color w:val="000000"/>
          <w:sz w:val="24"/>
          <w:szCs w:val="24"/>
          <w:lang w:val="en-US"/>
        </w:rPr>
        <w:t>effective exchange of information across economies could he</w:t>
      </w:r>
      <w:r>
        <w:rPr>
          <w:rFonts w:ascii="Times New Roman" w:eastAsia="SymbolMT" w:hAnsi="Times New Roman" w:cs="Times New Roman"/>
          <w:color w:val="000000"/>
          <w:sz w:val="24"/>
          <w:szCs w:val="24"/>
          <w:lang w:val="en-US"/>
        </w:rPr>
        <w:t xml:space="preserve">lp mitigate evasion and improve </w:t>
      </w:r>
      <w:r w:rsidRPr="00930639">
        <w:rPr>
          <w:rFonts w:ascii="Times New Roman" w:eastAsia="SymbolMT" w:hAnsi="Times New Roman" w:cs="Times New Roman"/>
          <w:color w:val="000000"/>
          <w:sz w:val="24"/>
          <w:szCs w:val="24"/>
          <w:lang w:val="en-US"/>
        </w:rPr>
        <w:t>the prospect for net wealth taxes to increase revenue yields. If s</w:t>
      </w:r>
      <w:r>
        <w:rPr>
          <w:rFonts w:ascii="Times New Roman" w:eastAsia="SymbolMT" w:hAnsi="Times New Roman" w:cs="Times New Roman"/>
          <w:color w:val="000000"/>
          <w:sz w:val="24"/>
          <w:szCs w:val="24"/>
          <w:lang w:val="en-US"/>
        </w:rPr>
        <w:t xml:space="preserve">o, they can have some appeal as </w:t>
      </w:r>
      <w:r w:rsidRPr="00930639">
        <w:rPr>
          <w:rFonts w:ascii="Times New Roman" w:eastAsia="SymbolMT" w:hAnsi="Times New Roman" w:cs="Times New Roman"/>
          <w:color w:val="000000"/>
          <w:sz w:val="24"/>
          <w:szCs w:val="24"/>
          <w:lang w:val="en-US"/>
        </w:rPr>
        <w:t>an instrument to reduce wealth inequality and support equality of opportunity.</w:t>
      </w:r>
    </w:p>
    <w:p w:rsidR="00044BAE" w:rsidRPr="00930639"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930639">
        <w:rPr>
          <w:rFonts w:ascii="Times New Roman" w:eastAsia="SymbolMT" w:hAnsi="Times New Roman" w:cs="Times New Roman"/>
          <w:color w:val="4B83AE"/>
          <w:sz w:val="24"/>
          <w:szCs w:val="24"/>
        </w:rPr>
        <w:t></w:t>
      </w:r>
      <w:r w:rsidRPr="00930639">
        <w:rPr>
          <w:rFonts w:ascii="Times New Roman" w:eastAsia="SymbolMT" w:hAnsi="Times New Roman" w:cs="Times New Roman"/>
          <w:color w:val="4B83AE"/>
          <w:sz w:val="24"/>
          <w:szCs w:val="24"/>
          <w:lang w:val="en-US"/>
        </w:rPr>
        <w:t xml:space="preserve"> </w:t>
      </w:r>
      <w:r w:rsidRPr="00930639">
        <w:rPr>
          <w:rFonts w:ascii="Times New Roman" w:eastAsia="SymbolMT" w:hAnsi="Times New Roman" w:cs="Times New Roman"/>
          <w:i/>
          <w:iCs/>
          <w:color w:val="000000"/>
          <w:sz w:val="24"/>
          <w:szCs w:val="24"/>
          <w:lang w:val="en-US"/>
        </w:rPr>
        <w:t xml:space="preserve">Taxes on inheritances and gifts </w:t>
      </w:r>
      <w:r w:rsidRPr="00930639">
        <w:rPr>
          <w:rFonts w:ascii="Times New Roman" w:eastAsia="SymbolMT" w:hAnsi="Times New Roman" w:cs="Times New Roman"/>
          <w:color w:val="000000"/>
          <w:sz w:val="24"/>
          <w:szCs w:val="24"/>
          <w:lang w:val="en-US"/>
        </w:rPr>
        <w:t>could play a useful role in limiting inter-generational inequality,</w:t>
      </w:r>
      <w:r>
        <w:rPr>
          <w:rFonts w:ascii="Times New Roman" w:eastAsia="SymbolMT" w:hAnsi="Times New Roman" w:cs="Times New Roman"/>
          <w:color w:val="000000"/>
          <w:sz w:val="24"/>
          <w:szCs w:val="24"/>
          <w:lang w:val="en-US"/>
        </w:rPr>
        <w:t xml:space="preserve"> </w:t>
      </w:r>
      <w:r w:rsidRPr="00930639">
        <w:rPr>
          <w:rFonts w:ascii="Times New Roman" w:eastAsia="SymbolMT" w:hAnsi="Times New Roman" w:cs="Times New Roman"/>
          <w:color w:val="000000"/>
          <w:sz w:val="24"/>
          <w:szCs w:val="24"/>
          <w:lang w:val="en-US"/>
        </w:rPr>
        <w:t>which as noted earlier is high in many economies, and streng</w:t>
      </w:r>
      <w:r>
        <w:rPr>
          <w:rFonts w:ascii="Times New Roman" w:eastAsia="SymbolMT" w:hAnsi="Times New Roman" w:cs="Times New Roman"/>
          <w:color w:val="000000"/>
          <w:sz w:val="24"/>
          <w:szCs w:val="24"/>
          <w:lang w:val="en-US"/>
        </w:rPr>
        <w:t xml:space="preserve">thening equality of opportunity </w:t>
      </w:r>
      <w:r w:rsidRPr="00930639">
        <w:rPr>
          <w:rFonts w:ascii="Times New Roman" w:eastAsia="SymbolMT" w:hAnsi="Times New Roman" w:cs="Times New Roman"/>
          <w:color w:val="000000"/>
          <w:sz w:val="24"/>
          <w:szCs w:val="24"/>
          <w:lang w:val="en-US"/>
        </w:rPr>
        <w:t>(Boadway, Chamberlain, and Emmerson, 2010). However, where they exist, rates are generally</w:t>
      </w:r>
      <w:r>
        <w:rPr>
          <w:rFonts w:ascii="Times New Roman" w:eastAsia="SymbolMT" w:hAnsi="Times New Roman" w:cs="Times New Roman"/>
          <w:color w:val="000000"/>
          <w:sz w:val="24"/>
          <w:szCs w:val="24"/>
          <w:lang w:val="en-US"/>
        </w:rPr>
        <w:t xml:space="preserve"> </w:t>
      </w:r>
      <w:r w:rsidRPr="00930639">
        <w:rPr>
          <w:rFonts w:ascii="Times New Roman" w:eastAsia="SymbolMT" w:hAnsi="Times New Roman" w:cs="Times New Roman"/>
          <w:color w:val="000000"/>
          <w:sz w:val="24"/>
          <w:szCs w:val="24"/>
          <w:lang w:val="en-US"/>
        </w:rPr>
        <w:t>low, exemptions and special arrangements widespread, and revenue yields small. In the OECD,</w:t>
      </w:r>
      <w:r>
        <w:rPr>
          <w:rFonts w:ascii="Times New Roman" w:eastAsia="SymbolMT" w:hAnsi="Times New Roman" w:cs="Times New Roman"/>
          <w:color w:val="000000"/>
          <w:sz w:val="24"/>
          <w:szCs w:val="24"/>
          <w:lang w:val="en-US"/>
        </w:rPr>
        <w:t xml:space="preserve"> </w:t>
      </w:r>
      <w:r w:rsidRPr="00930639">
        <w:rPr>
          <w:rFonts w:ascii="Times New Roman" w:eastAsia="SymbolMT" w:hAnsi="Times New Roman" w:cs="Times New Roman"/>
          <w:color w:val="000000"/>
          <w:sz w:val="24"/>
          <w:szCs w:val="24"/>
          <w:lang w:val="en-US"/>
        </w:rPr>
        <w:t>revenue has been declining over time from 0.35 perc</w:t>
      </w:r>
      <w:r>
        <w:rPr>
          <w:rFonts w:ascii="Times New Roman" w:eastAsia="SymbolMT" w:hAnsi="Times New Roman" w:cs="Times New Roman"/>
          <w:color w:val="000000"/>
          <w:sz w:val="24"/>
          <w:szCs w:val="24"/>
          <w:lang w:val="en-US"/>
        </w:rPr>
        <w:t xml:space="preserve">ent of GDP in 1970 to less than </w:t>
      </w:r>
      <w:r w:rsidRPr="00930639">
        <w:rPr>
          <w:rFonts w:ascii="Times New Roman" w:eastAsia="SymbolMT" w:hAnsi="Times New Roman" w:cs="Times New Roman"/>
          <w:color w:val="000000"/>
          <w:sz w:val="24"/>
          <w:szCs w:val="24"/>
          <w:lang w:val="en-US"/>
        </w:rPr>
        <w:t>0.15 percent today. There may be more potential, which is illustra</w:t>
      </w:r>
      <w:r>
        <w:rPr>
          <w:rFonts w:ascii="Times New Roman" w:eastAsia="SymbolMT" w:hAnsi="Times New Roman" w:cs="Times New Roman"/>
          <w:color w:val="000000"/>
          <w:sz w:val="24"/>
          <w:szCs w:val="24"/>
          <w:lang w:val="en-US"/>
        </w:rPr>
        <w:t xml:space="preserve">ted by, for example, France and </w:t>
      </w:r>
      <w:r w:rsidRPr="00930639">
        <w:rPr>
          <w:rFonts w:ascii="Times New Roman" w:eastAsia="SymbolMT" w:hAnsi="Times New Roman" w:cs="Times New Roman"/>
          <w:color w:val="000000"/>
          <w:sz w:val="24"/>
          <w:szCs w:val="24"/>
          <w:lang w:val="en-US"/>
        </w:rPr>
        <w:t>Belgium where revenue yields are, respectively, 0.4 and 0.65 percent of GDP.</w:t>
      </w:r>
    </w:p>
    <w:p w:rsidR="00044BAE" w:rsidRPr="00930639"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930639">
        <w:rPr>
          <w:rFonts w:ascii="Times New Roman" w:eastAsia="SymbolMT" w:hAnsi="Times New Roman" w:cs="Times New Roman"/>
          <w:color w:val="4B83AE"/>
          <w:sz w:val="24"/>
          <w:szCs w:val="24"/>
        </w:rPr>
        <w:t></w:t>
      </w:r>
      <w:r w:rsidRPr="00930639">
        <w:rPr>
          <w:rFonts w:ascii="Times New Roman" w:eastAsia="SymbolMT" w:hAnsi="Times New Roman" w:cs="Times New Roman"/>
          <w:color w:val="4B83AE"/>
          <w:sz w:val="24"/>
          <w:szCs w:val="24"/>
          <w:lang w:val="en-US"/>
        </w:rPr>
        <w:t xml:space="preserve"> </w:t>
      </w:r>
      <w:r w:rsidRPr="00930639">
        <w:rPr>
          <w:rFonts w:ascii="Times New Roman" w:eastAsia="SymbolMT" w:hAnsi="Times New Roman" w:cs="Times New Roman"/>
          <w:i/>
          <w:iCs/>
          <w:color w:val="000000"/>
          <w:sz w:val="24"/>
          <w:szCs w:val="24"/>
          <w:lang w:val="en-US"/>
        </w:rPr>
        <w:t xml:space="preserve">Transaction taxes on property and financial assets </w:t>
      </w:r>
      <w:r w:rsidRPr="00930639">
        <w:rPr>
          <w:rFonts w:ascii="Times New Roman" w:eastAsia="SymbolMT" w:hAnsi="Times New Roman" w:cs="Times New Roman"/>
          <w:color w:val="000000"/>
          <w:sz w:val="24"/>
          <w:szCs w:val="24"/>
          <w:lang w:val="en-US"/>
        </w:rPr>
        <w:t>are ad</w:t>
      </w:r>
      <w:r>
        <w:rPr>
          <w:rFonts w:ascii="Times New Roman" w:eastAsia="SymbolMT" w:hAnsi="Times New Roman" w:cs="Times New Roman"/>
          <w:color w:val="000000"/>
          <w:sz w:val="24"/>
          <w:szCs w:val="24"/>
          <w:lang w:val="en-US"/>
        </w:rPr>
        <w:t xml:space="preserve">ministratively appealing, since </w:t>
      </w:r>
      <w:r w:rsidRPr="00930639">
        <w:rPr>
          <w:rFonts w:ascii="Times New Roman" w:eastAsia="SymbolMT" w:hAnsi="Times New Roman" w:cs="Times New Roman"/>
          <w:color w:val="000000"/>
          <w:sz w:val="24"/>
          <w:szCs w:val="24"/>
          <w:lang w:val="en-US"/>
        </w:rPr>
        <w:t>transactions can often be easily observed and adminis</w:t>
      </w:r>
      <w:r>
        <w:rPr>
          <w:rFonts w:ascii="Times New Roman" w:eastAsia="SymbolMT" w:hAnsi="Times New Roman" w:cs="Times New Roman"/>
          <w:color w:val="000000"/>
          <w:sz w:val="24"/>
          <w:szCs w:val="24"/>
          <w:lang w:val="en-US"/>
        </w:rPr>
        <w:t xml:space="preserve">tered. However, these taxes are </w:t>
      </w:r>
      <w:r w:rsidRPr="00930639">
        <w:rPr>
          <w:rFonts w:ascii="Times New Roman" w:eastAsia="SymbolMT" w:hAnsi="Times New Roman" w:cs="Times New Roman"/>
          <w:color w:val="000000"/>
          <w:sz w:val="24"/>
          <w:szCs w:val="24"/>
          <w:lang w:val="en-US"/>
        </w:rPr>
        <w:t>economically distortive, as they impede otherwise mutually benef</w:t>
      </w:r>
      <w:r>
        <w:rPr>
          <w:rFonts w:ascii="Times New Roman" w:eastAsia="SymbolMT" w:hAnsi="Times New Roman" w:cs="Times New Roman"/>
          <w:color w:val="000000"/>
          <w:sz w:val="24"/>
          <w:szCs w:val="24"/>
          <w:lang w:val="en-US"/>
        </w:rPr>
        <w:t xml:space="preserve">icial trades. Transaction taxes </w:t>
      </w:r>
      <w:r w:rsidRPr="00930639">
        <w:rPr>
          <w:rFonts w:ascii="Times New Roman" w:eastAsia="SymbolMT" w:hAnsi="Times New Roman" w:cs="Times New Roman"/>
          <w:color w:val="000000"/>
          <w:sz w:val="24"/>
          <w:szCs w:val="24"/>
          <w:lang w:val="en-US"/>
        </w:rPr>
        <w:t>on real estate can thus reduce labor mobility and raise unem</w:t>
      </w:r>
      <w:r>
        <w:rPr>
          <w:rFonts w:ascii="Times New Roman" w:eastAsia="SymbolMT" w:hAnsi="Times New Roman" w:cs="Times New Roman"/>
          <w:color w:val="000000"/>
          <w:sz w:val="24"/>
          <w:szCs w:val="24"/>
          <w:lang w:val="en-US"/>
        </w:rPr>
        <w:t xml:space="preserve">ployment. Financial transaction </w:t>
      </w:r>
      <w:r w:rsidRPr="00930639">
        <w:rPr>
          <w:rFonts w:ascii="Times New Roman" w:eastAsia="SymbolMT" w:hAnsi="Times New Roman" w:cs="Times New Roman"/>
          <w:color w:val="000000"/>
          <w:sz w:val="24"/>
          <w:szCs w:val="24"/>
          <w:lang w:val="en-US"/>
        </w:rPr>
        <w:t>taxes (FTT) have been much discussed recently, including i</w:t>
      </w:r>
      <w:r>
        <w:rPr>
          <w:rFonts w:ascii="Times New Roman" w:eastAsia="SymbolMT" w:hAnsi="Times New Roman" w:cs="Times New Roman"/>
          <w:color w:val="000000"/>
          <w:sz w:val="24"/>
          <w:szCs w:val="24"/>
          <w:lang w:val="en-US"/>
        </w:rPr>
        <w:t xml:space="preserve">n the EU where 11 member states </w:t>
      </w:r>
      <w:r w:rsidRPr="00930639">
        <w:rPr>
          <w:rFonts w:ascii="Times New Roman" w:eastAsia="SymbolMT" w:hAnsi="Times New Roman" w:cs="Times New Roman"/>
          <w:color w:val="000000"/>
          <w:sz w:val="24"/>
          <w:szCs w:val="24"/>
          <w:lang w:val="en-US"/>
        </w:rPr>
        <w:t xml:space="preserve">have plans to introduce a broad-based FTT. Yet, FTTs can have </w:t>
      </w:r>
      <w:r>
        <w:rPr>
          <w:rFonts w:ascii="Times New Roman" w:eastAsia="SymbolMT" w:hAnsi="Times New Roman" w:cs="Times New Roman"/>
          <w:color w:val="000000"/>
          <w:sz w:val="24"/>
          <w:szCs w:val="24"/>
          <w:lang w:val="en-US"/>
        </w:rPr>
        <w:t xml:space="preserve">significant social costs due to </w:t>
      </w:r>
      <w:r w:rsidRPr="00930639">
        <w:rPr>
          <w:rFonts w:ascii="Times New Roman" w:eastAsia="SymbolMT" w:hAnsi="Times New Roman" w:cs="Times New Roman"/>
          <w:color w:val="000000"/>
          <w:sz w:val="24"/>
          <w:szCs w:val="24"/>
          <w:lang w:val="en-US"/>
        </w:rPr>
        <w:t>cascading effects (tax levied on tax), increasing costs of capital, encour</w:t>
      </w:r>
      <w:r>
        <w:rPr>
          <w:rFonts w:ascii="Times New Roman" w:eastAsia="SymbolMT" w:hAnsi="Times New Roman" w:cs="Times New Roman"/>
          <w:color w:val="000000"/>
          <w:sz w:val="24"/>
          <w:szCs w:val="24"/>
          <w:lang w:val="en-US"/>
        </w:rPr>
        <w:t xml:space="preserve">aging avoidance schemes, </w:t>
      </w:r>
      <w:r w:rsidRPr="00930639">
        <w:rPr>
          <w:rFonts w:ascii="Times New Roman" w:eastAsia="SymbolMT" w:hAnsi="Times New Roman" w:cs="Times New Roman"/>
          <w:color w:val="000000"/>
          <w:sz w:val="24"/>
          <w:szCs w:val="24"/>
          <w:lang w:val="en-US"/>
        </w:rPr>
        <w:t>and potentially impeding socially worthwhile transactions. Moreov</w:t>
      </w:r>
      <w:r>
        <w:rPr>
          <w:rFonts w:ascii="Times New Roman" w:eastAsia="SymbolMT" w:hAnsi="Times New Roman" w:cs="Times New Roman"/>
          <w:color w:val="000000"/>
          <w:sz w:val="24"/>
          <w:szCs w:val="24"/>
          <w:lang w:val="en-US"/>
        </w:rPr>
        <w:t xml:space="preserve">er, their distributional impact </w:t>
      </w:r>
      <w:r w:rsidRPr="00930639">
        <w:rPr>
          <w:rFonts w:ascii="Times New Roman" w:eastAsia="SymbolMT" w:hAnsi="Times New Roman" w:cs="Times New Roman"/>
          <w:color w:val="000000"/>
          <w:sz w:val="24"/>
          <w:szCs w:val="24"/>
          <w:lang w:val="en-US"/>
        </w:rPr>
        <w:t>is unclear as the incidence may be shifted onto consumers (Matheson, 2012).</w:t>
      </w:r>
    </w:p>
    <w:p w:rsidR="00044BAE" w:rsidRPr="00930639"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930639">
        <w:rPr>
          <w:rFonts w:ascii="Times New Roman" w:eastAsia="SymbolMT" w:hAnsi="Times New Roman" w:cs="Times New Roman"/>
          <w:b/>
          <w:bCs/>
          <w:color w:val="000000"/>
          <w:sz w:val="24"/>
          <w:szCs w:val="24"/>
          <w:lang w:val="en-US"/>
        </w:rPr>
        <w:t>55. Consumption taxes are generally inferior for achieving</w:t>
      </w:r>
      <w:r>
        <w:rPr>
          <w:rFonts w:ascii="Times New Roman" w:eastAsia="SymbolMT" w:hAnsi="Times New Roman" w:cs="Times New Roman"/>
          <w:b/>
          <w:bCs/>
          <w:color w:val="000000"/>
          <w:sz w:val="24"/>
          <w:szCs w:val="24"/>
          <w:lang w:val="en-US"/>
        </w:rPr>
        <w:t xml:space="preserve"> redistributive objectives </w:t>
      </w:r>
      <w:r w:rsidRPr="00930639">
        <w:rPr>
          <w:rFonts w:ascii="Times New Roman" w:eastAsia="SymbolMT" w:hAnsi="Times New Roman" w:cs="Times New Roman"/>
          <w:b/>
          <w:bCs/>
          <w:color w:val="000000"/>
          <w:sz w:val="24"/>
          <w:szCs w:val="24"/>
          <w:lang w:val="en-US"/>
        </w:rPr>
        <w:t>compared to income-related taxes and transfers</w:t>
      </w:r>
      <w:r w:rsidRPr="00930639">
        <w:rPr>
          <w:rFonts w:ascii="Times New Roman" w:eastAsia="SymbolMT" w:hAnsi="Times New Roman" w:cs="Times New Roman"/>
          <w:color w:val="000000"/>
          <w:sz w:val="24"/>
          <w:szCs w:val="24"/>
          <w:lang w:val="en-US"/>
        </w:rPr>
        <w:t>. As shown earlier in the paper, the VAT is</w:t>
      </w:r>
      <w:r>
        <w:rPr>
          <w:rFonts w:ascii="Times New Roman" w:eastAsia="SymbolMT" w:hAnsi="Times New Roman" w:cs="Times New Roman"/>
          <w:b/>
          <w:bCs/>
          <w:color w:val="000000"/>
          <w:sz w:val="24"/>
          <w:szCs w:val="24"/>
          <w:lang w:val="en-US"/>
        </w:rPr>
        <w:t xml:space="preserve"> </w:t>
      </w:r>
      <w:r w:rsidRPr="00930639">
        <w:rPr>
          <w:rFonts w:ascii="Times New Roman" w:eastAsia="SymbolMT" w:hAnsi="Times New Roman" w:cs="Times New Roman"/>
          <w:color w:val="000000"/>
          <w:sz w:val="24"/>
          <w:szCs w:val="24"/>
          <w:lang w:val="en-US"/>
        </w:rPr>
        <w:t>generally regressive in adva</w:t>
      </w:r>
      <w:r>
        <w:rPr>
          <w:rFonts w:ascii="Times New Roman" w:eastAsia="SymbolMT" w:hAnsi="Times New Roman" w:cs="Times New Roman"/>
          <w:color w:val="000000"/>
          <w:sz w:val="24"/>
          <w:szCs w:val="24"/>
          <w:lang w:val="en-US"/>
        </w:rPr>
        <w:t>nced economies -</w:t>
      </w:r>
      <w:r w:rsidRPr="00930639">
        <w:rPr>
          <w:rFonts w:ascii="Times New Roman" w:eastAsia="SymbolMT" w:hAnsi="Times New Roman" w:cs="Times New Roman"/>
          <w:color w:val="000000"/>
          <w:sz w:val="24"/>
          <w:szCs w:val="24"/>
          <w:lang w:val="en-US"/>
        </w:rPr>
        <w:t>at least when assessed against current income rather</w:t>
      </w:r>
      <w:r>
        <w:rPr>
          <w:rFonts w:ascii="Times New Roman" w:eastAsia="SymbolMT" w:hAnsi="Times New Roman" w:cs="Times New Roman"/>
          <w:b/>
          <w:bCs/>
          <w:color w:val="000000"/>
          <w:sz w:val="24"/>
          <w:szCs w:val="24"/>
          <w:lang w:val="en-US"/>
        </w:rPr>
        <w:t xml:space="preserve"> </w:t>
      </w:r>
      <w:r>
        <w:rPr>
          <w:rFonts w:ascii="Times New Roman" w:eastAsia="SymbolMT" w:hAnsi="Times New Roman" w:cs="Times New Roman"/>
          <w:color w:val="000000"/>
          <w:sz w:val="24"/>
          <w:szCs w:val="24"/>
          <w:lang w:val="en-US"/>
        </w:rPr>
        <w:t xml:space="preserve">than current consumption- </w:t>
      </w:r>
      <w:r w:rsidRPr="00930639">
        <w:rPr>
          <w:rFonts w:ascii="Times New Roman" w:eastAsia="SymbolMT" w:hAnsi="Times New Roman" w:cs="Times New Roman"/>
          <w:color w:val="000000"/>
          <w:sz w:val="24"/>
          <w:szCs w:val="24"/>
          <w:lang w:val="en-US"/>
        </w:rPr>
        <w:t>while it is often found to be progressive in developing economies (Bird</w:t>
      </w:r>
      <w:r>
        <w:rPr>
          <w:rFonts w:ascii="Times New Roman" w:eastAsia="SymbolMT" w:hAnsi="Times New Roman" w:cs="Times New Roman"/>
          <w:b/>
          <w:bCs/>
          <w:color w:val="000000"/>
          <w:sz w:val="24"/>
          <w:szCs w:val="24"/>
          <w:lang w:val="en-US"/>
        </w:rPr>
        <w:t xml:space="preserve"> </w:t>
      </w:r>
      <w:r w:rsidRPr="00930639">
        <w:rPr>
          <w:rFonts w:ascii="Times New Roman" w:eastAsia="SymbolMT" w:hAnsi="Times New Roman" w:cs="Times New Roman"/>
          <w:color w:val="000000"/>
          <w:sz w:val="24"/>
          <w:szCs w:val="24"/>
          <w:lang w:val="en-US"/>
        </w:rPr>
        <w:t>and Gendron, 2007). Also excises tend to bear relatively more heavily on people with low incomes in</w:t>
      </w:r>
      <w:r>
        <w:rPr>
          <w:rFonts w:ascii="Times New Roman" w:eastAsia="SymbolMT" w:hAnsi="Times New Roman" w:cs="Times New Roman"/>
          <w:b/>
          <w:bCs/>
          <w:color w:val="000000"/>
          <w:sz w:val="24"/>
          <w:szCs w:val="24"/>
          <w:lang w:val="en-US"/>
        </w:rPr>
        <w:t xml:space="preserve"> </w:t>
      </w:r>
      <w:r w:rsidRPr="00930639">
        <w:rPr>
          <w:rFonts w:ascii="Times New Roman" w:eastAsia="SymbolMT" w:hAnsi="Times New Roman" w:cs="Times New Roman"/>
          <w:color w:val="000000"/>
          <w:sz w:val="24"/>
          <w:szCs w:val="24"/>
          <w:lang w:val="en-US"/>
        </w:rPr>
        <w:t>advanced economies (Cnossen, 2005), while this is not generally so in developing economies.</w:t>
      </w:r>
      <w:r>
        <w:rPr>
          <w:rFonts w:ascii="Times New Roman" w:eastAsia="SymbolMT" w:hAnsi="Times New Roman" w:cs="Times New Roman"/>
          <w:b/>
          <w:bCs/>
          <w:color w:val="000000"/>
          <w:sz w:val="24"/>
          <w:szCs w:val="24"/>
          <w:lang w:val="en-US"/>
        </w:rPr>
        <w:t xml:space="preserve"> </w:t>
      </w:r>
      <w:r w:rsidRPr="00930639">
        <w:rPr>
          <w:rFonts w:ascii="Times New Roman" w:eastAsia="SymbolMT" w:hAnsi="Times New Roman" w:cs="Times New Roman"/>
          <w:color w:val="000000"/>
          <w:sz w:val="24"/>
          <w:szCs w:val="24"/>
          <w:lang w:val="en-US"/>
        </w:rPr>
        <w:t>Regarding the design of indirect taxes, the following recommendations apply.</w:t>
      </w:r>
    </w:p>
    <w:p w:rsidR="00044BAE" w:rsidRPr="00930639" w:rsidRDefault="00044BAE" w:rsidP="00044BAE">
      <w:pPr>
        <w:autoSpaceDE w:val="0"/>
        <w:autoSpaceDN w:val="0"/>
        <w:adjustRightInd w:val="0"/>
        <w:spacing w:after="0" w:line="240" w:lineRule="auto"/>
        <w:jc w:val="both"/>
        <w:rPr>
          <w:rFonts w:ascii="Times New Roman" w:eastAsia="SymbolMT" w:hAnsi="Times New Roman" w:cs="Times New Roman"/>
          <w:b/>
          <w:bCs/>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930639">
        <w:rPr>
          <w:rFonts w:ascii="Times New Roman" w:eastAsia="SymbolMT" w:hAnsi="Times New Roman" w:cs="Times New Roman"/>
          <w:color w:val="4B83AE"/>
          <w:sz w:val="24"/>
          <w:szCs w:val="24"/>
        </w:rPr>
        <w:t></w:t>
      </w:r>
      <w:r w:rsidRPr="00930639">
        <w:rPr>
          <w:rFonts w:ascii="Times New Roman" w:eastAsia="SymbolMT" w:hAnsi="Times New Roman" w:cs="Times New Roman"/>
          <w:color w:val="4B83AE"/>
          <w:sz w:val="24"/>
          <w:szCs w:val="24"/>
          <w:lang w:val="en-US"/>
        </w:rPr>
        <w:t xml:space="preserve"> </w:t>
      </w:r>
      <w:r w:rsidRPr="00930639">
        <w:rPr>
          <w:rFonts w:ascii="Times New Roman" w:eastAsia="SymbolMT" w:hAnsi="Times New Roman" w:cs="Times New Roman"/>
          <w:i/>
          <w:iCs/>
          <w:color w:val="000000"/>
          <w:sz w:val="24"/>
          <w:szCs w:val="24"/>
          <w:lang w:val="en-US"/>
        </w:rPr>
        <w:t xml:space="preserve">Minimize the use of exemptions or reduced VAT rates. </w:t>
      </w:r>
      <w:r w:rsidRPr="00930639">
        <w:rPr>
          <w:rFonts w:ascii="Times New Roman" w:eastAsia="SymbolMT" w:hAnsi="Times New Roman" w:cs="Times New Roman"/>
          <w:color w:val="000000"/>
          <w:sz w:val="24"/>
          <w:szCs w:val="24"/>
          <w:lang w:val="en-US"/>
        </w:rPr>
        <w:t>Exemptions or reduced r</w:t>
      </w:r>
      <w:r>
        <w:rPr>
          <w:rFonts w:ascii="Times New Roman" w:eastAsia="SymbolMT" w:hAnsi="Times New Roman" w:cs="Times New Roman"/>
          <w:color w:val="000000"/>
          <w:sz w:val="24"/>
          <w:szCs w:val="24"/>
          <w:lang w:val="en-US"/>
        </w:rPr>
        <w:t xml:space="preserve">ates on necessities, </w:t>
      </w:r>
      <w:r w:rsidRPr="00930639">
        <w:rPr>
          <w:rFonts w:ascii="Times New Roman" w:eastAsia="SymbolMT" w:hAnsi="Times New Roman" w:cs="Times New Roman"/>
          <w:color w:val="000000"/>
          <w:sz w:val="24"/>
          <w:szCs w:val="24"/>
          <w:lang w:val="en-US"/>
        </w:rPr>
        <w:t>such as food or energy, are often used to mitigate the regressiv</w:t>
      </w:r>
      <w:r>
        <w:rPr>
          <w:rFonts w:ascii="Times New Roman" w:eastAsia="SymbolMT" w:hAnsi="Times New Roman" w:cs="Times New Roman"/>
          <w:color w:val="000000"/>
          <w:sz w:val="24"/>
          <w:szCs w:val="24"/>
          <w:lang w:val="en-US"/>
        </w:rPr>
        <w:t xml:space="preserve">e impact of the VAT in advanced </w:t>
      </w:r>
      <w:r w:rsidRPr="00930639">
        <w:rPr>
          <w:rFonts w:ascii="Times New Roman" w:eastAsia="SymbolMT" w:hAnsi="Times New Roman" w:cs="Times New Roman"/>
          <w:color w:val="000000"/>
          <w:sz w:val="24"/>
          <w:szCs w:val="24"/>
          <w:lang w:val="en-US"/>
        </w:rPr>
        <w:t>countries, as expenditure shares of these goods are generally hig</w:t>
      </w:r>
      <w:r>
        <w:rPr>
          <w:rFonts w:ascii="Times New Roman" w:eastAsia="SymbolMT" w:hAnsi="Times New Roman" w:cs="Times New Roman"/>
          <w:color w:val="000000"/>
          <w:sz w:val="24"/>
          <w:szCs w:val="24"/>
          <w:lang w:val="en-US"/>
        </w:rPr>
        <w:t xml:space="preserve">her for the poor. However, such </w:t>
      </w:r>
      <w:r w:rsidRPr="00930639">
        <w:rPr>
          <w:rFonts w:ascii="Times New Roman" w:eastAsia="SymbolMT" w:hAnsi="Times New Roman" w:cs="Times New Roman"/>
          <w:color w:val="000000"/>
          <w:sz w:val="24"/>
          <w:szCs w:val="24"/>
          <w:lang w:val="en-US"/>
        </w:rPr>
        <w:t>policies are blunt redistributive instruments, because the rich g</w:t>
      </w:r>
      <w:r>
        <w:rPr>
          <w:rFonts w:ascii="Times New Roman" w:eastAsia="SymbolMT" w:hAnsi="Times New Roman" w:cs="Times New Roman"/>
          <w:color w:val="000000"/>
          <w:sz w:val="24"/>
          <w:szCs w:val="24"/>
          <w:lang w:val="en-US"/>
        </w:rPr>
        <w:t xml:space="preserve">enerally spend more in absolute </w:t>
      </w:r>
      <w:r w:rsidRPr="00930639">
        <w:rPr>
          <w:rFonts w:ascii="Times New Roman" w:eastAsia="SymbolMT" w:hAnsi="Times New Roman" w:cs="Times New Roman"/>
          <w:color w:val="000000"/>
          <w:sz w:val="24"/>
          <w:szCs w:val="24"/>
          <w:lang w:val="en-US"/>
        </w:rPr>
        <w:t xml:space="preserve">terms on these goods and thus enjoy significant benefits. </w:t>
      </w:r>
      <w:r>
        <w:rPr>
          <w:rFonts w:ascii="Times New Roman" w:eastAsia="SymbolMT" w:hAnsi="Times New Roman" w:cs="Times New Roman"/>
          <w:color w:val="000000"/>
          <w:sz w:val="24"/>
          <w:szCs w:val="24"/>
          <w:lang w:val="en-US"/>
        </w:rPr>
        <w:t xml:space="preserve">Advanced economies usually have </w:t>
      </w:r>
      <w:r w:rsidRPr="00930639">
        <w:rPr>
          <w:rFonts w:ascii="Times New Roman" w:eastAsia="SymbolMT" w:hAnsi="Times New Roman" w:cs="Times New Roman"/>
          <w:color w:val="000000"/>
          <w:sz w:val="24"/>
          <w:szCs w:val="24"/>
          <w:lang w:val="en-US"/>
        </w:rPr>
        <w:t>access to better instruments to help the poor and vulnerable,</w:t>
      </w:r>
      <w:r>
        <w:rPr>
          <w:rFonts w:ascii="Times New Roman" w:eastAsia="SymbolMT" w:hAnsi="Times New Roman" w:cs="Times New Roman"/>
          <w:color w:val="000000"/>
          <w:sz w:val="24"/>
          <w:szCs w:val="24"/>
          <w:lang w:val="en-US"/>
        </w:rPr>
        <w:t xml:space="preserve"> such as targeted transfers and </w:t>
      </w:r>
      <w:r w:rsidRPr="00930639">
        <w:rPr>
          <w:rFonts w:ascii="Times New Roman" w:eastAsia="SymbolMT" w:hAnsi="Times New Roman" w:cs="Times New Roman"/>
          <w:color w:val="000000"/>
          <w:sz w:val="24"/>
          <w:szCs w:val="24"/>
          <w:lang w:val="en-US"/>
        </w:rPr>
        <w:t xml:space="preserve">progressive PIT systems. </w:t>
      </w:r>
      <w:r w:rsidRPr="00930639">
        <w:rPr>
          <w:rFonts w:ascii="Times New Roman" w:eastAsia="SymbolMT" w:hAnsi="Times New Roman" w:cs="Times New Roman"/>
          <w:color w:val="000000"/>
          <w:sz w:val="24"/>
          <w:szCs w:val="24"/>
          <w:lang w:val="en-US"/>
        </w:rPr>
        <w:lastRenderedPageBreak/>
        <w:t>For instance, elimination of reduced V</w:t>
      </w:r>
      <w:r>
        <w:rPr>
          <w:rFonts w:ascii="Times New Roman" w:eastAsia="SymbolMT" w:hAnsi="Times New Roman" w:cs="Times New Roman"/>
          <w:color w:val="000000"/>
          <w:sz w:val="24"/>
          <w:szCs w:val="24"/>
          <w:lang w:val="en-US"/>
        </w:rPr>
        <w:t xml:space="preserve">AT rates in the United Kingdom, </w:t>
      </w:r>
      <w:r w:rsidRPr="00930639">
        <w:rPr>
          <w:rFonts w:ascii="Times New Roman" w:eastAsia="SymbolMT" w:hAnsi="Times New Roman" w:cs="Times New Roman"/>
          <w:color w:val="000000"/>
          <w:sz w:val="24"/>
          <w:szCs w:val="24"/>
          <w:lang w:val="en-US"/>
        </w:rPr>
        <w:t xml:space="preserve">and using the proceeds to increase social benefits, is found to </w:t>
      </w:r>
      <w:r>
        <w:rPr>
          <w:rFonts w:ascii="Times New Roman" w:eastAsia="SymbolMT" w:hAnsi="Times New Roman" w:cs="Times New Roman"/>
          <w:color w:val="000000"/>
          <w:sz w:val="24"/>
          <w:szCs w:val="24"/>
          <w:lang w:val="en-US"/>
        </w:rPr>
        <w:t xml:space="preserve">significantly reduce inequality </w:t>
      </w:r>
      <w:r w:rsidRPr="00930639">
        <w:rPr>
          <w:rFonts w:ascii="Times New Roman" w:eastAsia="SymbolMT" w:hAnsi="Times New Roman" w:cs="Times New Roman"/>
          <w:color w:val="000000"/>
          <w:sz w:val="24"/>
          <w:szCs w:val="24"/>
          <w:lang w:val="en-US"/>
        </w:rPr>
        <w:t>while also boosting revenue (Crawford and others, 2010). In developing countries, e</w:t>
      </w:r>
      <w:r>
        <w:rPr>
          <w:rFonts w:ascii="Times New Roman" w:eastAsia="SymbolMT" w:hAnsi="Times New Roman" w:cs="Times New Roman"/>
          <w:color w:val="000000"/>
          <w:sz w:val="24"/>
          <w:szCs w:val="24"/>
          <w:lang w:val="en-US"/>
        </w:rPr>
        <w:t xml:space="preserve">xemptions </w:t>
      </w:r>
      <w:r w:rsidRPr="00930639">
        <w:rPr>
          <w:rFonts w:ascii="Times New Roman" w:eastAsia="SymbolMT" w:hAnsi="Times New Roman" w:cs="Times New Roman"/>
          <w:color w:val="000000"/>
          <w:sz w:val="24"/>
          <w:szCs w:val="24"/>
          <w:lang w:val="en-US"/>
        </w:rPr>
        <w:t xml:space="preserve">and special VAT rates should also be minimized, as they erode </w:t>
      </w:r>
      <w:r>
        <w:rPr>
          <w:rFonts w:ascii="Times New Roman" w:eastAsia="SymbolMT" w:hAnsi="Times New Roman" w:cs="Times New Roman"/>
          <w:color w:val="000000"/>
          <w:sz w:val="24"/>
          <w:szCs w:val="24"/>
          <w:lang w:val="en-US"/>
        </w:rPr>
        <w:t xml:space="preserve">the revenue base and reduce the </w:t>
      </w:r>
      <w:r w:rsidRPr="00930639">
        <w:rPr>
          <w:rFonts w:ascii="Times New Roman" w:eastAsia="SymbolMT" w:hAnsi="Times New Roman" w:cs="Times New Roman"/>
          <w:color w:val="000000"/>
          <w:sz w:val="24"/>
          <w:szCs w:val="24"/>
          <w:lang w:val="en-US"/>
        </w:rPr>
        <w:t>opportunity to finance redistributive spending. Indeed, even poo</w:t>
      </w:r>
      <w:r>
        <w:rPr>
          <w:rFonts w:ascii="Times New Roman" w:eastAsia="SymbolMT" w:hAnsi="Times New Roman" w:cs="Times New Roman"/>
          <w:color w:val="000000"/>
          <w:sz w:val="24"/>
          <w:szCs w:val="24"/>
          <w:lang w:val="en-US"/>
        </w:rPr>
        <w:t xml:space="preserve">rly targeted public spending is </w:t>
      </w:r>
      <w:r w:rsidRPr="00930639">
        <w:rPr>
          <w:rFonts w:ascii="Times New Roman" w:eastAsia="SymbolMT" w:hAnsi="Times New Roman" w:cs="Times New Roman"/>
          <w:color w:val="000000"/>
          <w:sz w:val="24"/>
          <w:szCs w:val="24"/>
          <w:lang w:val="en-US"/>
        </w:rPr>
        <w:t xml:space="preserve">generally better for the poor than reduced VAT rates (Keen 2014). </w:t>
      </w:r>
      <w:r>
        <w:rPr>
          <w:rFonts w:ascii="Times New Roman" w:eastAsia="SymbolMT" w:hAnsi="Times New Roman" w:cs="Times New Roman"/>
          <w:color w:val="000000"/>
          <w:sz w:val="24"/>
          <w:szCs w:val="24"/>
          <w:lang w:val="en-US"/>
        </w:rPr>
        <w:t xml:space="preserve">For instance, in Ethiopia, the </w:t>
      </w:r>
      <w:r w:rsidRPr="00930639">
        <w:rPr>
          <w:rFonts w:ascii="Times New Roman" w:eastAsia="SymbolMT" w:hAnsi="Times New Roman" w:cs="Times New Roman"/>
          <w:color w:val="000000"/>
          <w:sz w:val="24"/>
          <w:szCs w:val="24"/>
          <w:lang w:val="en-US"/>
        </w:rPr>
        <w:t xml:space="preserve">net impact of a uniform VAT with the proceeds used for general spending on education </w:t>
      </w:r>
      <w:r w:rsidRPr="0086026B">
        <w:rPr>
          <w:rFonts w:ascii="Times New Roman" w:eastAsia="SymbolMT" w:hAnsi="Times New Roman" w:cs="Times New Roman"/>
          <w:color w:val="000000"/>
          <w:sz w:val="24"/>
          <w:szCs w:val="24"/>
          <w:lang w:val="en-US"/>
        </w:rPr>
        <w:t xml:space="preserve">and </w:t>
      </w:r>
      <w:r w:rsidRPr="0086026B">
        <w:rPr>
          <w:rFonts w:ascii="Times New Roman" w:hAnsi="Times New Roman" w:cs="Times New Roman"/>
          <w:color w:val="000000"/>
          <w:sz w:val="24"/>
          <w:szCs w:val="24"/>
          <w:lang w:val="en-US"/>
        </w:rPr>
        <w:t>health is found to have a strong progressive impact (Munoz and Cho, 2004). However, where</w:t>
      </w:r>
      <w:r>
        <w:rPr>
          <w:rFonts w:ascii="Times New Roman" w:hAnsi="Times New Roman" w:cs="Times New Roman"/>
          <w:color w:val="000000"/>
          <w:sz w:val="24"/>
          <w:szCs w:val="24"/>
          <w:lang w:val="en-US"/>
        </w:rPr>
        <w:t xml:space="preserve"> </w:t>
      </w:r>
      <w:r w:rsidRPr="0086026B">
        <w:rPr>
          <w:rFonts w:ascii="Times New Roman" w:hAnsi="Times New Roman" w:cs="Times New Roman"/>
          <w:color w:val="000000"/>
          <w:sz w:val="24"/>
          <w:szCs w:val="24"/>
          <w:lang w:val="en-US"/>
        </w:rPr>
        <w:t>capacity constraints prevent spending programs from reaching the poo</w:t>
      </w:r>
      <w:r>
        <w:rPr>
          <w:rFonts w:ascii="Times New Roman" w:hAnsi="Times New Roman" w:cs="Times New Roman"/>
          <w:color w:val="000000"/>
          <w:sz w:val="24"/>
          <w:szCs w:val="24"/>
          <w:lang w:val="en-US"/>
        </w:rPr>
        <w:t xml:space="preserve">r, the case for some </w:t>
      </w:r>
      <w:r w:rsidRPr="0086026B">
        <w:rPr>
          <w:rFonts w:ascii="Times New Roman" w:hAnsi="Times New Roman" w:cs="Times New Roman"/>
          <w:color w:val="000000"/>
          <w:sz w:val="24"/>
          <w:szCs w:val="24"/>
          <w:lang w:val="en-US"/>
        </w:rPr>
        <w:t>differentiation in VAT rates, e.g., for basic food items, can be strong.</w:t>
      </w:r>
    </w:p>
    <w:p w:rsidR="00044BAE" w:rsidRPr="0086026B"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86026B">
        <w:rPr>
          <w:rFonts w:ascii="Times New Roman" w:eastAsia="SymbolMT" w:hAnsi="Times New Roman" w:cs="Times New Roman"/>
          <w:color w:val="4B83AE"/>
          <w:sz w:val="24"/>
          <w:szCs w:val="24"/>
        </w:rPr>
        <w:t></w:t>
      </w:r>
      <w:r w:rsidRPr="0086026B">
        <w:rPr>
          <w:rFonts w:ascii="Times New Roman" w:eastAsia="SymbolMT" w:hAnsi="Times New Roman" w:cs="Times New Roman"/>
          <w:color w:val="4B83AE"/>
          <w:sz w:val="24"/>
          <w:szCs w:val="24"/>
          <w:lang w:val="en-US"/>
        </w:rPr>
        <w:t xml:space="preserve"> </w:t>
      </w:r>
      <w:r w:rsidRPr="0086026B">
        <w:rPr>
          <w:rFonts w:ascii="Times New Roman" w:hAnsi="Times New Roman" w:cs="Times New Roman"/>
          <w:i/>
          <w:iCs/>
          <w:color w:val="000000"/>
          <w:sz w:val="24"/>
          <w:szCs w:val="24"/>
          <w:lang w:val="en-US"/>
        </w:rPr>
        <w:t>Set a sufficiently high VAT registration threshold</w:t>
      </w:r>
      <w:r w:rsidRPr="0086026B">
        <w:rPr>
          <w:rFonts w:ascii="Times New Roman" w:hAnsi="Times New Roman" w:cs="Times New Roman"/>
          <w:color w:val="000000"/>
          <w:sz w:val="24"/>
          <w:szCs w:val="24"/>
          <w:lang w:val="en-US"/>
        </w:rPr>
        <w:t>. Small trader</w:t>
      </w:r>
      <w:r>
        <w:rPr>
          <w:rFonts w:ascii="Times New Roman" w:hAnsi="Times New Roman" w:cs="Times New Roman"/>
          <w:color w:val="000000"/>
          <w:sz w:val="24"/>
          <w:szCs w:val="24"/>
          <w:lang w:val="en-US"/>
        </w:rPr>
        <w:t xml:space="preserve">s bear a significant compliance </w:t>
      </w:r>
      <w:r w:rsidRPr="0086026B">
        <w:rPr>
          <w:rFonts w:ascii="Times New Roman" w:hAnsi="Times New Roman" w:cs="Times New Roman"/>
          <w:color w:val="000000"/>
          <w:sz w:val="24"/>
          <w:szCs w:val="24"/>
          <w:lang w:val="en-US"/>
        </w:rPr>
        <w:t>burden of the VAT, which they would likely partly pass on to co</w:t>
      </w:r>
      <w:r>
        <w:rPr>
          <w:rFonts w:ascii="Times New Roman" w:hAnsi="Times New Roman" w:cs="Times New Roman"/>
          <w:color w:val="000000"/>
          <w:sz w:val="24"/>
          <w:szCs w:val="24"/>
          <w:lang w:val="en-US"/>
        </w:rPr>
        <w:t xml:space="preserve">nsumers in the form of higher </w:t>
      </w:r>
      <w:r w:rsidRPr="0086026B">
        <w:rPr>
          <w:rFonts w:ascii="Times New Roman" w:hAnsi="Times New Roman" w:cs="Times New Roman"/>
          <w:color w:val="000000"/>
          <w:sz w:val="24"/>
          <w:szCs w:val="24"/>
          <w:lang w:val="en-US"/>
        </w:rPr>
        <w:t>prices (Ebrill and others, 2001). A threshold aims to reduce the c</w:t>
      </w:r>
      <w:r>
        <w:rPr>
          <w:rFonts w:ascii="Times New Roman" w:hAnsi="Times New Roman" w:cs="Times New Roman"/>
          <w:color w:val="000000"/>
          <w:sz w:val="24"/>
          <w:szCs w:val="24"/>
          <w:lang w:val="en-US"/>
        </w:rPr>
        <w:t xml:space="preserve">ompliance cost of VAT for small </w:t>
      </w:r>
      <w:r w:rsidRPr="0086026B">
        <w:rPr>
          <w:rFonts w:ascii="Times New Roman" w:hAnsi="Times New Roman" w:cs="Times New Roman"/>
          <w:color w:val="000000"/>
          <w:sz w:val="24"/>
          <w:szCs w:val="24"/>
          <w:lang w:val="en-US"/>
        </w:rPr>
        <w:t>traders while, at the same time, the revenue foregone is typ</w:t>
      </w:r>
      <w:r>
        <w:rPr>
          <w:rFonts w:ascii="Times New Roman" w:hAnsi="Times New Roman" w:cs="Times New Roman"/>
          <w:color w:val="000000"/>
          <w:sz w:val="24"/>
          <w:szCs w:val="24"/>
          <w:lang w:val="en-US"/>
        </w:rPr>
        <w:t xml:space="preserve">ically not much higher (or even </w:t>
      </w:r>
      <w:r w:rsidRPr="0086026B">
        <w:rPr>
          <w:rFonts w:ascii="Times New Roman" w:hAnsi="Times New Roman" w:cs="Times New Roman"/>
          <w:color w:val="000000"/>
          <w:sz w:val="24"/>
          <w:szCs w:val="24"/>
          <w:lang w:val="en-US"/>
        </w:rPr>
        <w:t>lower) than the cost of collection. A threshold can also strength</w:t>
      </w:r>
      <w:r>
        <w:rPr>
          <w:rFonts w:ascii="Times New Roman" w:hAnsi="Times New Roman" w:cs="Times New Roman"/>
          <w:color w:val="000000"/>
          <w:sz w:val="24"/>
          <w:szCs w:val="24"/>
          <w:lang w:val="en-US"/>
        </w:rPr>
        <w:t xml:space="preserve">en the progressivity of the VAT </w:t>
      </w:r>
      <w:r w:rsidRPr="0086026B">
        <w:rPr>
          <w:rFonts w:ascii="Times New Roman" w:hAnsi="Times New Roman" w:cs="Times New Roman"/>
          <w:color w:val="000000"/>
          <w:sz w:val="24"/>
          <w:szCs w:val="24"/>
          <w:lang w:val="en-US"/>
        </w:rPr>
        <w:t>by reducing the tax on small traders in rural areas where VAT compliance is particularly</w:t>
      </w:r>
      <w:r>
        <w:rPr>
          <w:rFonts w:ascii="Times New Roman" w:hAnsi="Times New Roman" w:cs="Times New Roman"/>
          <w:color w:val="000000"/>
          <w:sz w:val="24"/>
          <w:szCs w:val="24"/>
          <w:lang w:val="en-US"/>
        </w:rPr>
        <w:t xml:space="preserve"> </w:t>
      </w:r>
      <w:r w:rsidRPr="0086026B">
        <w:rPr>
          <w:rFonts w:ascii="Times New Roman" w:hAnsi="Times New Roman" w:cs="Times New Roman"/>
          <w:color w:val="000000"/>
          <w:sz w:val="24"/>
          <w:szCs w:val="24"/>
          <w:lang w:val="en-US"/>
        </w:rPr>
        <w:t>problematic. In the Dominican Republic, for instance, a VAT thr</w:t>
      </w:r>
      <w:r>
        <w:rPr>
          <w:rFonts w:ascii="Times New Roman" w:hAnsi="Times New Roman" w:cs="Times New Roman"/>
          <w:color w:val="000000"/>
          <w:sz w:val="24"/>
          <w:szCs w:val="24"/>
          <w:lang w:val="en-US"/>
        </w:rPr>
        <w:t xml:space="preserve">eshold has been found to have a </w:t>
      </w:r>
      <w:r w:rsidRPr="0086026B">
        <w:rPr>
          <w:rFonts w:ascii="Times New Roman" w:hAnsi="Times New Roman" w:cs="Times New Roman"/>
          <w:color w:val="000000"/>
          <w:sz w:val="24"/>
          <w:szCs w:val="24"/>
          <w:lang w:val="en-US"/>
        </w:rPr>
        <w:t>strong pro-poor effect (Jenkins, Jenkins, and Kuo, 2006).</w:t>
      </w:r>
    </w:p>
    <w:p w:rsidR="00044BAE" w:rsidRPr="0086026B"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86026B">
        <w:rPr>
          <w:rFonts w:ascii="Times New Roman" w:eastAsia="SymbolMT" w:hAnsi="Times New Roman" w:cs="Times New Roman"/>
          <w:color w:val="4B83AE"/>
          <w:sz w:val="24"/>
          <w:szCs w:val="24"/>
        </w:rPr>
        <w:t></w:t>
      </w:r>
      <w:r w:rsidRPr="0086026B">
        <w:rPr>
          <w:rFonts w:ascii="Times New Roman" w:eastAsia="SymbolMT" w:hAnsi="Times New Roman" w:cs="Times New Roman"/>
          <w:color w:val="4B83AE"/>
          <w:sz w:val="24"/>
          <w:szCs w:val="24"/>
          <w:lang w:val="en-US"/>
        </w:rPr>
        <w:t xml:space="preserve"> </w:t>
      </w:r>
      <w:r w:rsidRPr="0086026B">
        <w:rPr>
          <w:rFonts w:ascii="Times New Roman" w:hAnsi="Times New Roman" w:cs="Times New Roman"/>
          <w:i/>
          <w:iCs/>
          <w:color w:val="000000"/>
          <w:sz w:val="24"/>
          <w:szCs w:val="24"/>
          <w:lang w:val="en-US"/>
        </w:rPr>
        <w:t xml:space="preserve">Use specific excises mainly for purposes other than redistribution. </w:t>
      </w:r>
      <w:r>
        <w:rPr>
          <w:rFonts w:ascii="Times New Roman" w:hAnsi="Times New Roman" w:cs="Times New Roman"/>
          <w:color w:val="000000"/>
          <w:sz w:val="24"/>
          <w:szCs w:val="24"/>
          <w:lang w:val="en-US"/>
        </w:rPr>
        <w:t xml:space="preserve">Specific excises on cigarettes, </w:t>
      </w:r>
      <w:r w:rsidRPr="0086026B">
        <w:rPr>
          <w:rFonts w:ascii="Times New Roman" w:hAnsi="Times New Roman" w:cs="Times New Roman"/>
          <w:color w:val="000000"/>
          <w:sz w:val="24"/>
          <w:szCs w:val="24"/>
          <w:lang w:val="en-US"/>
        </w:rPr>
        <w:t>alcoholic beverages, gambling, and motor fuels should rathe</w:t>
      </w:r>
      <w:r>
        <w:rPr>
          <w:rFonts w:ascii="Times New Roman" w:hAnsi="Times New Roman" w:cs="Times New Roman"/>
          <w:color w:val="000000"/>
          <w:sz w:val="24"/>
          <w:szCs w:val="24"/>
          <w:lang w:val="en-US"/>
        </w:rPr>
        <w:t xml:space="preserve">r be viewed as corrective tools </w:t>
      </w:r>
      <w:r w:rsidRPr="0086026B">
        <w:rPr>
          <w:rFonts w:ascii="Times New Roman" w:hAnsi="Times New Roman" w:cs="Times New Roman"/>
          <w:color w:val="000000"/>
          <w:sz w:val="24"/>
          <w:szCs w:val="24"/>
          <w:lang w:val="en-US"/>
        </w:rPr>
        <w:t xml:space="preserve">designed to alter individual behavior in a way that is socially </w:t>
      </w:r>
      <w:r>
        <w:rPr>
          <w:rFonts w:ascii="Times New Roman" w:hAnsi="Times New Roman" w:cs="Times New Roman"/>
          <w:color w:val="000000"/>
          <w:sz w:val="24"/>
          <w:szCs w:val="24"/>
          <w:lang w:val="en-US"/>
        </w:rPr>
        <w:t xml:space="preserve">desirable. For example, greater </w:t>
      </w:r>
      <w:r w:rsidRPr="0086026B">
        <w:rPr>
          <w:rFonts w:ascii="Times New Roman" w:hAnsi="Times New Roman" w:cs="Times New Roman"/>
          <w:color w:val="000000"/>
          <w:sz w:val="24"/>
          <w:szCs w:val="24"/>
          <w:lang w:val="en-US"/>
        </w:rPr>
        <w:t>taxation of energy (including through carbon taxation) can he</w:t>
      </w:r>
      <w:r>
        <w:rPr>
          <w:rFonts w:ascii="Times New Roman" w:hAnsi="Times New Roman" w:cs="Times New Roman"/>
          <w:color w:val="000000"/>
          <w:sz w:val="24"/>
          <w:szCs w:val="24"/>
          <w:lang w:val="en-US"/>
        </w:rPr>
        <w:t xml:space="preserve">lp address carbon emissions and </w:t>
      </w:r>
      <w:r w:rsidRPr="0086026B">
        <w:rPr>
          <w:rFonts w:ascii="Times New Roman" w:hAnsi="Times New Roman" w:cs="Times New Roman"/>
          <w:color w:val="000000"/>
          <w:sz w:val="24"/>
          <w:szCs w:val="24"/>
          <w:lang w:val="en-US"/>
        </w:rPr>
        <w:t>various local pollution externalities and generate a significant amount of revenue.</w:t>
      </w:r>
      <w:r>
        <w:rPr>
          <w:rFonts w:ascii="Times New Roman" w:hAnsi="Times New Roman" w:cs="Times New Roman"/>
          <w:color w:val="000000"/>
          <w:sz w:val="24"/>
          <w:szCs w:val="24"/>
          <w:lang w:val="en-US"/>
        </w:rPr>
        <w:t xml:space="preserve"> While low income </w:t>
      </w:r>
      <w:r w:rsidRPr="0086026B">
        <w:rPr>
          <w:rFonts w:ascii="Times New Roman" w:hAnsi="Times New Roman" w:cs="Times New Roman"/>
          <w:color w:val="000000"/>
          <w:sz w:val="24"/>
          <w:szCs w:val="24"/>
          <w:lang w:val="en-US"/>
        </w:rPr>
        <w:t>groups would nevertheless suffer a decline in real inc</w:t>
      </w:r>
      <w:r>
        <w:rPr>
          <w:rFonts w:ascii="Times New Roman" w:hAnsi="Times New Roman" w:cs="Times New Roman"/>
          <w:color w:val="000000"/>
          <w:sz w:val="24"/>
          <w:szCs w:val="24"/>
          <w:lang w:val="en-US"/>
        </w:rPr>
        <w:t xml:space="preserve">omes with rising energy prices, </w:t>
      </w:r>
      <w:r w:rsidRPr="0086026B">
        <w:rPr>
          <w:rFonts w:ascii="Times New Roman" w:hAnsi="Times New Roman" w:cs="Times New Roman"/>
          <w:color w:val="000000"/>
          <w:sz w:val="24"/>
          <w:szCs w:val="24"/>
          <w:lang w:val="en-US"/>
        </w:rPr>
        <w:t>mitigating measures targeted to lower-income groups co</w:t>
      </w:r>
      <w:r>
        <w:rPr>
          <w:rFonts w:ascii="Times New Roman" w:hAnsi="Times New Roman" w:cs="Times New Roman"/>
          <w:color w:val="000000"/>
          <w:sz w:val="24"/>
          <w:szCs w:val="24"/>
          <w:lang w:val="en-US"/>
        </w:rPr>
        <w:t xml:space="preserve">uld be introduced to offset any </w:t>
      </w:r>
      <w:r w:rsidRPr="0086026B">
        <w:rPr>
          <w:rFonts w:ascii="Times New Roman" w:hAnsi="Times New Roman" w:cs="Times New Roman"/>
          <w:color w:val="000000"/>
          <w:sz w:val="24"/>
          <w:szCs w:val="24"/>
          <w:lang w:val="en-US"/>
        </w:rPr>
        <w:t>undesired effects on income distribution (Metcalf, 2007; Clem</w:t>
      </w:r>
      <w:r>
        <w:rPr>
          <w:rFonts w:ascii="Times New Roman" w:hAnsi="Times New Roman" w:cs="Times New Roman"/>
          <w:color w:val="000000"/>
          <w:sz w:val="24"/>
          <w:szCs w:val="24"/>
          <w:lang w:val="en-US"/>
        </w:rPr>
        <w:t xml:space="preserve">ents and others, 2013). Special </w:t>
      </w:r>
      <w:r w:rsidRPr="0086026B">
        <w:rPr>
          <w:rFonts w:ascii="Times New Roman" w:hAnsi="Times New Roman" w:cs="Times New Roman"/>
          <w:color w:val="000000"/>
          <w:sz w:val="24"/>
          <w:szCs w:val="24"/>
          <w:lang w:val="en-US"/>
        </w:rPr>
        <w:t>excises on luxury goods, such as yachts, jewelry or perfume</w:t>
      </w:r>
      <w:r>
        <w:rPr>
          <w:rFonts w:ascii="Times New Roman" w:hAnsi="Times New Roman" w:cs="Times New Roman"/>
          <w:color w:val="000000"/>
          <w:sz w:val="24"/>
          <w:szCs w:val="24"/>
          <w:lang w:val="en-US"/>
        </w:rPr>
        <w:t xml:space="preserve">s usefully contribute little to </w:t>
      </w:r>
      <w:r w:rsidRPr="0086026B">
        <w:rPr>
          <w:rFonts w:ascii="Times New Roman" w:hAnsi="Times New Roman" w:cs="Times New Roman"/>
          <w:color w:val="000000"/>
          <w:sz w:val="24"/>
          <w:szCs w:val="24"/>
          <w:lang w:val="en-US"/>
        </w:rPr>
        <w:t>achieving equity objectives, raise little revenue, and add to administra</w:t>
      </w:r>
      <w:r>
        <w:rPr>
          <w:rFonts w:ascii="Times New Roman" w:hAnsi="Times New Roman" w:cs="Times New Roman"/>
          <w:color w:val="000000"/>
          <w:sz w:val="24"/>
          <w:szCs w:val="24"/>
          <w:lang w:val="en-US"/>
        </w:rPr>
        <w:t xml:space="preserve">tive costs, perhaps with </w:t>
      </w:r>
      <w:r w:rsidRPr="0086026B">
        <w:rPr>
          <w:rFonts w:ascii="Times New Roman" w:hAnsi="Times New Roman" w:cs="Times New Roman"/>
          <w:color w:val="000000"/>
          <w:sz w:val="24"/>
          <w:szCs w:val="24"/>
          <w:lang w:val="en-US"/>
        </w:rPr>
        <w:t>the exception of taxes on motor vehicles.</w:t>
      </w:r>
    </w:p>
    <w:p w:rsidR="00044BAE" w:rsidRPr="0086026B"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Pr="0086026B"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86026B">
        <w:rPr>
          <w:rFonts w:ascii="Times New Roman" w:hAnsi="Times New Roman" w:cs="Times New Roman"/>
          <w:b/>
          <w:bCs/>
          <w:color w:val="000000"/>
          <w:sz w:val="24"/>
          <w:szCs w:val="24"/>
          <w:lang w:val="en-US"/>
        </w:rPr>
        <w:t xml:space="preserve">56. Tariffs have unclear implications for inequality. </w:t>
      </w:r>
      <w:r w:rsidRPr="0086026B">
        <w:rPr>
          <w:rFonts w:ascii="Times New Roman" w:hAnsi="Times New Roman" w:cs="Times New Roman"/>
          <w:color w:val="000000"/>
          <w:sz w:val="24"/>
          <w:szCs w:val="24"/>
          <w:lang w:val="en-US"/>
        </w:rPr>
        <w:t>Trad</w:t>
      </w:r>
      <w:r>
        <w:rPr>
          <w:rFonts w:ascii="Times New Roman" w:hAnsi="Times New Roman" w:cs="Times New Roman"/>
          <w:color w:val="000000"/>
          <w:sz w:val="24"/>
          <w:szCs w:val="24"/>
          <w:lang w:val="en-US"/>
        </w:rPr>
        <w:t xml:space="preserve">e tariffs are responsible for a </w:t>
      </w:r>
      <w:r w:rsidRPr="0086026B">
        <w:rPr>
          <w:rFonts w:ascii="Times New Roman" w:hAnsi="Times New Roman" w:cs="Times New Roman"/>
          <w:color w:val="000000"/>
          <w:sz w:val="24"/>
          <w:szCs w:val="24"/>
          <w:lang w:val="en-US"/>
        </w:rPr>
        <w:t>significant public revenue share in developing economies. In sub-Saharan Africa, for instance, this</w:t>
      </w:r>
      <w:r>
        <w:rPr>
          <w:rFonts w:ascii="Times New Roman" w:hAnsi="Times New Roman" w:cs="Times New Roman"/>
          <w:color w:val="000000"/>
          <w:sz w:val="24"/>
          <w:szCs w:val="24"/>
          <w:lang w:val="en-US"/>
        </w:rPr>
        <w:t xml:space="preserve"> is </w:t>
      </w:r>
      <w:r w:rsidRPr="0086026B">
        <w:rPr>
          <w:rFonts w:ascii="Times New Roman" w:hAnsi="Times New Roman" w:cs="Times New Roman"/>
          <w:color w:val="000000"/>
          <w:sz w:val="24"/>
          <w:szCs w:val="24"/>
          <w:lang w:val="en-US"/>
        </w:rPr>
        <w:t>about one quarter. Tariff revenue is, however, declining in lig</w:t>
      </w:r>
      <w:r>
        <w:rPr>
          <w:rFonts w:ascii="Times New Roman" w:hAnsi="Times New Roman" w:cs="Times New Roman"/>
          <w:color w:val="000000"/>
          <w:sz w:val="24"/>
          <w:szCs w:val="24"/>
          <w:lang w:val="en-US"/>
        </w:rPr>
        <w:t xml:space="preserve">ht of trade liberalization. The </w:t>
      </w:r>
      <w:r w:rsidRPr="0086026B">
        <w:rPr>
          <w:rFonts w:ascii="Times New Roman" w:hAnsi="Times New Roman" w:cs="Times New Roman"/>
          <w:color w:val="000000"/>
          <w:sz w:val="24"/>
          <w:szCs w:val="24"/>
          <w:lang w:val="en-US"/>
        </w:rPr>
        <w:t>distributional impact of tariffs is not quite clear. How the lowering of tari</w:t>
      </w:r>
      <w:r>
        <w:rPr>
          <w:rFonts w:ascii="Times New Roman" w:hAnsi="Times New Roman" w:cs="Times New Roman"/>
          <w:color w:val="000000"/>
          <w:sz w:val="24"/>
          <w:szCs w:val="24"/>
          <w:lang w:val="en-US"/>
        </w:rPr>
        <w:t xml:space="preserve">ffs will impact inequality will </w:t>
      </w:r>
      <w:r w:rsidRPr="0086026B">
        <w:rPr>
          <w:rFonts w:ascii="Times New Roman" w:hAnsi="Times New Roman" w:cs="Times New Roman"/>
          <w:color w:val="000000"/>
          <w:sz w:val="24"/>
          <w:szCs w:val="24"/>
          <w:lang w:val="en-US"/>
        </w:rPr>
        <w:t>also depend on whether and how countries will be able to recover</w:t>
      </w:r>
      <w:r>
        <w:rPr>
          <w:rFonts w:ascii="Times New Roman" w:hAnsi="Times New Roman" w:cs="Times New Roman"/>
          <w:color w:val="000000"/>
          <w:sz w:val="24"/>
          <w:szCs w:val="24"/>
          <w:lang w:val="en-US"/>
        </w:rPr>
        <w:t xml:space="preserve"> the lost revenue through other </w:t>
      </w:r>
      <w:r w:rsidRPr="0086026B">
        <w:rPr>
          <w:rFonts w:ascii="Times New Roman" w:hAnsi="Times New Roman" w:cs="Times New Roman"/>
          <w:color w:val="000000"/>
          <w:sz w:val="24"/>
          <w:szCs w:val="24"/>
          <w:lang w:val="en-US"/>
        </w:rPr>
        <w:t>domestic revenue sources (IMF, 2011).</w:t>
      </w:r>
    </w:p>
    <w:p w:rsidR="00044BAE" w:rsidRPr="0086026B" w:rsidRDefault="00044BAE" w:rsidP="00044BAE">
      <w:pPr>
        <w:autoSpaceDE w:val="0"/>
        <w:autoSpaceDN w:val="0"/>
        <w:adjustRightInd w:val="0"/>
        <w:spacing w:after="0" w:line="240" w:lineRule="auto"/>
        <w:jc w:val="both"/>
        <w:rPr>
          <w:rFonts w:ascii="Times New Roman" w:hAnsi="Times New Roman" w:cs="Times New Roman"/>
          <w:sz w:val="24"/>
          <w:szCs w:val="24"/>
          <w:lang w:val="en-US"/>
        </w:rPr>
      </w:pPr>
    </w:p>
    <w:p w:rsidR="00044BAE" w:rsidRDefault="00044BAE" w:rsidP="00044BAE">
      <w:pPr>
        <w:autoSpaceDE w:val="0"/>
        <w:autoSpaceDN w:val="0"/>
        <w:adjustRightInd w:val="0"/>
        <w:spacing w:after="0" w:line="240" w:lineRule="auto"/>
        <w:rPr>
          <w:rFonts w:ascii="Times New Roman" w:hAnsi="Times New Roman" w:cs="Times New Roman"/>
          <w:b/>
          <w:bCs/>
          <w:sz w:val="24"/>
          <w:szCs w:val="24"/>
          <w:lang w:val="en-US"/>
        </w:rPr>
      </w:pPr>
      <w:r w:rsidRPr="0086026B">
        <w:rPr>
          <w:rFonts w:ascii="Times New Roman" w:hAnsi="Times New Roman" w:cs="Times New Roman"/>
          <w:b/>
          <w:bCs/>
          <w:sz w:val="24"/>
          <w:szCs w:val="24"/>
          <w:lang w:val="en-US"/>
        </w:rPr>
        <w:t>D. Summary</w:t>
      </w:r>
    </w:p>
    <w:p w:rsidR="00044BAE" w:rsidRPr="0086026B" w:rsidRDefault="00044BAE" w:rsidP="00044BAE">
      <w:pPr>
        <w:autoSpaceDE w:val="0"/>
        <w:autoSpaceDN w:val="0"/>
        <w:adjustRightInd w:val="0"/>
        <w:spacing w:after="0" w:line="240" w:lineRule="auto"/>
        <w:rPr>
          <w:rFonts w:ascii="Times New Roman" w:hAnsi="Times New Roman" w:cs="Times New Roman"/>
          <w:b/>
          <w:bCs/>
          <w:sz w:val="24"/>
          <w:szCs w:val="24"/>
          <w:lang w:val="en-US"/>
        </w:rPr>
      </w:pPr>
    </w:p>
    <w:p w:rsidR="00044BAE" w:rsidRDefault="00044BAE" w:rsidP="00044BAE">
      <w:pPr>
        <w:autoSpaceDE w:val="0"/>
        <w:autoSpaceDN w:val="0"/>
        <w:adjustRightInd w:val="0"/>
        <w:spacing w:after="0" w:line="240" w:lineRule="auto"/>
        <w:rPr>
          <w:rFonts w:ascii="Times New Roman" w:hAnsi="Times New Roman" w:cs="Times New Roman"/>
          <w:b/>
          <w:bCs/>
          <w:color w:val="000000"/>
          <w:sz w:val="24"/>
          <w:szCs w:val="24"/>
          <w:lang w:val="en-US"/>
        </w:rPr>
      </w:pPr>
      <w:r w:rsidRPr="0086026B">
        <w:rPr>
          <w:rFonts w:ascii="Times New Roman" w:hAnsi="Times New Roman" w:cs="Times New Roman"/>
          <w:b/>
          <w:bCs/>
          <w:color w:val="000000"/>
          <w:sz w:val="24"/>
          <w:szCs w:val="24"/>
          <w:lang w:val="en-US"/>
        </w:rPr>
        <w:t>57. Table 1 provides an overview of fiscal policy meas</w:t>
      </w:r>
      <w:r>
        <w:rPr>
          <w:rFonts w:ascii="Times New Roman" w:hAnsi="Times New Roman" w:cs="Times New Roman"/>
          <w:b/>
          <w:bCs/>
          <w:color w:val="000000"/>
          <w:sz w:val="24"/>
          <w:szCs w:val="24"/>
          <w:lang w:val="en-US"/>
        </w:rPr>
        <w:t xml:space="preserve">ures that can help achieve more </w:t>
      </w:r>
      <w:r w:rsidRPr="0086026B">
        <w:rPr>
          <w:rFonts w:ascii="Times New Roman" w:hAnsi="Times New Roman" w:cs="Times New Roman"/>
          <w:b/>
          <w:bCs/>
          <w:color w:val="000000"/>
          <w:sz w:val="24"/>
          <w:szCs w:val="24"/>
          <w:lang w:val="en-US"/>
        </w:rPr>
        <w:t>efficient redistribution in advanced and developing economies.</w:t>
      </w:r>
    </w:p>
    <w:p w:rsidR="00044BAE" w:rsidRDefault="00044BAE" w:rsidP="00044BAE">
      <w:pPr>
        <w:autoSpaceDE w:val="0"/>
        <w:autoSpaceDN w:val="0"/>
        <w:adjustRightInd w:val="0"/>
        <w:spacing w:after="0" w:line="240" w:lineRule="auto"/>
        <w:rPr>
          <w:rFonts w:ascii="Times New Roman" w:hAnsi="Times New Roman" w:cs="Times New Roman"/>
          <w:b/>
          <w:bCs/>
          <w:color w:val="000000"/>
          <w:sz w:val="24"/>
          <w:szCs w:val="24"/>
          <w:lang w:val="en-US"/>
        </w:rPr>
      </w:pPr>
    </w:p>
    <w:p w:rsidR="00044BAE" w:rsidRDefault="00044BAE" w:rsidP="00044BAE">
      <w:pPr>
        <w:autoSpaceDE w:val="0"/>
        <w:autoSpaceDN w:val="0"/>
        <w:adjustRightInd w:val="0"/>
        <w:spacing w:after="0" w:line="240" w:lineRule="auto"/>
        <w:rPr>
          <w:rFonts w:ascii="Times New Roman" w:hAnsi="Times New Roman" w:cs="Times New Roman"/>
          <w:b/>
          <w:bCs/>
          <w:noProof/>
          <w:color w:val="000000"/>
          <w:sz w:val="24"/>
          <w:szCs w:val="24"/>
          <w:lang w:eastAsia="es-ES"/>
        </w:rPr>
      </w:pPr>
      <w:r w:rsidRPr="00BC5597">
        <w:rPr>
          <w:rFonts w:ascii="Times New Roman" w:hAnsi="Times New Roman" w:cs="Times New Roman"/>
          <w:b/>
          <w:bCs/>
          <w:noProof/>
          <w:color w:val="000000"/>
          <w:sz w:val="24"/>
          <w:szCs w:val="24"/>
          <w:lang w:val="en-US" w:eastAsia="es-ES"/>
        </w:rPr>
        <w:lastRenderedPageBreak/>
        <w:t xml:space="preserve">      </w:t>
      </w:r>
      <w:r>
        <w:rPr>
          <w:rFonts w:ascii="Times New Roman" w:hAnsi="Times New Roman" w:cs="Times New Roman"/>
          <w:b/>
          <w:bCs/>
          <w:noProof/>
          <w:color w:val="000000"/>
          <w:sz w:val="24"/>
          <w:szCs w:val="24"/>
          <w:lang w:eastAsia="es-ES"/>
        </w:rPr>
        <w:drawing>
          <wp:inline distT="0" distB="0" distL="0" distR="0" wp14:anchorId="3B509351" wp14:editId="1D306DEF">
            <wp:extent cx="5390760" cy="3299155"/>
            <wp:effectExtent l="0" t="0" r="635"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391150" cy="3299393"/>
                    </a:xfrm>
                    <a:prstGeom prst="rect">
                      <a:avLst/>
                    </a:prstGeom>
                    <a:noFill/>
                    <a:ln>
                      <a:noFill/>
                    </a:ln>
                  </pic:spPr>
                </pic:pic>
              </a:graphicData>
            </a:graphic>
          </wp:inline>
        </w:drawing>
      </w:r>
    </w:p>
    <w:p w:rsidR="00044BAE" w:rsidRDefault="00044BAE" w:rsidP="00044BAE">
      <w:pPr>
        <w:autoSpaceDE w:val="0"/>
        <w:autoSpaceDN w:val="0"/>
        <w:adjustRightInd w:val="0"/>
        <w:spacing w:after="0" w:line="240" w:lineRule="auto"/>
        <w:rPr>
          <w:rFonts w:ascii="Times New Roman" w:hAnsi="Times New Roman" w:cs="Times New Roman"/>
          <w:b/>
          <w:bCs/>
          <w:color w:val="000000"/>
          <w:sz w:val="24"/>
          <w:szCs w:val="24"/>
          <w:lang w:val="en-US"/>
        </w:rPr>
      </w:pPr>
      <w:r>
        <w:rPr>
          <w:rFonts w:ascii="Times New Roman" w:hAnsi="Times New Roman" w:cs="Times New Roman"/>
          <w:b/>
          <w:bCs/>
          <w:noProof/>
          <w:color w:val="000000"/>
          <w:sz w:val="24"/>
          <w:szCs w:val="24"/>
          <w:lang w:eastAsia="es-ES"/>
        </w:rPr>
        <w:drawing>
          <wp:inline distT="0" distB="0" distL="0" distR="0" wp14:anchorId="2F10D629" wp14:editId="33F4BB16">
            <wp:extent cx="5365750" cy="2632947"/>
            <wp:effectExtent l="0" t="0" r="6350" b="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367012" cy="2633566"/>
                    </a:xfrm>
                    <a:prstGeom prst="rect">
                      <a:avLst/>
                    </a:prstGeom>
                    <a:noFill/>
                    <a:ln>
                      <a:noFill/>
                    </a:ln>
                  </pic:spPr>
                </pic:pic>
              </a:graphicData>
            </a:graphic>
          </wp:inline>
        </w:drawing>
      </w:r>
    </w:p>
    <w:p w:rsidR="00044BAE" w:rsidRDefault="00044BAE" w:rsidP="00044BAE">
      <w:pPr>
        <w:autoSpaceDE w:val="0"/>
        <w:autoSpaceDN w:val="0"/>
        <w:adjustRightInd w:val="0"/>
        <w:spacing w:after="0" w:line="240" w:lineRule="auto"/>
        <w:jc w:val="both"/>
        <w:rPr>
          <w:rFonts w:ascii="Times New Roman" w:hAnsi="Times New Roman" w:cs="Times New Roman"/>
          <w:b/>
          <w:bCs/>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b/>
          <w:bCs/>
          <w:sz w:val="24"/>
          <w:szCs w:val="24"/>
          <w:lang w:val="en-US"/>
        </w:rPr>
      </w:pPr>
      <w:r w:rsidRPr="00396688">
        <w:rPr>
          <w:rFonts w:ascii="Times New Roman" w:hAnsi="Times New Roman" w:cs="Times New Roman"/>
          <w:b/>
          <w:bCs/>
          <w:sz w:val="24"/>
          <w:szCs w:val="24"/>
          <w:lang w:val="en-US"/>
        </w:rPr>
        <w:t>F</w:t>
      </w:r>
      <w:r>
        <w:rPr>
          <w:rFonts w:ascii="Times New Roman" w:hAnsi="Times New Roman" w:cs="Times New Roman"/>
          <w:b/>
          <w:bCs/>
          <w:sz w:val="24"/>
          <w:szCs w:val="24"/>
          <w:lang w:val="en-US"/>
        </w:rPr>
        <w:t xml:space="preserve">iscal consolidation and inequality </w:t>
      </w:r>
    </w:p>
    <w:p w:rsidR="00044BAE" w:rsidRPr="00396688" w:rsidRDefault="00044BAE" w:rsidP="00044BAE">
      <w:pPr>
        <w:autoSpaceDE w:val="0"/>
        <w:autoSpaceDN w:val="0"/>
        <w:adjustRightInd w:val="0"/>
        <w:spacing w:after="0" w:line="240" w:lineRule="auto"/>
        <w:jc w:val="both"/>
        <w:rPr>
          <w:rFonts w:ascii="Times New Roman" w:hAnsi="Times New Roman" w:cs="Times New Roman"/>
          <w:b/>
          <w:bCs/>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396688">
        <w:rPr>
          <w:rFonts w:ascii="Times New Roman" w:hAnsi="Times New Roman" w:cs="Times New Roman"/>
          <w:b/>
          <w:bCs/>
          <w:sz w:val="24"/>
          <w:szCs w:val="24"/>
          <w:lang w:val="en-US"/>
        </w:rPr>
        <w:t xml:space="preserve">58. The large fiscal consolidations underway in a </w:t>
      </w:r>
      <w:r>
        <w:rPr>
          <w:rFonts w:ascii="Times New Roman" w:hAnsi="Times New Roman" w:cs="Times New Roman"/>
          <w:b/>
          <w:bCs/>
          <w:sz w:val="24"/>
          <w:szCs w:val="24"/>
          <w:lang w:val="en-US"/>
        </w:rPr>
        <w:t xml:space="preserve">number of economies have raised </w:t>
      </w:r>
      <w:r w:rsidRPr="00396688">
        <w:rPr>
          <w:rFonts w:ascii="Times New Roman" w:hAnsi="Times New Roman" w:cs="Times New Roman"/>
          <w:b/>
          <w:bCs/>
          <w:sz w:val="24"/>
          <w:szCs w:val="24"/>
          <w:lang w:val="en-US"/>
        </w:rPr>
        <w:t xml:space="preserve">concerns about their potential impact on inequality. </w:t>
      </w:r>
      <w:r w:rsidRPr="00396688">
        <w:rPr>
          <w:rFonts w:ascii="Times New Roman" w:hAnsi="Times New Roman" w:cs="Times New Roman"/>
          <w:sz w:val="24"/>
          <w:szCs w:val="24"/>
          <w:lang w:val="en-US"/>
        </w:rPr>
        <w:t>This is reflected in the increased public</w:t>
      </w:r>
      <w:r>
        <w:rPr>
          <w:rFonts w:ascii="Times New Roman" w:hAnsi="Times New Roman" w:cs="Times New Roman"/>
          <w:b/>
          <w:bCs/>
          <w:sz w:val="24"/>
          <w:szCs w:val="24"/>
          <w:lang w:val="en-US"/>
        </w:rPr>
        <w:t xml:space="preserve"> </w:t>
      </w:r>
      <w:r w:rsidRPr="00396688">
        <w:rPr>
          <w:rFonts w:ascii="Times New Roman" w:hAnsi="Times New Roman" w:cs="Times New Roman"/>
          <w:sz w:val="24"/>
          <w:szCs w:val="24"/>
          <w:lang w:val="en-US"/>
        </w:rPr>
        <w:t>support for redistribution since 2008, in particular in countries where the crisis hit the hardest</w:t>
      </w:r>
      <w:r>
        <w:rPr>
          <w:rFonts w:ascii="Times New Roman" w:hAnsi="Times New Roman" w:cs="Times New Roman"/>
          <w:sz w:val="24"/>
          <w:szCs w:val="24"/>
          <w:lang w:val="en-US"/>
        </w:rPr>
        <w:t xml:space="preserve">… </w:t>
      </w:r>
      <w:r w:rsidRPr="00396688">
        <w:rPr>
          <w:rFonts w:ascii="Times New Roman" w:hAnsi="Times New Roman" w:cs="Times New Roman"/>
          <w:color w:val="000000"/>
          <w:sz w:val="24"/>
          <w:szCs w:val="24"/>
          <w:lang w:val="en-US"/>
        </w:rPr>
        <w:t>Equity considerations become even more relevant during periods of consolidation, as they</w:t>
      </w:r>
      <w:r>
        <w:rPr>
          <w:rFonts w:ascii="Times New Roman" w:hAnsi="Times New Roman" w:cs="Times New Roman"/>
          <w:sz w:val="24"/>
          <w:szCs w:val="24"/>
          <w:lang w:val="en-US"/>
        </w:rPr>
        <w:t xml:space="preserve"> </w:t>
      </w:r>
      <w:r w:rsidRPr="00396688">
        <w:rPr>
          <w:rFonts w:ascii="Times New Roman" w:hAnsi="Times New Roman" w:cs="Times New Roman"/>
          <w:color w:val="000000"/>
          <w:sz w:val="24"/>
          <w:szCs w:val="24"/>
          <w:lang w:val="en-US"/>
        </w:rPr>
        <w:t>can influence the political sustainability of fiscal adjustment (Cournède and others, 2013;</w:t>
      </w:r>
      <w:r>
        <w:rPr>
          <w:rFonts w:ascii="Times New Roman" w:hAnsi="Times New Roman" w:cs="Times New Roman"/>
          <w:sz w:val="24"/>
          <w:szCs w:val="24"/>
          <w:lang w:val="en-US"/>
        </w:rPr>
        <w:t xml:space="preserve"> </w:t>
      </w:r>
      <w:r w:rsidRPr="00396688">
        <w:rPr>
          <w:rFonts w:ascii="Times New Roman" w:hAnsi="Times New Roman" w:cs="Times New Roman"/>
          <w:color w:val="000000"/>
          <w:sz w:val="24"/>
          <w:szCs w:val="24"/>
          <w:lang w:val="en-US"/>
        </w:rPr>
        <w:t>IMF, 2013b).</w:t>
      </w:r>
    </w:p>
    <w:p w:rsidR="00044BAE" w:rsidRPr="00396688" w:rsidRDefault="00044BAE" w:rsidP="00044BAE">
      <w:pPr>
        <w:autoSpaceDE w:val="0"/>
        <w:autoSpaceDN w:val="0"/>
        <w:adjustRightInd w:val="0"/>
        <w:spacing w:after="0" w:line="240" w:lineRule="auto"/>
        <w:rPr>
          <w:rFonts w:ascii="Times New Roman" w:hAnsi="Times New Roman" w:cs="Times New Roman"/>
          <w:sz w:val="24"/>
          <w:szCs w:val="24"/>
          <w:lang w:val="en-US"/>
        </w:rPr>
      </w:pPr>
    </w:p>
    <w:p w:rsidR="00044BAE" w:rsidRPr="00396688" w:rsidRDefault="00044BAE" w:rsidP="00044BAE">
      <w:pPr>
        <w:autoSpaceDE w:val="0"/>
        <w:autoSpaceDN w:val="0"/>
        <w:adjustRightInd w:val="0"/>
        <w:spacing w:after="0" w:line="240" w:lineRule="auto"/>
        <w:jc w:val="both"/>
        <w:rPr>
          <w:rFonts w:ascii="Times New Roman" w:hAnsi="Times New Roman" w:cs="Times New Roman"/>
          <w:b/>
          <w:bCs/>
          <w:sz w:val="24"/>
          <w:szCs w:val="24"/>
          <w:lang w:val="en-US"/>
        </w:rPr>
      </w:pPr>
      <w:r w:rsidRPr="00396688">
        <w:rPr>
          <w:rFonts w:ascii="Times New Roman" w:hAnsi="Times New Roman" w:cs="Times New Roman"/>
          <w:b/>
          <w:bCs/>
          <w:sz w:val="24"/>
          <w:szCs w:val="24"/>
          <w:lang w:val="en-US"/>
        </w:rPr>
        <w:t>A. Advanced Economies</w:t>
      </w:r>
    </w:p>
    <w:p w:rsidR="00044BAE" w:rsidRPr="00396688" w:rsidRDefault="00044BAE" w:rsidP="00044BAE">
      <w:pPr>
        <w:autoSpaceDE w:val="0"/>
        <w:autoSpaceDN w:val="0"/>
        <w:adjustRightInd w:val="0"/>
        <w:spacing w:after="0" w:line="240" w:lineRule="auto"/>
        <w:jc w:val="both"/>
        <w:rPr>
          <w:rFonts w:ascii="Times New Roman" w:hAnsi="Times New Roman" w:cs="Times New Roman"/>
          <w:b/>
          <w:bCs/>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396688">
        <w:rPr>
          <w:rFonts w:ascii="Times New Roman" w:hAnsi="Times New Roman" w:cs="Times New Roman"/>
          <w:b/>
          <w:bCs/>
          <w:color w:val="000000"/>
          <w:sz w:val="24"/>
          <w:szCs w:val="24"/>
          <w:lang w:val="en-US"/>
        </w:rPr>
        <w:t>59. Fiscal consolidation can affect income inequality through</w:t>
      </w:r>
      <w:r>
        <w:rPr>
          <w:rFonts w:ascii="Times New Roman" w:hAnsi="Times New Roman" w:cs="Times New Roman"/>
          <w:b/>
          <w:bCs/>
          <w:color w:val="000000"/>
          <w:sz w:val="24"/>
          <w:szCs w:val="24"/>
          <w:lang w:val="en-US"/>
        </w:rPr>
        <w:t xml:space="preserve"> its impact on the distribution </w:t>
      </w:r>
      <w:r w:rsidRPr="00396688">
        <w:rPr>
          <w:rFonts w:ascii="Times New Roman" w:hAnsi="Times New Roman" w:cs="Times New Roman"/>
          <w:b/>
          <w:bCs/>
          <w:color w:val="000000"/>
          <w:sz w:val="24"/>
          <w:szCs w:val="24"/>
          <w:lang w:val="en-US"/>
        </w:rPr>
        <w:t xml:space="preserve">of both market and disposable income. </w:t>
      </w:r>
      <w:r w:rsidRPr="00396688">
        <w:rPr>
          <w:rFonts w:ascii="Times New Roman" w:hAnsi="Times New Roman" w:cs="Times New Roman"/>
          <w:color w:val="000000"/>
          <w:sz w:val="24"/>
          <w:szCs w:val="24"/>
          <w:lang w:val="en-US"/>
        </w:rPr>
        <w:t>Fiscal consolidation typically leads to a short-run</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 xml:space="preserve">reduction in output and employment, which is often associated with </w:t>
      </w:r>
      <w:r w:rsidRPr="00396688">
        <w:rPr>
          <w:rFonts w:ascii="Times New Roman" w:hAnsi="Times New Roman" w:cs="Times New Roman"/>
          <w:color w:val="000000"/>
          <w:sz w:val="24"/>
          <w:szCs w:val="24"/>
          <w:lang w:val="en-US"/>
        </w:rPr>
        <w:lastRenderedPageBreak/>
        <w:t>a decline in the wage share.</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This tends to increase market income inequality, given the relatively high share of wages in the</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incomes of lower-income groups (Jenkins and others, 2011). Increasing unemployment also tends to</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widen wage inequality, since unskilled wages fall relative to skilled wages as employers hoard skilled</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labor (Mukoyama and Sahin, 2006). The duration and magnitude of these effects depend on the size</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of automatic stabilizers, as well as the growth response and its impact on employment. If multipliers</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are especially high during downturns (Jordà and Taylor, 2013), fiscal contraction can have a strong</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effect on employment. These effects may be long-lasting if a prolonged period of slow growth has</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adverse effects on the supply side of the economy (Aghion and others, 2009).</w:t>
      </w:r>
    </w:p>
    <w:p w:rsidR="00044BAE" w:rsidRPr="00396688" w:rsidRDefault="00044BAE" w:rsidP="00044BAE">
      <w:pPr>
        <w:autoSpaceDE w:val="0"/>
        <w:autoSpaceDN w:val="0"/>
        <w:adjustRightInd w:val="0"/>
        <w:spacing w:after="0" w:line="240" w:lineRule="auto"/>
        <w:jc w:val="both"/>
        <w:rPr>
          <w:rFonts w:ascii="Times New Roman" w:hAnsi="Times New Roman" w:cs="Times New Roman"/>
          <w:b/>
          <w:bCs/>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396688">
        <w:rPr>
          <w:rFonts w:ascii="Times New Roman" w:hAnsi="Times New Roman" w:cs="Times New Roman"/>
          <w:b/>
          <w:bCs/>
          <w:color w:val="000000"/>
          <w:sz w:val="24"/>
          <w:szCs w:val="24"/>
          <w:lang w:val="en-US"/>
        </w:rPr>
        <w:t>60. The composition and pace of fiscal consolidation infl</w:t>
      </w:r>
      <w:r>
        <w:rPr>
          <w:rFonts w:ascii="Times New Roman" w:hAnsi="Times New Roman" w:cs="Times New Roman"/>
          <w:b/>
          <w:bCs/>
          <w:color w:val="000000"/>
          <w:sz w:val="24"/>
          <w:szCs w:val="24"/>
          <w:lang w:val="en-US"/>
        </w:rPr>
        <w:t xml:space="preserve">uence its impact on inequality. </w:t>
      </w:r>
      <w:r w:rsidRPr="00396688">
        <w:rPr>
          <w:rFonts w:ascii="Times New Roman" w:hAnsi="Times New Roman" w:cs="Times New Roman"/>
          <w:color w:val="000000"/>
          <w:sz w:val="24"/>
          <w:szCs w:val="24"/>
          <w:lang w:val="en-US"/>
        </w:rPr>
        <w:t>Beyond its effects on market incomes, fiscal consolidation also affects the level and composition of</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taxes and spending and thus disposable incomes. Income inequality tends to increase the more</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fiscal adjustment relies on raising regressive taxes and cutbacks in progressive pending. Econometric</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studies find that fiscal consolidations based on spending cuts worsen inequality by more than</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revenue-based ones (Ball and others, 2013; Woo and others, 2013; Agnello and Sousa, 2012).</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Frontloaded adjustments can have especially strong effects on social welfare if they are</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implemented when unemployment is already high (Blanchard and Leigh, 2013).</w:t>
      </w:r>
    </w:p>
    <w:p w:rsidR="00044BAE" w:rsidRPr="00396688" w:rsidRDefault="00044BAE" w:rsidP="00044BAE">
      <w:pPr>
        <w:autoSpaceDE w:val="0"/>
        <w:autoSpaceDN w:val="0"/>
        <w:adjustRightInd w:val="0"/>
        <w:spacing w:after="0" w:line="240" w:lineRule="auto"/>
        <w:jc w:val="both"/>
        <w:rPr>
          <w:rFonts w:ascii="Times New Roman" w:hAnsi="Times New Roman" w:cs="Times New Roman"/>
          <w:b/>
          <w:bCs/>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396688">
        <w:rPr>
          <w:rFonts w:ascii="Times New Roman" w:hAnsi="Times New Roman" w:cs="Times New Roman"/>
          <w:b/>
          <w:bCs/>
          <w:color w:val="000000"/>
          <w:sz w:val="24"/>
          <w:szCs w:val="24"/>
          <w:lang w:val="en-US"/>
        </w:rPr>
        <w:t>61. Evidence from recent fiscal consolidation episodes suggests that a progressive mix of</w:t>
      </w:r>
      <w:r>
        <w:rPr>
          <w:rFonts w:ascii="Times New Roman" w:hAnsi="Times New Roman" w:cs="Times New Roman"/>
          <w:b/>
          <w:bCs/>
          <w:color w:val="000000"/>
          <w:sz w:val="24"/>
          <w:szCs w:val="24"/>
          <w:lang w:val="en-US"/>
        </w:rPr>
        <w:t xml:space="preserve"> </w:t>
      </w:r>
      <w:r w:rsidRPr="00396688">
        <w:rPr>
          <w:rFonts w:ascii="Times New Roman" w:hAnsi="Times New Roman" w:cs="Times New Roman"/>
          <w:b/>
          <w:bCs/>
          <w:color w:val="000000"/>
          <w:sz w:val="24"/>
          <w:szCs w:val="24"/>
          <w:lang w:val="en-US"/>
        </w:rPr>
        <w:t>adjustment measures can significantly help offset the a</w:t>
      </w:r>
      <w:r>
        <w:rPr>
          <w:rFonts w:ascii="Times New Roman" w:hAnsi="Times New Roman" w:cs="Times New Roman"/>
          <w:b/>
          <w:bCs/>
          <w:color w:val="000000"/>
          <w:sz w:val="24"/>
          <w:szCs w:val="24"/>
          <w:lang w:val="en-US"/>
        </w:rPr>
        <w:t xml:space="preserve">dverse effects of adjustment on </w:t>
      </w:r>
      <w:r w:rsidRPr="00396688">
        <w:rPr>
          <w:rFonts w:ascii="Times New Roman" w:hAnsi="Times New Roman" w:cs="Times New Roman"/>
          <w:b/>
          <w:bCs/>
          <w:color w:val="000000"/>
          <w:sz w:val="24"/>
          <w:szCs w:val="24"/>
          <w:lang w:val="en-US"/>
        </w:rPr>
        <w:t>inequality, though the consolidation may still lead to redu</w:t>
      </w:r>
      <w:r>
        <w:rPr>
          <w:rFonts w:ascii="Times New Roman" w:hAnsi="Times New Roman" w:cs="Times New Roman"/>
          <w:b/>
          <w:bCs/>
          <w:color w:val="000000"/>
          <w:sz w:val="24"/>
          <w:szCs w:val="24"/>
          <w:lang w:val="en-US"/>
        </w:rPr>
        <w:t xml:space="preserve">ced incomes for the poor in the </w:t>
      </w:r>
      <w:r w:rsidRPr="00396688">
        <w:rPr>
          <w:rFonts w:ascii="Times New Roman" w:hAnsi="Times New Roman" w:cs="Times New Roman"/>
          <w:b/>
          <w:bCs/>
          <w:color w:val="000000"/>
          <w:sz w:val="24"/>
          <w:szCs w:val="24"/>
          <w:lang w:val="en-US"/>
        </w:rPr>
        <w:t xml:space="preserve">short term. </w:t>
      </w:r>
      <w:r w:rsidRPr="00396688">
        <w:rPr>
          <w:rFonts w:ascii="Times New Roman" w:hAnsi="Times New Roman" w:cs="Times New Roman"/>
          <w:color w:val="000000"/>
          <w:sz w:val="24"/>
          <w:szCs w:val="24"/>
          <w:lang w:val="en-US"/>
        </w:rPr>
        <w:t>An analysis of 27 recent adjustment episodes in advanced economies and emerging</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Europe suggests that, in about half of these economies, market income inequality increased during</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fiscal consolidations. However, in many cases, the increase was muted by the design of adjustment</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measures. In almost two-thirds of the economies, fiscal measures led to either a decrease in</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inequality (a decline in the Gini coefficient for disposable income) or at least partly offset the effect</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of a worsening of market inequality (</w:t>
      </w:r>
      <w:r w:rsidRPr="006C5584">
        <w:rPr>
          <w:rFonts w:ascii="Times New Roman" w:hAnsi="Times New Roman" w:cs="Times New Roman"/>
          <w:color w:val="FF0000"/>
          <w:sz w:val="24"/>
          <w:szCs w:val="24"/>
          <w:lang w:val="en-US"/>
        </w:rPr>
        <w:t>Figure 13</w:t>
      </w:r>
      <w:r w:rsidRPr="00396688">
        <w:rPr>
          <w:rFonts w:ascii="Times New Roman" w:hAnsi="Times New Roman" w:cs="Times New Roman"/>
          <w:color w:val="000000"/>
          <w:sz w:val="24"/>
          <w:szCs w:val="24"/>
          <w:lang w:val="en-US"/>
        </w:rPr>
        <w:t>).</w:t>
      </w: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b/>
          <w:bCs/>
          <w:color w:val="000000"/>
          <w:sz w:val="24"/>
          <w:szCs w:val="24"/>
          <w:lang w:val="en-US"/>
        </w:rPr>
      </w:pPr>
      <w:r>
        <w:rPr>
          <w:rFonts w:ascii="Times New Roman" w:hAnsi="Times New Roman" w:cs="Times New Roman"/>
          <w:b/>
          <w:bCs/>
          <w:noProof/>
          <w:color w:val="000000"/>
          <w:sz w:val="24"/>
          <w:szCs w:val="24"/>
          <w:lang w:eastAsia="es-ES"/>
        </w:rPr>
        <w:drawing>
          <wp:inline distT="0" distB="0" distL="0" distR="0" wp14:anchorId="45D13190" wp14:editId="056730E4">
            <wp:extent cx="5395228" cy="2736850"/>
            <wp:effectExtent l="0" t="0" r="0" b="635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398770" cy="2738647"/>
                    </a:xfrm>
                    <a:prstGeom prst="rect">
                      <a:avLst/>
                    </a:prstGeom>
                    <a:noFill/>
                    <a:ln>
                      <a:noFill/>
                    </a:ln>
                  </pic:spPr>
                </pic:pic>
              </a:graphicData>
            </a:graphic>
          </wp:inline>
        </w:drawing>
      </w:r>
    </w:p>
    <w:p w:rsidR="00044BAE" w:rsidRPr="00396688" w:rsidRDefault="00044BAE" w:rsidP="00044BAE">
      <w:pPr>
        <w:autoSpaceDE w:val="0"/>
        <w:autoSpaceDN w:val="0"/>
        <w:adjustRightInd w:val="0"/>
        <w:spacing w:after="0" w:line="240" w:lineRule="auto"/>
        <w:jc w:val="both"/>
        <w:rPr>
          <w:rFonts w:ascii="SegoeUI" w:hAnsi="SegoeUI" w:cs="SegoeUI"/>
          <w:sz w:val="16"/>
          <w:szCs w:val="16"/>
          <w:lang w:val="en-US"/>
        </w:rPr>
      </w:pPr>
      <w:r w:rsidRPr="00396688">
        <w:rPr>
          <w:rFonts w:ascii="SegoeUI" w:hAnsi="SegoeUI" w:cs="SegoeUI"/>
          <w:sz w:val="16"/>
          <w:szCs w:val="16"/>
          <w:lang w:val="en-US"/>
        </w:rPr>
        <w:t>Note: An increase in Gini coefficient indicates an increase in inequality. The Gini coefficient for</w:t>
      </w:r>
      <w:r>
        <w:rPr>
          <w:rFonts w:ascii="SegoeUI" w:hAnsi="SegoeUI" w:cs="SegoeUI"/>
          <w:sz w:val="16"/>
          <w:szCs w:val="16"/>
          <w:lang w:val="en-US"/>
        </w:rPr>
        <w:t xml:space="preserve"> </w:t>
      </w:r>
      <w:r w:rsidRPr="00396688">
        <w:rPr>
          <w:rFonts w:ascii="SegoeUI" w:hAnsi="SegoeUI" w:cs="SegoeUI"/>
          <w:sz w:val="16"/>
          <w:szCs w:val="16"/>
          <w:lang w:val="en-US"/>
        </w:rPr>
        <w:t>market income is estimated by Euromod based on post-tax inc</w:t>
      </w:r>
      <w:r>
        <w:rPr>
          <w:rFonts w:ascii="SegoeUI" w:hAnsi="SegoeUI" w:cs="SegoeUI"/>
          <w:sz w:val="16"/>
          <w:szCs w:val="16"/>
          <w:lang w:val="en-US"/>
        </w:rPr>
        <w:t xml:space="preserve">ome survey data by Eurostat and </w:t>
      </w:r>
      <w:r w:rsidRPr="00396688">
        <w:rPr>
          <w:rFonts w:ascii="SegoeUI" w:hAnsi="SegoeUI" w:cs="SegoeUI"/>
          <w:sz w:val="16"/>
          <w:szCs w:val="16"/>
          <w:lang w:val="en-US"/>
        </w:rPr>
        <w:t xml:space="preserve">simulated figures for taxes, using the </w:t>
      </w:r>
      <w:r>
        <w:rPr>
          <w:rFonts w:ascii="SegoeUI" w:hAnsi="SegoeUI" w:cs="SegoeUI"/>
          <w:sz w:val="16"/>
          <w:szCs w:val="16"/>
          <w:lang w:val="en-US"/>
        </w:rPr>
        <w:t xml:space="preserve">Euromod micro-simulation model. </w:t>
      </w:r>
      <w:r w:rsidRPr="00396688">
        <w:rPr>
          <w:rFonts w:ascii="SegoeUI" w:hAnsi="SegoeUI" w:cs="SegoeUI"/>
          <w:sz w:val="16"/>
          <w:szCs w:val="16"/>
          <w:lang w:val="en-US"/>
        </w:rPr>
        <w:t>*Indicates that data for disposable income refer to 2007–11.</w:t>
      </w:r>
    </w:p>
    <w:p w:rsidR="00044BAE" w:rsidRDefault="00044BAE" w:rsidP="00044BAE">
      <w:pPr>
        <w:autoSpaceDE w:val="0"/>
        <w:autoSpaceDN w:val="0"/>
        <w:adjustRightInd w:val="0"/>
        <w:spacing w:after="0" w:line="240" w:lineRule="auto"/>
        <w:jc w:val="both"/>
        <w:rPr>
          <w:rFonts w:ascii="Times New Roman" w:hAnsi="Times New Roman" w:cs="Times New Roman"/>
          <w:b/>
          <w:bCs/>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396688">
        <w:rPr>
          <w:rFonts w:ascii="Times New Roman" w:hAnsi="Times New Roman" w:cs="Times New Roman"/>
          <w:b/>
          <w:bCs/>
          <w:sz w:val="24"/>
          <w:szCs w:val="24"/>
          <w:lang w:val="en-US"/>
        </w:rPr>
        <w:lastRenderedPageBreak/>
        <w:t>62. A more detailed analysis of fiscal measures suggests that both revenue and spending</w:t>
      </w:r>
      <w:r>
        <w:rPr>
          <w:rFonts w:ascii="Times New Roman" w:hAnsi="Times New Roman" w:cs="Times New Roman"/>
          <w:b/>
          <w:bCs/>
          <w:sz w:val="24"/>
          <w:szCs w:val="24"/>
          <w:lang w:val="en-US"/>
        </w:rPr>
        <w:t xml:space="preserve"> </w:t>
      </w:r>
      <w:r w:rsidRPr="00396688">
        <w:rPr>
          <w:rFonts w:ascii="Times New Roman" w:hAnsi="Times New Roman" w:cs="Times New Roman"/>
          <w:b/>
          <w:bCs/>
          <w:sz w:val="24"/>
          <w:szCs w:val="24"/>
          <w:lang w:val="en-US"/>
        </w:rPr>
        <w:t xml:space="preserve">measures can be designed in ways that reduce their burden on lower-income groups. </w:t>
      </w:r>
      <w:r w:rsidRPr="00396688">
        <w:rPr>
          <w:rFonts w:ascii="Times New Roman" w:hAnsi="Times New Roman" w:cs="Times New Roman"/>
          <w:sz w:val="24"/>
          <w:szCs w:val="24"/>
          <w:lang w:val="en-US"/>
        </w:rPr>
        <w:t>Among</w:t>
      </w:r>
      <w:r>
        <w:rPr>
          <w:rFonts w:ascii="Times New Roman" w:hAnsi="Times New Roman" w:cs="Times New Roman"/>
          <w:b/>
          <w:bCs/>
          <w:sz w:val="24"/>
          <w:szCs w:val="24"/>
          <w:lang w:val="en-US"/>
        </w:rPr>
        <w:t xml:space="preserve"> </w:t>
      </w:r>
      <w:r w:rsidRPr="00396688">
        <w:rPr>
          <w:rFonts w:ascii="Times New Roman" w:hAnsi="Times New Roman" w:cs="Times New Roman"/>
          <w:sz w:val="24"/>
          <w:szCs w:val="24"/>
          <w:lang w:val="en-US"/>
        </w:rPr>
        <w:t>the economies where detailed data are available, simulations of the impact of these measures on</w:t>
      </w:r>
      <w:r>
        <w:rPr>
          <w:rFonts w:ascii="Times New Roman" w:hAnsi="Times New Roman" w:cs="Times New Roman"/>
          <w:b/>
          <w:bCs/>
          <w:sz w:val="24"/>
          <w:szCs w:val="24"/>
          <w:lang w:val="en-US"/>
        </w:rPr>
        <w:t xml:space="preserve"> </w:t>
      </w:r>
      <w:r w:rsidRPr="00396688">
        <w:rPr>
          <w:rFonts w:ascii="Times New Roman" w:hAnsi="Times New Roman" w:cs="Times New Roman"/>
          <w:sz w:val="24"/>
          <w:szCs w:val="24"/>
          <w:lang w:val="en-US"/>
        </w:rPr>
        <w:t>disposable income show that five countries (Greece, Latvia, Portugal, Romania, and Spain)</w:t>
      </w:r>
      <w:r>
        <w:rPr>
          <w:rFonts w:ascii="Times New Roman" w:hAnsi="Times New Roman" w:cs="Times New Roman"/>
          <w:b/>
          <w:bCs/>
          <w:sz w:val="24"/>
          <w:szCs w:val="24"/>
          <w:lang w:val="en-US"/>
        </w:rPr>
        <w:t xml:space="preserve"> </w:t>
      </w:r>
      <w:r w:rsidRPr="00396688">
        <w:rPr>
          <w:rFonts w:ascii="Times New Roman" w:hAnsi="Times New Roman" w:cs="Times New Roman"/>
          <w:sz w:val="24"/>
          <w:szCs w:val="24"/>
          <w:lang w:val="en-US"/>
        </w:rPr>
        <w:t>implemented progressive measures between 2008 and 2012, with households in the richest</w:t>
      </w:r>
      <w:r>
        <w:rPr>
          <w:rFonts w:ascii="Times New Roman" w:hAnsi="Times New Roman" w:cs="Times New Roman"/>
          <w:b/>
          <w:bCs/>
          <w:sz w:val="24"/>
          <w:szCs w:val="24"/>
          <w:lang w:val="en-US"/>
        </w:rPr>
        <w:t xml:space="preserve"> </w:t>
      </w:r>
      <w:r w:rsidRPr="00396688">
        <w:rPr>
          <w:rFonts w:ascii="Times New Roman" w:hAnsi="Times New Roman" w:cs="Times New Roman"/>
          <w:sz w:val="24"/>
          <w:szCs w:val="24"/>
          <w:lang w:val="en-US"/>
        </w:rPr>
        <w:t>quantiles bearing most of the adjustment cost (</w:t>
      </w:r>
      <w:r w:rsidRPr="006C5584">
        <w:rPr>
          <w:rFonts w:ascii="Times New Roman" w:hAnsi="Times New Roman" w:cs="Times New Roman"/>
          <w:color w:val="FF0000"/>
          <w:sz w:val="24"/>
          <w:szCs w:val="24"/>
          <w:lang w:val="en-US"/>
        </w:rPr>
        <w:t>Figure 14</w:t>
      </w:r>
      <w:r>
        <w:rPr>
          <w:rFonts w:ascii="Times New Roman" w:hAnsi="Times New Roman" w:cs="Times New Roman"/>
          <w:sz w:val="24"/>
          <w:szCs w:val="24"/>
          <w:lang w:val="en-US"/>
        </w:rPr>
        <w:t>).</w:t>
      </w:r>
      <w:r w:rsidRPr="00396688">
        <w:rPr>
          <w:rFonts w:ascii="Times New Roman" w:hAnsi="Times New Roman" w:cs="Times New Roman"/>
          <w:sz w:val="24"/>
          <w:szCs w:val="24"/>
          <w:lang w:val="en-US"/>
        </w:rPr>
        <w:t xml:space="preserve"> In other countries, the impact of the</w:t>
      </w:r>
      <w:r>
        <w:rPr>
          <w:rFonts w:ascii="Times New Roman" w:hAnsi="Times New Roman" w:cs="Times New Roman"/>
          <w:b/>
          <w:bCs/>
          <w:sz w:val="24"/>
          <w:szCs w:val="24"/>
          <w:lang w:val="en-US"/>
        </w:rPr>
        <w:t xml:space="preserve"> </w:t>
      </w:r>
      <w:r w:rsidRPr="00396688">
        <w:rPr>
          <w:rFonts w:ascii="Times New Roman" w:hAnsi="Times New Roman" w:cs="Times New Roman"/>
          <w:sz w:val="24"/>
          <w:szCs w:val="24"/>
          <w:lang w:val="en-US"/>
        </w:rPr>
        <w:t>adjustment tended to be less redistributive and smaller in size (Italy and the United Kingdom). In</w:t>
      </w:r>
      <w:r>
        <w:rPr>
          <w:rFonts w:ascii="Times New Roman" w:hAnsi="Times New Roman" w:cs="Times New Roman"/>
          <w:b/>
          <w:bCs/>
          <w:sz w:val="24"/>
          <w:szCs w:val="24"/>
          <w:lang w:val="en-US"/>
        </w:rPr>
        <w:t xml:space="preserve"> </w:t>
      </w:r>
      <w:r w:rsidRPr="00396688">
        <w:rPr>
          <w:rFonts w:ascii="Times New Roman" w:hAnsi="Times New Roman" w:cs="Times New Roman"/>
          <w:sz w:val="24"/>
          <w:szCs w:val="24"/>
          <w:lang w:val="en-US"/>
        </w:rPr>
        <w:t>contrast, for two economies (Lithuania and Estonia), those in the poorest deciles suffered relatively</w:t>
      </w:r>
      <w:r>
        <w:rPr>
          <w:rFonts w:ascii="Times New Roman" w:hAnsi="Times New Roman" w:cs="Times New Roman"/>
          <w:b/>
          <w:bCs/>
          <w:sz w:val="24"/>
          <w:szCs w:val="24"/>
          <w:lang w:val="en-US"/>
        </w:rPr>
        <w:t xml:space="preserve"> </w:t>
      </w:r>
      <w:r w:rsidRPr="00396688">
        <w:rPr>
          <w:rFonts w:ascii="Times New Roman" w:hAnsi="Times New Roman" w:cs="Times New Roman"/>
          <w:sz w:val="24"/>
          <w:szCs w:val="24"/>
          <w:lang w:val="en-US"/>
        </w:rPr>
        <w:t>larger reductions of their income. In Greece, there was also a larger drop in incomes of the poorest</w:t>
      </w:r>
      <w:r>
        <w:rPr>
          <w:rFonts w:ascii="Times New Roman" w:hAnsi="Times New Roman" w:cs="Times New Roman"/>
          <w:b/>
          <w:bCs/>
          <w:sz w:val="24"/>
          <w:szCs w:val="24"/>
          <w:lang w:val="en-US"/>
        </w:rPr>
        <w:t xml:space="preserve"> </w:t>
      </w:r>
      <w:r w:rsidRPr="00396688">
        <w:rPr>
          <w:rFonts w:ascii="Times New Roman" w:hAnsi="Times New Roman" w:cs="Times New Roman"/>
          <w:sz w:val="24"/>
          <w:szCs w:val="24"/>
          <w:lang w:val="en-US"/>
        </w:rPr>
        <w:t>ten percent of the population, but the overall effect was progressive, as the second to fourth decile</w:t>
      </w:r>
      <w:r>
        <w:rPr>
          <w:rFonts w:ascii="Times New Roman" w:hAnsi="Times New Roman" w:cs="Times New Roman"/>
          <w:b/>
          <w:bCs/>
          <w:sz w:val="24"/>
          <w:szCs w:val="24"/>
          <w:lang w:val="en-US"/>
        </w:rPr>
        <w:t xml:space="preserve"> </w:t>
      </w:r>
      <w:r w:rsidRPr="00396688">
        <w:rPr>
          <w:rFonts w:ascii="Times New Roman" w:hAnsi="Times New Roman" w:cs="Times New Roman"/>
          <w:sz w:val="24"/>
          <w:szCs w:val="24"/>
          <w:lang w:val="en-US"/>
        </w:rPr>
        <w:t>experienced relatively low decreases in their incomes. The simulated effects of the fiscal</w:t>
      </w:r>
      <w:r>
        <w:rPr>
          <w:rFonts w:ascii="Times New Roman" w:hAnsi="Times New Roman" w:cs="Times New Roman"/>
          <w:sz w:val="24"/>
          <w:szCs w:val="24"/>
          <w:lang w:val="en-US"/>
        </w:rPr>
        <w:t xml:space="preserve"> </w:t>
      </w:r>
      <w:r w:rsidRPr="00396688">
        <w:rPr>
          <w:rFonts w:ascii="Times New Roman" w:hAnsi="Times New Roman" w:cs="Times New Roman"/>
          <w:color w:val="000000"/>
          <w:sz w:val="24"/>
          <w:szCs w:val="24"/>
          <w:lang w:val="en-US"/>
        </w:rPr>
        <w:t xml:space="preserve">consolidation measures on the Gini for disposable income are shown in </w:t>
      </w:r>
      <w:r w:rsidRPr="006C5584">
        <w:rPr>
          <w:rFonts w:ascii="Times New Roman" w:hAnsi="Times New Roman" w:cs="Times New Roman"/>
          <w:color w:val="FF0000"/>
          <w:sz w:val="24"/>
          <w:szCs w:val="24"/>
          <w:lang w:val="en-US"/>
        </w:rPr>
        <w:t>Figure 15</w:t>
      </w:r>
      <w:r w:rsidRPr="00396688">
        <w:rPr>
          <w:rFonts w:ascii="Times New Roman" w:hAnsi="Times New Roman" w:cs="Times New Roman"/>
          <w:color w:val="000000"/>
          <w:sz w:val="24"/>
          <w:szCs w:val="24"/>
          <w:lang w:val="en-US"/>
        </w:rPr>
        <w:t>. In particular, the</w:t>
      </w:r>
      <w:r>
        <w:rPr>
          <w:rFonts w:ascii="Times New Roman" w:hAnsi="Times New Roman" w:cs="Times New Roman"/>
          <w:color w:val="000000"/>
          <w:sz w:val="24"/>
          <w:szCs w:val="24"/>
          <w:lang w:val="en-US"/>
        </w:rPr>
        <w:t xml:space="preserve"> </w:t>
      </w:r>
      <w:r w:rsidRPr="00396688">
        <w:rPr>
          <w:rFonts w:ascii="Times New Roman" w:hAnsi="Times New Roman" w:cs="Times New Roman"/>
          <w:color w:val="000000"/>
          <w:sz w:val="24"/>
          <w:szCs w:val="24"/>
          <w:lang w:val="en-US"/>
        </w:rPr>
        <w:t>difference (represented by the bars in the chart) of the Gini c</w:t>
      </w:r>
      <w:r>
        <w:rPr>
          <w:rFonts w:ascii="Times New Roman" w:hAnsi="Times New Roman" w:cs="Times New Roman"/>
          <w:color w:val="000000"/>
          <w:sz w:val="24"/>
          <w:szCs w:val="24"/>
          <w:lang w:val="en-US"/>
        </w:rPr>
        <w:t xml:space="preserve">oefficient before and after the </w:t>
      </w:r>
      <w:r w:rsidRPr="00396688">
        <w:rPr>
          <w:rFonts w:ascii="Times New Roman" w:hAnsi="Times New Roman" w:cs="Times New Roman"/>
          <w:color w:val="000000"/>
          <w:sz w:val="24"/>
          <w:szCs w:val="24"/>
          <w:lang w:val="en-US"/>
        </w:rPr>
        <w:t>implementation of the measures (represented by the triangles and</w:t>
      </w:r>
      <w:r>
        <w:rPr>
          <w:rFonts w:ascii="Times New Roman" w:hAnsi="Times New Roman" w:cs="Times New Roman"/>
          <w:color w:val="000000"/>
          <w:sz w:val="24"/>
          <w:szCs w:val="24"/>
          <w:lang w:val="en-US"/>
        </w:rPr>
        <w:t xml:space="preserve"> squares, respectively) suggest </w:t>
      </w:r>
      <w:r w:rsidRPr="00396688">
        <w:rPr>
          <w:rFonts w:ascii="Times New Roman" w:hAnsi="Times New Roman" w:cs="Times New Roman"/>
          <w:color w:val="000000"/>
          <w:sz w:val="24"/>
          <w:szCs w:val="24"/>
          <w:lang w:val="en-US"/>
        </w:rPr>
        <w:t>that fiscal measures have prevented an increase in inequality induced by the marke</w:t>
      </w:r>
      <w:r>
        <w:rPr>
          <w:rFonts w:ascii="Times New Roman" w:hAnsi="Times New Roman" w:cs="Times New Roman"/>
          <w:color w:val="000000"/>
          <w:sz w:val="24"/>
          <w:szCs w:val="24"/>
          <w:lang w:val="en-US"/>
        </w:rPr>
        <w:t xml:space="preserve">t in seven out of </w:t>
      </w:r>
      <w:r w:rsidRPr="00396688">
        <w:rPr>
          <w:rFonts w:ascii="Times New Roman" w:hAnsi="Times New Roman" w:cs="Times New Roman"/>
          <w:color w:val="000000"/>
          <w:sz w:val="24"/>
          <w:szCs w:val="24"/>
          <w:lang w:val="en-US"/>
        </w:rPr>
        <w:t>nine countries. In particular, the analysis suggests the following:</w:t>
      </w:r>
    </w:p>
    <w:p w:rsidR="00044BAE" w:rsidRPr="00396688"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396688">
        <w:rPr>
          <w:rFonts w:ascii="Times New Roman" w:eastAsia="SymbolMT" w:hAnsi="Times New Roman" w:cs="Times New Roman"/>
          <w:color w:val="4B83AE"/>
          <w:sz w:val="24"/>
          <w:szCs w:val="24"/>
        </w:rPr>
        <w:t></w:t>
      </w:r>
      <w:r w:rsidRPr="00396688">
        <w:rPr>
          <w:rFonts w:ascii="Times New Roman" w:eastAsia="SymbolMT" w:hAnsi="Times New Roman" w:cs="Times New Roman"/>
          <w:color w:val="4B83AE"/>
          <w:sz w:val="24"/>
          <w:szCs w:val="24"/>
          <w:lang w:val="en-US"/>
        </w:rPr>
        <w:t xml:space="preserve"> </w:t>
      </w:r>
      <w:r w:rsidRPr="00396688">
        <w:rPr>
          <w:rFonts w:ascii="Times New Roman" w:hAnsi="Times New Roman" w:cs="Times New Roman"/>
          <w:color w:val="000000"/>
          <w:sz w:val="24"/>
          <w:szCs w:val="24"/>
          <w:lang w:val="en-US"/>
        </w:rPr>
        <w:t>Public sector wage reductions were progressive, as public secto</w:t>
      </w:r>
      <w:r>
        <w:rPr>
          <w:rFonts w:ascii="Times New Roman" w:hAnsi="Times New Roman" w:cs="Times New Roman"/>
          <w:color w:val="000000"/>
          <w:sz w:val="24"/>
          <w:szCs w:val="24"/>
          <w:lang w:val="en-US"/>
        </w:rPr>
        <w:t xml:space="preserve">r employees were mostly skilled </w:t>
      </w:r>
      <w:r w:rsidRPr="00396688">
        <w:rPr>
          <w:rFonts w:ascii="Times New Roman" w:hAnsi="Times New Roman" w:cs="Times New Roman"/>
          <w:color w:val="000000"/>
          <w:sz w:val="24"/>
          <w:szCs w:val="24"/>
          <w:lang w:val="en-US"/>
        </w:rPr>
        <w:t>and educated workers and a large part of the middle-upper class, and beca</w:t>
      </w:r>
      <w:r>
        <w:rPr>
          <w:rFonts w:ascii="Times New Roman" w:hAnsi="Times New Roman" w:cs="Times New Roman"/>
          <w:color w:val="000000"/>
          <w:sz w:val="24"/>
          <w:szCs w:val="24"/>
          <w:lang w:val="en-US"/>
        </w:rPr>
        <w:t xml:space="preserve">use the cuts were </w:t>
      </w:r>
      <w:r w:rsidRPr="00396688">
        <w:rPr>
          <w:rFonts w:ascii="Times New Roman" w:hAnsi="Times New Roman" w:cs="Times New Roman"/>
          <w:color w:val="000000"/>
          <w:sz w:val="24"/>
          <w:szCs w:val="24"/>
          <w:lang w:val="en-US"/>
        </w:rPr>
        <w:t>generally structured to have a greater impact on higher income workers;</w:t>
      </w:r>
    </w:p>
    <w:p w:rsidR="00044BAE" w:rsidRPr="00396688"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396688">
        <w:rPr>
          <w:rFonts w:ascii="Times New Roman" w:eastAsia="SymbolMT" w:hAnsi="Times New Roman" w:cs="Times New Roman"/>
          <w:color w:val="4B83AE"/>
          <w:sz w:val="24"/>
          <w:szCs w:val="24"/>
        </w:rPr>
        <w:t></w:t>
      </w:r>
      <w:r w:rsidRPr="00396688">
        <w:rPr>
          <w:rFonts w:ascii="Times New Roman" w:eastAsia="SymbolMT" w:hAnsi="Times New Roman" w:cs="Times New Roman"/>
          <w:color w:val="4B83AE"/>
          <w:sz w:val="24"/>
          <w:szCs w:val="24"/>
          <w:lang w:val="en-US"/>
        </w:rPr>
        <w:t xml:space="preserve"> </w:t>
      </w:r>
      <w:r w:rsidRPr="00396688">
        <w:rPr>
          <w:rFonts w:ascii="Times New Roman" w:hAnsi="Times New Roman" w:cs="Times New Roman"/>
          <w:color w:val="000000"/>
          <w:sz w:val="24"/>
          <w:szCs w:val="24"/>
          <w:lang w:val="en-US"/>
        </w:rPr>
        <w:t>Cuts in untargeted benefits were largely progressive, while redu</w:t>
      </w:r>
      <w:r>
        <w:rPr>
          <w:rFonts w:ascii="Times New Roman" w:hAnsi="Times New Roman" w:cs="Times New Roman"/>
          <w:color w:val="000000"/>
          <w:sz w:val="24"/>
          <w:szCs w:val="24"/>
          <w:lang w:val="en-US"/>
        </w:rPr>
        <w:t xml:space="preserve">ctions in means-tested benefits </w:t>
      </w:r>
      <w:r w:rsidRPr="00396688">
        <w:rPr>
          <w:rFonts w:ascii="Times New Roman" w:hAnsi="Times New Roman" w:cs="Times New Roman"/>
          <w:color w:val="000000"/>
          <w:sz w:val="24"/>
          <w:szCs w:val="24"/>
          <w:lang w:val="en-US"/>
        </w:rPr>
        <w:t>were regressive;</w:t>
      </w:r>
    </w:p>
    <w:p w:rsidR="00044BAE" w:rsidRPr="00396688"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396688">
        <w:rPr>
          <w:rFonts w:ascii="Times New Roman" w:eastAsia="SymbolMT" w:hAnsi="Times New Roman" w:cs="Times New Roman"/>
          <w:color w:val="4B83AE"/>
          <w:sz w:val="24"/>
          <w:szCs w:val="24"/>
        </w:rPr>
        <w:t></w:t>
      </w:r>
      <w:r w:rsidRPr="00396688">
        <w:rPr>
          <w:rFonts w:ascii="Times New Roman" w:eastAsia="SymbolMT" w:hAnsi="Times New Roman" w:cs="Times New Roman"/>
          <w:color w:val="4B83AE"/>
          <w:sz w:val="24"/>
          <w:szCs w:val="24"/>
          <w:lang w:val="en-US"/>
        </w:rPr>
        <w:t xml:space="preserve"> </w:t>
      </w:r>
      <w:r w:rsidRPr="00396688">
        <w:rPr>
          <w:rFonts w:ascii="Times New Roman" w:hAnsi="Times New Roman" w:cs="Times New Roman"/>
          <w:color w:val="000000"/>
          <w:sz w:val="24"/>
          <w:szCs w:val="24"/>
          <w:lang w:val="en-US"/>
        </w:rPr>
        <w:t>Proportional reductions in pensions across all beneficiaries prove</w:t>
      </w:r>
      <w:r>
        <w:rPr>
          <w:rFonts w:ascii="Times New Roman" w:hAnsi="Times New Roman" w:cs="Times New Roman"/>
          <w:color w:val="000000"/>
          <w:sz w:val="24"/>
          <w:szCs w:val="24"/>
          <w:lang w:val="en-US"/>
        </w:rPr>
        <w:t xml:space="preserve">d to be strongly regressive, as </w:t>
      </w:r>
      <w:r w:rsidRPr="00396688">
        <w:rPr>
          <w:rFonts w:ascii="Times New Roman" w:hAnsi="Times New Roman" w:cs="Times New Roman"/>
          <w:color w:val="000000"/>
          <w:sz w:val="24"/>
          <w:szCs w:val="24"/>
          <w:lang w:val="en-US"/>
        </w:rPr>
        <w:t xml:space="preserve">pensioners in the lower-middle income groups lost a greater </w:t>
      </w:r>
      <w:r>
        <w:rPr>
          <w:rFonts w:ascii="Times New Roman" w:hAnsi="Times New Roman" w:cs="Times New Roman"/>
          <w:color w:val="000000"/>
          <w:sz w:val="24"/>
          <w:szCs w:val="24"/>
          <w:lang w:val="en-US"/>
        </w:rPr>
        <w:t xml:space="preserve">share of their total income. In </w:t>
      </w:r>
      <w:r w:rsidRPr="00396688">
        <w:rPr>
          <w:rFonts w:ascii="Times New Roman" w:hAnsi="Times New Roman" w:cs="Times New Roman"/>
          <w:color w:val="000000"/>
          <w:sz w:val="24"/>
          <w:szCs w:val="24"/>
          <w:lang w:val="en-US"/>
        </w:rPr>
        <w:t>economies where pension freezes and/or cuts were targeted to hi</w:t>
      </w:r>
      <w:r>
        <w:rPr>
          <w:rFonts w:ascii="Times New Roman" w:hAnsi="Times New Roman" w:cs="Times New Roman"/>
          <w:color w:val="000000"/>
          <w:sz w:val="24"/>
          <w:szCs w:val="24"/>
          <w:lang w:val="en-US"/>
        </w:rPr>
        <w:t xml:space="preserve">gh pensions, the overall effect </w:t>
      </w:r>
      <w:r w:rsidRPr="00396688">
        <w:rPr>
          <w:rFonts w:ascii="Times New Roman" w:hAnsi="Times New Roman" w:cs="Times New Roman"/>
          <w:color w:val="000000"/>
          <w:sz w:val="24"/>
          <w:szCs w:val="24"/>
          <w:lang w:val="en-US"/>
        </w:rPr>
        <w:t>of these measures was progressive;</w:t>
      </w:r>
    </w:p>
    <w:p w:rsidR="00044BAE" w:rsidRPr="00396688"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396688">
        <w:rPr>
          <w:rFonts w:ascii="Times New Roman" w:eastAsia="SymbolMT" w:hAnsi="Times New Roman" w:cs="Times New Roman"/>
          <w:color w:val="4B83AE"/>
          <w:sz w:val="24"/>
          <w:szCs w:val="24"/>
        </w:rPr>
        <w:t></w:t>
      </w:r>
      <w:r w:rsidRPr="00396688">
        <w:rPr>
          <w:rFonts w:ascii="Times New Roman" w:eastAsia="SymbolMT" w:hAnsi="Times New Roman" w:cs="Times New Roman"/>
          <w:color w:val="4B83AE"/>
          <w:sz w:val="24"/>
          <w:szCs w:val="24"/>
          <w:lang w:val="en-US"/>
        </w:rPr>
        <w:t xml:space="preserve"> </w:t>
      </w:r>
      <w:r w:rsidRPr="00396688">
        <w:rPr>
          <w:rFonts w:ascii="Times New Roman" w:hAnsi="Times New Roman" w:cs="Times New Roman"/>
          <w:color w:val="000000"/>
          <w:sz w:val="24"/>
          <w:szCs w:val="24"/>
          <w:lang w:val="en-US"/>
        </w:rPr>
        <w:t xml:space="preserve">Increases in income tax and social contributions proved to </w:t>
      </w:r>
      <w:r>
        <w:rPr>
          <w:rFonts w:ascii="Times New Roman" w:hAnsi="Times New Roman" w:cs="Times New Roman"/>
          <w:color w:val="000000"/>
          <w:sz w:val="24"/>
          <w:szCs w:val="24"/>
          <w:lang w:val="en-US"/>
        </w:rPr>
        <w:t xml:space="preserve">be mostly progressive. However, </w:t>
      </w:r>
      <w:r w:rsidRPr="00396688">
        <w:rPr>
          <w:rFonts w:ascii="Times New Roman" w:hAnsi="Times New Roman" w:cs="Times New Roman"/>
          <w:color w:val="000000"/>
          <w:sz w:val="24"/>
          <w:szCs w:val="24"/>
          <w:lang w:val="en-US"/>
        </w:rPr>
        <w:t xml:space="preserve">some features of changes in the income tax, such as decreases in </w:t>
      </w:r>
      <w:r>
        <w:rPr>
          <w:rFonts w:ascii="Times New Roman" w:hAnsi="Times New Roman" w:cs="Times New Roman"/>
          <w:color w:val="000000"/>
          <w:sz w:val="24"/>
          <w:szCs w:val="24"/>
          <w:lang w:val="en-US"/>
        </w:rPr>
        <w:t xml:space="preserve">the tax-free threshold, reduced </w:t>
      </w:r>
      <w:r w:rsidRPr="00396688">
        <w:rPr>
          <w:rFonts w:ascii="Times New Roman" w:hAnsi="Times New Roman" w:cs="Times New Roman"/>
          <w:color w:val="000000"/>
          <w:sz w:val="24"/>
          <w:szCs w:val="24"/>
          <w:lang w:val="en-US"/>
        </w:rPr>
        <w:t>the progressivity of income taxation; and</w:t>
      </w:r>
    </w:p>
    <w:p w:rsidR="00044BAE" w:rsidRPr="00396688"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396688">
        <w:rPr>
          <w:rFonts w:ascii="Times New Roman" w:eastAsia="SymbolMT" w:hAnsi="Times New Roman" w:cs="Times New Roman"/>
          <w:color w:val="4B83AE"/>
          <w:sz w:val="24"/>
          <w:szCs w:val="24"/>
        </w:rPr>
        <w:t></w:t>
      </w:r>
      <w:r w:rsidRPr="00396688">
        <w:rPr>
          <w:rFonts w:ascii="Times New Roman" w:eastAsia="SymbolMT" w:hAnsi="Times New Roman" w:cs="Times New Roman"/>
          <w:color w:val="4B83AE"/>
          <w:sz w:val="24"/>
          <w:szCs w:val="24"/>
          <w:lang w:val="en-US"/>
        </w:rPr>
        <w:t xml:space="preserve"> </w:t>
      </w:r>
      <w:r w:rsidRPr="00396688">
        <w:rPr>
          <w:rFonts w:ascii="Times New Roman" w:hAnsi="Times New Roman" w:cs="Times New Roman"/>
          <w:color w:val="000000"/>
          <w:sz w:val="24"/>
          <w:szCs w:val="24"/>
          <w:lang w:val="en-US"/>
        </w:rPr>
        <w:t>Increases in VAT rates were regressive, with the relative degree o</w:t>
      </w:r>
      <w:r>
        <w:rPr>
          <w:rFonts w:ascii="Times New Roman" w:hAnsi="Times New Roman" w:cs="Times New Roman"/>
          <w:color w:val="000000"/>
          <w:sz w:val="24"/>
          <w:szCs w:val="24"/>
          <w:lang w:val="en-US"/>
        </w:rPr>
        <w:t xml:space="preserve">f regressivity depending on the </w:t>
      </w:r>
      <w:r w:rsidRPr="00396688">
        <w:rPr>
          <w:rFonts w:ascii="Times New Roman" w:hAnsi="Times New Roman" w:cs="Times New Roman"/>
          <w:color w:val="000000"/>
          <w:sz w:val="24"/>
          <w:szCs w:val="24"/>
          <w:lang w:val="en-US"/>
        </w:rPr>
        <w:t>relationship between the VAT structure and consumption patterns of different income groups.</w:t>
      </w:r>
    </w:p>
    <w:p w:rsidR="00044BAE" w:rsidRPr="00396688"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396688">
        <w:rPr>
          <w:rFonts w:ascii="Times New Roman" w:hAnsi="Times New Roman" w:cs="Times New Roman"/>
          <w:b/>
          <w:bCs/>
          <w:color w:val="000000"/>
          <w:sz w:val="24"/>
          <w:szCs w:val="24"/>
          <w:lang w:val="en-US"/>
        </w:rPr>
        <w:t>63. This analysis suggests that both expenditure- and revenue-based fisca</w:t>
      </w:r>
      <w:r>
        <w:rPr>
          <w:rFonts w:ascii="Times New Roman" w:hAnsi="Times New Roman" w:cs="Times New Roman"/>
          <w:b/>
          <w:bCs/>
          <w:color w:val="000000"/>
          <w:sz w:val="24"/>
          <w:szCs w:val="24"/>
          <w:lang w:val="en-US"/>
        </w:rPr>
        <w:t xml:space="preserve">l adjustments </w:t>
      </w:r>
      <w:r w:rsidRPr="00396688">
        <w:rPr>
          <w:rFonts w:ascii="Times New Roman" w:hAnsi="Times New Roman" w:cs="Times New Roman"/>
          <w:b/>
          <w:bCs/>
          <w:color w:val="000000"/>
          <w:sz w:val="24"/>
          <w:szCs w:val="24"/>
          <w:lang w:val="en-US"/>
        </w:rPr>
        <w:t xml:space="preserve">can be designed to mitigate the adverse effects on inequality. </w:t>
      </w:r>
      <w:r w:rsidRPr="00396688">
        <w:rPr>
          <w:rFonts w:ascii="Times New Roman" w:hAnsi="Times New Roman" w:cs="Times New Roman"/>
          <w:color w:val="000000"/>
          <w:sz w:val="24"/>
          <w:szCs w:val="24"/>
          <w:lang w:val="en-US"/>
        </w:rPr>
        <w:t>While the appropriate pace of</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fiscal adjustment depends on the state of the economy, the state of public finances, and the extent</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of market pressures, the progressivity of consolidations depends on the specific design of measures.</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Governments could consider protecting the most progressive and efficient redistributive spending</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during fiscal adjustment and improve targeting to minimize the effects of adjustment on inequality.</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Broadening the scope of spending cuts to reducing subsidies, military spending, and public sector</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wages can reduce the need for cuts in social transfers. Greater reliance on progressive revenue</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 xml:space="preserve">measures can also avoid the need for large cuts in social transfers, though this room </w:t>
      </w:r>
      <w:r w:rsidRPr="00396688">
        <w:rPr>
          <w:rFonts w:ascii="Times New Roman" w:hAnsi="Times New Roman" w:cs="Times New Roman"/>
          <w:color w:val="000000"/>
          <w:sz w:val="24"/>
          <w:szCs w:val="24"/>
          <w:lang w:val="en-US"/>
        </w:rPr>
        <w:lastRenderedPageBreak/>
        <w:t>may be limited</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if taxes are already high (Baldacci, Gupta, and Mulas-Granados, 2012). Progressive tax measures</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could also be considered, such as reductions in regressive tax expenditures and greater taxation of</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wealth and property. Finally, expanding active labor markets programs, such as job-search support,</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targeted wage subsidies, and training programs, can help accelerate the decline in unemployment</w:t>
      </w:r>
      <w:r>
        <w:rPr>
          <w:rFonts w:ascii="Times New Roman" w:hAnsi="Times New Roman" w:cs="Times New Roman"/>
          <w:b/>
          <w:bCs/>
          <w:color w:val="000000"/>
          <w:sz w:val="24"/>
          <w:szCs w:val="24"/>
          <w:lang w:val="en-US"/>
        </w:rPr>
        <w:t xml:space="preserve"> </w:t>
      </w:r>
      <w:r w:rsidRPr="00D81CEC">
        <w:rPr>
          <w:rFonts w:ascii="Times New Roman" w:hAnsi="Times New Roman" w:cs="Times New Roman"/>
          <w:color w:val="000000"/>
          <w:sz w:val="24"/>
          <w:szCs w:val="24"/>
          <w:lang w:val="en-US"/>
        </w:rPr>
        <w:t>as economic growth resumes</w:t>
      </w:r>
      <w:r>
        <w:rPr>
          <w:rFonts w:ascii="Times New Roman" w:hAnsi="Times New Roman" w:cs="Times New Roman"/>
          <w:color w:val="000000"/>
          <w:sz w:val="24"/>
          <w:szCs w:val="24"/>
          <w:lang w:val="en-US"/>
        </w:rPr>
        <w:t>…</w:t>
      </w: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b/>
          <w:bCs/>
          <w:color w:val="000000"/>
          <w:sz w:val="24"/>
          <w:szCs w:val="24"/>
          <w:lang w:val="en-US"/>
        </w:rPr>
      </w:pPr>
      <w:r>
        <w:rPr>
          <w:rFonts w:ascii="Times New Roman" w:hAnsi="Times New Roman" w:cs="Times New Roman"/>
          <w:b/>
          <w:bCs/>
          <w:noProof/>
          <w:color w:val="000000"/>
          <w:sz w:val="24"/>
          <w:szCs w:val="24"/>
          <w:lang w:eastAsia="es-ES"/>
        </w:rPr>
        <w:drawing>
          <wp:inline distT="0" distB="0" distL="0" distR="0" wp14:anchorId="63528106" wp14:editId="6F2CC1F5">
            <wp:extent cx="5397500" cy="4292600"/>
            <wp:effectExtent l="0" t="0" r="0" b="0"/>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398770" cy="4293610"/>
                    </a:xfrm>
                    <a:prstGeom prst="rect">
                      <a:avLst/>
                    </a:prstGeom>
                    <a:noFill/>
                    <a:ln>
                      <a:noFill/>
                    </a:ln>
                  </pic:spPr>
                </pic:pic>
              </a:graphicData>
            </a:graphic>
          </wp:inline>
        </w:drawing>
      </w:r>
    </w:p>
    <w:p w:rsidR="00044BAE" w:rsidRDefault="00044BAE" w:rsidP="00044BAE">
      <w:pPr>
        <w:autoSpaceDE w:val="0"/>
        <w:autoSpaceDN w:val="0"/>
        <w:adjustRightInd w:val="0"/>
        <w:spacing w:after="0" w:line="240" w:lineRule="auto"/>
        <w:jc w:val="both"/>
        <w:rPr>
          <w:rFonts w:ascii="Times New Roman" w:hAnsi="Times New Roman" w:cs="Times New Roman"/>
          <w:b/>
          <w:bCs/>
          <w:color w:val="000000"/>
          <w:sz w:val="24"/>
          <w:szCs w:val="24"/>
          <w:lang w:val="en-US"/>
        </w:rPr>
      </w:pPr>
    </w:p>
    <w:p w:rsidR="00044BAE" w:rsidRPr="00D81CEC" w:rsidRDefault="00044BAE" w:rsidP="00044BAE">
      <w:pPr>
        <w:autoSpaceDE w:val="0"/>
        <w:autoSpaceDN w:val="0"/>
        <w:adjustRightInd w:val="0"/>
        <w:spacing w:after="0" w:line="240" w:lineRule="auto"/>
        <w:jc w:val="both"/>
        <w:rPr>
          <w:rFonts w:ascii="Times New Roman" w:hAnsi="Times New Roman" w:cs="Times New Roman"/>
          <w:b/>
          <w:bCs/>
          <w:color w:val="000000"/>
          <w:sz w:val="24"/>
          <w:szCs w:val="24"/>
          <w:lang w:val="en-US"/>
        </w:rPr>
      </w:pPr>
      <w:r>
        <w:rPr>
          <w:rFonts w:ascii="Times New Roman" w:hAnsi="Times New Roman" w:cs="Times New Roman"/>
          <w:b/>
          <w:bCs/>
          <w:noProof/>
          <w:color w:val="000000"/>
          <w:sz w:val="24"/>
          <w:szCs w:val="24"/>
          <w:lang w:eastAsia="es-ES"/>
        </w:rPr>
        <w:drawing>
          <wp:inline distT="0" distB="0" distL="0" distR="0" wp14:anchorId="5DD08888" wp14:editId="2412AD96">
            <wp:extent cx="5396710" cy="2781300"/>
            <wp:effectExtent l="0" t="0" r="0" b="0"/>
            <wp:docPr id="171" name="Imagen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398770" cy="2782362"/>
                    </a:xfrm>
                    <a:prstGeom prst="rect">
                      <a:avLst/>
                    </a:prstGeom>
                    <a:noFill/>
                    <a:ln>
                      <a:noFill/>
                    </a:ln>
                  </pic:spPr>
                </pic:pic>
              </a:graphicData>
            </a:graphic>
          </wp:inline>
        </w:drawing>
      </w:r>
    </w:p>
    <w:p w:rsidR="00044BAE" w:rsidRDefault="00044BAE" w:rsidP="00044BAE">
      <w:pPr>
        <w:autoSpaceDE w:val="0"/>
        <w:autoSpaceDN w:val="0"/>
        <w:adjustRightInd w:val="0"/>
        <w:spacing w:after="0" w:line="240" w:lineRule="auto"/>
        <w:jc w:val="both"/>
        <w:rPr>
          <w:rFonts w:ascii="Times New Roman" w:hAnsi="Times New Roman" w:cs="Times New Roman"/>
          <w:sz w:val="24"/>
          <w:szCs w:val="24"/>
          <w:lang w:val="en-US"/>
        </w:rPr>
      </w:pPr>
    </w:p>
    <w:p w:rsidR="00044BAE" w:rsidRDefault="00044BAE" w:rsidP="00044BAE">
      <w:pPr>
        <w:autoSpaceDE w:val="0"/>
        <w:autoSpaceDN w:val="0"/>
        <w:adjustRightInd w:val="0"/>
        <w:spacing w:after="0" w:line="240" w:lineRule="auto"/>
        <w:rPr>
          <w:rFonts w:ascii="Times New Roman" w:hAnsi="Times New Roman" w:cs="Times New Roman"/>
          <w:b/>
          <w:bCs/>
          <w:color w:val="4B83AE"/>
          <w:sz w:val="24"/>
          <w:szCs w:val="24"/>
          <w:lang w:val="en-US"/>
        </w:rPr>
      </w:pPr>
    </w:p>
    <w:p w:rsidR="00044BAE" w:rsidRPr="0020608E" w:rsidRDefault="00044BAE" w:rsidP="00044BAE">
      <w:pPr>
        <w:autoSpaceDE w:val="0"/>
        <w:autoSpaceDN w:val="0"/>
        <w:adjustRightInd w:val="0"/>
        <w:spacing w:after="0" w:line="240" w:lineRule="auto"/>
        <w:rPr>
          <w:rFonts w:ascii="Times New Roman" w:hAnsi="Times New Roman" w:cs="Times New Roman"/>
          <w:b/>
          <w:bCs/>
          <w:sz w:val="24"/>
          <w:szCs w:val="24"/>
          <w:lang w:val="en-US"/>
        </w:rPr>
      </w:pPr>
      <w:r w:rsidRPr="0020608E">
        <w:rPr>
          <w:rFonts w:ascii="Times New Roman" w:hAnsi="Times New Roman" w:cs="Times New Roman"/>
          <w:b/>
          <w:bCs/>
          <w:sz w:val="24"/>
          <w:szCs w:val="24"/>
          <w:lang w:val="en-US"/>
        </w:rPr>
        <w:lastRenderedPageBreak/>
        <w:t>Appendix II. Recent Fiscal Consolidations and Income Inequality</w:t>
      </w:r>
    </w:p>
    <w:p w:rsidR="00044BAE" w:rsidRPr="00D81CEC" w:rsidRDefault="00044BAE" w:rsidP="00044BAE">
      <w:pPr>
        <w:autoSpaceDE w:val="0"/>
        <w:autoSpaceDN w:val="0"/>
        <w:adjustRightInd w:val="0"/>
        <w:spacing w:after="0" w:line="240" w:lineRule="auto"/>
        <w:rPr>
          <w:rFonts w:ascii="Times New Roman" w:hAnsi="Times New Roman" w:cs="Times New Roman"/>
          <w:b/>
          <w:bCs/>
          <w:color w:val="4B83AE"/>
          <w:sz w:val="24"/>
          <w:szCs w:val="24"/>
          <w:lang w:val="en-US"/>
        </w:rPr>
      </w:pPr>
    </w:p>
    <w:p w:rsidR="00044BAE" w:rsidRPr="0020608E" w:rsidRDefault="00044BAE" w:rsidP="00044BAE">
      <w:pPr>
        <w:autoSpaceDE w:val="0"/>
        <w:autoSpaceDN w:val="0"/>
        <w:adjustRightInd w:val="0"/>
        <w:spacing w:after="0" w:line="240" w:lineRule="auto"/>
        <w:jc w:val="both"/>
        <w:rPr>
          <w:rFonts w:ascii="Times New Roman" w:hAnsi="Times New Roman" w:cs="Times New Roman"/>
          <w:b/>
          <w:bCs/>
          <w:color w:val="000000"/>
          <w:sz w:val="24"/>
          <w:szCs w:val="24"/>
          <w:lang w:val="en-US"/>
        </w:rPr>
      </w:pPr>
      <w:r w:rsidRPr="00D81CEC">
        <w:rPr>
          <w:rFonts w:ascii="Times New Roman" w:hAnsi="Times New Roman" w:cs="Times New Roman"/>
          <w:b/>
          <w:bCs/>
          <w:color w:val="000000"/>
          <w:sz w:val="24"/>
          <w:szCs w:val="24"/>
          <w:lang w:val="en-US"/>
        </w:rPr>
        <w:t>The extent and composition of recent fiscal consolidation packages implemented in nine</w:t>
      </w:r>
      <w:r>
        <w:rPr>
          <w:rFonts w:ascii="Times New Roman" w:hAnsi="Times New Roman" w:cs="Times New Roman"/>
          <w:b/>
          <w:bCs/>
          <w:color w:val="000000"/>
          <w:sz w:val="24"/>
          <w:szCs w:val="24"/>
          <w:lang w:val="en-US"/>
        </w:rPr>
        <w:t xml:space="preserve"> </w:t>
      </w:r>
      <w:r w:rsidRPr="00D81CEC">
        <w:rPr>
          <w:rFonts w:ascii="Times New Roman" w:hAnsi="Times New Roman" w:cs="Times New Roman"/>
          <w:b/>
          <w:bCs/>
          <w:color w:val="000000"/>
          <w:sz w:val="24"/>
          <w:szCs w:val="24"/>
          <w:lang w:val="en-US"/>
        </w:rPr>
        <w:t xml:space="preserve">European countries since the global financial crisis differ substantially across economies. </w:t>
      </w:r>
      <w:r w:rsidRPr="00D81CEC">
        <w:rPr>
          <w:rFonts w:ascii="Times New Roman" w:hAnsi="Times New Roman" w:cs="Times New Roman"/>
          <w:color w:val="000000"/>
          <w:sz w:val="24"/>
          <w:szCs w:val="24"/>
          <w:lang w:val="en-US"/>
        </w:rPr>
        <w:t>The</w:t>
      </w:r>
      <w:r>
        <w:rPr>
          <w:rFonts w:ascii="Times New Roman" w:hAnsi="Times New Roman" w:cs="Times New Roman"/>
          <w:b/>
          <w:bCs/>
          <w:color w:val="000000"/>
          <w:sz w:val="24"/>
          <w:szCs w:val="24"/>
          <w:lang w:val="en-US"/>
        </w:rPr>
        <w:t xml:space="preserve"> </w:t>
      </w:r>
      <w:r w:rsidRPr="00D81CEC">
        <w:rPr>
          <w:rFonts w:ascii="Times New Roman" w:hAnsi="Times New Roman" w:cs="Times New Roman"/>
          <w:color w:val="000000"/>
          <w:sz w:val="24"/>
          <w:szCs w:val="24"/>
          <w:lang w:val="en-US"/>
        </w:rPr>
        <w:t>impact of fiscal consolidation on overall disposable income ranged from 1 percent to more than</w:t>
      </w:r>
      <w:r>
        <w:rPr>
          <w:rFonts w:ascii="Times New Roman" w:hAnsi="Times New Roman" w:cs="Times New Roman"/>
          <w:b/>
          <w:bCs/>
          <w:color w:val="000000"/>
          <w:sz w:val="24"/>
          <w:szCs w:val="24"/>
          <w:lang w:val="en-US"/>
        </w:rPr>
        <w:t xml:space="preserve"> </w:t>
      </w:r>
      <w:r w:rsidRPr="00D81CEC">
        <w:rPr>
          <w:rFonts w:ascii="Times New Roman" w:hAnsi="Times New Roman" w:cs="Times New Roman"/>
          <w:color w:val="000000"/>
          <w:sz w:val="24"/>
          <w:szCs w:val="24"/>
          <w:lang w:val="en-US"/>
        </w:rPr>
        <w:t>11 percent, contributing to reductions in living standards of the population. The adopted fiscal</w:t>
      </w:r>
      <w:r>
        <w:rPr>
          <w:rFonts w:ascii="Times New Roman" w:hAnsi="Times New Roman" w:cs="Times New Roman"/>
          <w:b/>
          <w:bCs/>
          <w:color w:val="000000"/>
          <w:sz w:val="24"/>
          <w:szCs w:val="24"/>
          <w:lang w:val="en-US"/>
        </w:rPr>
        <w:t xml:space="preserve"> </w:t>
      </w:r>
      <w:r w:rsidRPr="00D81CEC">
        <w:rPr>
          <w:rFonts w:ascii="Times New Roman" w:hAnsi="Times New Roman" w:cs="Times New Roman"/>
          <w:color w:val="000000"/>
          <w:sz w:val="24"/>
          <w:szCs w:val="24"/>
          <w:lang w:val="en-US"/>
        </w:rPr>
        <w:t>measures varied across countries (</w:t>
      </w:r>
      <w:r w:rsidRPr="006F212F">
        <w:rPr>
          <w:rFonts w:ascii="Times New Roman" w:hAnsi="Times New Roman" w:cs="Times New Roman"/>
          <w:color w:val="FF0000"/>
          <w:sz w:val="24"/>
          <w:szCs w:val="24"/>
          <w:lang w:val="en-US"/>
        </w:rPr>
        <w:t>Appendix Figure 1</w:t>
      </w:r>
      <w:r w:rsidRPr="00D81CEC">
        <w:rPr>
          <w:rFonts w:ascii="Times New Roman" w:hAnsi="Times New Roman" w:cs="Times New Roman"/>
          <w:color w:val="000000"/>
          <w:sz w:val="24"/>
          <w:szCs w:val="24"/>
          <w:lang w:val="en-US"/>
        </w:rPr>
        <w:t>). Public sector pay reductions were significant</w:t>
      </w:r>
      <w:r>
        <w:rPr>
          <w:rFonts w:ascii="Times New Roman" w:hAnsi="Times New Roman" w:cs="Times New Roman"/>
          <w:b/>
          <w:bCs/>
          <w:color w:val="000000"/>
          <w:sz w:val="24"/>
          <w:szCs w:val="24"/>
          <w:lang w:val="en-US"/>
        </w:rPr>
        <w:t xml:space="preserve"> </w:t>
      </w:r>
      <w:r w:rsidRPr="00D81CEC">
        <w:rPr>
          <w:rFonts w:ascii="Times New Roman" w:hAnsi="Times New Roman" w:cs="Times New Roman"/>
          <w:color w:val="000000"/>
          <w:sz w:val="24"/>
          <w:szCs w:val="24"/>
          <w:lang w:val="en-US"/>
        </w:rPr>
        <w:t>in Greece, Latvia, Portugal, Romania, and Spain. Public pension cuts or a freeze in benefits were</w:t>
      </w:r>
      <w:r>
        <w:rPr>
          <w:rFonts w:ascii="Times New Roman" w:hAnsi="Times New Roman" w:cs="Times New Roman"/>
          <w:b/>
          <w:bCs/>
          <w:color w:val="000000"/>
          <w:sz w:val="24"/>
          <w:szCs w:val="24"/>
          <w:lang w:val="en-US"/>
        </w:rPr>
        <w:t xml:space="preserve"> </w:t>
      </w:r>
      <w:r>
        <w:rPr>
          <w:rFonts w:ascii="Times New Roman" w:hAnsi="Times New Roman" w:cs="Times New Roman"/>
          <w:color w:val="000000"/>
          <w:sz w:val="24"/>
          <w:szCs w:val="24"/>
          <w:lang w:val="en-US"/>
        </w:rPr>
        <w:t xml:space="preserve">prevalent in Romania, </w:t>
      </w:r>
      <w:r w:rsidRPr="00D81CEC">
        <w:rPr>
          <w:rFonts w:ascii="Times New Roman" w:hAnsi="Times New Roman" w:cs="Times New Roman"/>
          <w:color w:val="000000"/>
          <w:sz w:val="24"/>
          <w:szCs w:val="24"/>
          <w:lang w:val="en-US"/>
        </w:rPr>
        <w:t>Portugal, and to a lesser extent, in Spain. Changes in pension indexation were</w:t>
      </w:r>
      <w:r>
        <w:rPr>
          <w:rFonts w:ascii="Times New Roman" w:hAnsi="Times New Roman" w:cs="Times New Roman"/>
          <w:b/>
          <w:bCs/>
          <w:color w:val="000000"/>
          <w:sz w:val="24"/>
          <w:szCs w:val="24"/>
          <w:lang w:val="en-US"/>
        </w:rPr>
        <w:t xml:space="preserve"> </w:t>
      </w:r>
      <w:r w:rsidRPr="00D81CEC">
        <w:rPr>
          <w:rFonts w:ascii="Times New Roman" w:hAnsi="Times New Roman" w:cs="Times New Roman"/>
          <w:color w:val="000000"/>
          <w:sz w:val="24"/>
          <w:szCs w:val="24"/>
          <w:lang w:val="en-US"/>
        </w:rPr>
        <w:t>adopted in Estonia. Reductions in means-tested benefits were large in Portugal and the United</w:t>
      </w:r>
      <w:r>
        <w:rPr>
          <w:rFonts w:ascii="Times New Roman" w:hAnsi="Times New Roman" w:cs="Times New Roman"/>
          <w:b/>
          <w:bCs/>
          <w:color w:val="000000"/>
          <w:sz w:val="24"/>
          <w:szCs w:val="24"/>
          <w:lang w:val="en-US"/>
        </w:rPr>
        <w:t xml:space="preserve"> </w:t>
      </w:r>
      <w:r w:rsidRPr="00D81CEC">
        <w:rPr>
          <w:rFonts w:ascii="Times New Roman" w:hAnsi="Times New Roman" w:cs="Times New Roman"/>
          <w:color w:val="000000"/>
          <w:sz w:val="24"/>
          <w:szCs w:val="24"/>
          <w:lang w:val="en-US"/>
        </w:rPr>
        <w:t>Kingdom, while reductions in untargeted benefits were sizeable in L</w:t>
      </w:r>
      <w:r>
        <w:rPr>
          <w:rFonts w:ascii="Times New Roman" w:hAnsi="Times New Roman" w:cs="Times New Roman"/>
          <w:color w:val="000000"/>
          <w:sz w:val="24"/>
          <w:szCs w:val="24"/>
          <w:lang w:val="en-US"/>
        </w:rPr>
        <w:t xml:space="preserve">ithuania and Latvia. Income tax </w:t>
      </w:r>
      <w:r w:rsidRPr="00D81CEC">
        <w:rPr>
          <w:rFonts w:ascii="Times New Roman" w:hAnsi="Times New Roman" w:cs="Times New Roman"/>
          <w:color w:val="000000"/>
          <w:sz w:val="24"/>
          <w:szCs w:val="24"/>
          <w:lang w:val="en-US"/>
        </w:rPr>
        <w:t>hikes played a major role in Greece (with an important base-broad</w:t>
      </w:r>
      <w:r>
        <w:rPr>
          <w:rFonts w:ascii="Times New Roman" w:hAnsi="Times New Roman" w:cs="Times New Roman"/>
          <w:color w:val="000000"/>
          <w:sz w:val="24"/>
          <w:szCs w:val="24"/>
          <w:lang w:val="en-US"/>
        </w:rPr>
        <w:t xml:space="preserve">ening component) and Spain, and </w:t>
      </w:r>
      <w:r w:rsidRPr="00D81CEC">
        <w:rPr>
          <w:rFonts w:ascii="Times New Roman" w:hAnsi="Times New Roman" w:cs="Times New Roman"/>
          <w:color w:val="000000"/>
          <w:sz w:val="24"/>
          <w:szCs w:val="24"/>
          <w:lang w:val="en-US"/>
        </w:rPr>
        <w:t xml:space="preserve">increases in worker social insurance contributions played a role in Latvia and Estonia. </w:t>
      </w:r>
      <w:r>
        <w:rPr>
          <w:rFonts w:ascii="Times New Roman" w:hAnsi="Times New Roman" w:cs="Times New Roman"/>
          <w:color w:val="000000"/>
          <w:sz w:val="24"/>
          <w:szCs w:val="24"/>
          <w:lang w:val="en-US"/>
        </w:rPr>
        <w:t xml:space="preserve">Increases in </w:t>
      </w:r>
      <w:r w:rsidRPr="00D81CEC">
        <w:rPr>
          <w:rFonts w:ascii="Times New Roman" w:hAnsi="Times New Roman" w:cs="Times New Roman"/>
          <w:color w:val="000000"/>
          <w:sz w:val="24"/>
          <w:szCs w:val="24"/>
          <w:lang w:val="en-US"/>
        </w:rPr>
        <w:t>VAT rates were adopted in all nine countries</w:t>
      </w:r>
      <w:r>
        <w:rPr>
          <w:rFonts w:ascii="Times New Roman" w:hAnsi="Times New Roman" w:cs="Times New Roman"/>
          <w:color w:val="000000"/>
          <w:sz w:val="24"/>
          <w:szCs w:val="24"/>
          <w:lang w:val="en-US"/>
        </w:rPr>
        <w:t>..</w:t>
      </w:r>
      <w:r w:rsidRPr="00D81CEC">
        <w:rPr>
          <w:rFonts w:ascii="Times New Roman" w:hAnsi="Times New Roman" w:cs="Times New Roman"/>
          <w:color w:val="000000"/>
          <w:sz w:val="24"/>
          <w:szCs w:val="24"/>
          <w:lang w:val="en-US"/>
        </w:rPr>
        <w:t>.</w:t>
      </w: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Pr>
          <w:rFonts w:ascii="Times New Roman" w:hAnsi="Times New Roman" w:cs="Times New Roman"/>
          <w:noProof/>
          <w:color w:val="000000"/>
          <w:sz w:val="24"/>
          <w:szCs w:val="24"/>
          <w:lang w:eastAsia="es-ES"/>
        </w:rPr>
        <w:drawing>
          <wp:inline distT="0" distB="0" distL="0" distR="0" wp14:anchorId="23E1BA0E" wp14:editId="25AB6C33">
            <wp:extent cx="5397499" cy="2787650"/>
            <wp:effectExtent l="0" t="0" r="0" b="0"/>
            <wp:docPr id="172" name="Imagen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398770" cy="2788306"/>
                    </a:xfrm>
                    <a:prstGeom prst="rect">
                      <a:avLst/>
                    </a:prstGeom>
                    <a:noFill/>
                    <a:ln>
                      <a:noFill/>
                    </a:ln>
                  </pic:spPr>
                </pic:pic>
              </a:graphicData>
            </a:graphic>
          </wp:inline>
        </w:drawing>
      </w: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b/>
          <w:bCs/>
          <w:sz w:val="24"/>
          <w:szCs w:val="24"/>
          <w:lang w:val="en-US"/>
        </w:rPr>
      </w:pPr>
    </w:p>
    <w:p w:rsidR="00044BAE" w:rsidRPr="00713270" w:rsidRDefault="00044BAE" w:rsidP="00044BAE">
      <w:pPr>
        <w:autoSpaceDE w:val="0"/>
        <w:autoSpaceDN w:val="0"/>
        <w:adjustRightInd w:val="0"/>
        <w:spacing w:after="0" w:line="240" w:lineRule="auto"/>
        <w:jc w:val="both"/>
        <w:rPr>
          <w:rFonts w:ascii="Times New Roman" w:hAnsi="Times New Roman" w:cs="Times New Roman"/>
          <w:b/>
          <w:bCs/>
          <w:sz w:val="24"/>
          <w:szCs w:val="24"/>
          <w:lang w:val="en-US"/>
        </w:rPr>
        <w:sectPr w:rsidR="00044BAE" w:rsidRPr="00713270">
          <w:pgSz w:w="11906" w:h="16838"/>
          <w:pgMar w:top="1417" w:right="1701" w:bottom="1417" w:left="1701" w:header="708" w:footer="708" w:gutter="0"/>
          <w:cols w:space="708"/>
          <w:docGrid w:linePitch="360"/>
        </w:sectPr>
      </w:pPr>
      <w:r w:rsidRPr="00713270">
        <w:rPr>
          <w:rFonts w:ascii="Times New Roman" w:hAnsi="Times New Roman" w:cs="Times New Roman"/>
          <w:b/>
          <w:bCs/>
          <w:sz w:val="24"/>
          <w:szCs w:val="24"/>
          <w:lang w:val="en-US"/>
        </w:rPr>
        <w:t xml:space="preserve">The overall distributional outcome reflects the composition </w:t>
      </w:r>
      <w:r>
        <w:rPr>
          <w:rFonts w:ascii="Times New Roman" w:hAnsi="Times New Roman" w:cs="Times New Roman"/>
          <w:b/>
          <w:bCs/>
          <w:sz w:val="24"/>
          <w:szCs w:val="24"/>
          <w:lang w:val="en-US"/>
        </w:rPr>
        <w:t xml:space="preserve">and design of the consolidation </w:t>
      </w:r>
      <w:r w:rsidRPr="00713270">
        <w:rPr>
          <w:rFonts w:ascii="Times New Roman" w:hAnsi="Times New Roman" w:cs="Times New Roman"/>
          <w:b/>
          <w:bCs/>
          <w:sz w:val="24"/>
          <w:szCs w:val="24"/>
          <w:lang w:val="en-US"/>
        </w:rPr>
        <w:t xml:space="preserve">package. </w:t>
      </w:r>
      <w:r w:rsidRPr="00713270">
        <w:rPr>
          <w:rFonts w:ascii="Times New Roman" w:hAnsi="Times New Roman" w:cs="Times New Roman"/>
          <w:sz w:val="24"/>
          <w:szCs w:val="24"/>
          <w:lang w:val="en-US"/>
        </w:rPr>
        <w:t>Micro-simulation studies indicate that these fiscal adjustments relied on progressive</w:t>
      </w:r>
      <w:r>
        <w:rPr>
          <w:rFonts w:ascii="Times New Roman" w:hAnsi="Times New Roman" w:cs="Times New Roman"/>
          <w:b/>
          <w:bCs/>
          <w:sz w:val="24"/>
          <w:szCs w:val="24"/>
          <w:lang w:val="en-US"/>
        </w:rPr>
        <w:t xml:space="preserve"> </w:t>
      </w:r>
      <w:r w:rsidRPr="00713270">
        <w:rPr>
          <w:rFonts w:ascii="Times New Roman" w:hAnsi="Times New Roman" w:cs="Times New Roman"/>
          <w:sz w:val="24"/>
          <w:szCs w:val="24"/>
          <w:lang w:val="en-US"/>
        </w:rPr>
        <w:t>measures. These studies focus exclusively on the impact of spending and tax consolidation measures</w:t>
      </w:r>
      <w:r>
        <w:rPr>
          <w:rFonts w:ascii="Times New Roman" w:hAnsi="Times New Roman" w:cs="Times New Roman"/>
          <w:b/>
          <w:bCs/>
          <w:sz w:val="24"/>
          <w:szCs w:val="24"/>
          <w:lang w:val="en-US"/>
        </w:rPr>
        <w:t xml:space="preserve"> </w:t>
      </w:r>
      <w:r w:rsidRPr="00713270">
        <w:rPr>
          <w:rFonts w:ascii="Times New Roman" w:hAnsi="Times New Roman" w:cs="Times New Roman"/>
          <w:sz w:val="24"/>
          <w:szCs w:val="24"/>
          <w:lang w:val="en-US"/>
        </w:rPr>
        <w:t>on household disposable income and consumption, and do not assess the impact of these measures</w:t>
      </w:r>
      <w:r>
        <w:rPr>
          <w:rFonts w:ascii="Times New Roman" w:hAnsi="Times New Roman" w:cs="Times New Roman"/>
          <w:b/>
          <w:bCs/>
          <w:sz w:val="24"/>
          <w:szCs w:val="24"/>
          <w:lang w:val="en-US"/>
        </w:rPr>
        <w:t xml:space="preserve"> </w:t>
      </w:r>
      <w:r w:rsidRPr="00713270">
        <w:rPr>
          <w:rFonts w:ascii="Times New Roman" w:hAnsi="Times New Roman" w:cs="Times New Roman"/>
          <w:sz w:val="24"/>
          <w:szCs w:val="24"/>
          <w:lang w:val="en-US"/>
        </w:rPr>
        <w:t>on market income (Callan and others, 2012; Avram and others, 2013; Koutsampelas and Polycarpu,</w:t>
      </w:r>
      <w:r>
        <w:rPr>
          <w:rFonts w:ascii="Times New Roman" w:hAnsi="Times New Roman" w:cs="Times New Roman"/>
          <w:b/>
          <w:bCs/>
          <w:sz w:val="24"/>
          <w:szCs w:val="24"/>
          <w:lang w:val="en-US"/>
        </w:rPr>
        <w:t xml:space="preserve"> </w:t>
      </w:r>
      <w:r w:rsidRPr="00713270">
        <w:rPr>
          <w:rFonts w:ascii="Times New Roman" w:hAnsi="Times New Roman" w:cs="Times New Roman"/>
          <w:sz w:val="24"/>
          <w:szCs w:val="24"/>
          <w:lang w:val="en-US"/>
        </w:rPr>
        <w:t>2013). For a subset of nine countries, studies simulate the impact on disposable income of specific</w:t>
      </w:r>
      <w:r>
        <w:rPr>
          <w:rFonts w:ascii="Times New Roman" w:hAnsi="Times New Roman" w:cs="Times New Roman"/>
          <w:b/>
          <w:bCs/>
          <w:sz w:val="24"/>
          <w:szCs w:val="24"/>
          <w:lang w:val="en-US"/>
        </w:rPr>
        <w:t xml:space="preserve"> </w:t>
      </w:r>
      <w:r w:rsidRPr="00713270">
        <w:rPr>
          <w:rFonts w:ascii="Times New Roman" w:hAnsi="Times New Roman" w:cs="Times New Roman"/>
          <w:sz w:val="24"/>
          <w:szCs w:val="24"/>
          <w:lang w:val="en-US"/>
        </w:rPr>
        <w:t>consolidation measures</w:t>
      </w:r>
      <w:r>
        <w:rPr>
          <w:rFonts w:ascii="Times New Roman" w:hAnsi="Times New Roman" w:cs="Times New Roman"/>
          <w:sz w:val="24"/>
          <w:szCs w:val="24"/>
          <w:lang w:val="en-US"/>
        </w:rPr>
        <w:t xml:space="preserve"> adopted during the period 2008-</w:t>
      </w:r>
      <w:r w:rsidRPr="00713270">
        <w:rPr>
          <w:rFonts w:ascii="Times New Roman" w:hAnsi="Times New Roman" w:cs="Times New Roman"/>
          <w:sz w:val="24"/>
          <w:szCs w:val="24"/>
          <w:lang w:val="en-US"/>
        </w:rPr>
        <w:t>12 (</w:t>
      </w:r>
      <w:r w:rsidRPr="006F212F">
        <w:rPr>
          <w:rFonts w:ascii="Times New Roman" w:hAnsi="Times New Roman" w:cs="Times New Roman"/>
          <w:color w:val="FF0000"/>
          <w:sz w:val="24"/>
          <w:szCs w:val="24"/>
          <w:lang w:val="en-US"/>
        </w:rPr>
        <w:t>Appendix Figure 2</w:t>
      </w:r>
      <w:r w:rsidRPr="00713270">
        <w:rPr>
          <w:rFonts w:ascii="Times New Roman" w:hAnsi="Times New Roman" w:cs="Times New Roman"/>
          <w:sz w:val="24"/>
          <w:szCs w:val="24"/>
          <w:lang w:val="en-US"/>
        </w:rPr>
        <w:t>).</w:t>
      </w: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Pr>
          <w:rFonts w:ascii="Times New Roman" w:hAnsi="Times New Roman" w:cs="Times New Roman"/>
          <w:noProof/>
          <w:color w:val="000000"/>
          <w:sz w:val="24"/>
          <w:szCs w:val="24"/>
          <w:lang w:eastAsia="es-ES"/>
        </w:rPr>
        <w:lastRenderedPageBreak/>
        <w:drawing>
          <wp:inline distT="0" distB="0" distL="0" distR="0" wp14:anchorId="6507D15D" wp14:editId="77F7C049">
            <wp:extent cx="8866022" cy="5391169"/>
            <wp:effectExtent l="0" t="0" r="0" b="0"/>
            <wp:docPr id="173" name="Imagen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8865991" cy="5391150"/>
                    </a:xfrm>
                    <a:prstGeom prst="rect">
                      <a:avLst/>
                    </a:prstGeom>
                    <a:noFill/>
                    <a:ln>
                      <a:noFill/>
                    </a:ln>
                  </pic:spPr>
                </pic:pic>
              </a:graphicData>
            </a:graphic>
          </wp:inline>
        </w:drawing>
      </w: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sectPr w:rsidR="00044BAE" w:rsidSect="00536BB0">
          <w:pgSz w:w="16838" w:h="11906" w:orient="landscape"/>
          <w:pgMar w:top="1701" w:right="1418" w:bottom="1701" w:left="1418" w:header="709" w:footer="709" w:gutter="0"/>
          <w:cols w:space="708"/>
          <w:docGrid w:linePitch="360"/>
        </w:sectPr>
      </w:pPr>
      <w:r>
        <w:rPr>
          <w:rFonts w:ascii="Times New Roman" w:hAnsi="Times New Roman" w:cs="Times New Roman"/>
          <w:noProof/>
          <w:color w:val="000000"/>
          <w:sz w:val="24"/>
          <w:szCs w:val="24"/>
          <w:lang w:eastAsia="es-ES"/>
        </w:rPr>
        <w:lastRenderedPageBreak/>
        <w:drawing>
          <wp:inline distT="0" distB="0" distL="0" distR="0" wp14:anchorId="5C026C78" wp14:editId="640816D3">
            <wp:extent cx="8888095" cy="4959985"/>
            <wp:effectExtent l="0" t="0" r="8255" b="0"/>
            <wp:docPr id="174" name="Imagen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8888095" cy="4959985"/>
                    </a:xfrm>
                    <a:prstGeom prst="rect">
                      <a:avLst/>
                    </a:prstGeom>
                    <a:noFill/>
                    <a:ln>
                      <a:noFill/>
                    </a:ln>
                  </pic:spPr>
                </pic:pic>
              </a:graphicData>
            </a:graphic>
          </wp:inline>
        </w:drawing>
      </w: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713270">
        <w:rPr>
          <w:rFonts w:ascii="Times New Roman" w:hAnsi="Times New Roman" w:cs="Times New Roman"/>
          <w:color w:val="000000"/>
          <w:sz w:val="24"/>
          <w:szCs w:val="24"/>
          <w:lang w:val="en-US"/>
        </w:rPr>
        <w:lastRenderedPageBreak/>
        <w:t>The results suggest that:</w:t>
      </w:r>
    </w:p>
    <w:p w:rsidR="00044BAE" w:rsidRPr="00713270"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713270">
        <w:rPr>
          <w:rFonts w:ascii="Times New Roman" w:eastAsia="SymbolMT" w:hAnsi="Times New Roman" w:cs="Times New Roman"/>
          <w:color w:val="4B83AE"/>
          <w:sz w:val="24"/>
          <w:szCs w:val="24"/>
        </w:rPr>
        <w:t></w:t>
      </w:r>
      <w:r w:rsidRPr="00713270">
        <w:rPr>
          <w:rFonts w:ascii="Times New Roman" w:eastAsia="SymbolMT" w:hAnsi="Times New Roman" w:cs="Times New Roman"/>
          <w:color w:val="4B83AE"/>
          <w:sz w:val="24"/>
          <w:szCs w:val="24"/>
          <w:lang w:val="en-US"/>
        </w:rPr>
        <w:t xml:space="preserve"> </w:t>
      </w:r>
      <w:r w:rsidRPr="00713270">
        <w:rPr>
          <w:rFonts w:ascii="Times New Roman" w:hAnsi="Times New Roman" w:cs="Times New Roman"/>
          <w:color w:val="000000"/>
          <w:sz w:val="24"/>
          <w:szCs w:val="24"/>
          <w:lang w:val="en-US"/>
        </w:rPr>
        <w:t xml:space="preserve">The overall progressivity of the consolidation package in </w:t>
      </w:r>
      <w:r w:rsidRPr="00713270">
        <w:rPr>
          <w:rFonts w:ascii="Times New Roman" w:hAnsi="Times New Roman" w:cs="Times New Roman"/>
          <w:i/>
          <w:iCs/>
          <w:color w:val="000000"/>
          <w:sz w:val="24"/>
          <w:szCs w:val="24"/>
          <w:lang w:val="en-US"/>
        </w:rPr>
        <w:t xml:space="preserve">Greece </w:t>
      </w:r>
      <w:r>
        <w:rPr>
          <w:rFonts w:ascii="Times New Roman" w:hAnsi="Times New Roman" w:cs="Times New Roman"/>
          <w:color w:val="000000"/>
          <w:sz w:val="24"/>
          <w:szCs w:val="24"/>
          <w:lang w:val="en-US"/>
        </w:rPr>
        <w:t xml:space="preserve">has been driven by progressive </w:t>
      </w:r>
      <w:r w:rsidRPr="00713270">
        <w:rPr>
          <w:rFonts w:ascii="Times New Roman" w:hAnsi="Times New Roman" w:cs="Times New Roman"/>
          <w:color w:val="000000"/>
          <w:sz w:val="24"/>
          <w:szCs w:val="24"/>
          <w:lang w:val="en-US"/>
        </w:rPr>
        <w:t>public sector pay cuts, pension cuts, and income taxation. P</w:t>
      </w:r>
      <w:r>
        <w:rPr>
          <w:rFonts w:ascii="Times New Roman" w:hAnsi="Times New Roman" w:cs="Times New Roman"/>
          <w:color w:val="000000"/>
          <w:sz w:val="24"/>
          <w:szCs w:val="24"/>
          <w:lang w:val="en-US"/>
        </w:rPr>
        <w:t xml:space="preserve">ublic sector wages were capped, </w:t>
      </w:r>
      <w:r w:rsidRPr="00713270">
        <w:rPr>
          <w:rFonts w:ascii="Times New Roman" w:hAnsi="Times New Roman" w:cs="Times New Roman"/>
          <w:color w:val="000000"/>
          <w:sz w:val="24"/>
          <w:szCs w:val="24"/>
          <w:lang w:val="en-US"/>
        </w:rPr>
        <w:t xml:space="preserve">special allowances for civil servants reduced, and the 13th and 14th </w:t>
      </w:r>
      <w:r>
        <w:rPr>
          <w:rFonts w:ascii="Times New Roman" w:hAnsi="Times New Roman" w:cs="Times New Roman"/>
          <w:color w:val="000000"/>
          <w:sz w:val="24"/>
          <w:szCs w:val="24"/>
          <w:lang w:val="en-US"/>
        </w:rPr>
        <w:t xml:space="preserve">salaries abolished for high </w:t>
      </w:r>
      <w:r w:rsidRPr="00713270">
        <w:rPr>
          <w:rFonts w:ascii="Times New Roman" w:hAnsi="Times New Roman" w:cs="Times New Roman"/>
          <w:color w:val="000000"/>
          <w:sz w:val="24"/>
          <w:szCs w:val="24"/>
          <w:lang w:val="en-US"/>
        </w:rPr>
        <w:t xml:space="preserve">earning workers. The poorest 10 percent of the population were hit </w:t>
      </w:r>
      <w:r>
        <w:rPr>
          <w:rFonts w:ascii="Times New Roman" w:hAnsi="Times New Roman" w:cs="Times New Roman"/>
          <w:color w:val="000000"/>
          <w:sz w:val="24"/>
          <w:szCs w:val="24"/>
          <w:lang w:val="en-US"/>
        </w:rPr>
        <w:t xml:space="preserve">relatively harder by the </w:t>
      </w:r>
      <w:r w:rsidRPr="00713270">
        <w:rPr>
          <w:rFonts w:ascii="Times New Roman" w:hAnsi="Times New Roman" w:cs="Times New Roman"/>
          <w:color w:val="000000"/>
          <w:sz w:val="24"/>
          <w:szCs w:val="24"/>
          <w:lang w:val="en-US"/>
        </w:rPr>
        <w:t xml:space="preserve">reform of the income tax, which reduced the tax-free threshold </w:t>
      </w:r>
      <w:r>
        <w:rPr>
          <w:rFonts w:ascii="Times New Roman" w:hAnsi="Times New Roman" w:cs="Times New Roman"/>
          <w:color w:val="000000"/>
          <w:sz w:val="24"/>
          <w:szCs w:val="24"/>
          <w:lang w:val="en-US"/>
        </w:rPr>
        <w:t xml:space="preserve">from EUR 12,000 to EUR 5,000 in </w:t>
      </w:r>
      <w:r w:rsidRPr="00713270">
        <w:rPr>
          <w:rFonts w:ascii="Times New Roman" w:hAnsi="Times New Roman" w:cs="Times New Roman"/>
          <w:color w:val="000000"/>
          <w:sz w:val="24"/>
          <w:szCs w:val="24"/>
          <w:lang w:val="en-US"/>
        </w:rPr>
        <w:t>2011.</w:t>
      </w:r>
    </w:p>
    <w:p w:rsidR="00044BAE" w:rsidRPr="00713270"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713270">
        <w:rPr>
          <w:rFonts w:ascii="Times New Roman" w:eastAsia="SymbolMT" w:hAnsi="Times New Roman" w:cs="Times New Roman"/>
          <w:color w:val="4B83AE"/>
          <w:sz w:val="24"/>
          <w:szCs w:val="24"/>
        </w:rPr>
        <w:t></w:t>
      </w:r>
      <w:r w:rsidRPr="00713270">
        <w:rPr>
          <w:rFonts w:ascii="Times New Roman" w:eastAsia="SymbolMT" w:hAnsi="Times New Roman" w:cs="Times New Roman"/>
          <w:color w:val="4B83AE"/>
          <w:sz w:val="24"/>
          <w:szCs w:val="24"/>
          <w:lang w:val="en-US"/>
        </w:rPr>
        <w:t xml:space="preserve"> </w:t>
      </w:r>
      <w:r w:rsidRPr="00713270">
        <w:rPr>
          <w:rFonts w:ascii="Times New Roman" w:hAnsi="Times New Roman" w:cs="Times New Roman"/>
          <w:color w:val="000000"/>
          <w:sz w:val="24"/>
          <w:szCs w:val="24"/>
          <w:lang w:val="en-US"/>
        </w:rPr>
        <w:t xml:space="preserve">The progressive incidence in </w:t>
      </w:r>
      <w:r w:rsidRPr="00713270">
        <w:rPr>
          <w:rFonts w:ascii="Times New Roman" w:hAnsi="Times New Roman" w:cs="Times New Roman"/>
          <w:i/>
          <w:iCs/>
          <w:color w:val="000000"/>
          <w:sz w:val="24"/>
          <w:szCs w:val="24"/>
          <w:lang w:val="en-US"/>
        </w:rPr>
        <w:t xml:space="preserve">Spain </w:t>
      </w:r>
      <w:r w:rsidRPr="00713270">
        <w:rPr>
          <w:rFonts w:ascii="Times New Roman" w:hAnsi="Times New Roman" w:cs="Times New Roman"/>
          <w:color w:val="000000"/>
          <w:sz w:val="24"/>
          <w:szCs w:val="24"/>
          <w:lang w:val="en-US"/>
        </w:rPr>
        <w:t>was also due to public sector</w:t>
      </w:r>
      <w:r>
        <w:rPr>
          <w:rFonts w:ascii="Times New Roman" w:hAnsi="Times New Roman" w:cs="Times New Roman"/>
          <w:color w:val="000000"/>
          <w:sz w:val="24"/>
          <w:szCs w:val="24"/>
          <w:lang w:val="en-US"/>
        </w:rPr>
        <w:t xml:space="preserve"> pay cuts and changes in income </w:t>
      </w:r>
      <w:r w:rsidRPr="00713270">
        <w:rPr>
          <w:rFonts w:ascii="Times New Roman" w:hAnsi="Times New Roman" w:cs="Times New Roman"/>
          <w:color w:val="000000"/>
          <w:sz w:val="24"/>
          <w:szCs w:val="24"/>
          <w:lang w:val="en-US"/>
        </w:rPr>
        <w:t>taxation, although the poorest 10 percent of households we</w:t>
      </w:r>
      <w:r>
        <w:rPr>
          <w:rFonts w:ascii="Times New Roman" w:hAnsi="Times New Roman" w:cs="Times New Roman"/>
          <w:color w:val="000000"/>
          <w:sz w:val="24"/>
          <w:szCs w:val="24"/>
          <w:lang w:val="en-US"/>
        </w:rPr>
        <w:t xml:space="preserve">re relatively harder hit by the </w:t>
      </w:r>
      <w:r w:rsidRPr="00713270">
        <w:rPr>
          <w:rFonts w:ascii="Times New Roman" w:hAnsi="Times New Roman" w:cs="Times New Roman"/>
          <w:color w:val="000000"/>
          <w:sz w:val="24"/>
          <w:szCs w:val="24"/>
          <w:lang w:val="en-US"/>
        </w:rPr>
        <w:t>5 percentage point cumulative VAT increases imposed over 2</w:t>
      </w:r>
      <w:r>
        <w:rPr>
          <w:rFonts w:ascii="Times New Roman" w:hAnsi="Times New Roman" w:cs="Times New Roman"/>
          <w:color w:val="000000"/>
          <w:sz w:val="24"/>
          <w:szCs w:val="24"/>
          <w:lang w:val="en-US"/>
        </w:rPr>
        <w:t xml:space="preserve">010 and 2012. The public sector </w:t>
      </w:r>
      <w:r w:rsidRPr="00713270">
        <w:rPr>
          <w:rFonts w:ascii="Times New Roman" w:hAnsi="Times New Roman" w:cs="Times New Roman"/>
          <w:color w:val="000000"/>
          <w:sz w:val="24"/>
          <w:szCs w:val="24"/>
          <w:lang w:val="en-US"/>
        </w:rPr>
        <w:t>pay cut averaged 5 percent but increased with wage up to 9.7</w:t>
      </w:r>
      <w:r>
        <w:rPr>
          <w:rFonts w:ascii="Times New Roman" w:hAnsi="Times New Roman" w:cs="Times New Roman"/>
          <w:color w:val="000000"/>
          <w:sz w:val="24"/>
          <w:szCs w:val="24"/>
          <w:lang w:val="en-US"/>
        </w:rPr>
        <w:t xml:space="preserve"> percent, and was followed by a </w:t>
      </w:r>
      <w:r w:rsidRPr="00713270">
        <w:rPr>
          <w:rFonts w:ascii="Times New Roman" w:hAnsi="Times New Roman" w:cs="Times New Roman"/>
          <w:color w:val="000000"/>
          <w:sz w:val="24"/>
          <w:szCs w:val="24"/>
          <w:lang w:val="en-US"/>
        </w:rPr>
        <w:t>freeze and the elimination of the 14th month of pay.</w:t>
      </w:r>
    </w:p>
    <w:p w:rsidR="00044BAE" w:rsidRPr="00713270"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713270">
        <w:rPr>
          <w:rFonts w:ascii="Times New Roman" w:eastAsia="SymbolMT" w:hAnsi="Times New Roman" w:cs="Times New Roman"/>
          <w:color w:val="4B83AE"/>
          <w:sz w:val="24"/>
          <w:szCs w:val="24"/>
        </w:rPr>
        <w:t></w:t>
      </w:r>
      <w:r w:rsidRPr="00713270">
        <w:rPr>
          <w:rFonts w:ascii="Times New Roman" w:eastAsia="SymbolMT" w:hAnsi="Times New Roman" w:cs="Times New Roman"/>
          <w:color w:val="4B83AE"/>
          <w:sz w:val="24"/>
          <w:szCs w:val="24"/>
          <w:lang w:val="en-US"/>
        </w:rPr>
        <w:t xml:space="preserve"> </w:t>
      </w:r>
      <w:r w:rsidRPr="00713270">
        <w:rPr>
          <w:rFonts w:ascii="Times New Roman" w:hAnsi="Times New Roman" w:cs="Times New Roman"/>
          <w:color w:val="000000"/>
          <w:sz w:val="24"/>
          <w:szCs w:val="24"/>
          <w:lang w:val="en-US"/>
        </w:rPr>
        <w:t>Moderately progressive public sector wage and pension cut</w:t>
      </w:r>
      <w:r>
        <w:rPr>
          <w:rFonts w:ascii="Times New Roman" w:hAnsi="Times New Roman" w:cs="Times New Roman"/>
          <w:color w:val="000000"/>
          <w:sz w:val="24"/>
          <w:szCs w:val="24"/>
          <w:lang w:val="en-US"/>
        </w:rPr>
        <w:t xml:space="preserve">s also drove the overall mildly </w:t>
      </w:r>
      <w:r w:rsidRPr="00713270">
        <w:rPr>
          <w:rFonts w:ascii="Times New Roman" w:hAnsi="Times New Roman" w:cs="Times New Roman"/>
          <w:color w:val="000000"/>
          <w:sz w:val="24"/>
          <w:szCs w:val="24"/>
          <w:lang w:val="en-US"/>
        </w:rPr>
        <w:t xml:space="preserve">progressive effect of consolidation in </w:t>
      </w:r>
      <w:r w:rsidRPr="00713270">
        <w:rPr>
          <w:rFonts w:ascii="Times New Roman" w:hAnsi="Times New Roman" w:cs="Times New Roman"/>
          <w:i/>
          <w:iCs/>
          <w:color w:val="000000"/>
          <w:sz w:val="24"/>
          <w:szCs w:val="24"/>
          <w:lang w:val="en-US"/>
        </w:rPr>
        <w:t xml:space="preserve">Italy, </w:t>
      </w:r>
      <w:r w:rsidRPr="00713270">
        <w:rPr>
          <w:rFonts w:ascii="Times New Roman" w:hAnsi="Times New Roman" w:cs="Times New Roman"/>
          <w:color w:val="000000"/>
          <w:sz w:val="24"/>
          <w:szCs w:val="24"/>
          <w:lang w:val="en-US"/>
        </w:rPr>
        <w:t xml:space="preserve">although the scale </w:t>
      </w:r>
      <w:r>
        <w:rPr>
          <w:rFonts w:ascii="Times New Roman" w:hAnsi="Times New Roman" w:cs="Times New Roman"/>
          <w:color w:val="000000"/>
          <w:sz w:val="24"/>
          <w:szCs w:val="24"/>
          <w:lang w:val="en-US"/>
        </w:rPr>
        <w:t xml:space="preserve">of the household average income </w:t>
      </w:r>
      <w:r w:rsidRPr="00713270">
        <w:rPr>
          <w:rFonts w:ascii="Times New Roman" w:hAnsi="Times New Roman" w:cs="Times New Roman"/>
          <w:color w:val="000000"/>
          <w:sz w:val="24"/>
          <w:szCs w:val="24"/>
          <w:lang w:val="en-US"/>
        </w:rPr>
        <w:t>loss was very limited due to a narrow targeting of the implem</w:t>
      </w:r>
      <w:r>
        <w:rPr>
          <w:rFonts w:ascii="Times New Roman" w:hAnsi="Times New Roman" w:cs="Times New Roman"/>
          <w:color w:val="000000"/>
          <w:sz w:val="24"/>
          <w:szCs w:val="24"/>
          <w:lang w:val="en-US"/>
        </w:rPr>
        <w:t xml:space="preserve">ented measures, which by design </w:t>
      </w:r>
      <w:r w:rsidRPr="00713270">
        <w:rPr>
          <w:rFonts w:ascii="Times New Roman" w:hAnsi="Times New Roman" w:cs="Times New Roman"/>
          <w:color w:val="000000"/>
          <w:sz w:val="24"/>
          <w:szCs w:val="24"/>
          <w:lang w:val="en-US"/>
        </w:rPr>
        <w:t>only affected a small part of the population. Public se</w:t>
      </w:r>
      <w:r>
        <w:rPr>
          <w:rFonts w:ascii="Times New Roman" w:hAnsi="Times New Roman" w:cs="Times New Roman"/>
          <w:color w:val="000000"/>
          <w:sz w:val="24"/>
          <w:szCs w:val="24"/>
          <w:lang w:val="en-US"/>
        </w:rPr>
        <w:t xml:space="preserve">ctor wages above EUR 90,000 and </w:t>
      </w:r>
      <w:r w:rsidRPr="00713270">
        <w:rPr>
          <w:rFonts w:ascii="Times New Roman" w:hAnsi="Times New Roman" w:cs="Times New Roman"/>
          <w:color w:val="000000"/>
          <w:sz w:val="24"/>
          <w:szCs w:val="24"/>
          <w:lang w:val="en-US"/>
        </w:rPr>
        <w:t>EUR 150,000 per year were cut by 5 and 10 percent respectively.</w:t>
      </w:r>
    </w:p>
    <w:p w:rsidR="00044BAE" w:rsidRPr="00713270"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713270">
        <w:rPr>
          <w:rFonts w:ascii="Times New Roman" w:eastAsia="SymbolMT" w:hAnsi="Times New Roman" w:cs="Times New Roman"/>
          <w:color w:val="4B83AE"/>
          <w:sz w:val="24"/>
          <w:szCs w:val="24"/>
        </w:rPr>
        <w:t></w:t>
      </w:r>
      <w:r w:rsidRPr="00713270">
        <w:rPr>
          <w:rFonts w:ascii="Times New Roman" w:eastAsia="SymbolMT" w:hAnsi="Times New Roman" w:cs="Times New Roman"/>
          <w:color w:val="4B83AE"/>
          <w:sz w:val="24"/>
          <w:szCs w:val="24"/>
          <w:lang w:val="en-US"/>
        </w:rPr>
        <w:t xml:space="preserve"> </w:t>
      </w:r>
      <w:r w:rsidRPr="00713270">
        <w:rPr>
          <w:rFonts w:ascii="Times New Roman" w:hAnsi="Times New Roman" w:cs="Times New Roman"/>
          <w:color w:val="000000"/>
          <w:sz w:val="24"/>
          <w:szCs w:val="24"/>
          <w:lang w:val="en-US"/>
        </w:rPr>
        <w:t xml:space="preserve">In </w:t>
      </w:r>
      <w:r w:rsidRPr="00713270">
        <w:rPr>
          <w:rFonts w:ascii="Times New Roman" w:hAnsi="Times New Roman" w:cs="Times New Roman"/>
          <w:i/>
          <w:iCs/>
          <w:color w:val="000000"/>
          <w:sz w:val="24"/>
          <w:szCs w:val="24"/>
          <w:lang w:val="en-US"/>
        </w:rPr>
        <w:t>Portugal</w:t>
      </w:r>
      <w:r w:rsidRPr="00713270">
        <w:rPr>
          <w:rFonts w:ascii="Times New Roman" w:hAnsi="Times New Roman" w:cs="Times New Roman"/>
          <w:color w:val="000000"/>
          <w:sz w:val="24"/>
          <w:szCs w:val="24"/>
          <w:lang w:val="en-US"/>
        </w:rPr>
        <w:t>, the overall progressive incidence was due to progr</w:t>
      </w:r>
      <w:r>
        <w:rPr>
          <w:rFonts w:ascii="Times New Roman" w:hAnsi="Times New Roman" w:cs="Times New Roman"/>
          <w:color w:val="000000"/>
          <w:sz w:val="24"/>
          <w:szCs w:val="24"/>
          <w:lang w:val="en-US"/>
        </w:rPr>
        <w:t xml:space="preserve">essive cuts in public wages and </w:t>
      </w:r>
      <w:r w:rsidRPr="00713270">
        <w:rPr>
          <w:rFonts w:ascii="Times New Roman" w:hAnsi="Times New Roman" w:cs="Times New Roman"/>
          <w:color w:val="000000"/>
          <w:sz w:val="24"/>
          <w:szCs w:val="24"/>
          <w:lang w:val="en-US"/>
        </w:rPr>
        <w:t>pensions, which offset the regressive cuts in means-tested so</w:t>
      </w:r>
      <w:r>
        <w:rPr>
          <w:rFonts w:ascii="Times New Roman" w:hAnsi="Times New Roman" w:cs="Times New Roman"/>
          <w:color w:val="000000"/>
          <w:sz w:val="24"/>
          <w:szCs w:val="24"/>
          <w:lang w:val="en-US"/>
        </w:rPr>
        <w:t xml:space="preserve">cial transfers which negatively </w:t>
      </w:r>
      <w:r w:rsidRPr="00713270">
        <w:rPr>
          <w:rFonts w:ascii="Times New Roman" w:hAnsi="Times New Roman" w:cs="Times New Roman"/>
          <w:color w:val="000000"/>
          <w:sz w:val="24"/>
          <w:szCs w:val="24"/>
          <w:lang w:val="en-US"/>
        </w:rPr>
        <w:t>affected households in the bottom decile. Public sector pa</w:t>
      </w:r>
      <w:r>
        <w:rPr>
          <w:rFonts w:ascii="Times New Roman" w:hAnsi="Times New Roman" w:cs="Times New Roman"/>
          <w:color w:val="000000"/>
          <w:sz w:val="24"/>
          <w:szCs w:val="24"/>
          <w:lang w:val="en-US"/>
        </w:rPr>
        <w:t xml:space="preserve">y cuts increased with wage to a </w:t>
      </w:r>
      <w:r w:rsidRPr="00713270">
        <w:rPr>
          <w:rFonts w:ascii="Times New Roman" w:hAnsi="Times New Roman" w:cs="Times New Roman"/>
          <w:color w:val="000000"/>
          <w:sz w:val="24"/>
          <w:szCs w:val="24"/>
          <w:lang w:val="en-US"/>
        </w:rPr>
        <w:t xml:space="preserve">maximum of 10 percent, and included the suspension of the 13th and 14th </w:t>
      </w:r>
      <w:r>
        <w:rPr>
          <w:rFonts w:ascii="Times New Roman" w:hAnsi="Times New Roman" w:cs="Times New Roman"/>
          <w:color w:val="000000"/>
          <w:sz w:val="24"/>
          <w:szCs w:val="24"/>
          <w:lang w:val="en-US"/>
        </w:rPr>
        <w:t xml:space="preserve">months of pay in </w:t>
      </w:r>
      <w:r w:rsidRPr="00713270">
        <w:rPr>
          <w:rFonts w:ascii="Times New Roman" w:hAnsi="Times New Roman" w:cs="Times New Roman"/>
          <w:color w:val="000000"/>
          <w:sz w:val="24"/>
          <w:szCs w:val="24"/>
          <w:lang w:val="en-US"/>
        </w:rPr>
        <w:t>2012. Benefit reductions included a decrease of the amount an</w:t>
      </w:r>
      <w:r>
        <w:rPr>
          <w:rFonts w:ascii="Times New Roman" w:hAnsi="Times New Roman" w:cs="Times New Roman"/>
          <w:color w:val="000000"/>
          <w:sz w:val="24"/>
          <w:szCs w:val="24"/>
          <w:lang w:val="en-US"/>
        </w:rPr>
        <w:t xml:space="preserve">d tightening of the eligibility </w:t>
      </w:r>
      <w:r w:rsidRPr="00713270">
        <w:rPr>
          <w:rFonts w:ascii="Times New Roman" w:hAnsi="Times New Roman" w:cs="Times New Roman"/>
          <w:color w:val="000000"/>
          <w:sz w:val="24"/>
          <w:szCs w:val="24"/>
          <w:lang w:val="en-US"/>
        </w:rPr>
        <w:t>conditions for family benefits. The suspension of the 13th and 14th months of pay was reverse</w:t>
      </w:r>
      <w:r>
        <w:rPr>
          <w:rFonts w:ascii="Times New Roman" w:hAnsi="Times New Roman" w:cs="Times New Roman"/>
          <w:color w:val="000000"/>
          <w:sz w:val="24"/>
          <w:szCs w:val="24"/>
          <w:lang w:val="en-US"/>
        </w:rPr>
        <w:t xml:space="preserve">d in </w:t>
      </w:r>
      <w:r w:rsidRPr="00713270">
        <w:rPr>
          <w:rFonts w:ascii="Times New Roman" w:hAnsi="Times New Roman" w:cs="Times New Roman"/>
          <w:color w:val="000000"/>
          <w:sz w:val="24"/>
          <w:szCs w:val="24"/>
          <w:lang w:val="en-US"/>
        </w:rPr>
        <w:t>2013 (after the period under consideration in the analysis).</w:t>
      </w:r>
    </w:p>
    <w:p w:rsidR="00044BAE" w:rsidRPr="00713270"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713270">
        <w:rPr>
          <w:rFonts w:ascii="Times New Roman" w:eastAsia="SymbolMT" w:hAnsi="Times New Roman" w:cs="Times New Roman"/>
          <w:color w:val="4B83AE"/>
          <w:sz w:val="24"/>
          <w:szCs w:val="24"/>
        </w:rPr>
        <w:t></w:t>
      </w:r>
      <w:r w:rsidRPr="00713270">
        <w:rPr>
          <w:rFonts w:ascii="Times New Roman" w:eastAsia="SymbolMT" w:hAnsi="Times New Roman" w:cs="Times New Roman"/>
          <w:color w:val="4B83AE"/>
          <w:sz w:val="24"/>
          <w:szCs w:val="24"/>
          <w:lang w:val="en-US"/>
        </w:rPr>
        <w:t xml:space="preserve"> </w:t>
      </w:r>
      <w:r w:rsidRPr="00713270">
        <w:rPr>
          <w:rFonts w:ascii="Times New Roman" w:hAnsi="Times New Roman" w:cs="Times New Roman"/>
          <w:color w:val="000000"/>
          <w:sz w:val="24"/>
          <w:szCs w:val="24"/>
          <w:lang w:val="en-US"/>
        </w:rPr>
        <w:t xml:space="preserve">The moderately regressive path observed in </w:t>
      </w:r>
      <w:r w:rsidRPr="00713270">
        <w:rPr>
          <w:rFonts w:ascii="Times New Roman" w:hAnsi="Times New Roman" w:cs="Times New Roman"/>
          <w:i/>
          <w:iCs/>
          <w:color w:val="000000"/>
          <w:sz w:val="24"/>
          <w:szCs w:val="24"/>
          <w:lang w:val="en-US"/>
        </w:rPr>
        <w:t xml:space="preserve">Lithuania </w:t>
      </w:r>
      <w:r w:rsidRPr="00713270">
        <w:rPr>
          <w:rFonts w:ascii="Times New Roman" w:hAnsi="Times New Roman" w:cs="Times New Roman"/>
          <w:color w:val="000000"/>
          <w:sz w:val="24"/>
          <w:szCs w:val="24"/>
          <w:lang w:val="en-US"/>
        </w:rPr>
        <w:t>was the</w:t>
      </w:r>
      <w:r>
        <w:rPr>
          <w:rFonts w:ascii="Times New Roman" w:hAnsi="Times New Roman" w:cs="Times New Roman"/>
          <w:color w:val="000000"/>
          <w:sz w:val="24"/>
          <w:szCs w:val="24"/>
          <w:lang w:val="en-US"/>
        </w:rPr>
        <w:t xml:space="preserve"> result of slightly progressive public sector pay cuts -</w:t>
      </w:r>
      <w:r w:rsidRPr="00713270">
        <w:rPr>
          <w:rFonts w:ascii="Times New Roman" w:hAnsi="Times New Roman" w:cs="Times New Roman"/>
          <w:color w:val="000000"/>
          <w:sz w:val="24"/>
          <w:szCs w:val="24"/>
          <w:lang w:val="en-US"/>
        </w:rPr>
        <w:t>involving basic wage rates, coeffi</w:t>
      </w:r>
      <w:r>
        <w:rPr>
          <w:rFonts w:ascii="Times New Roman" w:hAnsi="Times New Roman" w:cs="Times New Roman"/>
          <w:color w:val="000000"/>
          <w:sz w:val="24"/>
          <w:szCs w:val="24"/>
          <w:lang w:val="en-US"/>
        </w:rPr>
        <w:t xml:space="preserve">cients, and bonuses- and cuts to </w:t>
      </w:r>
      <w:r w:rsidRPr="00713270">
        <w:rPr>
          <w:rFonts w:ascii="Times New Roman" w:hAnsi="Times New Roman" w:cs="Times New Roman"/>
          <w:color w:val="000000"/>
          <w:sz w:val="24"/>
          <w:szCs w:val="24"/>
          <w:lang w:val="en-US"/>
        </w:rPr>
        <w:t>untargeted benefits.</w:t>
      </w:r>
    </w:p>
    <w:p w:rsidR="00044BAE" w:rsidRPr="00713270"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713270">
        <w:rPr>
          <w:rFonts w:ascii="Times New Roman" w:eastAsia="SymbolMT" w:hAnsi="Times New Roman" w:cs="Times New Roman"/>
          <w:color w:val="4B83AE"/>
          <w:sz w:val="24"/>
          <w:szCs w:val="24"/>
        </w:rPr>
        <w:t></w:t>
      </w:r>
      <w:r w:rsidRPr="00713270">
        <w:rPr>
          <w:rFonts w:ascii="Times New Roman" w:eastAsia="SymbolMT" w:hAnsi="Times New Roman" w:cs="Times New Roman"/>
          <w:color w:val="4B83AE"/>
          <w:sz w:val="24"/>
          <w:szCs w:val="24"/>
          <w:lang w:val="en-US"/>
        </w:rPr>
        <w:t xml:space="preserve"> </w:t>
      </w:r>
      <w:r w:rsidRPr="00713270">
        <w:rPr>
          <w:rFonts w:ascii="Times New Roman" w:hAnsi="Times New Roman" w:cs="Times New Roman"/>
          <w:color w:val="000000"/>
          <w:sz w:val="24"/>
          <w:szCs w:val="24"/>
          <w:lang w:val="en-US"/>
        </w:rPr>
        <w:t xml:space="preserve">In </w:t>
      </w:r>
      <w:r w:rsidRPr="00713270">
        <w:rPr>
          <w:rFonts w:ascii="Times New Roman" w:hAnsi="Times New Roman" w:cs="Times New Roman"/>
          <w:i/>
          <w:iCs/>
          <w:color w:val="000000"/>
          <w:sz w:val="24"/>
          <w:szCs w:val="24"/>
          <w:lang w:val="en-US"/>
        </w:rPr>
        <w:t>Romania</w:t>
      </w:r>
      <w:r w:rsidRPr="00713270">
        <w:rPr>
          <w:rFonts w:ascii="Times New Roman" w:hAnsi="Times New Roman" w:cs="Times New Roman"/>
          <w:color w:val="000000"/>
          <w:sz w:val="24"/>
          <w:szCs w:val="24"/>
          <w:lang w:val="en-US"/>
        </w:rPr>
        <w:t>, the overall incidence was progressive due to publi</w:t>
      </w:r>
      <w:r>
        <w:rPr>
          <w:rFonts w:ascii="Times New Roman" w:hAnsi="Times New Roman" w:cs="Times New Roman"/>
          <w:color w:val="000000"/>
          <w:sz w:val="24"/>
          <w:szCs w:val="24"/>
          <w:lang w:val="en-US"/>
        </w:rPr>
        <w:t xml:space="preserve">c sector pay cuts, real pension </w:t>
      </w:r>
      <w:r w:rsidRPr="00713270">
        <w:rPr>
          <w:rFonts w:ascii="Times New Roman" w:hAnsi="Times New Roman" w:cs="Times New Roman"/>
          <w:color w:val="000000"/>
          <w:sz w:val="24"/>
          <w:szCs w:val="24"/>
          <w:lang w:val="en-US"/>
        </w:rPr>
        <w:t>reductions for middle-class and rich pensioners, and means-tested benefits.</w:t>
      </w:r>
    </w:p>
    <w:p w:rsidR="00044BAE" w:rsidRPr="00713270"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i/>
          <w:iCs/>
          <w:color w:val="000000"/>
          <w:sz w:val="24"/>
          <w:szCs w:val="24"/>
          <w:lang w:val="en-US"/>
        </w:rPr>
      </w:pPr>
      <w:r w:rsidRPr="00713270">
        <w:rPr>
          <w:rFonts w:ascii="Times New Roman" w:eastAsia="SymbolMT" w:hAnsi="Times New Roman" w:cs="Times New Roman"/>
          <w:color w:val="4B83AE"/>
          <w:sz w:val="24"/>
          <w:szCs w:val="24"/>
        </w:rPr>
        <w:t></w:t>
      </w:r>
      <w:r w:rsidRPr="00713270">
        <w:rPr>
          <w:rFonts w:ascii="Times New Roman" w:eastAsia="SymbolMT" w:hAnsi="Times New Roman" w:cs="Times New Roman"/>
          <w:color w:val="4B83AE"/>
          <w:sz w:val="24"/>
          <w:szCs w:val="24"/>
          <w:lang w:val="en-US"/>
        </w:rPr>
        <w:t xml:space="preserve"> </w:t>
      </w:r>
      <w:r w:rsidRPr="00713270">
        <w:rPr>
          <w:rFonts w:ascii="Times New Roman" w:hAnsi="Times New Roman" w:cs="Times New Roman"/>
          <w:color w:val="000000"/>
          <w:sz w:val="24"/>
          <w:szCs w:val="24"/>
          <w:lang w:val="en-US"/>
        </w:rPr>
        <w:t>Progressive reductions in public sector pay, which decr</w:t>
      </w:r>
      <w:r>
        <w:rPr>
          <w:rFonts w:ascii="Times New Roman" w:hAnsi="Times New Roman" w:cs="Times New Roman"/>
          <w:color w:val="000000"/>
          <w:sz w:val="24"/>
          <w:szCs w:val="24"/>
          <w:lang w:val="en-US"/>
        </w:rPr>
        <w:t xml:space="preserve">eased the average wage by about </w:t>
      </w:r>
      <w:r w:rsidRPr="00713270">
        <w:rPr>
          <w:rFonts w:ascii="Times New Roman" w:hAnsi="Times New Roman" w:cs="Times New Roman"/>
          <w:color w:val="000000"/>
          <w:sz w:val="24"/>
          <w:szCs w:val="24"/>
          <w:lang w:val="en-US"/>
        </w:rPr>
        <w:t>10.5 percent, and non-pension benefits more than offset regress</w:t>
      </w:r>
      <w:r>
        <w:rPr>
          <w:rFonts w:ascii="Times New Roman" w:hAnsi="Times New Roman" w:cs="Times New Roman"/>
          <w:color w:val="000000"/>
          <w:sz w:val="24"/>
          <w:szCs w:val="24"/>
          <w:lang w:val="en-US"/>
        </w:rPr>
        <w:t xml:space="preserve">ive cuts in public pensions and </w:t>
      </w:r>
      <w:r w:rsidRPr="00713270">
        <w:rPr>
          <w:rFonts w:ascii="Times New Roman" w:hAnsi="Times New Roman" w:cs="Times New Roman"/>
          <w:color w:val="000000"/>
          <w:sz w:val="24"/>
          <w:szCs w:val="24"/>
          <w:lang w:val="en-US"/>
        </w:rPr>
        <w:t xml:space="preserve">drove the overall progressivity in </w:t>
      </w:r>
      <w:r w:rsidRPr="00713270">
        <w:rPr>
          <w:rFonts w:ascii="Times New Roman" w:hAnsi="Times New Roman" w:cs="Times New Roman"/>
          <w:i/>
          <w:iCs/>
          <w:color w:val="000000"/>
          <w:sz w:val="24"/>
          <w:szCs w:val="24"/>
          <w:lang w:val="en-US"/>
        </w:rPr>
        <w:t>Latvia.</w:t>
      </w:r>
    </w:p>
    <w:p w:rsidR="00044BAE" w:rsidRPr="00713270"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r w:rsidRPr="00713270">
        <w:rPr>
          <w:rFonts w:ascii="Times New Roman" w:eastAsia="SymbolMT" w:hAnsi="Times New Roman" w:cs="Times New Roman"/>
          <w:color w:val="4B83AE"/>
          <w:sz w:val="24"/>
          <w:szCs w:val="24"/>
        </w:rPr>
        <w:t></w:t>
      </w:r>
      <w:r w:rsidRPr="00713270">
        <w:rPr>
          <w:rFonts w:ascii="Times New Roman" w:eastAsia="SymbolMT" w:hAnsi="Times New Roman" w:cs="Times New Roman"/>
          <w:color w:val="4B83AE"/>
          <w:sz w:val="24"/>
          <w:szCs w:val="24"/>
          <w:lang w:val="en-US"/>
        </w:rPr>
        <w:t xml:space="preserve"> </w:t>
      </w:r>
      <w:r w:rsidRPr="00713270">
        <w:rPr>
          <w:rFonts w:ascii="Times New Roman" w:hAnsi="Times New Roman" w:cs="Times New Roman"/>
          <w:color w:val="000000"/>
          <w:sz w:val="24"/>
          <w:szCs w:val="24"/>
          <w:lang w:val="en-US"/>
        </w:rPr>
        <w:t xml:space="preserve">The overall regressive effect observed in </w:t>
      </w:r>
      <w:r w:rsidRPr="00713270">
        <w:rPr>
          <w:rFonts w:ascii="Times New Roman" w:hAnsi="Times New Roman" w:cs="Times New Roman"/>
          <w:i/>
          <w:iCs/>
          <w:color w:val="000000"/>
          <w:sz w:val="24"/>
          <w:szCs w:val="24"/>
          <w:lang w:val="en-US"/>
        </w:rPr>
        <w:t>Estonia</w:t>
      </w:r>
      <w:r w:rsidRPr="00713270">
        <w:rPr>
          <w:rFonts w:ascii="Times New Roman" w:hAnsi="Times New Roman" w:cs="Times New Roman"/>
          <w:color w:val="000000"/>
          <w:sz w:val="24"/>
          <w:szCs w:val="24"/>
          <w:lang w:val="en-US"/>
        </w:rPr>
        <w:t xml:space="preserve">, on the other </w:t>
      </w:r>
      <w:r>
        <w:rPr>
          <w:rFonts w:ascii="Times New Roman" w:hAnsi="Times New Roman" w:cs="Times New Roman"/>
          <w:color w:val="000000"/>
          <w:sz w:val="24"/>
          <w:szCs w:val="24"/>
          <w:lang w:val="en-US"/>
        </w:rPr>
        <w:t xml:space="preserve">hand, was driven by a change in </w:t>
      </w:r>
      <w:r w:rsidRPr="00713270">
        <w:rPr>
          <w:rFonts w:ascii="Times New Roman" w:hAnsi="Times New Roman" w:cs="Times New Roman"/>
          <w:color w:val="000000"/>
          <w:sz w:val="24"/>
          <w:szCs w:val="24"/>
          <w:lang w:val="en-US"/>
        </w:rPr>
        <w:t>the indexation of public pensions, although means-tested social</w:t>
      </w:r>
      <w:r>
        <w:rPr>
          <w:rFonts w:ascii="Times New Roman" w:hAnsi="Times New Roman" w:cs="Times New Roman"/>
          <w:color w:val="000000"/>
          <w:sz w:val="24"/>
          <w:szCs w:val="24"/>
          <w:lang w:val="en-US"/>
        </w:rPr>
        <w:t xml:space="preserve"> assistance lessened the impact </w:t>
      </w:r>
      <w:r w:rsidRPr="00713270">
        <w:rPr>
          <w:rFonts w:ascii="Times New Roman" w:hAnsi="Times New Roman" w:cs="Times New Roman"/>
          <w:color w:val="000000"/>
          <w:sz w:val="24"/>
          <w:szCs w:val="24"/>
          <w:lang w:val="en-US"/>
        </w:rPr>
        <w:t>on the incomes of the poorest.</w:t>
      </w:r>
    </w:p>
    <w:p w:rsidR="00044BAE" w:rsidRPr="00713270" w:rsidRDefault="00044BAE" w:rsidP="00044BAE">
      <w:pPr>
        <w:autoSpaceDE w:val="0"/>
        <w:autoSpaceDN w:val="0"/>
        <w:adjustRightInd w:val="0"/>
        <w:spacing w:after="0" w:line="240" w:lineRule="auto"/>
        <w:jc w:val="both"/>
        <w:rPr>
          <w:rFonts w:ascii="Times New Roman"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713270">
        <w:rPr>
          <w:rFonts w:ascii="Times New Roman" w:eastAsia="SymbolMT" w:hAnsi="Times New Roman" w:cs="Times New Roman"/>
          <w:color w:val="4B83AE"/>
          <w:sz w:val="24"/>
          <w:szCs w:val="24"/>
        </w:rPr>
        <w:t></w:t>
      </w:r>
      <w:r w:rsidRPr="00713270">
        <w:rPr>
          <w:rFonts w:ascii="Times New Roman" w:eastAsia="SymbolMT" w:hAnsi="Times New Roman" w:cs="Times New Roman"/>
          <w:color w:val="4B83AE"/>
          <w:sz w:val="24"/>
          <w:szCs w:val="24"/>
          <w:lang w:val="en-US"/>
        </w:rPr>
        <w:t xml:space="preserve"> </w:t>
      </w:r>
      <w:r w:rsidRPr="00713270">
        <w:rPr>
          <w:rFonts w:ascii="Times New Roman" w:eastAsia="SymbolMT" w:hAnsi="Times New Roman" w:cs="Times New Roman"/>
          <w:color w:val="000000"/>
          <w:sz w:val="24"/>
          <w:szCs w:val="24"/>
          <w:lang w:val="en-US"/>
        </w:rPr>
        <w:t xml:space="preserve">In the </w:t>
      </w:r>
      <w:r w:rsidRPr="00713270">
        <w:rPr>
          <w:rFonts w:ascii="Times New Roman" w:eastAsia="SymbolMT" w:hAnsi="Times New Roman" w:cs="Times New Roman"/>
          <w:i/>
          <w:iCs/>
          <w:color w:val="000000"/>
          <w:sz w:val="24"/>
          <w:szCs w:val="24"/>
          <w:lang w:val="en-US"/>
        </w:rPr>
        <w:t>United Kingdom</w:t>
      </w:r>
      <w:r w:rsidRPr="00713270">
        <w:rPr>
          <w:rFonts w:ascii="Times New Roman" w:eastAsia="SymbolMT" w:hAnsi="Times New Roman" w:cs="Times New Roman"/>
          <w:color w:val="000000"/>
          <w:sz w:val="24"/>
          <w:szCs w:val="24"/>
          <w:lang w:val="en-US"/>
        </w:rPr>
        <w:t>, the overall incidence was progressive, due</w:t>
      </w:r>
      <w:r>
        <w:rPr>
          <w:rFonts w:ascii="Times New Roman" w:eastAsia="SymbolMT" w:hAnsi="Times New Roman" w:cs="Times New Roman"/>
          <w:color w:val="000000"/>
          <w:sz w:val="24"/>
          <w:szCs w:val="24"/>
          <w:lang w:val="en-US"/>
        </w:rPr>
        <w:t xml:space="preserve"> to higher taxes, especially on </w:t>
      </w:r>
      <w:r w:rsidRPr="00713270">
        <w:rPr>
          <w:rFonts w:ascii="Times New Roman" w:eastAsia="SymbolMT" w:hAnsi="Times New Roman" w:cs="Times New Roman"/>
          <w:color w:val="000000"/>
          <w:sz w:val="24"/>
          <w:szCs w:val="24"/>
          <w:lang w:val="en-US"/>
        </w:rPr>
        <w:t>the richest 1 percent of the population.</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Pr="00077594" w:rsidRDefault="00077594" w:rsidP="00044BAE">
      <w:pPr>
        <w:pStyle w:val="NormalWeb"/>
        <w:shd w:val="clear" w:color="auto" w:fill="FFFFFF"/>
        <w:jc w:val="both"/>
        <w:rPr>
          <w:u w:val="single"/>
        </w:rPr>
      </w:pPr>
      <w:r w:rsidRPr="00077594">
        <w:rPr>
          <w:u w:val="single"/>
        </w:rPr>
        <w:lastRenderedPageBreak/>
        <w:t>Información de Hemeroteca</w:t>
      </w:r>
    </w:p>
    <w:p w:rsidR="00044BAE" w:rsidRDefault="00044BAE" w:rsidP="00044BAE">
      <w:pPr>
        <w:pStyle w:val="NormalWeb"/>
        <w:shd w:val="clear" w:color="auto" w:fill="FFFFFF"/>
        <w:jc w:val="both"/>
      </w:pPr>
      <w:r>
        <w:t xml:space="preserve">- </w:t>
      </w:r>
      <w:r w:rsidRPr="00857E40">
        <w:rPr>
          <w:u w:val="single"/>
        </w:rPr>
        <w:t>El FMI lanza propuestas para reducir la desigualdad económica</w:t>
      </w:r>
      <w:r>
        <w:t xml:space="preserve"> (The Wall Street Journal - </w:t>
      </w:r>
      <w:r w:rsidRPr="00857E40">
        <w:rPr>
          <w:b/>
        </w:rPr>
        <w:t>13/3/14</w:t>
      </w:r>
      <w:r>
        <w:t xml:space="preserve">) </w:t>
      </w:r>
    </w:p>
    <w:p w:rsidR="00044BAE" w:rsidRPr="00857E40" w:rsidRDefault="00044BAE" w:rsidP="00044BAE">
      <w:pPr>
        <w:pStyle w:val="NormalWeb"/>
        <w:shd w:val="clear" w:color="auto" w:fill="FFFFFF"/>
        <w:jc w:val="both"/>
      </w:pPr>
      <w:r w:rsidRPr="00857E40">
        <w:t>(Por I</w:t>
      </w:r>
      <w:r>
        <w:t>an Talley)</w:t>
      </w:r>
    </w:p>
    <w:p w:rsidR="00044BAE" w:rsidRPr="00965486" w:rsidRDefault="00044BAE" w:rsidP="00044BAE">
      <w:pPr>
        <w:pStyle w:val="NormalWeb"/>
        <w:shd w:val="clear" w:color="auto" w:fill="FFFFFF"/>
        <w:jc w:val="both"/>
        <w:rPr>
          <w:u w:val="single"/>
        </w:rPr>
      </w:pPr>
      <w:r>
        <w:t xml:space="preserve">Washington.- </w:t>
      </w:r>
      <w:r w:rsidRPr="00965486">
        <w:rPr>
          <w:u w:val="single"/>
        </w:rPr>
        <w:t xml:space="preserve">La principal institución económica del mundo está inmersa en una campaña para revertir la creciente brecha entre los ricos y los pobres, advirtiendo que la creciente desigualdad de ingresos está lastrando el crecimiento económico mundial y atizando la inestabilidad política. </w:t>
      </w:r>
    </w:p>
    <w:p w:rsidR="00044BAE" w:rsidRDefault="00044BAE" w:rsidP="00044BAE">
      <w:pPr>
        <w:pStyle w:val="NormalWeb"/>
        <w:shd w:val="clear" w:color="auto" w:fill="FFFFFF"/>
        <w:jc w:val="both"/>
      </w:pPr>
      <w:r w:rsidRPr="00965486">
        <w:rPr>
          <w:color w:val="FF0000"/>
          <w:u w:val="single"/>
        </w:rPr>
        <w:t>El Fondo Monetario Internacional publicó el jueves un documento de 67 páginas en el que explica cómo pueden usar sus 188 miembros la política fiscal y el gasto público para atajar la creciente disparidad entre los que tienen y los que no</w:t>
      </w:r>
      <w:r>
        <w:t xml:space="preserve">. El segundo máximo responsable del fondo, David Lipton, explicará más en detalle el caso en un discurso en el que hablará sobre cómo afronta el tema la organización. Se ha tomado esta decisión después de que la directora gerente del FMI, Christine Lagarde, y algunos de los miembros más poderosos del fondo hayan advertido sobre la amenaza que supone la desigualdad para las perspectivas económicas a largo plazo. </w:t>
      </w:r>
    </w:p>
    <w:p w:rsidR="00044BAE" w:rsidRPr="00965486" w:rsidRDefault="00044BAE" w:rsidP="00044BAE">
      <w:pPr>
        <w:pStyle w:val="NormalWeb"/>
        <w:shd w:val="clear" w:color="auto" w:fill="FFFFFF"/>
        <w:jc w:val="both"/>
        <w:rPr>
          <w:color w:val="FF0000"/>
          <w:u w:val="single"/>
        </w:rPr>
      </w:pPr>
      <w:r w:rsidRPr="00965486">
        <w:rPr>
          <w:color w:val="FF0000"/>
          <w:u w:val="single"/>
        </w:rPr>
        <w:t xml:space="preserve">El FMI aboga por subir los impuestos y redistribuir la riqueza, entre otras medidas, para reducir la brecha entre ricos y pobres. </w:t>
      </w:r>
    </w:p>
    <w:p w:rsidR="00044BAE" w:rsidRPr="00965486" w:rsidRDefault="00044BAE" w:rsidP="00044BAE">
      <w:pPr>
        <w:pStyle w:val="NormalWeb"/>
        <w:shd w:val="clear" w:color="auto" w:fill="FFFFFF"/>
        <w:jc w:val="both"/>
        <w:rPr>
          <w:u w:val="single"/>
        </w:rPr>
      </w:pPr>
      <w:r w:rsidRPr="00965486">
        <w:rPr>
          <w:u w:val="single"/>
        </w:rPr>
        <w:t xml:space="preserve">La inestabilidad política que se ha extendido en los últimos años por Egipto, Nigeria, Ucrania y Venezuela pone de manifiesto la importancia de las desigualdades económicas. En todos estos países, la disparidad de ingresos y la mala gestión económica han contribuido al incremento de la inestabilidad. Un problema que se ha visto exacerbado en Estados Unidos y Europa por las crisis financieras. </w:t>
      </w:r>
    </w:p>
    <w:p w:rsidR="00044BAE" w:rsidRPr="00965486" w:rsidRDefault="00044BAE" w:rsidP="00044BAE">
      <w:pPr>
        <w:pStyle w:val="NormalWeb"/>
        <w:shd w:val="clear" w:color="auto" w:fill="FFFFFF"/>
        <w:jc w:val="both"/>
        <w:rPr>
          <w:u w:val="single"/>
        </w:rPr>
      </w:pPr>
      <w:r>
        <w:t xml:space="preserve">El FMI confía en que se inicien debates públicos sobre las políticas de protección de los pobres y redistribución de la riqueza. </w:t>
      </w:r>
      <w:r w:rsidRPr="00965486">
        <w:rPr>
          <w:u w:val="single"/>
        </w:rPr>
        <w:t xml:space="preserve">Los empleados del fondo han comenzado a poner en duda teorías económicas tradicionales sobre la desigualdad, como la asunción desde hace cuatro décadas de que la redistribución de la riqueza supone un lastre para el crecimiento. </w:t>
      </w:r>
    </w:p>
    <w:p w:rsidR="00044BAE" w:rsidRPr="00965486" w:rsidRDefault="00044BAE" w:rsidP="00044BAE">
      <w:pPr>
        <w:pStyle w:val="NormalWeb"/>
        <w:shd w:val="clear" w:color="auto" w:fill="FFFFFF"/>
        <w:jc w:val="both"/>
        <w:rPr>
          <w:u w:val="single"/>
        </w:rPr>
      </w:pPr>
      <w:r w:rsidRPr="00965486">
        <w:rPr>
          <w:u w:val="single"/>
        </w:rPr>
        <w:t xml:space="preserve">El FMI asegura que la desigualdad en varios países avanzados, como Estados Unidos, ha vuelto a niveles que no se registraban desde antes de la Gran Depresión de la década de 1930. </w:t>
      </w:r>
    </w:p>
    <w:p w:rsidR="00044BAE" w:rsidRPr="00965486" w:rsidRDefault="00044BAE" w:rsidP="00044BAE">
      <w:pPr>
        <w:pStyle w:val="NormalWeb"/>
        <w:shd w:val="clear" w:color="auto" w:fill="FFFFFF"/>
        <w:jc w:val="both"/>
        <w:rPr>
          <w:color w:val="FF0000"/>
          <w:u w:val="single"/>
        </w:rPr>
      </w:pPr>
      <w:r w:rsidRPr="00965486">
        <w:rPr>
          <w:u w:val="single"/>
        </w:rPr>
        <w:t>El último documento del fondo no prescribe medidas específicas para países específicos. Pero ofrece varias propuestas que probablemente serán muy controvertidas.</w:t>
      </w:r>
      <w:r w:rsidRPr="00965486">
        <w:rPr>
          <w:color w:val="FF0000"/>
          <w:u w:val="single"/>
        </w:rPr>
        <w:t xml:space="preserve"> Principalmente, el FMI señala que muchos países avanzados y en vías de desarrollo pueden reducir la desigualdad aplicando impuestos a la propiedad de una </w:t>
      </w:r>
      <w:r>
        <w:rPr>
          <w:color w:val="FF0000"/>
          <w:u w:val="single"/>
        </w:rPr>
        <w:t>forma más agresiva e impuestos “progresivos”</w:t>
      </w:r>
      <w:r w:rsidRPr="00965486">
        <w:rPr>
          <w:color w:val="FF0000"/>
          <w:u w:val="single"/>
        </w:rPr>
        <w:t xml:space="preserve"> sobre la renta personal que sean más elevados cuanto mayor sea la renta. </w:t>
      </w:r>
    </w:p>
    <w:p w:rsidR="00044BAE" w:rsidRDefault="00044BAE" w:rsidP="00044BAE">
      <w:pPr>
        <w:pStyle w:val="NormalWeb"/>
        <w:shd w:val="clear" w:color="auto" w:fill="FFFFFF"/>
        <w:jc w:val="both"/>
      </w:pPr>
      <w:r>
        <w:t xml:space="preserve">Si los países en vías de desarrollo amplían el porcentaje de ingresos que gravan, exigiendo más a los ciudadanos con mayores rentas, los estados podrían gastar más en educación y servicios de salud, dos programas que, entre otros, pueden acabar con la </w:t>
      </w:r>
      <w:r>
        <w:lastRenderedPageBreak/>
        <w:t xml:space="preserve">pobreza generacional y que aumentan los ingresos, lo que a su vez alimenta las perspectivas de crecimiento económico a más largo plazo. </w:t>
      </w:r>
    </w:p>
    <w:p w:rsidR="00044BAE" w:rsidRDefault="00044BAE" w:rsidP="00044BAE">
      <w:pPr>
        <w:pStyle w:val="NormalWeb"/>
        <w:shd w:val="clear" w:color="auto" w:fill="FFFFFF"/>
        <w:jc w:val="both"/>
      </w:pPr>
      <w:r>
        <w:t xml:space="preserve">Sin embargo, los ingresos son sólo la mitad de la ecuación. Incluso cuando hay ingresos para invertirlos en gasto social, a menudo este gasto está mal estructurado, según el FMI. Una de las mayores cargas económicas que sufren muchos países emergentes son los subsidios a los alimentos y los combustibles. </w:t>
      </w:r>
    </w:p>
    <w:p w:rsidR="00044BAE" w:rsidRDefault="00044BAE" w:rsidP="00044BAE">
      <w:pPr>
        <w:pStyle w:val="NormalWeb"/>
        <w:shd w:val="clear" w:color="auto" w:fill="FFFFFF"/>
        <w:jc w:val="both"/>
      </w:pPr>
      <w:r>
        <w:t xml:space="preserve">Los gobiernos de Venezuela, Ucrania y Egipto han dependido mucho de los subsidios estatales y los países están cerca de la quiebra, ya que las arcas estatales no pudieron afrontar los crecientes costes, pese a las presiones políticas para mantenerlos. </w:t>
      </w:r>
    </w:p>
    <w:p w:rsidR="00044BAE" w:rsidRDefault="00044BAE" w:rsidP="00044BAE">
      <w:pPr>
        <w:pStyle w:val="NormalWeb"/>
        <w:shd w:val="clear" w:color="auto" w:fill="FFFFFF"/>
        <w:jc w:val="both"/>
      </w:pPr>
      <w:r>
        <w:t>El FMI agregó que los países en vías de desarrollo deberían unificar y ampliar sus programas de asistencia social, dirigir mejor sus subvenciones hacia los más pobres y vincular las transferencias de dinero estatal a los más vulnerables a servicios de salud y educación.</w:t>
      </w:r>
    </w:p>
    <w:p w:rsidR="00044BAE" w:rsidRDefault="00044BAE" w:rsidP="00044BAE">
      <w:pPr>
        <w:pStyle w:val="NormalWeb"/>
        <w:shd w:val="clear" w:color="auto" w:fill="FFFFFF"/>
        <w:jc w:val="both"/>
      </w:pPr>
      <w:r>
        <w:t xml:space="preserve">- </w:t>
      </w:r>
      <w:r w:rsidRPr="008A1699">
        <w:rPr>
          <w:u w:val="single"/>
        </w:rPr>
        <w:t>Las cuatro claves del FMI para frenar la desaparición de la clase media</w:t>
      </w:r>
      <w:r>
        <w:t xml:space="preserve"> (El Economista - </w:t>
      </w:r>
      <w:r w:rsidRPr="008A1699">
        <w:rPr>
          <w:b/>
        </w:rPr>
        <w:t>13/3/14</w:t>
      </w:r>
      <w:r>
        <w:t xml:space="preserve">) </w:t>
      </w:r>
    </w:p>
    <w:p w:rsidR="00044BAE" w:rsidRDefault="00044BAE" w:rsidP="00044BAE">
      <w:pPr>
        <w:pStyle w:val="NormalWeb"/>
        <w:shd w:val="clear" w:color="auto" w:fill="FFFFFF"/>
        <w:jc w:val="both"/>
        <w:rPr>
          <w:color w:val="000000"/>
        </w:rPr>
      </w:pPr>
      <w:r w:rsidRPr="000A7E3A">
        <w:rPr>
          <w:color w:val="000000"/>
          <w:u w:val="single"/>
        </w:rPr>
        <w:t>Desde la crisis financiera de 2008 y la Gran Recesión, el incremento de la desigualdad y la brecha social en economías emergentes y avanzadas se ha convertido en un importante problema</w:t>
      </w:r>
      <w:r>
        <w:rPr>
          <w:color w:val="000000"/>
        </w:rPr>
        <w:t>. Es por ello que el Fondo Monetario Internacional (FMI) afirma en un informe que para respaldar un crecimiento económico sostenible, “la redistribución del ingreso debe basarse en instrumentos fiscales que permitan alcanzar los objetivos de distribución con el menor costo posible en términos de eficiencia económica”.</w:t>
      </w:r>
    </w:p>
    <w:p w:rsidR="00044BAE" w:rsidRDefault="00044BAE" w:rsidP="00044BAE">
      <w:pPr>
        <w:pStyle w:val="NormalWeb"/>
        <w:shd w:val="clear" w:color="auto" w:fill="FFFFFF"/>
        <w:jc w:val="both"/>
        <w:rPr>
          <w:color w:val="000000"/>
        </w:rPr>
      </w:pPr>
      <w:r>
        <w:rPr>
          <w:color w:val="000000"/>
        </w:rPr>
        <w:t xml:space="preserve">La creciente desigualdad observada en los últimos años ha agudizado la presión para usar la política fiscal como herramienta de redistribución del ingreso. </w:t>
      </w:r>
      <w:r>
        <w:rPr>
          <w:b/>
          <w:bCs/>
          <w:color w:val="000000"/>
        </w:rPr>
        <w:t>Aunque a fin de cuentas es a cada gobierno nacional al que le toca decidir cuánta redistribución debe realizar exactamente el Estado</w:t>
      </w:r>
      <w:r>
        <w:rPr>
          <w:color w:val="000000"/>
        </w:rPr>
        <w:t xml:space="preserve">, la concepción de las políticas mismas ejerce una influencia crítica en los efectos que tendrán en la eficiencia y el crecimiento. </w:t>
      </w:r>
    </w:p>
    <w:p w:rsidR="00044BAE" w:rsidRPr="000A7E3A" w:rsidRDefault="00044BAE" w:rsidP="00044BAE">
      <w:pPr>
        <w:pStyle w:val="Ttulo2"/>
        <w:shd w:val="clear" w:color="auto" w:fill="FFFFFF"/>
        <w:spacing w:line="240" w:lineRule="auto"/>
        <w:jc w:val="both"/>
        <w:rPr>
          <w:rFonts w:ascii="Times New Roman" w:hAnsi="Times New Roman" w:cs="Times New Roman"/>
          <w:b w:val="0"/>
          <w:color w:val="000000"/>
          <w:sz w:val="24"/>
          <w:szCs w:val="24"/>
        </w:rPr>
      </w:pPr>
      <w:r w:rsidRPr="000A7E3A">
        <w:rPr>
          <w:rFonts w:ascii="Times New Roman" w:hAnsi="Times New Roman" w:cs="Times New Roman"/>
          <w:b w:val="0"/>
          <w:color w:val="000000"/>
          <w:sz w:val="24"/>
          <w:szCs w:val="24"/>
        </w:rPr>
        <w:t>El nuevo estudio</w:t>
      </w:r>
    </w:p>
    <w:p w:rsidR="00044BAE" w:rsidRDefault="00044BAE" w:rsidP="00044BAE">
      <w:pPr>
        <w:pStyle w:val="NormalWeb"/>
        <w:shd w:val="clear" w:color="auto" w:fill="FFFFFF"/>
        <w:jc w:val="both"/>
        <w:rPr>
          <w:rFonts w:ascii="Helvetica" w:hAnsi="Helvetica" w:cs="Helvetica"/>
          <w:color w:val="000000"/>
        </w:rPr>
      </w:pPr>
      <w:r>
        <w:rPr>
          <w:color w:val="000000"/>
        </w:rPr>
        <w:t>La concepción de políticas fiscales redistributivas eficientes y propicias para el crecimiento es el tema que aborda</w:t>
      </w:r>
      <w:hyperlink r:id="rId108" w:history="1">
        <w:r w:rsidRPr="00211571">
          <w:rPr>
            <w:rStyle w:val="Hipervnculo"/>
            <w:rFonts w:eastAsiaTheme="majorEastAsia"/>
            <w:color w:val="FF0000"/>
          </w:rPr>
          <w:t xml:space="preserve"> un nuevo estudio</w:t>
        </w:r>
      </w:hyperlink>
      <w:r>
        <w:rPr>
          <w:color w:val="000000"/>
        </w:rPr>
        <w:t xml:space="preserve"> sobre la política fiscal y la desigualdad del ingreso elaborado por el personal técnico del FMI. </w:t>
      </w:r>
      <w:r>
        <w:rPr>
          <w:b/>
          <w:bCs/>
          <w:color w:val="000000"/>
        </w:rPr>
        <w:t>Este estudio se suma a los anteriores trabajos realizados por el personal técnico del FMI para analizar los efectos de la desigualdad sobre el crecimiento</w:t>
      </w:r>
      <w:r>
        <w:rPr>
          <w:color w:val="000000"/>
        </w:rPr>
        <w:t>. El mes pasado, el Departamento de Estudios del FMI publicó otro</w:t>
      </w:r>
      <w:r>
        <w:t xml:space="preserve"> documento</w:t>
      </w:r>
      <w:r>
        <w:rPr>
          <w:color w:val="000000"/>
        </w:rPr>
        <w:t xml:space="preserve"> sobre este tema. </w:t>
      </w:r>
    </w:p>
    <w:p w:rsidR="00044BAE" w:rsidRPr="00211571" w:rsidRDefault="00044BAE" w:rsidP="00044BAE">
      <w:pPr>
        <w:pStyle w:val="NormalWeb"/>
        <w:shd w:val="clear" w:color="auto" w:fill="FFFFFF"/>
        <w:jc w:val="both"/>
        <w:rPr>
          <w:color w:val="000000"/>
          <w:u w:val="single"/>
        </w:rPr>
      </w:pPr>
      <w:r w:rsidRPr="00211571">
        <w:rPr>
          <w:color w:val="000000"/>
          <w:u w:val="single"/>
        </w:rPr>
        <w:t>De acuerdo con la institución, con sede en Washington, la concepción de una política fiscal redistributiva eficiente abarca cuatro dimensiones clave:</w:t>
      </w:r>
    </w:p>
    <w:p w:rsidR="00044BAE" w:rsidRDefault="00044BAE" w:rsidP="00044BAE">
      <w:pPr>
        <w:pStyle w:val="NormalWeb"/>
        <w:shd w:val="clear" w:color="auto" w:fill="FFFFFF"/>
        <w:jc w:val="both"/>
        <w:rPr>
          <w:color w:val="000000"/>
        </w:rPr>
      </w:pPr>
      <w:r>
        <w:rPr>
          <w:b/>
          <w:bCs/>
          <w:i/>
          <w:iCs/>
          <w:color w:val="000000"/>
        </w:rPr>
        <w:t xml:space="preserve">- </w:t>
      </w:r>
      <w:r w:rsidRPr="00211571">
        <w:rPr>
          <w:b/>
          <w:bCs/>
          <w:color w:val="FF0000"/>
        </w:rPr>
        <w:t>Primero, una política fiscal redistributiva debe ser coherente con los objetivos de la política macroeconómica</w:t>
      </w:r>
      <w:r>
        <w:rPr>
          <w:b/>
          <w:bCs/>
          <w:color w:val="000000"/>
        </w:rPr>
        <w:t>.</w:t>
      </w:r>
      <w:r>
        <w:rPr>
          <w:color w:val="000000"/>
        </w:rPr>
        <w:t xml:space="preserve"> El nivel de gasto en redistribución, por ejemplo, debería estar acorde con la estabilidad macroeconómica; además, es necesario comparar los beneficios de un gasto adicional en redistribución con los beneficios de un gasto adicional en otros ámbitos prioritarios, como la infraestructura. </w:t>
      </w:r>
    </w:p>
    <w:p w:rsidR="00044BAE" w:rsidRDefault="00044BAE" w:rsidP="00044BAE">
      <w:pPr>
        <w:pStyle w:val="NormalWeb"/>
        <w:shd w:val="clear" w:color="auto" w:fill="FFFFFF"/>
        <w:jc w:val="both"/>
        <w:rPr>
          <w:color w:val="000000"/>
        </w:rPr>
      </w:pPr>
      <w:r>
        <w:rPr>
          <w:b/>
          <w:bCs/>
          <w:color w:val="000000"/>
        </w:rPr>
        <w:lastRenderedPageBreak/>
        <w:t xml:space="preserve">- </w:t>
      </w:r>
      <w:r w:rsidRPr="00211571">
        <w:rPr>
          <w:b/>
          <w:bCs/>
          <w:color w:val="FF0000"/>
        </w:rPr>
        <w:t>Segundo, los impuestos y los gastos deberían evaluarse conjuntamente</w:t>
      </w:r>
      <w:r>
        <w:rPr>
          <w:color w:val="000000"/>
        </w:rPr>
        <w:t xml:space="preserve">. Por ejemplo, un aumento de la recaudación del impuesto al valor agregado (IVA) utilizado para financiar más gastos en enseñanza primaria podría resultar progresivo en términos netos. </w:t>
      </w:r>
    </w:p>
    <w:p w:rsidR="00044BAE" w:rsidRDefault="00044BAE" w:rsidP="00044BAE">
      <w:pPr>
        <w:pStyle w:val="NormalWeb"/>
        <w:shd w:val="clear" w:color="auto" w:fill="FFFFFF"/>
        <w:jc w:val="both"/>
        <w:rPr>
          <w:color w:val="000000"/>
        </w:rPr>
      </w:pPr>
      <w:r>
        <w:rPr>
          <w:b/>
          <w:bCs/>
          <w:color w:val="000000"/>
        </w:rPr>
        <w:t xml:space="preserve">- </w:t>
      </w:r>
      <w:r w:rsidRPr="00211571">
        <w:rPr>
          <w:b/>
          <w:bCs/>
          <w:color w:val="FF0000"/>
        </w:rPr>
        <w:t>Tercero, las políticas de redistribución deben estar concebidas de manera que equilibren los objetivos de redistribución y de eficiencia</w:t>
      </w:r>
      <w:r>
        <w:rPr>
          <w:b/>
          <w:bCs/>
          <w:color w:val="000000"/>
        </w:rPr>
        <w:t>.</w:t>
      </w:r>
      <w:r>
        <w:rPr>
          <w:color w:val="000000"/>
        </w:rPr>
        <w:t xml:space="preserve"> Algunas políticas redistributivas, como las que fortalecen el capital humano, de hecho pueden promover la eficiencia. Pero en otros casos quizás haya que sacrificar algo. </w:t>
      </w:r>
    </w:p>
    <w:p w:rsidR="00044BAE" w:rsidRDefault="00044BAE" w:rsidP="00044BAE">
      <w:pPr>
        <w:pStyle w:val="NormalWeb"/>
        <w:shd w:val="clear" w:color="auto" w:fill="FFFFFF"/>
        <w:jc w:val="both"/>
        <w:rPr>
          <w:b/>
          <w:bCs/>
          <w:color w:val="000000"/>
        </w:rPr>
      </w:pPr>
      <w:r>
        <w:rPr>
          <w:b/>
          <w:bCs/>
          <w:color w:val="000000"/>
        </w:rPr>
        <w:t xml:space="preserve">- </w:t>
      </w:r>
      <w:r w:rsidRPr="00211571">
        <w:rPr>
          <w:b/>
          <w:bCs/>
          <w:color w:val="FF0000"/>
        </w:rPr>
        <w:t>Cuarto, las políticas deben diseñarse teniendo en cuenta la capacidad administrativa</w:t>
      </w:r>
      <w:r>
        <w:rPr>
          <w:b/>
          <w:bCs/>
          <w:color w:val="000000"/>
        </w:rPr>
        <w:t>.</w:t>
      </w:r>
    </w:p>
    <w:p w:rsidR="00044BAE" w:rsidRPr="00F04B03" w:rsidRDefault="00044BAE" w:rsidP="00044BAE">
      <w:pPr>
        <w:pStyle w:val="NormalWeb"/>
        <w:jc w:val="both"/>
        <w:rPr>
          <w:color w:val="000000"/>
        </w:rPr>
      </w:pPr>
      <w:r>
        <w:rPr>
          <w:color w:val="000000"/>
        </w:rPr>
        <w:t xml:space="preserve">- </w:t>
      </w:r>
      <w:r w:rsidRPr="00F04B03">
        <w:rPr>
          <w:color w:val="000000"/>
          <w:u w:val="single"/>
        </w:rPr>
        <w:t>La desigualdad, el nuevo caballo de batalla del FMI</w:t>
      </w:r>
      <w:r>
        <w:rPr>
          <w:color w:val="000000"/>
        </w:rPr>
        <w:t xml:space="preserve"> (El Economista - </w:t>
      </w:r>
      <w:r>
        <w:rPr>
          <w:b/>
          <w:color w:val="000000"/>
        </w:rPr>
        <w:t>15</w:t>
      </w:r>
      <w:r w:rsidRPr="00F04B03">
        <w:rPr>
          <w:b/>
          <w:color w:val="000000"/>
        </w:rPr>
        <w:t>/3/14</w:t>
      </w:r>
      <w:r>
        <w:rPr>
          <w:color w:val="000000"/>
        </w:rPr>
        <w:t>)</w:t>
      </w:r>
    </w:p>
    <w:p w:rsidR="00044BAE" w:rsidRPr="0059067E" w:rsidRDefault="00044BAE" w:rsidP="00044BAE">
      <w:pPr>
        <w:pStyle w:val="NormalWeb"/>
        <w:jc w:val="both"/>
        <w:rPr>
          <w:color w:val="000000"/>
        </w:rPr>
      </w:pPr>
      <w:r>
        <w:rPr>
          <w:color w:val="000000"/>
        </w:rPr>
        <w:t>(Por Alfonso Fernández</w:t>
      </w:r>
      <w:r w:rsidRPr="00F04B03">
        <w:rPr>
          <w:color w:val="000000"/>
        </w:rPr>
        <w:t>)</w:t>
      </w:r>
    </w:p>
    <w:p w:rsidR="00044BAE" w:rsidRPr="00C23461" w:rsidRDefault="00044BAE" w:rsidP="00044BAE">
      <w:pPr>
        <w:pStyle w:val="NormalWeb"/>
        <w:shd w:val="clear" w:color="auto" w:fill="FFFFFF"/>
        <w:jc w:val="both"/>
        <w:rPr>
          <w:color w:val="000000"/>
          <w:u w:val="single"/>
        </w:rPr>
      </w:pPr>
      <w:r w:rsidRPr="00C23461">
        <w:rPr>
          <w:color w:val="000000"/>
          <w:u w:val="single"/>
        </w:rPr>
        <w:t>El Fondo Monetario Internacional (FMI) ha situado su nuevo caballo de batalla en la lucha contra la creciente desigualdad económica, tendencia que ve generalizada tanto en avanzados como emergentes y que ya ha advertido que puede hacer descarrilar la tímida recuperación en marcha.</w:t>
      </w:r>
    </w:p>
    <w:p w:rsidR="00044BAE" w:rsidRPr="00C23461" w:rsidRDefault="00044BAE" w:rsidP="00044BAE">
      <w:pPr>
        <w:pStyle w:val="NormalWeb"/>
        <w:shd w:val="clear" w:color="auto" w:fill="FFFFFF"/>
        <w:jc w:val="both"/>
        <w:rPr>
          <w:color w:val="FF0000"/>
          <w:u w:val="single"/>
        </w:rPr>
      </w:pPr>
      <w:r w:rsidRPr="00C23461">
        <w:rPr>
          <w:color w:val="FF0000"/>
          <w:u w:val="single"/>
        </w:rPr>
        <w:t>El organismo dirigido por Christine Lagarde subrayó esta semana en un amplio estudio sobre des</w:t>
      </w:r>
      <w:r>
        <w:rPr>
          <w:color w:val="FF0000"/>
          <w:u w:val="single"/>
        </w:rPr>
        <w:t>igualdad y política fiscal que “</w:t>
      </w:r>
      <w:r w:rsidRPr="00C23461">
        <w:rPr>
          <w:color w:val="FF0000"/>
          <w:u w:val="single"/>
        </w:rPr>
        <w:t>en las últimas tres décadas, la desigualdad ha cre</w:t>
      </w:r>
      <w:r>
        <w:rPr>
          <w:color w:val="FF0000"/>
          <w:u w:val="single"/>
        </w:rPr>
        <w:t>cido en casi todos los países”</w:t>
      </w:r>
      <w:r w:rsidRPr="00C23461">
        <w:rPr>
          <w:color w:val="FF0000"/>
          <w:u w:val="single"/>
        </w:rPr>
        <w:t xml:space="preserve">. </w:t>
      </w:r>
    </w:p>
    <w:p w:rsidR="00044BAE" w:rsidRPr="0059067E" w:rsidRDefault="00044BAE" w:rsidP="00044BAE">
      <w:pPr>
        <w:pStyle w:val="NormalWeb"/>
        <w:shd w:val="clear" w:color="auto" w:fill="FFFFFF"/>
        <w:jc w:val="both"/>
        <w:rPr>
          <w:color w:val="000000"/>
        </w:rPr>
      </w:pPr>
      <w:r w:rsidRPr="00C23461">
        <w:rPr>
          <w:color w:val="000000"/>
          <w:u w:val="single"/>
        </w:rPr>
        <w:t>De hecho, Lagarde ha llama</w:t>
      </w:r>
      <w:r>
        <w:rPr>
          <w:color w:val="000000"/>
          <w:u w:val="single"/>
        </w:rPr>
        <w:t>do a esta tendencia uno de los “mayores flagelos”</w:t>
      </w:r>
      <w:r w:rsidRPr="00C23461">
        <w:rPr>
          <w:color w:val="000000"/>
          <w:u w:val="single"/>
        </w:rPr>
        <w:t xml:space="preserve"> económicos</w:t>
      </w:r>
      <w:r w:rsidRPr="0059067E">
        <w:rPr>
          <w:color w:val="000000"/>
        </w:rPr>
        <w:t xml:space="preserve"> de nuestro tiempo en repetidos discursos. </w:t>
      </w:r>
    </w:p>
    <w:p w:rsidR="00044BAE" w:rsidRPr="0059067E" w:rsidRDefault="00044BAE" w:rsidP="00044BAE">
      <w:pPr>
        <w:pStyle w:val="NormalWeb"/>
        <w:shd w:val="clear" w:color="auto" w:fill="FFFFFF"/>
        <w:jc w:val="both"/>
        <w:rPr>
          <w:color w:val="000000"/>
        </w:rPr>
      </w:pPr>
      <w:r w:rsidRPr="0059067E">
        <w:rPr>
          <w:color w:val="000000"/>
        </w:rPr>
        <w:t xml:space="preserve">Por ello, y para hacer frente a </w:t>
      </w:r>
      <w:r w:rsidRPr="00C23461">
        <w:rPr>
          <w:color w:val="FF0000"/>
          <w:u w:val="single"/>
        </w:rPr>
        <w:t>la creciente desigualdad globa</w:t>
      </w:r>
      <w:r w:rsidRPr="006E1799">
        <w:rPr>
          <w:color w:val="FF0000"/>
          <w:u w:val="single"/>
        </w:rPr>
        <w:t>l</w:t>
      </w:r>
      <w:r w:rsidRPr="0059067E">
        <w:rPr>
          <w:color w:val="000000"/>
        </w:rPr>
        <w:t xml:space="preserve">, el FMI recomienda tratar con sumo cuidado las herramientas de política fiscal disponibles. </w:t>
      </w:r>
    </w:p>
    <w:p w:rsidR="00044BAE" w:rsidRPr="00C23461" w:rsidRDefault="00044BAE" w:rsidP="00044BAE">
      <w:pPr>
        <w:pStyle w:val="NormalWeb"/>
        <w:shd w:val="clear" w:color="auto" w:fill="FFFFFF"/>
        <w:jc w:val="both"/>
        <w:rPr>
          <w:color w:val="FF0000"/>
          <w:u w:val="single"/>
        </w:rPr>
      </w:pPr>
      <w:r w:rsidRPr="00C23461">
        <w:rPr>
          <w:color w:val="FF0000"/>
          <w:u w:val="single"/>
        </w:rPr>
        <w:t xml:space="preserve">Esta tendencia, los cada vez más dispares rendimientos de los segmentos más ricos y menos ricos de la población, ha </w:t>
      </w:r>
      <w:r w:rsidRPr="00C23461">
        <w:rPr>
          <w:b/>
          <w:bCs/>
          <w:color w:val="FF0000"/>
          <w:u w:val="single"/>
        </w:rPr>
        <w:t xml:space="preserve">potenciado las exigencias de la ciudadanía por una mayor redistribución. </w:t>
      </w:r>
    </w:p>
    <w:p w:rsidR="00044BAE" w:rsidRPr="0059067E" w:rsidRDefault="00044BAE" w:rsidP="00044BAE">
      <w:pPr>
        <w:pStyle w:val="NormalWeb"/>
        <w:shd w:val="clear" w:color="auto" w:fill="FFFFFF"/>
        <w:jc w:val="both"/>
        <w:rPr>
          <w:color w:val="000000"/>
        </w:rPr>
      </w:pPr>
      <w:r>
        <w:rPr>
          <w:color w:val="000000"/>
        </w:rPr>
        <w:t>“</w:t>
      </w:r>
      <w:r w:rsidRPr="0059067E">
        <w:rPr>
          <w:color w:val="000000"/>
        </w:rPr>
        <w:t>E</w:t>
      </w:r>
      <w:r>
        <w:rPr>
          <w:color w:val="000000"/>
        </w:rPr>
        <w:t>specialmente”</w:t>
      </w:r>
      <w:r w:rsidRPr="0059067E">
        <w:rPr>
          <w:color w:val="000000"/>
        </w:rPr>
        <w:t>, explicó David Lipton, número dos del Fondo en una conferencia en Washing</w:t>
      </w:r>
      <w:r>
        <w:rPr>
          <w:color w:val="000000"/>
        </w:rPr>
        <w:t>ton para presentar el informe, “</w:t>
      </w:r>
      <w:r w:rsidRPr="0059067E">
        <w:rPr>
          <w:color w:val="000000"/>
        </w:rPr>
        <w:t xml:space="preserve">en el contexto de tensiones sociales asociadas a la consolidación fiscal aplicada tras el estallido </w:t>
      </w:r>
      <w:r>
        <w:rPr>
          <w:color w:val="000000"/>
        </w:rPr>
        <w:t>de la crisis financiera de 2008”</w:t>
      </w:r>
      <w:r w:rsidRPr="0059067E">
        <w:rPr>
          <w:color w:val="000000"/>
        </w:rPr>
        <w:t xml:space="preserve">. </w:t>
      </w:r>
    </w:p>
    <w:p w:rsidR="00044BAE" w:rsidRPr="0059067E" w:rsidRDefault="00044BAE" w:rsidP="00044BAE">
      <w:pPr>
        <w:pStyle w:val="NormalWeb"/>
        <w:shd w:val="clear" w:color="auto" w:fill="FFFFFF"/>
        <w:jc w:val="both"/>
        <w:rPr>
          <w:color w:val="000000"/>
        </w:rPr>
      </w:pPr>
      <w:r w:rsidRPr="0059067E">
        <w:rPr>
          <w:color w:val="000000"/>
        </w:rPr>
        <w:t xml:space="preserve">Como caso paradigmático el Fondo ha puesto a EEUU, donde la cuota del total de ingresos capturada por el 10 % más rico de la población ha pasado del 30 % en 1980 al 48 % en 2012, aunque observa una trayectoria similar en casi todos los países. </w:t>
      </w:r>
    </w:p>
    <w:p w:rsidR="00044BAE" w:rsidRPr="0059067E" w:rsidRDefault="00044BAE" w:rsidP="00044BAE">
      <w:pPr>
        <w:pStyle w:val="NormalWeb"/>
        <w:shd w:val="clear" w:color="auto" w:fill="FFFFFF"/>
        <w:jc w:val="both"/>
        <w:rPr>
          <w:color w:val="000000"/>
        </w:rPr>
      </w:pPr>
      <w:r w:rsidRPr="0059067E">
        <w:rPr>
          <w:b/>
          <w:bCs/>
          <w:color w:val="000000"/>
        </w:rPr>
        <w:t>Para los avanzados, el FMI recomienda elevar la edad de jubilación</w:t>
      </w:r>
      <w:r>
        <w:rPr>
          <w:color w:val="000000"/>
        </w:rPr>
        <w:t>, con “</w:t>
      </w:r>
      <w:r w:rsidRPr="0059067E">
        <w:rPr>
          <w:color w:val="000000"/>
        </w:rPr>
        <w:t>el objetivo de mejorar la estabilidad financiera de los planes de p</w:t>
      </w:r>
      <w:r>
        <w:rPr>
          <w:color w:val="000000"/>
        </w:rPr>
        <w:t>ensiones sin reducir beneficios”</w:t>
      </w:r>
      <w:r w:rsidRPr="0059067E">
        <w:rPr>
          <w:color w:val="000000"/>
        </w:rPr>
        <w:t xml:space="preserve">, y reducir exenciones regresivas como las desgravaciones por propiedad de inmuebles. </w:t>
      </w:r>
    </w:p>
    <w:p w:rsidR="00044BAE" w:rsidRPr="0059067E" w:rsidRDefault="00044BAE" w:rsidP="00044BAE">
      <w:pPr>
        <w:pStyle w:val="NormalWeb"/>
        <w:shd w:val="clear" w:color="auto" w:fill="FFFFFF"/>
        <w:jc w:val="both"/>
        <w:rPr>
          <w:color w:val="000000"/>
        </w:rPr>
      </w:pPr>
      <w:r w:rsidRPr="0059067E">
        <w:rPr>
          <w:color w:val="000000"/>
        </w:rPr>
        <w:lastRenderedPageBreak/>
        <w:t xml:space="preserve">En Europa, donde se han impuesto duros planes de ajuste para hacer frente a la crisis en las finanzas públicas, </w:t>
      </w:r>
      <w:r w:rsidRPr="0059067E">
        <w:rPr>
          <w:b/>
          <w:bCs/>
          <w:color w:val="000000"/>
        </w:rPr>
        <w:t xml:space="preserve">el Fondo destaca las políticas progresivas aplicadas en países como España, Grecia, Letonia, Portugal y Rumanía entre 2008 y 2012, donde los estratos mejor situados soportaron el grueso del ajuste. </w:t>
      </w:r>
    </w:p>
    <w:p w:rsidR="00044BAE" w:rsidRPr="0059067E" w:rsidRDefault="00044BAE" w:rsidP="00044BAE">
      <w:pPr>
        <w:pStyle w:val="NormalWeb"/>
        <w:shd w:val="clear" w:color="auto" w:fill="FFFFFF"/>
        <w:jc w:val="both"/>
        <w:rPr>
          <w:color w:val="000000"/>
        </w:rPr>
      </w:pPr>
      <w:r w:rsidRPr="0059067E">
        <w:rPr>
          <w:color w:val="000000"/>
        </w:rPr>
        <w:t xml:space="preserve">En el lado opuesto, sitúa a Reino Unido o Italia, cuyas políticas han sido menos equitativas. </w:t>
      </w:r>
    </w:p>
    <w:p w:rsidR="00044BAE" w:rsidRPr="0059067E" w:rsidRDefault="00044BAE" w:rsidP="00044BAE">
      <w:pPr>
        <w:pStyle w:val="NormalWeb"/>
        <w:shd w:val="clear" w:color="auto" w:fill="FFFFFF"/>
        <w:jc w:val="both"/>
        <w:rPr>
          <w:color w:val="000000"/>
        </w:rPr>
      </w:pPr>
      <w:r w:rsidRPr="0059067E">
        <w:rPr>
          <w:color w:val="000000"/>
        </w:rPr>
        <w:t xml:space="preserve">Asimismo, Lipton advirtió de los riesgos de políticas redistributivas erróneas y mal ajustadas en los países emergentes. </w:t>
      </w:r>
    </w:p>
    <w:p w:rsidR="00044BAE" w:rsidRPr="0059067E" w:rsidRDefault="00044BAE" w:rsidP="00044BAE">
      <w:pPr>
        <w:pStyle w:val="NormalWeb"/>
        <w:shd w:val="clear" w:color="auto" w:fill="FFFFFF"/>
        <w:jc w:val="both"/>
        <w:rPr>
          <w:color w:val="000000"/>
        </w:rPr>
      </w:pPr>
      <w:r>
        <w:rPr>
          <w:color w:val="000000"/>
        </w:rPr>
        <w:t>“</w:t>
      </w:r>
      <w:r w:rsidRPr="0059067E">
        <w:rPr>
          <w:color w:val="000000"/>
        </w:rPr>
        <w:t>La redistribución puede apoyar el crecimiento porque reduce la desigualdad, pero puede ser m</w:t>
      </w:r>
      <w:r>
        <w:rPr>
          <w:color w:val="000000"/>
        </w:rPr>
        <w:t>uy costosa si está mal diseñada”</w:t>
      </w:r>
      <w:r w:rsidRPr="0059067E">
        <w:rPr>
          <w:color w:val="000000"/>
        </w:rPr>
        <w:t xml:space="preserve">, afirmó al apuntar como ejemplo los ineficientes subsidios energéticos en países en desarrollo. </w:t>
      </w:r>
    </w:p>
    <w:p w:rsidR="00044BAE" w:rsidRPr="0059067E" w:rsidRDefault="00044BAE" w:rsidP="00044BAE">
      <w:pPr>
        <w:pStyle w:val="NormalWeb"/>
        <w:shd w:val="clear" w:color="auto" w:fill="FFFFFF"/>
        <w:jc w:val="both"/>
        <w:rPr>
          <w:color w:val="000000"/>
        </w:rPr>
      </w:pPr>
      <w:r w:rsidRPr="0059067E">
        <w:rPr>
          <w:color w:val="000000"/>
        </w:rPr>
        <w:t xml:space="preserve">El organismo se ha lanzado en una cruzada contra este tipo de subsidios, que favorecen de manera desproporcionada a aquellos con mayores ingresos. </w:t>
      </w:r>
    </w:p>
    <w:p w:rsidR="00044BAE" w:rsidRPr="0059067E" w:rsidRDefault="00044BAE" w:rsidP="00044BAE">
      <w:pPr>
        <w:pStyle w:val="NormalWeb"/>
        <w:shd w:val="clear" w:color="auto" w:fill="FFFFFF"/>
        <w:jc w:val="both"/>
        <w:rPr>
          <w:color w:val="000000"/>
        </w:rPr>
      </w:pPr>
      <w:r w:rsidRPr="0059067E">
        <w:rPr>
          <w:color w:val="000000"/>
        </w:rPr>
        <w:t xml:space="preserve">Además, el Fondo, que había hasta ahora mantenido una cautelosa distancia respecto a la desigualdad tanto de ingreso como de riqueza dentro del crecimiento general, ha empezado a reconocer las complicadas consecuencias sociales que puede tener al vincularlo a las protestas que se han visto en los últimos años en países como Turquía, Brasil, Venezuela o Egipto. </w:t>
      </w:r>
    </w:p>
    <w:p w:rsidR="00044BAE" w:rsidRPr="0059067E" w:rsidRDefault="00044BAE" w:rsidP="00044BAE">
      <w:pPr>
        <w:pStyle w:val="NormalWeb"/>
        <w:shd w:val="clear" w:color="auto" w:fill="FFFFFF"/>
        <w:jc w:val="both"/>
        <w:rPr>
          <w:color w:val="000000"/>
        </w:rPr>
      </w:pPr>
      <w:r>
        <w:rPr>
          <w:b/>
          <w:bCs/>
          <w:color w:val="000000"/>
        </w:rPr>
        <w:t>“</w:t>
      </w:r>
      <w:r w:rsidRPr="0059067E">
        <w:rPr>
          <w:b/>
          <w:bCs/>
          <w:color w:val="000000"/>
        </w:rPr>
        <w:t>En muchos países en desarrollo, el 40 % más pobre recibe menos del 40 % del total de beneficios sociales, lo que contribuye a la desigualdad de oportunidades y una b</w:t>
      </w:r>
      <w:r>
        <w:rPr>
          <w:b/>
          <w:bCs/>
          <w:color w:val="000000"/>
        </w:rPr>
        <w:t>aja movilidad intergeneracional”</w:t>
      </w:r>
      <w:r w:rsidRPr="0059067E">
        <w:rPr>
          <w:color w:val="000000"/>
        </w:rPr>
        <w:t xml:space="preserve">, explicó Lipton. </w:t>
      </w:r>
    </w:p>
    <w:p w:rsidR="00044BAE" w:rsidRPr="0059067E" w:rsidRDefault="00044BAE" w:rsidP="00044BAE">
      <w:pPr>
        <w:pStyle w:val="NormalWeb"/>
        <w:shd w:val="clear" w:color="auto" w:fill="FFFFFF"/>
        <w:jc w:val="both"/>
        <w:rPr>
          <w:color w:val="000000"/>
        </w:rPr>
      </w:pPr>
      <w:r w:rsidRPr="0059067E">
        <w:rPr>
          <w:color w:val="000000"/>
        </w:rPr>
        <w:t xml:space="preserve">No obstante, y pese a valorar el reciente énfasis en la cuestión por parte de los técnicos del Fondo, organizaciones como Oxfam piden que salga del ámbito académico y empiece a aplicar estas recetas en el día a día de la institución. </w:t>
      </w:r>
    </w:p>
    <w:p w:rsidR="00044BAE" w:rsidRPr="0059067E" w:rsidRDefault="00044BAE" w:rsidP="00044BAE">
      <w:pPr>
        <w:pStyle w:val="Ttulo2"/>
        <w:shd w:val="clear" w:color="auto" w:fill="FFFFFF"/>
        <w:spacing w:line="240" w:lineRule="auto"/>
        <w:jc w:val="both"/>
        <w:rPr>
          <w:rFonts w:ascii="Times New Roman" w:hAnsi="Times New Roman" w:cs="Times New Roman"/>
          <w:color w:val="000000"/>
          <w:sz w:val="24"/>
          <w:szCs w:val="24"/>
        </w:rPr>
      </w:pPr>
      <w:r w:rsidRPr="0059067E">
        <w:rPr>
          <w:rFonts w:ascii="Times New Roman" w:hAnsi="Times New Roman" w:cs="Times New Roman"/>
          <w:color w:val="000000"/>
          <w:sz w:val="24"/>
          <w:szCs w:val="24"/>
        </w:rPr>
        <w:t>Críticas al FMI</w:t>
      </w:r>
    </w:p>
    <w:p w:rsidR="00044BAE" w:rsidRPr="0059067E" w:rsidRDefault="00044BAE" w:rsidP="00044BAE">
      <w:pPr>
        <w:pStyle w:val="NormalWeb"/>
        <w:shd w:val="clear" w:color="auto" w:fill="FFFFFF"/>
        <w:jc w:val="both"/>
        <w:rPr>
          <w:color w:val="000000"/>
        </w:rPr>
      </w:pPr>
      <w:r>
        <w:rPr>
          <w:color w:val="000000"/>
        </w:rPr>
        <w:t>“</w:t>
      </w:r>
      <w:r w:rsidRPr="0059067E">
        <w:rPr>
          <w:color w:val="000000"/>
        </w:rPr>
        <w:t>Esperemos que esto signifique un cambio a largo plazo en las recomendaciones de política del FMI a los países: invertir en educación y sanidad y pol</w:t>
      </w:r>
      <w:r>
        <w:rPr>
          <w:color w:val="000000"/>
        </w:rPr>
        <w:t>íticas fiscales más progresivas”</w:t>
      </w:r>
      <w:r w:rsidRPr="0059067E">
        <w:rPr>
          <w:color w:val="000000"/>
        </w:rPr>
        <w:t xml:space="preserve">, dijo a Efe </w:t>
      </w:r>
      <w:r w:rsidR="00243EC5" w:rsidRPr="0059067E">
        <w:rPr>
          <w:color w:val="000000"/>
        </w:rPr>
        <w:t>Nicolás</w:t>
      </w:r>
      <w:r w:rsidRPr="0059067E">
        <w:rPr>
          <w:color w:val="000000"/>
        </w:rPr>
        <w:t xml:space="preserve"> Mombrial, portavoz de Oxfam en Washington. </w:t>
      </w:r>
    </w:p>
    <w:p w:rsidR="00044BAE" w:rsidRDefault="00044BAE" w:rsidP="00044BAE">
      <w:pPr>
        <w:pStyle w:val="NormalWeb"/>
        <w:shd w:val="clear" w:color="auto" w:fill="FFFFFF"/>
        <w:jc w:val="both"/>
        <w:rPr>
          <w:color w:val="000000"/>
        </w:rPr>
      </w:pPr>
      <w:r w:rsidRPr="0059067E">
        <w:rPr>
          <w:color w:val="000000"/>
        </w:rPr>
        <w:t xml:space="preserve">Asimismo, apuntó a un elemento ausente en </w:t>
      </w:r>
      <w:r>
        <w:rPr>
          <w:color w:val="000000"/>
        </w:rPr>
        <w:t>el análisis de la institución: “</w:t>
      </w:r>
      <w:r w:rsidRPr="0059067E">
        <w:rPr>
          <w:b/>
          <w:bCs/>
          <w:color w:val="000000"/>
        </w:rPr>
        <w:t>es preocupante que no identifique la evasión fiscal de las empresas como un generador de desigualdad</w:t>
      </w:r>
      <w:r w:rsidRPr="0059067E">
        <w:rPr>
          <w:color w:val="000000"/>
        </w:rPr>
        <w:t xml:space="preserve"> (...) Las compañía</w:t>
      </w:r>
      <w:r>
        <w:rPr>
          <w:color w:val="000000"/>
        </w:rPr>
        <w:t>s deben contribuir con su parte”</w:t>
      </w:r>
      <w:r w:rsidRPr="0059067E">
        <w:rPr>
          <w:color w:val="000000"/>
        </w:rPr>
        <w:t>.</w:t>
      </w:r>
    </w:p>
    <w:p w:rsidR="00044BAE" w:rsidRPr="00C23461" w:rsidRDefault="00044BAE" w:rsidP="00044BAE">
      <w:pPr>
        <w:pStyle w:val="NormalWeb"/>
        <w:shd w:val="clear" w:color="auto" w:fill="FFFFFF"/>
        <w:jc w:val="both"/>
        <w:rPr>
          <w:color w:val="000000"/>
        </w:rPr>
      </w:pPr>
      <w:r>
        <w:rPr>
          <w:color w:val="000000"/>
        </w:rPr>
        <w:t xml:space="preserve">- </w:t>
      </w:r>
      <w:r w:rsidRPr="008409D1">
        <w:rPr>
          <w:color w:val="000000"/>
          <w:u w:val="single"/>
        </w:rPr>
        <w:t>Concepción sólida de las políticas:</w:t>
      </w:r>
      <w:r>
        <w:rPr>
          <w:color w:val="000000"/>
          <w:u w:val="single"/>
        </w:rPr>
        <w:t xml:space="preserve"> </w:t>
      </w:r>
      <w:r w:rsidRPr="008409D1">
        <w:rPr>
          <w:color w:val="000000"/>
          <w:u w:val="single"/>
        </w:rPr>
        <w:t>La manera eficiente de reducir la desigualdad</w:t>
      </w:r>
      <w:r>
        <w:rPr>
          <w:color w:val="000000"/>
        </w:rPr>
        <w:t xml:space="preserve"> (Boletín del FMI - </w:t>
      </w:r>
      <w:r w:rsidRPr="00C23461">
        <w:rPr>
          <w:b/>
          <w:color w:val="000000"/>
        </w:rPr>
        <w:t>13 de marzo de 2014</w:t>
      </w:r>
      <w:r>
        <w:rPr>
          <w:color w:val="000000"/>
        </w:rPr>
        <w:t>)</w:t>
      </w:r>
    </w:p>
    <w:p w:rsidR="00044BAE" w:rsidRPr="00C23461" w:rsidRDefault="00044BAE" w:rsidP="00044BAE">
      <w:pPr>
        <w:pStyle w:val="NormalWeb"/>
        <w:shd w:val="clear" w:color="auto" w:fill="FFFFFF"/>
        <w:jc w:val="both"/>
        <w:rPr>
          <w:color w:val="000000"/>
        </w:rPr>
      </w:pPr>
      <w:r w:rsidRPr="00C23461">
        <w:rPr>
          <w:color w:val="000000"/>
        </w:rPr>
        <w:t>La desigualdad va en aumento en muchas regiones del mundo</w:t>
      </w:r>
    </w:p>
    <w:p w:rsidR="00044BAE" w:rsidRPr="00C23461" w:rsidRDefault="00044BAE" w:rsidP="00044BAE">
      <w:pPr>
        <w:pStyle w:val="NormalWeb"/>
        <w:shd w:val="clear" w:color="auto" w:fill="FFFFFF"/>
        <w:jc w:val="both"/>
        <w:rPr>
          <w:color w:val="000000"/>
        </w:rPr>
      </w:pPr>
      <w:r w:rsidRPr="00C23461">
        <w:rPr>
          <w:color w:val="000000"/>
        </w:rPr>
        <w:t>Las pol</w:t>
      </w:r>
      <w:r w:rsidRPr="00C23461">
        <w:rPr>
          <w:rFonts w:ascii="Calibri" w:hAnsi="Calibri" w:cs="Calibri"/>
          <w:color w:val="000000"/>
        </w:rPr>
        <w:t>í</w:t>
      </w:r>
      <w:r w:rsidRPr="00C23461">
        <w:rPr>
          <w:color w:val="000000"/>
        </w:rPr>
        <w:t>ticas fiscales pueden ayudar a los pa</w:t>
      </w:r>
      <w:r w:rsidRPr="00C23461">
        <w:rPr>
          <w:rFonts w:ascii="Calibri" w:hAnsi="Calibri" w:cs="Calibri"/>
          <w:color w:val="000000"/>
        </w:rPr>
        <w:t>í</w:t>
      </w:r>
      <w:r w:rsidRPr="00C23461">
        <w:rPr>
          <w:color w:val="000000"/>
        </w:rPr>
        <w:t>ses a reducir la desigualdad</w:t>
      </w:r>
    </w:p>
    <w:p w:rsidR="00044BAE" w:rsidRPr="00C23461" w:rsidRDefault="00044BAE" w:rsidP="00044BAE">
      <w:pPr>
        <w:pStyle w:val="NormalWeb"/>
        <w:shd w:val="clear" w:color="auto" w:fill="FFFFFF"/>
        <w:jc w:val="both"/>
        <w:rPr>
          <w:color w:val="000000"/>
        </w:rPr>
      </w:pPr>
      <w:r w:rsidRPr="00C23461">
        <w:rPr>
          <w:color w:val="000000"/>
        </w:rPr>
        <w:t>Se pueden dise</w:t>
      </w:r>
      <w:r w:rsidRPr="00C23461">
        <w:rPr>
          <w:rFonts w:ascii="Calibri" w:hAnsi="Calibri" w:cs="Calibri"/>
          <w:color w:val="000000"/>
        </w:rPr>
        <w:t>ñ</w:t>
      </w:r>
      <w:r w:rsidRPr="00C23461">
        <w:rPr>
          <w:color w:val="000000"/>
        </w:rPr>
        <w:t>ar pol</w:t>
      </w:r>
      <w:r w:rsidRPr="00C23461">
        <w:rPr>
          <w:rFonts w:ascii="Calibri" w:hAnsi="Calibri" w:cs="Calibri"/>
          <w:color w:val="000000"/>
        </w:rPr>
        <w:t>í</w:t>
      </w:r>
      <w:r w:rsidRPr="00C23461">
        <w:rPr>
          <w:color w:val="000000"/>
        </w:rPr>
        <w:t>ticas redistributivas teniendo en mente la eficiencia</w:t>
      </w:r>
    </w:p>
    <w:p w:rsidR="00044BAE" w:rsidRPr="00C23461" w:rsidRDefault="00044BAE" w:rsidP="00044BAE">
      <w:pPr>
        <w:pStyle w:val="NormalWeb"/>
        <w:shd w:val="clear" w:color="auto" w:fill="FFFFFF"/>
        <w:jc w:val="both"/>
        <w:rPr>
          <w:color w:val="000000"/>
        </w:rPr>
      </w:pPr>
      <w:r>
        <w:rPr>
          <w:color w:val="000000"/>
        </w:rPr>
        <w:lastRenderedPageBreak/>
        <w:t>P</w:t>
      </w:r>
      <w:r w:rsidRPr="00C23461">
        <w:rPr>
          <w:color w:val="000000"/>
        </w:rPr>
        <w:t>ara respaldar un crecimiento económico sostenible, la redistribución del ingreso debe basarse en instrumentos fiscales que permitan alcanzar los objetivos de distribución con el menor costo posible en té</w:t>
      </w:r>
      <w:r>
        <w:rPr>
          <w:color w:val="000000"/>
        </w:rPr>
        <w:t>rminos de eficiencia económica.</w:t>
      </w:r>
    </w:p>
    <w:p w:rsidR="00044BAE" w:rsidRPr="00C23461" w:rsidRDefault="00044BAE" w:rsidP="00044BAE">
      <w:pPr>
        <w:pStyle w:val="NormalWeb"/>
        <w:shd w:val="clear" w:color="auto" w:fill="FFFFFF"/>
        <w:jc w:val="both"/>
        <w:rPr>
          <w:color w:val="000000"/>
        </w:rPr>
      </w:pPr>
      <w:r w:rsidRPr="00C23461">
        <w:rPr>
          <w:color w:val="000000"/>
        </w:rPr>
        <w:t xml:space="preserve">La creciente desigualdad observada en los últimos años ha agudizado la presión para usar la política fiscal como herramienta de redistribución del ingreso. Aunque a fin de cuentas es a cada gobierno nacional al que le toca decidir cuánta redistribución debe realizar exactamente el Estado, la concepción de las políticas mismas ejerce una influencia crítica en los efectos que tendrán en </w:t>
      </w:r>
      <w:r>
        <w:rPr>
          <w:color w:val="000000"/>
        </w:rPr>
        <w:t>la eficiencia y el crecimiento.</w:t>
      </w:r>
    </w:p>
    <w:p w:rsidR="00044BAE" w:rsidRPr="00C23461" w:rsidRDefault="00044BAE" w:rsidP="00044BAE">
      <w:pPr>
        <w:pStyle w:val="NormalWeb"/>
        <w:shd w:val="clear" w:color="auto" w:fill="FFFFFF"/>
        <w:jc w:val="both"/>
        <w:rPr>
          <w:color w:val="000000"/>
        </w:rPr>
      </w:pPr>
      <w:r w:rsidRPr="00C23461">
        <w:rPr>
          <w:color w:val="000000"/>
        </w:rPr>
        <w:t xml:space="preserve">La concepción de políticas fiscales redistributivas eficientes y propicias para el crecimiento es el tema que aborda un nuevo estudio sobre la política fiscal y la desigualdad del ingreso elaborado por el personal técnico del FMI. Este estudio se suma a los anteriores trabajos realizados por el personal técnico del FMI para analizar los efectos de la desigualdad sobre el crecimiento. El mes pasado, el Departamento de Estudios del FMI publicó </w:t>
      </w:r>
      <w:r>
        <w:rPr>
          <w:color w:val="000000"/>
        </w:rPr>
        <w:t>otro documento sobre este tema.</w:t>
      </w:r>
    </w:p>
    <w:p w:rsidR="00044BAE" w:rsidRPr="00C23461" w:rsidRDefault="00044BAE" w:rsidP="00044BAE">
      <w:pPr>
        <w:pStyle w:val="NormalWeb"/>
        <w:shd w:val="clear" w:color="auto" w:fill="FFFFFF"/>
        <w:jc w:val="both"/>
        <w:rPr>
          <w:color w:val="000000"/>
        </w:rPr>
      </w:pPr>
      <w:r w:rsidRPr="00C23461">
        <w:rPr>
          <w:color w:val="000000"/>
        </w:rPr>
        <w:t>Analizar el efecto de las políticas de tributación y gasto en la eficiencia y la manera en que afectan a las metas de distribución es una tarea que forma parte desde hace tiempo del asesoramiento en materia de políticas brindado por el FMI a los países miembros en el contexto de la asistencia técnica. Una inquietud común de los programas de préstamo del FMI es cómo diseñar medidas de política fiscal que sean coherentes con los objetivos de distribución de las autoridades. El estudio reúne la vasta experie</w:t>
      </w:r>
      <w:r>
        <w:rPr>
          <w:color w:val="000000"/>
        </w:rPr>
        <w:t xml:space="preserve">ncia del FMI en estos ámbitos. </w:t>
      </w:r>
    </w:p>
    <w:p w:rsidR="00044BAE" w:rsidRPr="00C23461" w:rsidRDefault="00044BAE" w:rsidP="00044BAE">
      <w:pPr>
        <w:pStyle w:val="NormalWeb"/>
        <w:shd w:val="clear" w:color="auto" w:fill="FFFFFF"/>
        <w:jc w:val="both"/>
        <w:rPr>
          <w:color w:val="000000"/>
        </w:rPr>
      </w:pPr>
      <w:r w:rsidRPr="00C23461">
        <w:rPr>
          <w:color w:val="000000"/>
        </w:rPr>
        <w:t>“La concepción es importante para la redistribución fiscal”, señala David Lipton, Primer Subdirector Gerente del FMI. “Si la redistribución está mal concebida, o si va demasiado lejos, puede provocar distorsiones”, precisó Lipton, “pero algunas polí</w:t>
      </w:r>
      <w:r>
        <w:rPr>
          <w:color w:val="000000"/>
        </w:rPr>
        <w:t>ticas fiscales redistributivas -</w:t>
      </w:r>
      <w:r w:rsidRPr="00C23461">
        <w:rPr>
          <w:color w:val="000000"/>
        </w:rPr>
        <w:t>como las que realzan el capital humano</w:t>
      </w:r>
      <w:r>
        <w:rPr>
          <w:color w:val="000000"/>
        </w:rPr>
        <w:t xml:space="preserve"> de los hogares de bajo ingreso-</w:t>
      </w:r>
      <w:r w:rsidRPr="00C23461">
        <w:rPr>
          <w:color w:val="000000"/>
        </w:rPr>
        <w:t xml:space="preserve"> de hecho pueden ayudar a mejorar la eficienc</w:t>
      </w:r>
      <w:r>
        <w:rPr>
          <w:color w:val="000000"/>
        </w:rPr>
        <w:t>ia y respaldar el crecimiento”.</w:t>
      </w:r>
    </w:p>
    <w:p w:rsidR="00044BAE" w:rsidRPr="00C23461" w:rsidRDefault="00044BAE" w:rsidP="00044BAE">
      <w:pPr>
        <w:pStyle w:val="NormalWeb"/>
        <w:shd w:val="clear" w:color="auto" w:fill="FFFFFF"/>
        <w:jc w:val="both"/>
        <w:rPr>
          <w:color w:val="000000"/>
        </w:rPr>
      </w:pPr>
      <w:r>
        <w:rPr>
          <w:color w:val="000000"/>
        </w:rPr>
        <w:t>Tendencias de la desigualdad</w:t>
      </w:r>
    </w:p>
    <w:p w:rsidR="00044BAE" w:rsidRPr="00C23461" w:rsidRDefault="00044BAE" w:rsidP="00044BAE">
      <w:pPr>
        <w:pStyle w:val="NormalWeb"/>
        <w:shd w:val="clear" w:color="auto" w:fill="FFFFFF"/>
        <w:jc w:val="both"/>
        <w:rPr>
          <w:color w:val="000000"/>
        </w:rPr>
      </w:pPr>
      <w:r w:rsidRPr="00C23461">
        <w:rPr>
          <w:color w:val="000000"/>
        </w:rPr>
        <w:t>“A lo largo de las tres últimas décadas, la desigualdad ha aumentado en la mayor parte de los países. Si bien el nivel de desigualdad se ha reducido en América Latina y África subsahariana en los últimos tiempos, resultan sorprendentes las persistentes diferencias entre una región y otra: América Latina sigue teniendo los índices más altos de desigualdad, y las econo</w:t>
      </w:r>
      <w:r>
        <w:rPr>
          <w:color w:val="000000"/>
        </w:rPr>
        <w:t>mías avanzadas, los más bajos”.</w:t>
      </w:r>
    </w:p>
    <w:p w:rsidR="00044BAE" w:rsidRDefault="00044BAE" w:rsidP="00044BAE">
      <w:pPr>
        <w:pStyle w:val="NormalWeb"/>
        <w:shd w:val="clear" w:color="auto" w:fill="FFFFFF"/>
        <w:jc w:val="both"/>
        <w:rPr>
          <w:color w:val="000000"/>
        </w:rPr>
      </w:pPr>
      <w:r w:rsidRPr="00C23461">
        <w:rPr>
          <w:color w:val="000000"/>
        </w:rPr>
        <w:t>Un aspecto que ha captado la atención últimamente es la creciente proporción de la población que percibe el máximo de los ingresos. El estudio sugiere que la tendencia no parece ser uniforme a nivel mundial. En algunas economías, como Estados Unidos y Sudáfrica, los ingresos del 1% más acaudalado han aumentado vertiginosamente en las últimas décadas, pero en Europa continental y Japón se han mantenido mayormente sin cambios. Hay opiniones encontradas sobre las causas de este fenómeno. Algunos observadores destacan el impacto de la globalización y las nuevas tecnologías; otros, las medidas adoptadas, como los recortes de las tasas impositivas; y otros, el comportamiento rentista de los ejecutivos.</w:t>
      </w:r>
    </w:p>
    <w:p w:rsidR="00044BAE" w:rsidRDefault="00044BAE" w:rsidP="00044BAE">
      <w:pPr>
        <w:pStyle w:val="NormalWeb"/>
        <w:shd w:val="clear" w:color="auto" w:fill="FFFFFF"/>
        <w:jc w:val="both"/>
        <w:rPr>
          <w:color w:val="000000"/>
        </w:rPr>
      </w:pPr>
    </w:p>
    <w:p w:rsidR="00044BAE" w:rsidRPr="00C23461" w:rsidRDefault="00044BAE" w:rsidP="00044BAE">
      <w:pPr>
        <w:pStyle w:val="NormalWeb"/>
        <w:shd w:val="clear" w:color="auto" w:fill="FFFFFF"/>
        <w:jc w:val="both"/>
        <w:rPr>
          <w:color w:val="000000"/>
        </w:rPr>
      </w:pPr>
      <w:r w:rsidRPr="00C23461">
        <w:rPr>
          <w:color w:val="000000"/>
        </w:rPr>
        <w:lastRenderedPageBreak/>
        <w:t>La experiencia de los países</w:t>
      </w:r>
      <w:r>
        <w:rPr>
          <w:color w:val="000000"/>
        </w:rPr>
        <w:t xml:space="preserve"> con la política redistributiva</w:t>
      </w:r>
    </w:p>
    <w:p w:rsidR="00044BAE" w:rsidRPr="00C23461" w:rsidRDefault="00044BAE" w:rsidP="00044BAE">
      <w:pPr>
        <w:pStyle w:val="NormalWeb"/>
        <w:shd w:val="clear" w:color="auto" w:fill="FFFFFF"/>
        <w:jc w:val="both"/>
        <w:rPr>
          <w:color w:val="000000"/>
        </w:rPr>
      </w:pPr>
      <w:r w:rsidRPr="00C23461">
        <w:rPr>
          <w:color w:val="000000"/>
        </w:rPr>
        <w:t>En el mundo entero, los países han recurrido a distintos tipos de políticas redistributivas para hacer frente a la desigualdad. De acuerdo con el estudio elaborado por el personal técnico del FMI, las economías avanzadas, en promedio, han logrado reducir la desigualdad en aproximadamente una tercera parte, gracias a una combinación de transferencias sociales (por ejemplo, seguro de desempleo y prestaciones de jubilación) e impuestos redistributivos (por ejemplo, impuestos progresivos sobre la renta). Otras prestaciones, como el gasto público en salud, educación y vivienda, ayudan a red</w:t>
      </w:r>
      <w:r>
        <w:rPr>
          <w:color w:val="000000"/>
        </w:rPr>
        <w:t xml:space="preserve">ucir aún más la desigualdad. </w:t>
      </w:r>
    </w:p>
    <w:p w:rsidR="00044BAE" w:rsidRPr="00C23461" w:rsidRDefault="00044BAE" w:rsidP="00044BAE">
      <w:pPr>
        <w:pStyle w:val="NormalWeb"/>
        <w:shd w:val="clear" w:color="auto" w:fill="FFFFFF"/>
        <w:jc w:val="both"/>
        <w:rPr>
          <w:color w:val="000000"/>
        </w:rPr>
      </w:pPr>
      <w:r w:rsidRPr="00C23461">
        <w:rPr>
          <w:color w:val="000000"/>
        </w:rPr>
        <w:t xml:space="preserve">También se ha observado que una combinación adecuada de medidas puede ayudar a compensar los efectos negativos del ajuste fiscal sobre la desigualdad. En casi la mitad de una muestra de 27 economías avanzadas y emergentes de Europa que emprendieron ajustes fiscales en 2007–12, la desigualdad aumentó. Sin embargo, en muchas de estas economías, la labor de concepción de estas medidas permitió atenuar sus efectos. En dos terceras partes de estas economías, las medidas fiscales permitieron reducir la desigualdad o, por lo menos, compensar el efecto de </w:t>
      </w:r>
      <w:r>
        <w:rPr>
          <w:color w:val="000000"/>
        </w:rPr>
        <w:t>una desigualdad cada vez mayor.</w:t>
      </w:r>
    </w:p>
    <w:p w:rsidR="00044BAE" w:rsidRPr="00C23461" w:rsidRDefault="00044BAE" w:rsidP="00044BAE">
      <w:pPr>
        <w:pStyle w:val="NormalWeb"/>
        <w:shd w:val="clear" w:color="auto" w:fill="FFFFFF"/>
        <w:jc w:val="both"/>
        <w:rPr>
          <w:color w:val="000000"/>
        </w:rPr>
      </w:pPr>
      <w:r w:rsidRPr="00C23461">
        <w:rPr>
          <w:color w:val="000000"/>
        </w:rPr>
        <w:t xml:space="preserve">En los países en desarrollo, la política fiscal ha desempeñado un papel más modesto. Los ingresos tributarios son mucho menores (como proporción del producto nacional) en las economías en desarrollo, con la excepción de las economías emergentes de Europa. En términos de la composición, los impuestos al consumo representan una proporción mucho mayor y tienden a ser menos redistributivos que los impuestos sobre la renta. Análogamente, del lado del </w:t>
      </w:r>
      <w:r>
        <w:rPr>
          <w:color w:val="000000"/>
        </w:rPr>
        <w:t>gasto, el gasto redistributivo -</w:t>
      </w:r>
      <w:r w:rsidRPr="00C23461">
        <w:rPr>
          <w:color w:val="000000"/>
        </w:rPr>
        <w:t>parti</w:t>
      </w:r>
      <w:r>
        <w:rPr>
          <w:color w:val="000000"/>
        </w:rPr>
        <w:t>cularmente en protección social-</w:t>
      </w:r>
      <w:r w:rsidRPr="00C23461">
        <w:rPr>
          <w:color w:val="000000"/>
        </w:rPr>
        <w:t xml:space="preserve"> es mucho menor </w:t>
      </w:r>
      <w:r>
        <w:rPr>
          <w:color w:val="000000"/>
        </w:rPr>
        <w:t>que en las economías avanzadas.</w:t>
      </w:r>
    </w:p>
    <w:p w:rsidR="00044BAE" w:rsidRPr="00C23461" w:rsidRDefault="00044BAE" w:rsidP="00044BAE">
      <w:pPr>
        <w:pStyle w:val="NormalWeb"/>
        <w:shd w:val="clear" w:color="auto" w:fill="FFFFFF"/>
        <w:jc w:val="both"/>
        <w:rPr>
          <w:color w:val="000000"/>
        </w:rPr>
      </w:pPr>
      <w:r w:rsidRPr="00C23461">
        <w:rPr>
          <w:color w:val="000000"/>
        </w:rPr>
        <w:t>El estudio determinó también que en las economías en desarrollo una proporción mayor del gasto social beneficia a grupos de ingreso más alto. Con la excepción de las economías emergentes de Europa, el 40% más pobre de la población se beneficia de menos de 20% del gasto en protección social. La cobertura de las prestaciones sociales, en términos del porcentaje de los hogares pobres que las reciben, también es baja, excepto en las economías emergentes de Europa y América Latina.</w:t>
      </w:r>
    </w:p>
    <w:p w:rsidR="00044BAE" w:rsidRPr="00C23461" w:rsidRDefault="00044BAE" w:rsidP="00044BAE">
      <w:pPr>
        <w:pStyle w:val="NormalWeb"/>
        <w:shd w:val="clear" w:color="auto" w:fill="FFFFFF"/>
        <w:jc w:val="both"/>
        <w:rPr>
          <w:color w:val="000000"/>
        </w:rPr>
      </w:pPr>
      <w:r w:rsidRPr="00C23461">
        <w:rPr>
          <w:color w:val="000000"/>
        </w:rPr>
        <w:t xml:space="preserve">La situación es parecida en lo que respecta al gasto en educación y salud. En muchas economías en desarrollo, el 40% más pobre recibe menos de 40% del total de las prestaciones. Esto se debe a que los pobres suelen carecer de acceso a estos servicios, lo cual contribuye a la desigualdad de oportunidades y atenta contra </w:t>
      </w:r>
      <w:r>
        <w:rPr>
          <w:color w:val="000000"/>
        </w:rPr>
        <w:t>la movilidad intergeneracional.</w:t>
      </w:r>
    </w:p>
    <w:p w:rsidR="00044BAE" w:rsidRPr="00C23461" w:rsidRDefault="00044BAE" w:rsidP="00044BAE">
      <w:pPr>
        <w:pStyle w:val="NormalWeb"/>
        <w:shd w:val="clear" w:color="auto" w:fill="FFFFFF"/>
        <w:jc w:val="both"/>
        <w:rPr>
          <w:color w:val="000000"/>
        </w:rPr>
      </w:pPr>
      <w:r w:rsidRPr="00C23461">
        <w:rPr>
          <w:color w:val="000000"/>
        </w:rPr>
        <w:t xml:space="preserve">Opciones para lograr una </w:t>
      </w:r>
      <w:r>
        <w:rPr>
          <w:color w:val="000000"/>
        </w:rPr>
        <w:t>redistribución eficiente</w:t>
      </w:r>
    </w:p>
    <w:p w:rsidR="00044BAE" w:rsidRPr="00C23461" w:rsidRDefault="00044BAE" w:rsidP="00044BAE">
      <w:pPr>
        <w:pStyle w:val="NormalWeb"/>
        <w:shd w:val="clear" w:color="auto" w:fill="FFFFFF"/>
        <w:jc w:val="both"/>
        <w:rPr>
          <w:color w:val="000000"/>
        </w:rPr>
      </w:pPr>
      <w:r w:rsidRPr="00C23461">
        <w:rPr>
          <w:color w:val="000000"/>
        </w:rPr>
        <w:t>De acuerdo con el estudio, la concepción de una política fiscal redistributiva eficiente a</w:t>
      </w:r>
      <w:r>
        <w:rPr>
          <w:color w:val="000000"/>
        </w:rPr>
        <w:t>barca cuatro dimensiones clave:</w:t>
      </w:r>
    </w:p>
    <w:p w:rsidR="00044BAE" w:rsidRPr="00C23461" w:rsidRDefault="00044BAE" w:rsidP="00044BAE">
      <w:pPr>
        <w:pStyle w:val="NormalWeb"/>
        <w:shd w:val="clear" w:color="auto" w:fill="FFFFFF"/>
        <w:jc w:val="both"/>
        <w:rPr>
          <w:color w:val="000000"/>
        </w:rPr>
      </w:pPr>
      <w:r w:rsidRPr="00C23461">
        <w:rPr>
          <w:color w:val="000000"/>
        </w:rPr>
        <w:t xml:space="preserve">• Primero, una política fiscal redistributiva debe ser coherente con los objetivos de la política macroeconómica. El nivel de gasto en redistribución, por ejemplo, debería estar acorde con la estabilidad macroeconómica; además, es necesario comparar los beneficios de un gasto adicional en redistribución con los beneficios de un gasto adicional en otros ámbitos prioritarios, como la infraestructura. </w:t>
      </w:r>
    </w:p>
    <w:p w:rsidR="00044BAE" w:rsidRPr="00C23461" w:rsidRDefault="00044BAE" w:rsidP="00044BAE">
      <w:pPr>
        <w:pStyle w:val="NormalWeb"/>
        <w:shd w:val="clear" w:color="auto" w:fill="FFFFFF"/>
        <w:jc w:val="both"/>
        <w:rPr>
          <w:color w:val="000000"/>
        </w:rPr>
      </w:pPr>
      <w:r w:rsidRPr="00C23461">
        <w:rPr>
          <w:color w:val="000000"/>
        </w:rPr>
        <w:lastRenderedPageBreak/>
        <w:t>• Segundo, los impuestos y los gastos deberían evaluarse conjuntamente. Por ejemplo, un aumento de la recaudación del impuesto al valor agregado (IVA) utilizado para financiar más gastos en enseñanza primaria podría resultar</w:t>
      </w:r>
      <w:r>
        <w:rPr>
          <w:color w:val="000000"/>
        </w:rPr>
        <w:t xml:space="preserve"> progresivo en términos netos. </w:t>
      </w:r>
    </w:p>
    <w:p w:rsidR="00044BAE" w:rsidRPr="00C23461" w:rsidRDefault="00044BAE" w:rsidP="00044BAE">
      <w:pPr>
        <w:pStyle w:val="NormalWeb"/>
        <w:shd w:val="clear" w:color="auto" w:fill="FFFFFF"/>
        <w:jc w:val="both"/>
        <w:rPr>
          <w:color w:val="000000"/>
        </w:rPr>
      </w:pPr>
      <w:r w:rsidRPr="00C23461">
        <w:rPr>
          <w:color w:val="000000"/>
        </w:rPr>
        <w:t>• Tercero, las políticas de redistribución deben estar concebidas de manera que equilibren los objetivos de redistribución y de eficiencia. Algunas políticas redistributivas, como las que fortalecen el capital humano, de hecho pueden promover la eficiencia. Pero en otros casos qu</w:t>
      </w:r>
      <w:r>
        <w:rPr>
          <w:color w:val="000000"/>
        </w:rPr>
        <w:t xml:space="preserve">izás haya que sacrificar algo. </w:t>
      </w:r>
    </w:p>
    <w:p w:rsidR="00044BAE" w:rsidRPr="00C23461" w:rsidRDefault="00044BAE" w:rsidP="00044BAE">
      <w:pPr>
        <w:pStyle w:val="NormalWeb"/>
        <w:shd w:val="clear" w:color="auto" w:fill="FFFFFF"/>
        <w:jc w:val="both"/>
        <w:rPr>
          <w:color w:val="000000"/>
        </w:rPr>
      </w:pPr>
      <w:r w:rsidRPr="00C23461">
        <w:rPr>
          <w:color w:val="000000"/>
        </w:rPr>
        <w:t>• Cuarto, las políticas deben diseñarse teniendo en cuent</w:t>
      </w:r>
      <w:r>
        <w:rPr>
          <w:color w:val="000000"/>
        </w:rPr>
        <w:t xml:space="preserve">a la capacidad administrativa. </w:t>
      </w:r>
    </w:p>
    <w:p w:rsidR="00044BAE" w:rsidRPr="00C23461" w:rsidRDefault="00044BAE" w:rsidP="00044BAE">
      <w:pPr>
        <w:pStyle w:val="NormalWeb"/>
        <w:shd w:val="clear" w:color="auto" w:fill="FFFFFF"/>
        <w:jc w:val="both"/>
        <w:rPr>
          <w:color w:val="000000"/>
        </w:rPr>
      </w:pPr>
      <w:r w:rsidRPr="00C23461">
        <w:rPr>
          <w:color w:val="000000"/>
        </w:rPr>
        <w:t>Partiendo de estos principios, se perfila una serie de opciones de reforma que podría lograr la redistribución con eficiencia. Del lado impositivo, algunos países podrían plantearse la posibilidad de imprimir más progresividad al régimen de tributación de la renta. Por ejemplo, en las economías con una tasa plana quizás haya margen para que la tributación de los estratos más altos sea más progresiva. Algunas economías avanzadas también podrían plantearse eximir a los asalariados con baja remuneración del impuesto sobre la r</w:t>
      </w:r>
      <w:r>
        <w:rPr>
          <w:color w:val="000000"/>
        </w:rPr>
        <w:t>enta o de los aportes sociales.</w:t>
      </w:r>
    </w:p>
    <w:p w:rsidR="00044BAE" w:rsidRPr="00C23461" w:rsidRDefault="00044BAE" w:rsidP="00044BAE">
      <w:pPr>
        <w:pStyle w:val="NormalWeb"/>
        <w:shd w:val="clear" w:color="auto" w:fill="FFFFFF"/>
        <w:jc w:val="both"/>
        <w:rPr>
          <w:color w:val="000000"/>
        </w:rPr>
      </w:pPr>
      <w:r w:rsidRPr="00C23461">
        <w:rPr>
          <w:color w:val="000000"/>
        </w:rPr>
        <w:t>En términos generales, los impuestos al consumo (como el IVA) no son tan eficientes como los impuestos directos para lograr las metas de redistribución. Como los ricos suelen gastar más, en términos absolutos, en artículos de primera necesidad como los alimentos o la energía, se benefician considerablemente cuando esos artículos son objeto de exenciones o tasas más bajas. En estos casos, algunos gobiernos podrían plantearse reducir al mínimo las exenciones y las tasas especiales para incrementar el ingreso de manera eficiente y financiar así con más facilidad el gasto a favor de los pobres. Cuando los programas no puedan llegar a los pobres debido a limitaciones de capacidad, se justifica plenamente hacer alguna diferenciación entre las tasas del IVA (por ej</w:t>
      </w:r>
      <w:r>
        <w:rPr>
          <w:color w:val="000000"/>
        </w:rPr>
        <w:t>emplo, para alimentos básicos).</w:t>
      </w:r>
    </w:p>
    <w:p w:rsidR="00044BAE" w:rsidRPr="00C23461" w:rsidRDefault="00044BAE" w:rsidP="00044BAE">
      <w:pPr>
        <w:pStyle w:val="NormalWeb"/>
        <w:shd w:val="clear" w:color="auto" w:fill="FFFFFF"/>
        <w:jc w:val="both"/>
        <w:rPr>
          <w:color w:val="000000"/>
        </w:rPr>
      </w:pPr>
      <w:r w:rsidRPr="00C23461">
        <w:rPr>
          <w:color w:val="000000"/>
        </w:rPr>
        <w:t>Del lado del gasto, los gobiernos podrían proponerse mejorar el acceso a la enseñanza y los servicios de atención de la salud. Según el estudio del FMI, mejorar el acceso de las familias de bajo ingreso a la educación constituye una herramienta eficiente para promover la igualdad de oportunidades y, a largo plazo, también puede reduc</w:t>
      </w:r>
      <w:r>
        <w:rPr>
          <w:color w:val="000000"/>
        </w:rPr>
        <w:t xml:space="preserve">ir la desigualdad del ingreso. </w:t>
      </w:r>
    </w:p>
    <w:p w:rsidR="00044BAE" w:rsidRPr="00C23461" w:rsidRDefault="00044BAE" w:rsidP="00044BAE">
      <w:pPr>
        <w:pStyle w:val="NormalWeb"/>
        <w:shd w:val="clear" w:color="auto" w:fill="FFFFFF"/>
        <w:jc w:val="both"/>
        <w:rPr>
          <w:color w:val="000000"/>
        </w:rPr>
      </w:pPr>
      <w:r w:rsidRPr="00C23461">
        <w:rPr>
          <w:color w:val="000000"/>
        </w:rPr>
        <w:t>Con el mismo ánimo, ampliar el acceso de los pobres a los servicios de atención de la salud en las economías en desarrollo también puede contribuir a promover la igualdad de oportunidades de manera eficiente. En las economías avanzadas, mantener el acceso de los pobres a los servicios de salud durante períodos de restricción del gasto público es también congruente con</w:t>
      </w:r>
      <w:r>
        <w:rPr>
          <w:color w:val="000000"/>
        </w:rPr>
        <w:t xml:space="preserve"> una redistribución eficiente. </w:t>
      </w:r>
    </w:p>
    <w:p w:rsidR="00044BAE" w:rsidRDefault="00044BAE" w:rsidP="00044BAE">
      <w:pPr>
        <w:pStyle w:val="NormalWeb"/>
        <w:shd w:val="clear" w:color="auto" w:fill="FFFFFF"/>
        <w:jc w:val="both"/>
        <w:rPr>
          <w:color w:val="000000"/>
        </w:rPr>
      </w:pPr>
      <w:r w:rsidRPr="00C23461">
        <w:rPr>
          <w:color w:val="000000"/>
        </w:rPr>
        <w:t>Estas políticas pueden beneficiar a todas las partes interesadas y, a la vez, mejorar tanto la igualdad como la eficiencia.</w:t>
      </w:r>
    </w:p>
    <w:p w:rsidR="00044BAE" w:rsidRDefault="00044BAE" w:rsidP="00044BAE">
      <w:pPr>
        <w:spacing w:after="0" w:line="240" w:lineRule="auto"/>
        <w:jc w:val="both"/>
        <w:outlineLvl w:val="1"/>
        <w:rPr>
          <w:rFonts w:ascii="Times New Roman" w:hAnsi="Times New Roman"/>
          <w:bCs/>
          <w:kern w:val="36"/>
          <w:sz w:val="24"/>
          <w:szCs w:val="24"/>
          <w:u w:val="single"/>
          <w:lang w:val="en-US"/>
        </w:rPr>
      </w:pPr>
      <w:r w:rsidRPr="00F40D9E">
        <w:rPr>
          <w:rFonts w:ascii="Times New Roman" w:hAnsi="Times New Roman"/>
          <w:bCs/>
          <w:kern w:val="36"/>
          <w:sz w:val="24"/>
          <w:szCs w:val="24"/>
          <w:lang w:val="en-US"/>
        </w:rPr>
        <w:t xml:space="preserve">- </w:t>
      </w:r>
      <w:r w:rsidRPr="00C23461">
        <w:rPr>
          <w:rFonts w:ascii="Times New Roman" w:hAnsi="Times New Roman"/>
          <w:bCs/>
          <w:kern w:val="36"/>
          <w:sz w:val="24"/>
          <w:szCs w:val="24"/>
          <w:u w:val="single"/>
          <w:lang w:val="en-US"/>
        </w:rPr>
        <w:t>Fiscal Policy and Income Inequality</w:t>
      </w:r>
    </w:p>
    <w:p w:rsidR="00044BAE" w:rsidRPr="00C23461" w:rsidRDefault="00044BAE" w:rsidP="00044BAE">
      <w:pPr>
        <w:spacing w:after="0" w:line="240" w:lineRule="auto"/>
        <w:jc w:val="both"/>
        <w:outlineLvl w:val="1"/>
        <w:rPr>
          <w:rFonts w:ascii="Times New Roman" w:hAnsi="Times New Roman"/>
          <w:bCs/>
          <w:kern w:val="36"/>
          <w:sz w:val="24"/>
          <w:szCs w:val="24"/>
          <w:u w:val="single"/>
          <w:lang w:val="en-US"/>
        </w:rPr>
      </w:pPr>
    </w:p>
    <w:p w:rsidR="00044BAE" w:rsidRPr="00F40D9E" w:rsidRDefault="00044BAE" w:rsidP="00044BAE">
      <w:pPr>
        <w:spacing w:after="0" w:line="240" w:lineRule="auto"/>
        <w:jc w:val="both"/>
        <w:rPr>
          <w:rFonts w:ascii="Times New Roman" w:hAnsi="Times New Roman"/>
          <w:sz w:val="24"/>
          <w:szCs w:val="24"/>
          <w:lang w:val="en-US"/>
        </w:rPr>
      </w:pPr>
      <w:r w:rsidRPr="00F40D9E">
        <w:rPr>
          <w:rFonts w:ascii="Times New Roman" w:hAnsi="Times New Roman"/>
          <w:sz w:val="24"/>
          <w:szCs w:val="24"/>
          <w:lang w:val="en-US"/>
        </w:rPr>
        <w:t>(</w:t>
      </w:r>
      <w:r w:rsidRPr="00C23461">
        <w:rPr>
          <w:rFonts w:ascii="Times New Roman" w:hAnsi="Times New Roman"/>
          <w:sz w:val="24"/>
          <w:szCs w:val="24"/>
          <w:lang w:val="en-US"/>
        </w:rPr>
        <w:t>by David Lipton</w:t>
      </w:r>
      <w:r w:rsidRPr="00F40D9E">
        <w:rPr>
          <w:rFonts w:ascii="Times New Roman" w:hAnsi="Times New Roman"/>
          <w:sz w:val="24"/>
          <w:szCs w:val="24"/>
          <w:lang w:val="en-US"/>
        </w:rPr>
        <w:t>)</w:t>
      </w:r>
    </w:p>
    <w:p w:rsidR="00044BAE" w:rsidRPr="00F40D9E" w:rsidRDefault="00044BAE" w:rsidP="00044BAE">
      <w:pPr>
        <w:spacing w:after="0" w:line="240" w:lineRule="auto"/>
        <w:jc w:val="both"/>
        <w:rPr>
          <w:rFonts w:ascii="Times New Roman" w:hAnsi="Times New Roman"/>
          <w:sz w:val="24"/>
          <w:szCs w:val="24"/>
          <w:lang w:val="en-US"/>
        </w:rPr>
      </w:pPr>
      <w:r w:rsidRPr="00C23461">
        <w:rPr>
          <w:rFonts w:ascii="Times New Roman" w:hAnsi="Times New Roman"/>
          <w:sz w:val="24"/>
          <w:szCs w:val="24"/>
          <w:lang w:val="en-US"/>
        </w:rPr>
        <w:lastRenderedPageBreak/>
        <w:br/>
        <w:t>First Deputy Managing Director, IMF</w:t>
      </w:r>
    </w:p>
    <w:p w:rsidR="00044BAE" w:rsidRPr="00F40D9E" w:rsidRDefault="00044BAE" w:rsidP="00044BAE">
      <w:pPr>
        <w:spacing w:after="0" w:line="240" w:lineRule="auto"/>
        <w:jc w:val="both"/>
        <w:rPr>
          <w:rFonts w:ascii="Times New Roman" w:hAnsi="Times New Roman"/>
          <w:sz w:val="24"/>
          <w:szCs w:val="24"/>
          <w:lang w:val="en-US"/>
        </w:rPr>
      </w:pPr>
      <w:r w:rsidRPr="00C23461">
        <w:rPr>
          <w:rFonts w:ascii="Times New Roman" w:hAnsi="Times New Roman"/>
          <w:sz w:val="24"/>
          <w:szCs w:val="24"/>
          <w:lang w:val="en-US"/>
        </w:rPr>
        <w:br/>
        <w:t>At The Peterson Institute for International Economics</w:t>
      </w:r>
    </w:p>
    <w:p w:rsidR="00044BAE" w:rsidRPr="00FB53D9" w:rsidRDefault="00044BAE" w:rsidP="00044BAE">
      <w:pPr>
        <w:spacing w:after="0" w:line="240" w:lineRule="auto"/>
        <w:jc w:val="both"/>
        <w:rPr>
          <w:rFonts w:ascii="Times New Roman" w:hAnsi="Times New Roman"/>
          <w:b/>
          <w:sz w:val="24"/>
          <w:szCs w:val="24"/>
          <w:lang w:val="en-US"/>
        </w:rPr>
      </w:pPr>
      <w:r w:rsidRPr="00C23461">
        <w:rPr>
          <w:rFonts w:ascii="Times New Roman" w:hAnsi="Times New Roman"/>
          <w:sz w:val="24"/>
          <w:szCs w:val="24"/>
          <w:lang w:val="en-US"/>
        </w:rPr>
        <w:br/>
        <w:t xml:space="preserve">Washington, D.C., </w:t>
      </w:r>
      <w:r w:rsidRPr="00FB53D9">
        <w:rPr>
          <w:rFonts w:ascii="Times New Roman" w:hAnsi="Times New Roman"/>
          <w:b/>
          <w:sz w:val="24"/>
          <w:szCs w:val="24"/>
          <w:lang w:val="en-US"/>
        </w:rPr>
        <w:t xml:space="preserve">March 13, 2014 </w:t>
      </w:r>
    </w:p>
    <w:p w:rsidR="00044BAE" w:rsidRPr="00C23461" w:rsidRDefault="00044BAE" w:rsidP="00044BAE">
      <w:pPr>
        <w:spacing w:before="60" w:after="45" w:line="240" w:lineRule="auto"/>
        <w:ind w:right="60"/>
        <w:jc w:val="both"/>
        <w:rPr>
          <w:rFonts w:ascii="Times New Roman" w:hAnsi="Times New Roman"/>
          <w:sz w:val="24"/>
          <w:szCs w:val="24"/>
          <w:lang w:val="en-US"/>
        </w:rPr>
      </w:pPr>
    </w:p>
    <w:p w:rsidR="00044BAE" w:rsidRDefault="00044BAE" w:rsidP="00044BAE">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Thank you for providing me the opportunity to present the key findings of a new IMF study on fiscal policy and income inequality.</w:t>
      </w:r>
    </w:p>
    <w:p w:rsidR="00044BAE" w:rsidRPr="00C23461" w:rsidRDefault="00044BAE" w:rsidP="00044BAE">
      <w:pPr>
        <w:spacing w:before="60" w:after="45" w:line="240" w:lineRule="auto"/>
        <w:ind w:right="60"/>
        <w:jc w:val="both"/>
        <w:rPr>
          <w:rFonts w:ascii="Times New Roman" w:hAnsi="Times New Roman"/>
          <w:sz w:val="24"/>
          <w:szCs w:val="24"/>
          <w:lang w:val="en-US"/>
        </w:rPr>
      </w:pPr>
    </w:p>
    <w:p w:rsidR="00044BAE" w:rsidRDefault="00044BAE" w:rsidP="00044BAE">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Income inequality has been rising in many parts of the world in recent decades. This, and the social tensions associated with fiscal consolidation that many have faced in part stemming from the global financial crisis, have put the distributional impact of governments’ tax and spending policies at the heart of the public debate in many countries. Of course, the question of just how much redistribution the state should do is, at its core, a political one that economic analysis cannot answer. But I think that we can all agree that whatever degree of redistribution governments choose, it should be done with fiscal instruments that achieve their distributional objectives at a minimum cost to economic efficiency.</w:t>
      </w:r>
    </w:p>
    <w:p w:rsidR="00044BAE" w:rsidRPr="00C23461" w:rsidRDefault="00044BAE" w:rsidP="00044BAE">
      <w:pPr>
        <w:spacing w:before="60" w:after="45" w:line="240" w:lineRule="auto"/>
        <w:ind w:right="60"/>
        <w:jc w:val="both"/>
        <w:rPr>
          <w:rFonts w:ascii="Times New Roman" w:hAnsi="Times New Roman"/>
          <w:sz w:val="24"/>
          <w:szCs w:val="24"/>
          <w:lang w:val="en-US"/>
        </w:rPr>
      </w:pPr>
    </w:p>
    <w:p w:rsidR="00044BAE" w:rsidRDefault="00044BAE" w:rsidP="00044BAE">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The design of these growth-friendly, efficient redistributive fiscal policies is the focus of my presentation today.</w:t>
      </w:r>
    </w:p>
    <w:p w:rsidR="00044BAE" w:rsidRPr="00C23461" w:rsidRDefault="00044BAE" w:rsidP="00044BAE">
      <w:pPr>
        <w:spacing w:before="60" w:after="45" w:line="240" w:lineRule="auto"/>
        <w:ind w:right="60"/>
        <w:jc w:val="both"/>
        <w:rPr>
          <w:rFonts w:ascii="Times New Roman" w:hAnsi="Times New Roman"/>
          <w:sz w:val="24"/>
          <w:szCs w:val="24"/>
          <w:lang w:val="en-US"/>
        </w:rPr>
      </w:pPr>
    </w:p>
    <w:p w:rsidR="00044BAE" w:rsidRDefault="00044BAE" w:rsidP="00044BAE">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Some may be surprised that the Fund is engaging in this debate on the design of redistributive policies. The truth of the matter is that we have been at this for a long time. Assessing the effect of tax and expenditure policies on efficiency, and any potential tradeoffs with distributional goals, has long been an important component of the IMF’s policy advice. Furthermore, the design of Fund-supported programs is inevitably influenced by the authorities’ distributional objectives. Whenever we discuss social safety net programs, or the level of health and education expenditures, and how to generate the revenues or finance to sustain them, subjects we routinely address, we are discussing redistribution policy.</w:t>
      </w:r>
    </w:p>
    <w:p w:rsidR="00044BAE" w:rsidRPr="00C23461" w:rsidRDefault="00044BAE" w:rsidP="00044BAE">
      <w:pPr>
        <w:spacing w:before="60" w:after="45" w:line="240" w:lineRule="auto"/>
        <w:ind w:right="60"/>
        <w:jc w:val="both"/>
        <w:rPr>
          <w:rFonts w:ascii="Times New Roman" w:hAnsi="Times New Roman"/>
          <w:sz w:val="24"/>
          <w:szCs w:val="24"/>
          <w:lang w:val="en-US"/>
        </w:rPr>
      </w:pPr>
    </w:p>
    <w:p w:rsidR="00044BAE" w:rsidRDefault="00044BAE" w:rsidP="00044BAE">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Our record for protecting the poor in the design of Fund-supported programs has a longstanding history, going back to the Camdessus era in the 1980s.</w:t>
      </w:r>
    </w:p>
    <w:p w:rsidR="00044BAE" w:rsidRPr="00C23461" w:rsidRDefault="00044BAE" w:rsidP="00044BAE">
      <w:pPr>
        <w:spacing w:before="60" w:after="45" w:line="240" w:lineRule="auto"/>
        <w:ind w:right="60"/>
        <w:jc w:val="both"/>
        <w:rPr>
          <w:rFonts w:ascii="Times New Roman" w:hAnsi="Times New Roman"/>
          <w:sz w:val="24"/>
          <w:szCs w:val="24"/>
          <w:lang w:val="en-US"/>
        </w:rPr>
      </w:pPr>
    </w:p>
    <w:p w:rsidR="00044BAE" w:rsidRDefault="00044BAE" w:rsidP="00044BAE">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So, this paper should thus be seen as the Fund’s advice to its membership, based on our extensive experience. Of course, one reason why we are discussing this issue today is that the interest in redistribution as reflected in public surveys and our discussions with our members is higher than in the past. Our members want to explore with us how they can pursue distributive policies in an efficient manner.</w:t>
      </w:r>
    </w:p>
    <w:p w:rsidR="00044BAE" w:rsidRPr="00C23461" w:rsidRDefault="00044BAE" w:rsidP="00044BAE">
      <w:pPr>
        <w:spacing w:before="60" w:after="45" w:line="240" w:lineRule="auto"/>
        <w:ind w:right="60"/>
        <w:jc w:val="both"/>
        <w:rPr>
          <w:rFonts w:ascii="Times New Roman" w:hAnsi="Times New Roman"/>
          <w:sz w:val="24"/>
          <w:szCs w:val="24"/>
          <w:lang w:val="en-US"/>
        </w:rPr>
      </w:pPr>
    </w:p>
    <w:p w:rsidR="00044BAE" w:rsidRDefault="00044BAE" w:rsidP="00044BAE">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 xml:space="preserve">The key message that I want to convey today is that when it comes to fiscal redistribution, design matters. This is consistent with a recent IMF staff study by Ostry et al, which finds that, on average, inequality is associated with lower growth. Thus fiscal redistribution can help support growth because it reduces inequality. What we see is a diversity of experience across countries with redistributive policies. Some </w:t>
      </w:r>
      <w:r w:rsidRPr="00C23461">
        <w:rPr>
          <w:rFonts w:ascii="Times New Roman" w:hAnsi="Times New Roman"/>
          <w:sz w:val="24"/>
          <w:szCs w:val="24"/>
          <w:lang w:val="en-US"/>
        </w:rPr>
        <w:lastRenderedPageBreak/>
        <w:t>redistributive fiscal policies can help improve efficiency and support growth, such as those that enhance the human capital of low-income households. Let me be clear, redistributive policies can generate a tradeoff between equality and efficiency, and if misconceived, this tradeoff can be very costly. I will cite examples of this problem later on. But as I said, design matters, and smart design can help to minimize the adverse effects of redistributive policies on incentives to work, save, and invest.</w:t>
      </w:r>
    </w:p>
    <w:p w:rsidR="00044BAE" w:rsidRPr="00C23461" w:rsidRDefault="00044BAE" w:rsidP="00044BAE">
      <w:pPr>
        <w:spacing w:before="60" w:after="45" w:line="240" w:lineRule="auto"/>
        <w:ind w:right="60"/>
        <w:jc w:val="both"/>
        <w:rPr>
          <w:rFonts w:ascii="Times New Roman" w:hAnsi="Times New Roman"/>
          <w:sz w:val="24"/>
          <w:szCs w:val="24"/>
          <w:lang w:val="en-US"/>
        </w:rPr>
      </w:pPr>
    </w:p>
    <w:p w:rsidR="00044BAE" w:rsidRPr="00C23461" w:rsidRDefault="00044BAE" w:rsidP="00044BAE">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My presentation today will cover three broad topics, including trends in inequality, the experience of countries in using redistributive policy, and options for achieving more efficient redistribution.</w:t>
      </w:r>
    </w:p>
    <w:p w:rsidR="00044BAE" w:rsidRPr="00C23461" w:rsidRDefault="00044BAE" w:rsidP="00044BAE">
      <w:pPr>
        <w:spacing w:before="60" w:after="45" w:line="240" w:lineRule="auto"/>
        <w:ind w:right="60"/>
        <w:jc w:val="both"/>
        <w:rPr>
          <w:rFonts w:ascii="Times New Roman" w:hAnsi="Times New Roman"/>
          <w:sz w:val="24"/>
          <w:szCs w:val="24"/>
        </w:rPr>
      </w:pPr>
      <w:r w:rsidRPr="00F40D9E">
        <w:rPr>
          <w:rFonts w:ascii="Times New Roman" w:hAnsi="Times New Roman"/>
          <w:noProof/>
          <w:sz w:val="24"/>
          <w:szCs w:val="24"/>
          <w:lang w:eastAsia="es-ES"/>
        </w:rPr>
        <w:drawing>
          <wp:inline distT="0" distB="0" distL="0" distR="0" wp14:anchorId="38517817" wp14:editId="2878D549">
            <wp:extent cx="4574423" cy="2819400"/>
            <wp:effectExtent l="0" t="0" r="0" b="0"/>
            <wp:docPr id="175" name="Imagen 175" descr="http://www.imf.org/external/np/speeches/2014/images/03131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imf.org/external/np/speeches/2014/images/031314-1.gif"/>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579620" cy="2822603"/>
                    </a:xfrm>
                    <a:prstGeom prst="rect">
                      <a:avLst/>
                    </a:prstGeom>
                    <a:noFill/>
                    <a:ln>
                      <a:noFill/>
                    </a:ln>
                  </pic:spPr>
                </pic:pic>
              </a:graphicData>
            </a:graphic>
          </wp:inline>
        </w:drawing>
      </w:r>
    </w:p>
    <w:p w:rsidR="00044BAE" w:rsidRPr="00C23461" w:rsidRDefault="00044BAE" w:rsidP="00044BAE">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Let us first move to the discussion of trends in inequality. This figure presents the trends in the average Gini coefficient for disposable income. Gini coefficient ranges from 0 to 1, with larger values representing higher inequality. Disposable income is market income after income and wealth taxes and cash transfers. Over the last three decades, the Gini coefficient has increased in most countries, indicating an increase in inequality. In Latin America and sub-Saharan Africa, however, there has been a declining level of inequality more recently. What is most striking in the figure, however, are the persistent differences across regions, with Latin America having the highest inequality and the advanced economies having the lowest.</w:t>
      </w:r>
    </w:p>
    <w:p w:rsidR="00044BAE" w:rsidRPr="00C23461" w:rsidRDefault="00044BAE" w:rsidP="00044BAE">
      <w:pPr>
        <w:spacing w:before="60" w:after="45" w:line="240" w:lineRule="auto"/>
        <w:ind w:right="60"/>
        <w:jc w:val="both"/>
        <w:rPr>
          <w:rFonts w:ascii="Times New Roman" w:hAnsi="Times New Roman"/>
          <w:sz w:val="24"/>
          <w:szCs w:val="24"/>
        </w:rPr>
      </w:pPr>
      <w:r w:rsidRPr="00F40D9E">
        <w:rPr>
          <w:rFonts w:ascii="Times New Roman" w:hAnsi="Times New Roman"/>
          <w:noProof/>
          <w:sz w:val="24"/>
          <w:szCs w:val="24"/>
          <w:lang w:eastAsia="es-ES"/>
        </w:rPr>
        <w:drawing>
          <wp:inline distT="0" distB="0" distL="0" distR="0" wp14:anchorId="6FB46839" wp14:editId="770F4F16">
            <wp:extent cx="4577007" cy="2501900"/>
            <wp:effectExtent l="0" t="0" r="0" b="0"/>
            <wp:docPr id="176" name="Imagen 176" descr="http://www.imf.org/external/np/speeches/2014/images/03131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imf.org/external/np/speeches/2014/images/031314-2.gif"/>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579620" cy="2503328"/>
                    </a:xfrm>
                    <a:prstGeom prst="rect">
                      <a:avLst/>
                    </a:prstGeom>
                    <a:noFill/>
                    <a:ln>
                      <a:noFill/>
                    </a:ln>
                  </pic:spPr>
                </pic:pic>
              </a:graphicData>
            </a:graphic>
          </wp:inline>
        </w:drawing>
      </w:r>
    </w:p>
    <w:p w:rsidR="00044BAE" w:rsidRPr="00C23461" w:rsidRDefault="00044BAE" w:rsidP="00044BAE">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lastRenderedPageBreak/>
        <w:t>More recently, there has been great attention to the rising share of top income earners. The trends across countries appear mixed. In some economies, such as the United States and South Africa, the share of the top one-percent has increased dramatically in recent decades, but not so in continental Europe and Japan, where it has been largely unchanged. There are differing views of the causes of the rising share of the top one percent. Some emphasize the impact of globalization and new technologies, while others highlight policy choices, such as reductions in tax rates, and others the rent-seeking behavior of executives.</w:t>
      </w:r>
    </w:p>
    <w:p w:rsidR="00044BAE" w:rsidRPr="00C23461" w:rsidRDefault="00044BAE" w:rsidP="00044BAE">
      <w:pPr>
        <w:spacing w:before="60" w:after="45" w:line="240" w:lineRule="auto"/>
        <w:ind w:right="60"/>
        <w:jc w:val="both"/>
        <w:rPr>
          <w:rFonts w:ascii="Times New Roman" w:hAnsi="Times New Roman"/>
          <w:sz w:val="24"/>
          <w:szCs w:val="24"/>
        </w:rPr>
      </w:pPr>
      <w:r w:rsidRPr="00F40D9E">
        <w:rPr>
          <w:rFonts w:ascii="Times New Roman" w:hAnsi="Times New Roman"/>
          <w:noProof/>
          <w:sz w:val="24"/>
          <w:szCs w:val="24"/>
          <w:lang w:eastAsia="es-ES"/>
        </w:rPr>
        <w:drawing>
          <wp:inline distT="0" distB="0" distL="0" distR="0" wp14:anchorId="3C19C7AE" wp14:editId="440E3FFE">
            <wp:extent cx="4579315" cy="2626157"/>
            <wp:effectExtent l="0" t="0" r="0" b="3175"/>
            <wp:docPr id="177" name="Imagen 177" descr="http://www.imf.org/external/np/speeches/2014/images/03131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imf.org/external/np/speeches/2014/images/031314-3.gif"/>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579315" cy="2626157"/>
                    </a:xfrm>
                    <a:prstGeom prst="rect">
                      <a:avLst/>
                    </a:prstGeom>
                    <a:noFill/>
                    <a:ln>
                      <a:noFill/>
                    </a:ln>
                  </pic:spPr>
                </pic:pic>
              </a:graphicData>
            </a:graphic>
          </wp:inline>
        </w:drawing>
      </w:r>
    </w:p>
    <w:p w:rsidR="00044BAE" w:rsidRDefault="00044BAE" w:rsidP="00044BAE">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If we compare the distribution of income with that of wealth, we can see that wealth is much more unequally distributed, as indicated by the higher Gini coefficients. In a similar vein, a recent Oxfam study found that that the richest 85 people in the world own the same amount of wealth as the bottom half of the world’s population. Both the high degree of inequality of wealth, and the increased share of the top one percent, have fueled the recent debate on income and wealth taxation.</w:t>
      </w:r>
    </w:p>
    <w:p w:rsidR="00044BAE" w:rsidRPr="00C23461" w:rsidRDefault="00044BAE" w:rsidP="00044BAE">
      <w:pPr>
        <w:spacing w:before="60" w:after="45" w:line="240" w:lineRule="auto"/>
        <w:ind w:right="60"/>
        <w:jc w:val="both"/>
        <w:rPr>
          <w:rFonts w:ascii="Times New Roman" w:hAnsi="Times New Roman"/>
          <w:sz w:val="24"/>
          <w:szCs w:val="24"/>
          <w:lang w:val="en-US"/>
        </w:rPr>
      </w:pPr>
    </w:p>
    <w:p w:rsidR="00044BAE" w:rsidRPr="00C23461" w:rsidRDefault="00044BAE" w:rsidP="00044BAE">
      <w:pPr>
        <w:spacing w:before="60" w:after="45" w:line="240" w:lineRule="auto"/>
        <w:ind w:right="60"/>
        <w:jc w:val="both"/>
        <w:rPr>
          <w:rFonts w:ascii="Times New Roman" w:hAnsi="Times New Roman"/>
          <w:sz w:val="24"/>
          <w:szCs w:val="24"/>
        </w:rPr>
      </w:pPr>
      <w:r w:rsidRPr="00F40D9E">
        <w:rPr>
          <w:rFonts w:ascii="Times New Roman" w:hAnsi="Times New Roman"/>
          <w:noProof/>
          <w:sz w:val="24"/>
          <w:szCs w:val="24"/>
          <w:lang w:eastAsia="es-ES"/>
        </w:rPr>
        <w:drawing>
          <wp:inline distT="0" distB="0" distL="0" distR="0" wp14:anchorId="6739594B" wp14:editId="1E239167">
            <wp:extent cx="4568174" cy="3255264"/>
            <wp:effectExtent l="0" t="0" r="4445" b="2540"/>
            <wp:docPr id="178" name="Imagen 178" descr="http://www.imf.org/external/np/speeches/2014/images/03131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imf.org/external/np/speeches/2014/images/031314-4.gif"/>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579620" cy="3263421"/>
                    </a:xfrm>
                    <a:prstGeom prst="rect">
                      <a:avLst/>
                    </a:prstGeom>
                    <a:noFill/>
                    <a:ln>
                      <a:noFill/>
                    </a:ln>
                  </pic:spPr>
                </pic:pic>
              </a:graphicData>
            </a:graphic>
          </wp:inline>
        </w:drawing>
      </w:r>
    </w:p>
    <w:p w:rsidR="00044BAE" w:rsidRPr="00C23461" w:rsidRDefault="00044BAE" w:rsidP="00044BAE">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lastRenderedPageBreak/>
        <w:t>Let us now turn to country experience with different instruments for fiscal redistribution. We will start with the advanced economies, where countries are already doing a substantial amount of redistribution. The average market income Gini, i.e., in the absence of any fiscal redistribution, is 0.43. Redistributive transfers and taxes reduce inequality by about a third, with about two-thirds of this coming from transfers.</w:t>
      </w:r>
    </w:p>
    <w:p w:rsidR="00044BAE" w:rsidRPr="00C23461" w:rsidRDefault="00044BAE" w:rsidP="00044BAE">
      <w:pPr>
        <w:spacing w:before="60" w:after="45" w:line="240" w:lineRule="auto"/>
        <w:ind w:right="60"/>
        <w:jc w:val="both"/>
        <w:rPr>
          <w:rFonts w:ascii="Times New Roman" w:hAnsi="Times New Roman"/>
          <w:sz w:val="24"/>
          <w:szCs w:val="24"/>
        </w:rPr>
      </w:pPr>
      <w:r w:rsidRPr="00F40D9E">
        <w:rPr>
          <w:rFonts w:ascii="Times New Roman" w:hAnsi="Times New Roman"/>
          <w:noProof/>
          <w:sz w:val="24"/>
          <w:szCs w:val="24"/>
          <w:lang w:eastAsia="es-ES"/>
        </w:rPr>
        <w:drawing>
          <wp:inline distT="0" distB="0" distL="0" distR="0" wp14:anchorId="21E58D02" wp14:editId="7E5F5C6A">
            <wp:extent cx="4579314" cy="2969971"/>
            <wp:effectExtent l="0" t="0" r="0" b="1905"/>
            <wp:docPr id="179" name="Imagen 179" descr="http://www.imf.org/external/np/speeches/2014/images/03131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imf.org/external/np/speeches/2014/images/031314-5.gif"/>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579620" cy="2970169"/>
                    </a:xfrm>
                    <a:prstGeom prst="rect">
                      <a:avLst/>
                    </a:prstGeom>
                    <a:noFill/>
                    <a:ln>
                      <a:noFill/>
                    </a:ln>
                  </pic:spPr>
                </pic:pic>
              </a:graphicData>
            </a:graphic>
          </wp:inline>
        </w:drawing>
      </w:r>
    </w:p>
    <w:p w:rsidR="00044BAE" w:rsidRDefault="00044BAE" w:rsidP="00044BAE">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The previous slide does not include the impact of in-kind benefits, such as public spending on health, education, and housing. In the countries selected here, it is estimated that in-kind transfers further reduce the market Gini, on average, by more than 10 percent. Thus, we can conclude that based on both direct and in-kind benefits, fiscal policy has played a major role in reducing inequality in advanced economies, although its extent varies across countries.</w:t>
      </w:r>
    </w:p>
    <w:p w:rsidR="00044BAE" w:rsidRPr="00C23461" w:rsidRDefault="00044BAE" w:rsidP="00044BAE">
      <w:pPr>
        <w:spacing w:before="60" w:after="45" w:line="240" w:lineRule="auto"/>
        <w:ind w:right="60"/>
        <w:jc w:val="both"/>
        <w:rPr>
          <w:rFonts w:ascii="Times New Roman" w:hAnsi="Times New Roman"/>
          <w:sz w:val="24"/>
          <w:szCs w:val="24"/>
          <w:lang w:val="en-US"/>
        </w:rPr>
      </w:pPr>
    </w:p>
    <w:p w:rsidR="00044BAE" w:rsidRPr="00C23461" w:rsidRDefault="00044BAE" w:rsidP="00044BAE">
      <w:pPr>
        <w:spacing w:before="60" w:after="45" w:line="240" w:lineRule="auto"/>
        <w:ind w:right="60"/>
        <w:jc w:val="both"/>
        <w:rPr>
          <w:rFonts w:ascii="Times New Roman" w:hAnsi="Times New Roman"/>
          <w:sz w:val="24"/>
          <w:szCs w:val="24"/>
        </w:rPr>
      </w:pPr>
      <w:r w:rsidRPr="00F40D9E">
        <w:rPr>
          <w:rFonts w:ascii="Times New Roman" w:hAnsi="Times New Roman"/>
          <w:noProof/>
          <w:sz w:val="24"/>
          <w:szCs w:val="24"/>
          <w:lang w:eastAsia="es-ES"/>
        </w:rPr>
        <w:drawing>
          <wp:inline distT="0" distB="0" distL="0" distR="0" wp14:anchorId="67E15594" wp14:editId="4A9D072D">
            <wp:extent cx="4579315" cy="3174796"/>
            <wp:effectExtent l="0" t="0" r="0" b="6985"/>
            <wp:docPr id="180" name="Imagen 180" descr="http://www.imf.org/external/np/speeches/2014/images/03131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imf.org/external/np/speeches/2014/images/031314-6.gif"/>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579620" cy="3175007"/>
                    </a:xfrm>
                    <a:prstGeom prst="rect">
                      <a:avLst/>
                    </a:prstGeom>
                    <a:noFill/>
                    <a:ln>
                      <a:noFill/>
                    </a:ln>
                  </pic:spPr>
                </pic:pic>
              </a:graphicData>
            </a:graphic>
          </wp:inline>
        </w:drawing>
      </w:r>
    </w:p>
    <w:p w:rsidR="00044BAE" w:rsidRDefault="00044BAE" w:rsidP="00044BAE">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 xml:space="preserve">So what about developing economies? Developing economies here include both emerging and low-income countries. It appears that fiscal policy has played a much </w:t>
      </w:r>
      <w:r w:rsidRPr="00C23461">
        <w:rPr>
          <w:rFonts w:ascii="Times New Roman" w:hAnsi="Times New Roman"/>
          <w:sz w:val="24"/>
          <w:szCs w:val="24"/>
          <w:lang w:val="en-US"/>
        </w:rPr>
        <w:lastRenderedPageBreak/>
        <w:t>more modest role there. Let’s first look at the tax side. The levels of tax revenues are significantly lower in developing economies, with the exception of emerging Europe. In terms of composition, indirect taxes, like the VAT, account for a much larger share, which tend to be less progressive than direct taxes such as the income tax. On the expenditure side, again, levels of redistributive expenditures are much lower, particularly when it comes to social protection.</w:t>
      </w:r>
    </w:p>
    <w:p w:rsidR="00044BAE" w:rsidRPr="00C23461" w:rsidRDefault="00044BAE" w:rsidP="00044BAE">
      <w:pPr>
        <w:spacing w:before="60" w:after="45" w:line="240" w:lineRule="auto"/>
        <w:ind w:right="60"/>
        <w:jc w:val="both"/>
        <w:rPr>
          <w:rFonts w:ascii="Times New Roman" w:hAnsi="Times New Roman"/>
          <w:sz w:val="24"/>
          <w:szCs w:val="24"/>
          <w:lang w:val="en-US"/>
        </w:rPr>
      </w:pPr>
    </w:p>
    <w:p w:rsidR="00044BAE" w:rsidRPr="00C23461" w:rsidRDefault="00044BAE" w:rsidP="00044BAE">
      <w:pPr>
        <w:spacing w:before="60" w:after="45" w:line="240" w:lineRule="auto"/>
        <w:ind w:right="60"/>
        <w:jc w:val="both"/>
        <w:rPr>
          <w:rFonts w:ascii="Times New Roman" w:hAnsi="Times New Roman"/>
          <w:sz w:val="24"/>
          <w:szCs w:val="24"/>
        </w:rPr>
      </w:pPr>
      <w:r w:rsidRPr="00F40D9E">
        <w:rPr>
          <w:rFonts w:ascii="Times New Roman" w:hAnsi="Times New Roman"/>
          <w:noProof/>
          <w:sz w:val="24"/>
          <w:szCs w:val="24"/>
          <w:lang w:eastAsia="es-ES"/>
        </w:rPr>
        <w:drawing>
          <wp:inline distT="0" distB="0" distL="0" distR="0" wp14:anchorId="253BD0CB" wp14:editId="02C5C255">
            <wp:extent cx="4579315" cy="2991916"/>
            <wp:effectExtent l="0" t="0" r="0" b="0"/>
            <wp:docPr id="181" name="Imagen 181" descr="http://www.imf.org/external/np/speeches/2014/images/03131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imf.org/external/np/speeches/2014/images/031314-7.gif"/>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579620" cy="2992115"/>
                    </a:xfrm>
                    <a:prstGeom prst="rect">
                      <a:avLst/>
                    </a:prstGeom>
                    <a:noFill/>
                    <a:ln>
                      <a:noFill/>
                    </a:ln>
                  </pic:spPr>
                </pic:pic>
              </a:graphicData>
            </a:graphic>
          </wp:inline>
        </w:drawing>
      </w:r>
    </w:p>
    <w:p w:rsidR="00044BAE" w:rsidRDefault="00044BAE" w:rsidP="00044BAE">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A lot of the social spending in developing economies is not well designed and targeted and actually increases inequality. With the exception of emerging Europe, the poorest 40 percent of the population receive less than 20 percent of the benefits of social protection spending. The coverage of social benefits, in terms of the percentage of poor households that receive benefits, is also low, except in emerging Europe and Latin America.</w:t>
      </w:r>
    </w:p>
    <w:p w:rsidR="00044BAE" w:rsidRPr="00C23461" w:rsidRDefault="00044BAE" w:rsidP="00044BAE">
      <w:pPr>
        <w:spacing w:before="60" w:after="45" w:line="240" w:lineRule="auto"/>
        <w:ind w:right="60"/>
        <w:jc w:val="both"/>
        <w:rPr>
          <w:rFonts w:ascii="Times New Roman" w:hAnsi="Times New Roman"/>
          <w:sz w:val="24"/>
          <w:szCs w:val="24"/>
          <w:lang w:val="en-US"/>
        </w:rPr>
      </w:pPr>
    </w:p>
    <w:p w:rsidR="00044BAE" w:rsidRPr="00C23461" w:rsidRDefault="00044BAE" w:rsidP="00044BAE">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In this context, it is also important to note that many developing countries use energy subsidies as a form of social assistance. But as we underscored in the work we presented at the Peterson Institute last year, these subsidies disproportionately benefit upper-income groups.</w:t>
      </w:r>
    </w:p>
    <w:p w:rsidR="00044BAE" w:rsidRDefault="00044BAE" w:rsidP="00044BAE">
      <w:pPr>
        <w:spacing w:before="60" w:after="45" w:line="240" w:lineRule="auto"/>
        <w:ind w:right="60"/>
        <w:jc w:val="both"/>
        <w:rPr>
          <w:rFonts w:ascii="Times New Roman" w:hAnsi="Times New Roman"/>
          <w:sz w:val="24"/>
          <w:szCs w:val="24"/>
        </w:rPr>
      </w:pPr>
      <w:r w:rsidRPr="00F40D9E">
        <w:rPr>
          <w:rFonts w:ascii="Times New Roman" w:hAnsi="Times New Roman"/>
          <w:noProof/>
          <w:sz w:val="24"/>
          <w:szCs w:val="24"/>
          <w:lang w:eastAsia="es-ES"/>
        </w:rPr>
        <w:drawing>
          <wp:inline distT="0" distB="0" distL="0" distR="0" wp14:anchorId="775F143D" wp14:editId="15985AA7">
            <wp:extent cx="4578350" cy="2451100"/>
            <wp:effectExtent l="0" t="0" r="0" b="6350"/>
            <wp:docPr id="182" name="Imagen 182" descr="http://www.imf.org/external/np/speeches/2014/images/03131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imf.org/external/np/speeches/2014/images/031314-8.gif"/>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579620" cy="2451780"/>
                    </a:xfrm>
                    <a:prstGeom prst="rect">
                      <a:avLst/>
                    </a:prstGeom>
                    <a:noFill/>
                    <a:ln>
                      <a:noFill/>
                    </a:ln>
                  </pic:spPr>
                </pic:pic>
              </a:graphicData>
            </a:graphic>
          </wp:inline>
        </w:drawing>
      </w:r>
    </w:p>
    <w:p w:rsidR="00044BAE" w:rsidRDefault="00044BAE" w:rsidP="00044BAE">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lastRenderedPageBreak/>
        <w:t>Education and health spending in developing economies is also not well targeted and exacerbates inequality. In many developing economies, for example, the poorest 40 percent receive less than 40 percent of the total benefits, which contributes to inequality of opportunity and low intergenerational mobility. One reason for this is that the poor often lack access to these services, reflecting the fact that many of them live in poor rural areas while services are concentrated in urban areas.</w:t>
      </w:r>
    </w:p>
    <w:p w:rsidR="00044BAE" w:rsidRPr="00DA7E9D" w:rsidRDefault="00044BAE" w:rsidP="00044BAE">
      <w:pPr>
        <w:spacing w:before="60" w:after="45" w:line="240" w:lineRule="auto"/>
        <w:ind w:right="60"/>
        <w:jc w:val="both"/>
        <w:rPr>
          <w:rFonts w:ascii="Times New Roman" w:hAnsi="Times New Roman"/>
          <w:sz w:val="24"/>
          <w:szCs w:val="24"/>
          <w:lang w:val="en-US"/>
        </w:rPr>
      </w:pPr>
    </w:p>
    <w:p w:rsidR="00044BAE" w:rsidRDefault="00044BAE" w:rsidP="00044BAE">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This discussion of the redistributive effect of fiscal policy in advanced and developing economies has important implications for the design of fiscal consolidation packages. As shown in our paper, a number of economies have adopted progressive adjustment measures during their recent fiscal consolidations. As a result, the burden of these adjustment measures on the bottom 20 percent of the population was lower than that of upper income groups. For example, in Greece, Latvia, Portugal, Romania, and Spain, cuts in public sector pay had a smaller effect on civil servants toward the bottom of the pay-scale. In Spain and the United Kingdom, increases in income taxation were born more heavily by upper-income groups.</w:t>
      </w:r>
    </w:p>
    <w:p w:rsidR="00044BAE" w:rsidRPr="00C23461" w:rsidRDefault="00044BAE" w:rsidP="00044BAE">
      <w:pPr>
        <w:spacing w:before="60" w:after="45" w:line="240" w:lineRule="auto"/>
        <w:ind w:right="60"/>
        <w:jc w:val="both"/>
        <w:rPr>
          <w:rFonts w:ascii="Times New Roman" w:hAnsi="Times New Roman"/>
          <w:sz w:val="24"/>
          <w:szCs w:val="24"/>
          <w:lang w:val="en-US"/>
        </w:rPr>
      </w:pPr>
    </w:p>
    <w:p w:rsidR="00044BAE" w:rsidRPr="00C23461" w:rsidRDefault="00044BAE" w:rsidP="00044BAE">
      <w:pPr>
        <w:spacing w:before="60" w:after="45" w:line="240" w:lineRule="auto"/>
        <w:ind w:right="60"/>
        <w:jc w:val="both"/>
        <w:rPr>
          <w:rFonts w:ascii="Times New Roman" w:hAnsi="Times New Roman"/>
          <w:sz w:val="24"/>
          <w:szCs w:val="24"/>
        </w:rPr>
      </w:pPr>
      <w:r w:rsidRPr="00F40D9E">
        <w:rPr>
          <w:rFonts w:ascii="Times New Roman" w:hAnsi="Times New Roman"/>
          <w:noProof/>
          <w:sz w:val="24"/>
          <w:szCs w:val="24"/>
          <w:lang w:eastAsia="es-ES"/>
        </w:rPr>
        <w:drawing>
          <wp:inline distT="0" distB="0" distL="0" distR="0" wp14:anchorId="74FC6D0F" wp14:editId="12F0D31C">
            <wp:extent cx="4579315" cy="2472538"/>
            <wp:effectExtent l="0" t="0" r="0" b="4445"/>
            <wp:docPr id="183" name="Imagen 183" descr="http://www.imf.org/external/np/speeches/2014/images/03131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imf.org/external/np/speeches/2014/images/031314-9.gif"/>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579620" cy="2472703"/>
                    </a:xfrm>
                    <a:prstGeom prst="rect">
                      <a:avLst/>
                    </a:prstGeom>
                    <a:noFill/>
                    <a:ln>
                      <a:noFill/>
                    </a:ln>
                  </pic:spPr>
                </pic:pic>
              </a:graphicData>
            </a:graphic>
          </wp:inline>
        </w:drawing>
      </w:r>
    </w:p>
    <w:p w:rsidR="00044BAE" w:rsidRDefault="00044BAE" w:rsidP="00044BAE">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Let us now turn to options for designing fiscal redistribution in an efficient manner. We see four key considerations in designing efficient redistributive fiscal policy:</w:t>
      </w:r>
    </w:p>
    <w:p w:rsidR="00044BAE" w:rsidRPr="00C23461" w:rsidRDefault="00044BAE" w:rsidP="00044BAE">
      <w:pPr>
        <w:spacing w:before="60" w:after="45" w:line="240" w:lineRule="auto"/>
        <w:ind w:right="60"/>
        <w:jc w:val="both"/>
        <w:rPr>
          <w:rFonts w:ascii="Times New Roman" w:hAnsi="Times New Roman"/>
          <w:sz w:val="24"/>
          <w:szCs w:val="24"/>
          <w:lang w:val="en-US"/>
        </w:rPr>
      </w:pPr>
    </w:p>
    <w:p w:rsidR="00044BAE" w:rsidRDefault="00044BAE" w:rsidP="00044BAE">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First, redistributive fiscal policy should be consistent with macroeconomic policy objectives. The level of spending on redistribution, for example, should be consistent with macroeconomic stability. In addition, the benefits of additional spending on redistribution should be compared with the benefits of raising spending in other priority areas, such as infrastructure.</w:t>
      </w:r>
    </w:p>
    <w:p w:rsidR="00044BAE" w:rsidRPr="00C23461" w:rsidRDefault="00044BAE" w:rsidP="00044BAE">
      <w:pPr>
        <w:spacing w:before="60" w:after="45" w:line="240" w:lineRule="auto"/>
        <w:ind w:right="60"/>
        <w:jc w:val="both"/>
        <w:rPr>
          <w:rFonts w:ascii="Times New Roman" w:hAnsi="Times New Roman"/>
          <w:sz w:val="24"/>
          <w:szCs w:val="24"/>
          <w:lang w:val="en-US"/>
        </w:rPr>
      </w:pPr>
    </w:p>
    <w:p w:rsidR="00044BAE" w:rsidRDefault="00044BAE" w:rsidP="00044BAE">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Second, taxes and expenditures should be evaluated jointly. For example, an increase in VAT revenues, used to finance higher spendin</w:t>
      </w:r>
      <w:r>
        <w:rPr>
          <w:rFonts w:ascii="Times New Roman" w:hAnsi="Times New Roman"/>
          <w:sz w:val="24"/>
          <w:szCs w:val="24"/>
          <w:lang w:val="en-US"/>
        </w:rPr>
        <w:t xml:space="preserve">g in secondary education, could -on net- </w:t>
      </w:r>
      <w:r w:rsidRPr="00C23461">
        <w:rPr>
          <w:rFonts w:ascii="Times New Roman" w:hAnsi="Times New Roman"/>
          <w:sz w:val="24"/>
          <w:szCs w:val="24"/>
          <w:lang w:val="en-US"/>
        </w:rPr>
        <w:t>be progressive.</w:t>
      </w:r>
    </w:p>
    <w:p w:rsidR="00044BAE" w:rsidRPr="00C23461" w:rsidRDefault="00044BAE" w:rsidP="00044BAE">
      <w:pPr>
        <w:spacing w:before="60" w:after="45" w:line="240" w:lineRule="auto"/>
        <w:ind w:right="60"/>
        <w:jc w:val="both"/>
        <w:rPr>
          <w:rFonts w:ascii="Times New Roman" w:hAnsi="Times New Roman"/>
          <w:sz w:val="24"/>
          <w:szCs w:val="24"/>
          <w:lang w:val="en-US"/>
        </w:rPr>
      </w:pPr>
    </w:p>
    <w:p w:rsidR="00044BAE" w:rsidRDefault="00044BAE" w:rsidP="00044BAE">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Third, the design of redistribution policies should account for both redistributive and efficiency objectives. Some redistributive policies may in fact enhance efficiency, such as those that strengthen human capital. But with others there may be the need to manage a tradeoff.</w:t>
      </w:r>
    </w:p>
    <w:p w:rsidR="00044BAE" w:rsidRDefault="00044BAE" w:rsidP="00044BAE">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lastRenderedPageBreak/>
        <w:t>And fourth, design should take into account administrative capacity.</w:t>
      </w:r>
    </w:p>
    <w:p w:rsidR="00044BAE" w:rsidRPr="00C23461" w:rsidRDefault="00044BAE" w:rsidP="00044BAE">
      <w:pPr>
        <w:spacing w:before="60" w:after="45" w:line="240" w:lineRule="auto"/>
        <w:ind w:right="60"/>
        <w:jc w:val="both"/>
        <w:rPr>
          <w:rFonts w:ascii="Times New Roman" w:hAnsi="Times New Roman"/>
          <w:sz w:val="24"/>
          <w:szCs w:val="24"/>
          <w:lang w:val="en-US"/>
        </w:rPr>
      </w:pPr>
    </w:p>
    <w:p w:rsidR="00044BAE" w:rsidRPr="00C23461" w:rsidRDefault="00044BAE" w:rsidP="00044BAE">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Based on these principles, we examine a range of options for achieving redistribution efficiently. The paper provides an extensive discussion of instruments. In the interest of time, I will focus on a few of the most important options discussed in the paper. These measures could be implemented as part of long-term fiscal reforms aimed at achieving redistributive objectives more efficiently. They could also be integrated into the design of fiscal consolidation strategies that aim to help governments achieve redistributive goals at a lower fiscal cost.</w:t>
      </w:r>
    </w:p>
    <w:p w:rsidR="00044BAE" w:rsidRPr="00C23461" w:rsidRDefault="00044BAE" w:rsidP="00044BAE">
      <w:pPr>
        <w:spacing w:before="60" w:after="45" w:line="240" w:lineRule="auto"/>
        <w:ind w:right="60"/>
        <w:jc w:val="both"/>
        <w:rPr>
          <w:rFonts w:ascii="Times New Roman" w:hAnsi="Times New Roman"/>
          <w:sz w:val="24"/>
          <w:szCs w:val="24"/>
        </w:rPr>
      </w:pPr>
      <w:r w:rsidRPr="00F40D9E">
        <w:rPr>
          <w:rFonts w:ascii="Times New Roman" w:hAnsi="Times New Roman"/>
          <w:noProof/>
          <w:sz w:val="24"/>
          <w:szCs w:val="24"/>
          <w:lang w:eastAsia="es-ES"/>
        </w:rPr>
        <w:drawing>
          <wp:inline distT="0" distB="0" distL="0" distR="0" wp14:anchorId="46EB23D1" wp14:editId="45C9E503">
            <wp:extent cx="4389120" cy="2721254"/>
            <wp:effectExtent l="0" t="0" r="0" b="3175"/>
            <wp:docPr id="184" name="Imagen 184" descr="http://www.imf.org/external/np/speeches/2014/images/031314-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imf.org/external/np/speeches/2014/images/031314-10.gif"/>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389120" cy="2721254"/>
                    </a:xfrm>
                    <a:prstGeom prst="rect">
                      <a:avLst/>
                    </a:prstGeom>
                    <a:noFill/>
                    <a:ln>
                      <a:noFill/>
                    </a:ln>
                  </pic:spPr>
                </pic:pic>
              </a:graphicData>
            </a:graphic>
          </wp:inline>
        </w:drawing>
      </w:r>
    </w:p>
    <w:p w:rsidR="00044BAE" w:rsidRDefault="00044BAE" w:rsidP="00044BAE">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The primary contribution of taxation to reducing income inequality is through its financing of redistributive spending measures in a way that it does not harm growth. Nevertheless, taxes can also have a direct effect on redistribution. This is particularly the case for income taxes.</w:t>
      </w:r>
    </w:p>
    <w:p w:rsidR="00044BAE" w:rsidRPr="00C23461" w:rsidRDefault="00044BAE" w:rsidP="00044BAE">
      <w:pPr>
        <w:spacing w:before="60" w:after="45" w:line="240" w:lineRule="auto"/>
        <w:ind w:right="60"/>
        <w:jc w:val="both"/>
        <w:rPr>
          <w:rFonts w:ascii="Times New Roman" w:hAnsi="Times New Roman"/>
          <w:sz w:val="24"/>
          <w:szCs w:val="24"/>
          <w:lang w:val="en-US"/>
        </w:rPr>
      </w:pPr>
    </w:p>
    <w:p w:rsidR="00044BAE" w:rsidRDefault="00044BAE" w:rsidP="00044BAE">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To start, countries could consider making their income tax systems more progressive. For example, in economies where a flat rate is used, there may be scope for more tax progression at the top. Since the mid-1990s</w:t>
      </w:r>
      <w:r>
        <w:rPr>
          <w:rFonts w:ascii="Times New Roman" w:hAnsi="Times New Roman"/>
          <w:sz w:val="24"/>
          <w:szCs w:val="24"/>
          <w:lang w:val="en-US"/>
        </w:rPr>
        <w:t>, 27 countries -</w:t>
      </w:r>
      <w:r w:rsidRPr="00C23461">
        <w:rPr>
          <w:rFonts w:ascii="Times New Roman" w:hAnsi="Times New Roman"/>
          <w:sz w:val="24"/>
          <w:szCs w:val="24"/>
          <w:lang w:val="en-US"/>
        </w:rPr>
        <w:t>especially in Central and Eastern Europ</w:t>
      </w:r>
      <w:r>
        <w:rPr>
          <w:rFonts w:ascii="Times New Roman" w:hAnsi="Times New Roman"/>
          <w:sz w:val="24"/>
          <w:szCs w:val="24"/>
          <w:lang w:val="en-US"/>
        </w:rPr>
        <w:t xml:space="preserve">e and Central Asia- </w:t>
      </w:r>
      <w:r w:rsidRPr="00C23461">
        <w:rPr>
          <w:rFonts w:ascii="Times New Roman" w:hAnsi="Times New Roman"/>
          <w:sz w:val="24"/>
          <w:szCs w:val="24"/>
          <w:lang w:val="en-US"/>
        </w:rPr>
        <w:t>have introduced flat tax systems, usually with a low marginal rate. The top personal income tax rate must, however, be set with care. If it is too high, taxpayers will find ways to avoid or evade the tax and a higher rate may no longer raise extra revenue. In many developing economies, both fairness and equity could be enhanced by bringing more informal operators into the personal income tax.</w:t>
      </w:r>
    </w:p>
    <w:p w:rsidR="00044BAE" w:rsidRPr="00C23461" w:rsidRDefault="00044BAE" w:rsidP="00044BAE">
      <w:pPr>
        <w:spacing w:before="60" w:after="45" w:line="240" w:lineRule="auto"/>
        <w:ind w:right="60"/>
        <w:jc w:val="both"/>
        <w:rPr>
          <w:rFonts w:ascii="Times New Roman" w:hAnsi="Times New Roman"/>
          <w:sz w:val="24"/>
          <w:szCs w:val="24"/>
          <w:lang w:val="en-US"/>
        </w:rPr>
      </w:pPr>
    </w:p>
    <w:p w:rsidR="00044BAE" w:rsidRPr="00C23461" w:rsidRDefault="00044BAE" w:rsidP="00044BAE">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There is also scope to more fully utilize property taxes, both as a source of revenue and as an efficient redistributive instrument. This applies also to developing economies, where only Colombia, Namibia, Russia, South Africa, and Uruguay collect more than 1 percent of GDP through recurrent property taxes.</w:t>
      </w:r>
    </w:p>
    <w:p w:rsidR="00044BAE" w:rsidRPr="00C23461" w:rsidRDefault="00044BAE" w:rsidP="00044BAE">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 xml:space="preserve">Indirect taxes, including the VAT, are generally less effective in achieving redistributive goals than direct taxes. On the VAT, the recommendation is thus to minimize exemptions and special rates, in order to efficiently raise revenues to help finance pro-poor spending. For instance, elimination of reduced VAT rates in the United Kingdom, and using the proceeds to increase social benefits, would significantly reduce inequality. Earlier work at the IMF has shown that in Ethiopia, the </w:t>
      </w:r>
      <w:r w:rsidRPr="00C23461">
        <w:rPr>
          <w:rFonts w:ascii="Times New Roman" w:hAnsi="Times New Roman"/>
          <w:sz w:val="24"/>
          <w:szCs w:val="24"/>
          <w:lang w:val="en-US"/>
        </w:rPr>
        <w:lastRenderedPageBreak/>
        <w:t>net impact of a uniform VAT, with the proceeds used for general spending on education and health, would have a strong progressive impact. However, where capacity constraints prevent spending programs from reaching the poor, there can be a case for some differentiation in VAT rates, for example for basic foods that are a large part of the spending of the poor.</w:t>
      </w:r>
    </w:p>
    <w:p w:rsidR="00044BAE" w:rsidRPr="00C23461" w:rsidRDefault="00044BAE" w:rsidP="00044BAE">
      <w:pPr>
        <w:spacing w:before="60" w:after="45" w:line="240" w:lineRule="auto"/>
        <w:ind w:right="60"/>
        <w:jc w:val="both"/>
        <w:rPr>
          <w:rFonts w:ascii="Times New Roman" w:hAnsi="Times New Roman"/>
          <w:sz w:val="24"/>
          <w:szCs w:val="24"/>
        </w:rPr>
      </w:pPr>
      <w:r w:rsidRPr="00F40D9E">
        <w:rPr>
          <w:rFonts w:ascii="Times New Roman" w:hAnsi="Times New Roman"/>
          <w:noProof/>
          <w:sz w:val="24"/>
          <w:szCs w:val="24"/>
          <w:lang w:eastAsia="es-ES"/>
        </w:rPr>
        <w:drawing>
          <wp:inline distT="0" distB="0" distL="0" distR="0" wp14:anchorId="5EC4F29B" wp14:editId="449C04BE">
            <wp:extent cx="4389120" cy="2655418"/>
            <wp:effectExtent l="0" t="0" r="0" b="0"/>
            <wp:docPr id="185" name="Imagen 185" descr="http://www.imf.org/external/np/speeches/2014/images/031314-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imf.org/external/np/speeches/2014/images/031314-11.gif"/>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389120" cy="2655418"/>
                    </a:xfrm>
                    <a:prstGeom prst="rect">
                      <a:avLst/>
                    </a:prstGeom>
                    <a:noFill/>
                    <a:ln>
                      <a:noFill/>
                    </a:ln>
                  </pic:spPr>
                </pic:pic>
              </a:graphicData>
            </a:graphic>
          </wp:inline>
        </w:drawing>
      </w:r>
    </w:p>
    <w:p w:rsidR="00044BAE" w:rsidRDefault="00044BAE" w:rsidP="00044BAE">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On the expenditure side, I would like to start first with education. Improving the access of low-income families to education is an efficient tool for boosting equality of opportunity, and over the long run, it can also reduce income inequality. In advanced economies, this entails increasing the access to tertiary education for low-income families, including through scholarships and loans. For developing economies, a strengthening of access to quality secondary education is also required, for example, by eliminating tuition fees.</w:t>
      </w:r>
    </w:p>
    <w:p w:rsidR="00044BAE" w:rsidRPr="00C23461" w:rsidRDefault="00044BAE" w:rsidP="00044BAE">
      <w:pPr>
        <w:spacing w:before="60" w:after="45" w:line="240" w:lineRule="auto"/>
        <w:ind w:right="60"/>
        <w:jc w:val="both"/>
        <w:rPr>
          <w:rFonts w:ascii="Times New Roman" w:hAnsi="Times New Roman"/>
          <w:sz w:val="24"/>
          <w:szCs w:val="24"/>
          <w:lang w:val="en-US"/>
        </w:rPr>
      </w:pPr>
    </w:p>
    <w:p w:rsidR="00044BAE" w:rsidRPr="00C23461" w:rsidRDefault="00044BAE" w:rsidP="00044BAE">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Along the same lines, improving the access of the poor to health care services in developing economies can provide a head start to greater opportunity and do so in an efficient manner. Some countries, including China, Ghana, India, and Mexico, have taken important steps toward universal coverage in recent years. In advanced economies, maintaining the access of the poor to health services during periods of expenditure constraint is also consistent with efficient redistribution.</w:t>
      </w:r>
    </w:p>
    <w:p w:rsidR="00044BAE" w:rsidRPr="00C23461" w:rsidRDefault="00044BAE" w:rsidP="00044BAE">
      <w:pPr>
        <w:spacing w:before="60" w:after="45" w:line="240" w:lineRule="auto"/>
        <w:ind w:right="60"/>
        <w:jc w:val="both"/>
        <w:rPr>
          <w:rFonts w:ascii="Times New Roman" w:hAnsi="Times New Roman"/>
          <w:sz w:val="24"/>
          <w:szCs w:val="24"/>
        </w:rPr>
      </w:pPr>
      <w:r w:rsidRPr="00F40D9E">
        <w:rPr>
          <w:rFonts w:ascii="Times New Roman" w:hAnsi="Times New Roman"/>
          <w:noProof/>
          <w:sz w:val="24"/>
          <w:szCs w:val="24"/>
          <w:lang w:eastAsia="es-ES"/>
        </w:rPr>
        <w:drawing>
          <wp:inline distT="0" distB="0" distL="0" distR="0" wp14:anchorId="37652607" wp14:editId="3E70A76B">
            <wp:extent cx="4389120" cy="2523744"/>
            <wp:effectExtent l="0" t="0" r="0" b="0"/>
            <wp:docPr id="186" name="Imagen 186" descr="http://www.imf.org/external/np/speeches/2014/images/031314-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imf.org/external/np/speeches/2014/images/031314-12.gif"/>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389120" cy="2523744"/>
                    </a:xfrm>
                    <a:prstGeom prst="rect">
                      <a:avLst/>
                    </a:prstGeom>
                    <a:noFill/>
                    <a:ln>
                      <a:noFill/>
                    </a:ln>
                  </pic:spPr>
                </pic:pic>
              </a:graphicData>
            </a:graphic>
          </wp:inline>
        </w:drawing>
      </w:r>
    </w:p>
    <w:p w:rsidR="00044BAE" w:rsidRDefault="00044BAE" w:rsidP="00044BAE">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lastRenderedPageBreak/>
        <w:t>To make social transfers more efficient in advanced economies, there could be greater use of active labor market programs and in-work benefits for social benefit recipients. This would, for example, require beneficiaries to participate in active labor market programs, such as job training, as a condition for receiving benefits, as done in Belgium, the Slovak Republic, and Slovenia.</w:t>
      </w:r>
    </w:p>
    <w:p w:rsidR="00044BAE" w:rsidRPr="00C23461" w:rsidRDefault="00044BAE" w:rsidP="00044BAE">
      <w:pPr>
        <w:spacing w:before="60" w:after="45" w:line="240" w:lineRule="auto"/>
        <w:ind w:right="60"/>
        <w:jc w:val="both"/>
        <w:rPr>
          <w:rFonts w:ascii="Times New Roman" w:hAnsi="Times New Roman"/>
          <w:sz w:val="24"/>
          <w:szCs w:val="24"/>
          <w:lang w:val="en-US"/>
        </w:rPr>
      </w:pPr>
    </w:p>
    <w:p w:rsidR="00044BAE" w:rsidRDefault="00044BAE" w:rsidP="00044BAE">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The second reform measure that I will focus on is to expand conditional cash transfer programs in developing economies. These programs make benefits conditional on the attendance of children at health clinics and at school. Means-testing helps keep the fiscal cost low. This policy can help boost both equality of opportunity and income inequality. For instance, the direct impact of such transfers in Brazil and Mexico accounts for one-fifth of the reduction in inequality between 1995 and 2004 in these two countries. A strengthening of administrative capacity, however, is required for implementing these programs in many developing economies.</w:t>
      </w:r>
    </w:p>
    <w:p w:rsidR="00044BAE" w:rsidRPr="00C23461" w:rsidRDefault="00044BAE" w:rsidP="00044BAE">
      <w:pPr>
        <w:spacing w:before="60" w:after="45" w:line="240" w:lineRule="auto"/>
        <w:ind w:right="60"/>
        <w:jc w:val="both"/>
        <w:rPr>
          <w:rFonts w:ascii="Times New Roman" w:hAnsi="Times New Roman"/>
          <w:sz w:val="24"/>
          <w:szCs w:val="24"/>
          <w:lang w:val="en-US"/>
        </w:rPr>
      </w:pPr>
    </w:p>
    <w:p w:rsidR="00044BAE" w:rsidRDefault="00044BAE" w:rsidP="00044BAE">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Pensions have played an important role in reducing income inequality. To improve the sustainability of pension systems and maintain their role in protecting the elderly poor, many economies could consider increasing effective retirement ages. This would need to be accompanied by measures to ensure that lower-income workers are fully protected, as needed, with disability pensions and social assistance if they are unable to work. In developing economies, to ensure wider coverage of pensions at a reasonable fiscal cost, a viable option is to expand noncontributory, means-tested social pensions. Social pensions in some form exist in both emerging and low-income developing countries, including in Chile, Ethiopia, India, and South Africa.</w:t>
      </w:r>
    </w:p>
    <w:p w:rsidR="00044BAE" w:rsidRPr="00C23461" w:rsidRDefault="00044BAE" w:rsidP="00044BAE">
      <w:pPr>
        <w:spacing w:before="60" w:after="45" w:line="240" w:lineRule="auto"/>
        <w:ind w:right="60"/>
        <w:jc w:val="both"/>
        <w:rPr>
          <w:rFonts w:ascii="Times New Roman" w:hAnsi="Times New Roman"/>
          <w:sz w:val="24"/>
          <w:szCs w:val="24"/>
          <w:lang w:val="en-US"/>
        </w:rPr>
      </w:pPr>
    </w:p>
    <w:p w:rsidR="00044BAE" w:rsidRDefault="00044BAE" w:rsidP="00044BAE">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Many countries have been grappling with the twin challenge of putting their pension systems on sound financial footing while safeguarding or expanding their important role in alleviating old-age poverty. I would like to take this opportunity to bring your attention to a new IMF book, “Equitable and Sustainable Pensions: Challenges and Experience,” which we are also launching today. The book examines the complex equity issues involved in designing pension systems, including generational and gender equity. It also presents 12 country cases studies to help draw lessons for designing sustainable and equitable pension systems.</w:t>
      </w:r>
    </w:p>
    <w:p w:rsidR="00044BAE" w:rsidRPr="00C23461" w:rsidRDefault="00044BAE" w:rsidP="00044BAE">
      <w:pPr>
        <w:spacing w:before="60" w:after="45" w:line="240" w:lineRule="auto"/>
        <w:ind w:right="60"/>
        <w:jc w:val="both"/>
        <w:rPr>
          <w:rFonts w:ascii="Times New Roman" w:hAnsi="Times New Roman"/>
          <w:sz w:val="24"/>
          <w:szCs w:val="24"/>
          <w:lang w:val="en-US"/>
        </w:rPr>
      </w:pPr>
    </w:p>
    <w:p w:rsidR="00044BAE" w:rsidRDefault="00044BAE" w:rsidP="00044BAE">
      <w:pPr>
        <w:spacing w:before="60" w:after="45" w:line="240" w:lineRule="auto"/>
        <w:ind w:right="60"/>
        <w:jc w:val="both"/>
        <w:rPr>
          <w:rFonts w:ascii="Times New Roman" w:hAnsi="Times New Roman"/>
          <w:sz w:val="24"/>
          <w:szCs w:val="24"/>
          <w:lang w:val="en-US"/>
        </w:rPr>
      </w:pPr>
      <w:r w:rsidRPr="00C23461">
        <w:rPr>
          <w:rFonts w:ascii="Times New Roman" w:hAnsi="Times New Roman"/>
          <w:sz w:val="24"/>
          <w:szCs w:val="24"/>
          <w:lang w:val="en-US"/>
        </w:rPr>
        <w:t>Let me end where I started. Many advanced and developing economies are facing the challenge of rising inequality. Fiscal policy has played a major role in reducing inequality in the past and is the primary tool available for governments to affect income distribution. Whether these policies help, or hurt growth, is all a matter of design. And the details matter. Thus, debates on the impact of the government’s redistributive policies must go far beyond a mere discussion of tax and spending ratios. In the end, it is design that matters. And on this, the good news is that quite a lot is now known about how governments can best address the challenges of squaring their equity and efficiency concerns, a task on which the Fund stands ready to help.</w:t>
      </w:r>
      <w:r>
        <w:rPr>
          <w:rFonts w:ascii="Times New Roman" w:hAnsi="Times New Roman"/>
          <w:sz w:val="24"/>
          <w:szCs w:val="24"/>
          <w:lang w:val="en-US"/>
        </w:rPr>
        <w:t xml:space="preserve"> </w:t>
      </w:r>
    </w:p>
    <w:p w:rsidR="00044BAE" w:rsidRDefault="00044BAE" w:rsidP="00044BAE">
      <w:pPr>
        <w:spacing w:before="60" w:after="45" w:line="240" w:lineRule="auto"/>
        <w:ind w:right="60"/>
        <w:jc w:val="both"/>
        <w:rPr>
          <w:rFonts w:ascii="Times New Roman" w:hAnsi="Times New Roman"/>
          <w:sz w:val="24"/>
          <w:szCs w:val="24"/>
          <w:lang w:val="en-US"/>
        </w:rPr>
      </w:pPr>
    </w:p>
    <w:p w:rsidR="00044BAE" w:rsidRDefault="00044BAE" w:rsidP="00044BAE">
      <w:pPr>
        <w:spacing w:before="60" w:after="45" w:line="240" w:lineRule="auto"/>
        <w:ind w:right="60"/>
        <w:jc w:val="both"/>
        <w:rPr>
          <w:rFonts w:ascii="Times New Roman" w:hAnsi="Times New Roman"/>
          <w:sz w:val="24"/>
          <w:szCs w:val="24"/>
        </w:rPr>
      </w:pPr>
      <w:r w:rsidRPr="00C23461">
        <w:rPr>
          <w:rFonts w:ascii="Times New Roman" w:hAnsi="Times New Roman"/>
          <w:sz w:val="24"/>
          <w:szCs w:val="24"/>
        </w:rPr>
        <w:t>Thank you.</w:t>
      </w:r>
    </w:p>
    <w:p w:rsidR="00044BAE" w:rsidRDefault="00044BAE" w:rsidP="00044BAE">
      <w:pPr>
        <w:spacing w:before="60" w:after="45" w:line="240" w:lineRule="auto"/>
        <w:ind w:right="60"/>
        <w:jc w:val="both"/>
        <w:rPr>
          <w:rFonts w:ascii="Times New Roman" w:hAnsi="Times New Roman"/>
          <w:sz w:val="24"/>
          <w:szCs w:val="24"/>
        </w:rPr>
      </w:pPr>
    </w:p>
    <w:p w:rsidR="00044BAE" w:rsidRDefault="00044BAE" w:rsidP="00044BAE">
      <w:pPr>
        <w:shd w:val="clear" w:color="auto" w:fill="FFFFFF"/>
        <w:spacing w:after="240" w:line="240" w:lineRule="auto"/>
        <w:jc w:val="both"/>
        <w:rPr>
          <w:rFonts w:ascii="Times New Roman" w:hAnsi="Times New Roman"/>
          <w:sz w:val="24"/>
          <w:szCs w:val="24"/>
        </w:rPr>
      </w:pPr>
    </w:p>
    <w:p w:rsidR="00044BAE" w:rsidRPr="009D14C3" w:rsidRDefault="00044BAE" w:rsidP="00044BAE">
      <w:pPr>
        <w:shd w:val="clear" w:color="auto" w:fill="FFFFFF"/>
        <w:spacing w:after="240" w:line="240" w:lineRule="auto"/>
        <w:jc w:val="both"/>
        <w:rPr>
          <w:rFonts w:ascii="Times New Roman" w:hAnsi="Times New Roman"/>
          <w:b/>
          <w:sz w:val="24"/>
          <w:szCs w:val="24"/>
        </w:rPr>
      </w:pPr>
      <w:r w:rsidRPr="009D14C3">
        <w:rPr>
          <w:rFonts w:ascii="Times New Roman" w:hAnsi="Times New Roman"/>
          <w:b/>
          <w:sz w:val="24"/>
          <w:szCs w:val="24"/>
        </w:rPr>
        <w:lastRenderedPageBreak/>
        <w:t>Política fiscal y desigualdad del ingreso</w:t>
      </w:r>
    </w:p>
    <w:p w:rsidR="00044BAE" w:rsidRPr="00CD4F00" w:rsidRDefault="00044BAE" w:rsidP="00044BAE">
      <w:pPr>
        <w:shd w:val="clear" w:color="auto" w:fill="FFFFFF"/>
        <w:spacing w:after="240" w:line="240" w:lineRule="auto"/>
        <w:jc w:val="both"/>
        <w:rPr>
          <w:rFonts w:ascii="Times New Roman" w:hAnsi="Times New Roman"/>
          <w:sz w:val="24"/>
          <w:szCs w:val="24"/>
        </w:rPr>
      </w:pPr>
      <w:r>
        <w:rPr>
          <w:rFonts w:ascii="Times New Roman" w:hAnsi="Times New Roman"/>
          <w:sz w:val="24"/>
          <w:szCs w:val="24"/>
        </w:rPr>
        <w:t xml:space="preserve">- </w:t>
      </w:r>
      <w:r w:rsidRPr="00CD4F00">
        <w:rPr>
          <w:rFonts w:ascii="Times New Roman" w:hAnsi="Times New Roman"/>
          <w:sz w:val="24"/>
          <w:szCs w:val="24"/>
          <w:u w:val="single"/>
        </w:rPr>
        <w:t>Concepción sólida de las políticas: La manera eficiente de reducir la desigualdad</w:t>
      </w:r>
      <w:r>
        <w:rPr>
          <w:rFonts w:ascii="Times New Roman" w:hAnsi="Times New Roman"/>
          <w:sz w:val="24"/>
          <w:szCs w:val="24"/>
        </w:rPr>
        <w:t xml:space="preserve"> (FMI - </w:t>
      </w:r>
      <w:r w:rsidRPr="00CD4F00">
        <w:rPr>
          <w:rFonts w:ascii="Times New Roman" w:hAnsi="Times New Roman"/>
          <w:b/>
          <w:sz w:val="24"/>
          <w:szCs w:val="24"/>
        </w:rPr>
        <w:t>13/3/14</w:t>
      </w:r>
      <w:r>
        <w:rPr>
          <w:rFonts w:ascii="Times New Roman" w:hAnsi="Times New Roman"/>
          <w:sz w:val="24"/>
          <w:szCs w:val="24"/>
        </w:rPr>
        <w:t>)</w:t>
      </w:r>
    </w:p>
    <w:p w:rsidR="00044BAE" w:rsidRPr="00CD4F00" w:rsidRDefault="00044BAE" w:rsidP="00044BAE">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t>Boletín del FMI</w:t>
      </w:r>
    </w:p>
    <w:p w:rsidR="00044BAE" w:rsidRPr="00FB53D9" w:rsidRDefault="00044BAE" w:rsidP="00044BAE">
      <w:pPr>
        <w:shd w:val="clear" w:color="auto" w:fill="FFFFFF"/>
        <w:spacing w:after="240" w:line="240" w:lineRule="auto"/>
        <w:jc w:val="both"/>
        <w:rPr>
          <w:rFonts w:ascii="Times New Roman" w:hAnsi="Times New Roman"/>
          <w:b/>
          <w:sz w:val="24"/>
          <w:szCs w:val="24"/>
        </w:rPr>
      </w:pPr>
      <w:r w:rsidRPr="00FB53D9">
        <w:rPr>
          <w:rFonts w:ascii="Times New Roman" w:hAnsi="Times New Roman"/>
          <w:b/>
          <w:sz w:val="24"/>
          <w:szCs w:val="24"/>
        </w:rPr>
        <w:t>13 de marzo de 2014</w:t>
      </w:r>
    </w:p>
    <w:p w:rsidR="00044BAE" w:rsidRPr="00CD4F00" w:rsidRDefault="00044BAE" w:rsidP="00044BAE">
      <w:pPr>
        <w:shd w:val="clear" w:color="auto" w:fill="FFFFFF"/>
        <w:spacing w:after="240" w:line="240" w:lineRule="auto"/>
        <w:jc w:val="both"/>
        <w:rPr>
          <w:rFonts w:ascii="Times New Roman" w:hAnsi="Times New Roman" w:cs="Calibri"/>
          <w:sz w:val="24"/>
          <w:szCs w:val="24"/>
        </w:rPr>
      </w:pPr>
      <w:r w:rsidRPr="00CD4F00">
        <w:rPr>
          <w:rFonts w:ascii="Times New Roman" w:hAnsi="Times New Roman" w:cs="Arial"/>
          <w:sz w:val="24"/>
          <w:szCs w:val="24"/>
        </w:rPr>
        <w:t>■</w:t>
      </w:r>
      <w:r w:rsidRPr="00CD4F00">
        <w:rPr>
          <w:rFonts w:ascii="Times New Roman" w:hAnsi="Times New Roman" w:cs="Calibri"/>
          <w:sz w:val="24"/>
          <w:szCs w:val="24"/>
        </w:rPr>
        <w:t>La desigualdad va en aumento en muchas regiones del mundo</w:t>
      </w:r>
    </w:p>
    <w:p w:rsidR="00044BAE" w:rsidRPr="00CD4F00" w:rsidRDefault="00044BAE" w:rsidP="00044BAE">
      <w:pPr>
        <w:shd w:val="clear" w:color="auto" w:fill="FFFFFF"/>
        <w:spacing w:after="240" w:line="240" w:lineRule="auto"/>
        <w:jc w:val="both"/>
        <w:rPr>
          <w:rFonts w:ascii="Times New Roman" w:hAnsi="Times New Roman" w:cs="Calibri"/>
          <w:sz w:val="24"/>
          <w:szCs w:val="24"/>
        </w:rPr>
      </w:pPr>
      <w:r w:rsidRPr="00CD4F00">
        <w:rPr>
          <w:rFonts w:ascii="Times New Roman" w:hAnsi="Times New Roman" w:cs="Arial"/>
          <w:sz w:val="24"/>
          <w:szCs w:val="24"/>
        </w:rPr>
        <w:t>■</w:t>
      </w:r>
      <w:r w:rsidRPr="00CD4F00">
        <w:rPr>
          <w:rFonts w:ascii="Times New Roman" w:hAnsi="Times New Roman" w:cs="Calibri"/>
          <w:sz w:val="24"/>
          <w:szCs w:val="24"/>
        </w:rPr>
        <w:t>Las políticas fiscales pueden ayudar a los países a reducir la desigualdad</w:t>
      </w:r>
    </w:p>
    <w:p w:rsidR="00044BAE" w:rsidRPr="00CD4F00" w:rsidRDefault="00044BAE" w:rsidP="00044BAE">
      <w:pPr>
        <w:shd w:val="clear" w:color="auto" w:fill="FFFFFF"/>
        <w:spacing w:after="240" w:line="240" w:lineRule="auto"/>
        <w:jc w:val="both"/>
        <w:rPr>
          <w:rFonts w:ascii="Times New Roman" w:hAnsi="Times New Roman" w:cs="Calibri"/>
          <w:sz w:val="24"/>
          <w:szCs w:val="24"/>
        </w:rPr>
      </w:pPr>
      <w:r w:rsidRPr="00CD4F00">
        <w:rPr>
          <w:rFonts w:ascii="Times New Roman" w:hAnsi="Times New Roman" w:cs="Arial"/>
          <w:sz w:val="24"/>
          <w:szCs w:val="24"/>
        </w:rPr>
        <w:t>■</w:t>
      </w:r>
      <w:r w:rsidRPr="00CD4F00">
        <w:rPr>
          <w:rFonts w:ascii="Times New Roman" w:hAnsi="Times New Roman" w:cs="Calibri"/>
          <w:sz w:val="24"/>
          <w:szCs w:val="24"/>
        </w:rPr>
        <w:t>Se pueden diseñar políticas redistributivas teniendo en mente la eficiencia</w:t>
      </w:r>
    </w:p>
    <w:p w:rsidR="00044BAE" w:rsidRPr="00CD4F00" w:rsidRDefault="00044BAE" w:rsidP="00044BAE">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t>Para respaldar un crecimiento económico sostenible, la redistribución del ingreso debe basarse en instrumentos fiscales que permitan alcanzar los objetivos de distribución con el menor costo posible en té</w:t>
      </w:r>
      <w:r>
        <w:rPr>
          <w:rFonts w:ascii="Times New Roman" w:hAnsi="Times New Roman"/>
          <w:sz w:val="24"/>
          <w:szCs w:val="24"/>
        </w:rPr>
        <w:t>rminos de eficiencia económica.</w:t>
      </w:r>
    </w:p>
    <w:p w:rsidR="00044BAE" w:rsidRPr="00CD4F00" w:rsidRDefault="00044BAE" w:rsidP="00044BAE">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t>La creciente desigualdad observada en los últimos años ha agudizado la presión para usar la política fiscal como herramienta de redistribución del ingreso. Aunque a fin de cuentas es a cada gobierno nacional al que le toca decidir cuánta redistribución debe realizar exactamente el Estado, la concepción de las políticas mismas ejerce una influencia crítica en los efectos que tendrán en la eficiencia y el crecimiento.</w:t>
      </w:r>
    </w:p>
    <w:p w:rsidR="00044BAE" w:rsidRPr="00CD4F00" w:rsidRDefault="00044BAE" w:rsidP="00044BAE">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t xml:space="preserve">La concepción de políticas fiscales redistributivas eficientes y propicias para el crecimiento es el tema que aborda un nuevo estudio sobre la política fiscal y la desigualdad del ingreso elaborado por el personal técnico del FMI. Este estudio se suma a los anteriores trabajos realizados por el personal técnico del FMI para analizar los efectos de la desigualdad sobre el crecimiento. El mes pasado, el Departamento de Estudios del FMI publicó </w:t>
      </w:r>
      <w:r>
        <w:rPr>
          <w:rFonts w:ascii="Times New Roman" w:hAnsi="Times New Roman"/>
          <w:sz w:val="24"/>
          <w:szCs w:val="24"/>
        </w:rPr>
        <w:t>otro documento sobre este tema.</w:t>
      </w:r>
    </w:p>
    <w:p w:rsidR="00044BAE" w:rsidRPr="00CD4F00" w:rsidRDefault="00044BAE" w:rsidP="00044BAE">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t xml:space="preserve">Analizar el efecto de las políticas de tributación y gasto en la eficiencia y la manera en que afectan a las metas de distribución es una tarea que forma parte desde hace tiempo del asesoramiento en materia de políticas brindado por el FMI a los países miembros en el contexto de la asistencia técnica. Una inquietud común de los programas de préstamo del FMI es cómo diseñar medidas de política fiscal que sean coherentes con los objetivos de distribución de las autoridades. El estudio reúne la vasta experiencia del FMI en estos ámbitos. </w:t>
      </w:r>
    </w:p>
    <w:p w:rsidR="00044BAE" w:rsidRPr="00CD4F00" w:rsidRDefault="00044BAE" w:rsidP="00044BAE">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t>“La concepción es importante para la redistribución fiscal”, señala David Lipton, Primer Subdirector Gerente del FMI. “Si la redistribución está mal concebida, o si va demasiado lejos, puede provocar distorsiones”, precisó Lipton, “pero algunas polí</w:t>
      </w:r>
      <w:r>
        <w:rPr>
          <w:rFonts w:ascii="Times New Roman" w:hAnsi="Times New Roman"/>
          <w:sz w:val="24"/>
          <w:szCs w:val="24"/>
        </w:rPr>
        <w:t>ticas fiscales redistributivas -</w:t>
      </w:r>
      <w:r w:rsidRPr="00CD4F00">
        <w:rPr>
          <w:rFonts w:ascii="Times New Roman" w:hAnsi="Times New Roman"/>
          <w:sz w:val="24"/>
          <w:szCs w:val="24"/>
        </w:rPr>
        <w:t>como las que realzan el capital humano</w:t>
      </w:r>
      <w:r>
        <w:rPr>
          <w:rFonts w:ascii="Times New Roman" w:hAnsi="Times New Roman"/>
          <w:sz w:val="24"/>
          <w:szCs w:val="24"/>
        </w:rPr>
        <w:t xml:space="preserve"> de los hogares de bajo ingreso-</w:t>
      </w:r>
      <w:r w:rsidRPr="00CD4F00">
        <w:rPr>
          <w:rFonts w:ascii="Times New Roman" w:hAnsi="Times New Roman"/>
          <w:sz w:val="24"/>
          <w:szCs w:val="24"/>
        </w:rPr>
        <w:t xml:space="preserve"> de hecho pueden ayudar a mejorar la eficiencia y respaldar e</w:t>
      </w:r>
      <w:r>
        <w:rPr>
          <w:rFonts w:ascii="Times New Roman" w:hAnsi="Times New Roman"/>
          <w:sz w:val="24"/>
          <w:szCs w:val="24"/>
        </w:rPr>
        <w:t>l crecimiento”.</w:t>
      </w:r>
    </w:p>
    <w:p w:rsidR="00044BAE" w:rsidRPr="00CD4F00" w:rsidRDefault="00044BAE" w:rsidP="00044BAE">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t>Tendencias de la desigualdad</w:t>
      </w:r>
    </w:p>
    <w:p w:rsidR="00044BAE" w:rsidRPr="00CD4F00" w:rsidRDefault="00044BAE" w:rsidP="00044BAE">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t xml:space="preserve">“A lo largo de las tres últimas décadas, la desigualdad ha aumentado en la mayor parte de los países. Si bien el nivel de desigualdad se ha reducido en América Latina y África subsahariana en los últimos tiempos, resultan sorprendentes las persistentes diferencias </w:t>
      </w:r>
      <w:r w:rsidRPr="00CD4F00">
        <w:rPr>
          <w:rFonts w:ascii="Times New Roman" w:hAnsi="Times New Roman"/>
          <w:sz w:val="24"/>
          <w:szCs w:val="24"/>
        </w:rPr>
        <w:lastRenderedPageBreak/>
        <w:t>entre una región y otra: América Latina sigue teniendo los índices más altos de desigualdad, y las econo</w:t>
      </w:r>
      <w:r>
        <w:rPr>
          <w:rFonts w:ascii="Times New Roman" w:hAnsi="Times New Roman"/>
          <w:sz w:val="24"/>
          <w:szCs w:val="24"/>
        </w:rPr>
        <w:t>mías avanzadas, los más bajos”.</w:t>
      </w:r>
    </w:p>
    <w:p w:rsidR="00044BAE" w:rsidRPr="00CD4F00" w:rsidRDefault="00044BAE" w:rsidP="00044BAE">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t>Un aspecto que ha captado la atención últimamente es la creciente proporción de la población que percibe el máximo de los ingresos. El estudio sugiere que la tendencia no parece ser uniforme a nivel mundial. En algunas economías, como Estados Unidos y Sudáfrica, los ingresos del 1% más acaudalado han aumentado vertiginosamente en las últimas décadas, pero en Europa continental y Japón se han mantenido mayormente sin cambios. Hay opiniones encontradas sobre las causas de este fenómeno. Algunos observadores destacan el impacto de la globalización y las nuevas tecnologías; otros, las medidas adoptadas, como los recortes de las tasas impositivas; y otros, el comportamiento rentista de los ejecutivos.</w:t>
      </w:r>
    </w:p>
    <w:p w:rsidR="00044BAE" w:rsidRPr="00CD4F00" w:rsidRDefault="00044BAE" w:rsidP="00044BAE">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t>La experiencia de los países</w:t>
      </w:r>
      <w:r>
        <w:rPr>
          <w:rFonts w:ascii="Times New Roman" w:hAnsi="Times New Roman"/>
          <w:sz w:val="24"/>
          <w:szCs w:val="24"/>
        </w:rPr>
        <w:t xml:space="preserve"> con la política redistributiva</w:t>
      </w:r>
    </w:p>
    <w:p w:rsidR="00044BAE" w:rsidRPr="00CD4F00" w:rsidRDefault="00044BAE" w:rsidP="00044BAE">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t xml:space="preserve">En el mundo entero, los países han recurrido a distintos tipos de políticas redistributivas para hacer frente a la desigualdad. De acuerdo con el estudio elaborado por el personal técnico del FMI, las economías avanzadas, en promedio, han logrado reducir la desigualdad en aproximadamente una tercera parte, gracias a una combinación de transferencias sociales (por ejemplo, seguro de desempleo y prestaciones de jubilación) e impuestos redistributivos (por ejemplo, impuestos progresivos sobre la renta). Otras prestaciones, como el gasto público en salud, educación y vivienda, ayudan a reducir aún más la desigualdad. </w:t>
      </w:r>
    </w:p>
    <w:p w:rsidR="00044BAE" w:rsidRPr="00CD4F00" w:rsidRDefault="00044BAE" w:rsidP="00044BAE">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t>También se ha observado que una combinación adecuada de medidas puede ayudar a compensar los efectos negativos del ajuste fiscal sobre la desigualdad. En casi la mitad de una muestra de 27 economías avanzadas y emergentes de Europa que empren</w:t>
      </w:r>
      <w:r>
        <w:rPr>
          <w:rFonts w:ascii="Times New Roman" w:hAnsi="Times New Roman"/>
          <w:sz w:val="24"/>
          <w:szCs w:val="24"/>
        </w:rPr>
        <w:t>dieron ajustes fiscales en 2007-</w:t>
      </w:r>
      <w:r w:rsidRPr="00CD4F00">
        <w:rPr>
          <w:rFonts w:ascii="Times New Roman" w:hAnsi="Times New Roman"/>
          <w:sz w:val="24"/>
          <w:szCs w:val="24"/>
        </w:rPr>
        <w:t>12, la desigualdad aumentó. Sin embargo, en muchas de estas economías, la labor de concepción de estas medidas permitió atenuar sus efectos. En dos terceras partes de estas economías, las medidas fiscales permitieron reducir la desigualdad o, por lo menos, compensar el efecto de una desigualdad cada vez mayor.</w:t>
      </w:r>
    </w:p>
    <w:p w:rsidR="00044BAE" w:rsidRPr="00CD4F00" w:rsidRDefault="00044BAE" w:rsidP="00044BAE">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t xml:space="preserve">En los países en desarrollo, la política fiscal ha desempeñado un papel más modesto. Los ingresos tributarios son mucho menores (como proporción del producto nacional) en las economías en desarrollo, con la excepción de las economías emergentes de Europa. En términos de la composición, los impuestos al consumo representan una proporción mucho mayor y tienden a ser menos redistributivos que los impuestos sobre la renta. Análogamente, del lado del </w:t>
      </w:r>
      <w:r>
        <w:rPr>
          <w:rFonts w:ascii="Times New Roman" w:hAnsi="Times New Roman"/>
          <w:sz w:val="24"/>
          <w:szCs w:val="24"/>
        </w:rPr>
        <w:t>gasto, el gasto redistributivo -</w:t>
      </w:r>
      <w:r w:rsidRPr="00CD4F00">
        <w:rPr>
          <w:rFonts w:ascii="Times New Roman" w:hAnsi="Times New Roman"/>
          <w:sz w:val="24"/>
          <w:szCs w:val="24"/>
        </w:rPr>
        <w:t>parti</w:t>
      </w:r>
      <w:r>
        <w:rPr>
          <w:rFonts w:ascii="Times New Roman" w:hAnsi="Times New Roman"/>
          <w:sz w:val="24"/>
          <w:szCs w:val="24"/>
        </w:rPr>
        <w:t>cularmente en protección social-</w:t>
      </w:r>
      <w:r w:rsidRPr="00CD4F00">
        <w:rPr>
          <w:rFonts w:ascii="Times New Roman" w:hAnsi="Times New Roman"/>
          <w:sz w:val="24"/>
          <w:szCs w:val="24"/>
        </w:rPr>
        <w:t xml:space="preserve"> es mucho menor </w:t>
      </w:r>
      <w:r>
        <w:rPr>
          <w:rFonts w:ascii="Times New Roman" w:hAnsi="Times New Roman"/>
          <w:sz w:val="24"/>
          <w:szCs w:val="24"/>
        </w:rPr>
        <w:t>que en las economías avanzadas.</w:t>
      </w:r>
    </w:p>
    <w:p w:rsidR="00044BAE" w:rsidRPr="00CD4F00" w:rsidRDefault="00044BAE" w:rsidP="00044BAE">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t>El estudio determinó también que en las economías en desarrollo una proporción mayor del gasto social beneficia a grupos de ingreso más alto. Con la excepción de las economías emergentes de Europa, el 40% más pobre de la población se beneficia de menos de 20% del gasto en protección social. La cobertura de las prestaciones sociales, en términos del porcentaje de los hogares pobres que las reciben, también es baja, excepto en las economías emergentes de Europa y América Latina.</w:t>
      </w:r>
    </w:p>
    <w:p w:rsidR="00044BAE" w:rsidRDefault="00044BAE" w:rsidP="00044BAE">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t xml:space="preserve">La situación es parecida en lo que respecta al gasto en educación y salud. En muchas economías en desarrollo, el 40% más pobre recibe menos de 40% del total de las prestaciones. Esto se debe a que los pobres suelen carecer de acceso a estos servicios, lo </w:t>
      </w:r>
      <w:r w:rsidRPr="00CD4F00">
        <w:rPr>
          <w:rFonts w:ascii="Times New Roman" w:hAnsi="Times New Roman"/>
          <w:sz w:val="24"/>
          <w:szCs w:val="24"/>
        </w:rPr>
        <w:lastRenderedPageBreak/>
        <w:t xml:space="preserve">cual contribuye a la desigualdad de oportunidades y atenta contra </w:t>
      </w:r>
      <w:r>
        <w:rPr>
          <w:rFonts w:ascii="Times New Roman" w:hAnsi="Times New Roman"/>
          <w:sz w:val="24"/>
          <w:szCs w:val="24"/>
        </w:rPr>
        <w:t>la movilidad intergeneracional.</w:t>
      </w:r>
    </w:p>
    <w:p w:rsidR="00044BAE" w:rsidRPr="00CD4F00" w:rsidRDefault="00044BAE" w:rsidP="00044BAE">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t>Opciones para lograr una redistribución eficiente</w:t>
      </w:r>
    </w:p>
    <w:p w:rsidR="00044BAE" w:rsidRPr="00CD4F00" w:rsidRDefault="00044BAE" w:rsidP="00044BAE">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t>De acuerdo con el estudio, la concepción de una política fiscal redistributiva eficiente a</w:t>
      </w:r>
      <w:r>
        <w:rPr>
          <w:rFonts w:ascii="Times New Roman" w:hAnsi="Times New Roman"/>
          <w:sz w:val="24"/>
          <w:szCs w:val="24"/>
        </w:rPr>
        <w:t>barca cuatro dimensiones clave:</w:t>
      </w:r>
    </w:p>
    <w:p w:rsidR="00044BAE" w:rsidRPr="00CD4F00" w:rsidRDefault="00044BAE" w:rsidP="00044BAE">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t xml:space="preserve">• Primero, una política fiscal redistributiva debe ser coherente con los objetivos de la política macroeconómica. El nivel de gasto en redistribución, por ejemplo, debería estar acorde con la estabilidad macroeconómica; además, es necesario comparar los beneficios de un gasto adicional en redistribución con los beneficios de un gasto adicional en otros ámbitos prioritarios, como la infraestructura. </w:t>
      </w:r>
    </w:p>
    <w:p w:rsidR="00044BAE" w:rsidRPr="00CD4F00" w:rsidRDefault="00044BAE" w:rsidP="00044BAE">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t xml:space="preserve">• Segundo, los impuestos y los gastos deberían evaluarse conjuntamente. Por ejemplo, un aumento de la recaudación del impuesto al valor agregado (IVA) utilizado para financiar más gastos en enseñanza primaria podría resultar </w:t>
      </w:r>
      <w:r>
        <w:rPr>
          <w:rFonts w:ascii="Times New Roman" w:hAnsi="Times New Roman"/>
          <w:sz w:val="24"/>
          <w:szCs w:val="24"/>
        </w:rPr>
        <w:t xml:space="preserve">progresivo en términos netos. </w:t>
      </w:r>
    </w:p>
    <w:p w:rsidR="00044BAE" w:rsidRPr="00CD4F00" w:rsidRDefault="00044BAE" w:rsidP="00044BAE">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t xml:space="preserve">• Tercero, las políticas de redistribución deben estar concebidas de manera que equilibren los objetivos de redistribución y de eficiencia. Algunas políticas redistributivas, como las que fortalecen el capital humano, de hecho pueden promover la eficiencia. Pero en otros casos quizás haya que sacrificar algo. </w:t>
      </w:r>
    </w:p>
    <w:p w:rsidR="00044BAE" w:rsidRPr="00CD4F00" w:rsidRDefault="00044BAE" w:rsidP="00044BAE">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t xml:space="preserve">• Cuarto, las políticas deben diseñarse teniendo en cuenta la capacidad administrativa. </w:t>
      </w:r>
    </w:p>
    <w:p w:rsidR="00044BAE" w:rsidRPr="00CD4F00" w:rsidRDefault="00044BAE" w:rsidP="00044BAE">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t>Partiendo de estos principios, se perfila una serie de opciones de reforma que podría lograr la redistribución con eficiencia. Del lado impositivo, algunos países podrían plantearse la posibilidad de imprimir más progresividad al régimen de tributación de la renta. Por ejemplo, en las economías con una tasa plana quizás haya margen para que la tributación de los estratos más altos sea más progresiva. Algunas economías avanzadas también podrían plantearse eximir a los asalariados con baja remuneración del impuesto sobre la r</w:t>
      </w:r>
      <w:r>
        <w:rPr>
          <w:rFonts w:ascii="Times New Roman" w:hAnsi="Times New Roman"/>
          <w:sz w:val="24"/>
          <w:szCs w:val="24"/>
        </w:rPr>
        <w:t>enta o de los aportes sociales.</w:t>
      </w:r>
    </w:p>
    <w:p w:rsidR="00044BAE" w:rsidRPr="00CD4F00" w:rsidRDefault="00044BAE" w:rsidP="00044BAE">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t>En términos generales, los impuestos al consumo (como el IVA) no son tan eficientes como los impuestos directos para lograr las metas de redistribución. Como los ricos suelen gastar más, en términos absolutos, en artículos de primera necesidad como los alimentos o la energía, se benefician considerablemente cuando esos artículos son objeto de exenciones o tasas más bajas. En estos casos, algunos gobiernos podrían plantearse reducir al mínimo las exenciones y las tasas especiales para incrementar el ingreso de manera eficiente y financiar así con más facilidad el gasto a favor de los pobres. Cuando los programas no puedan llegar a los pobres debido a limitaciones de capacidad, se justifica plenamente hacer alguna diferenciación entre las tasas del IVA (por ejemplo, para alimentos básicos).</w:t>
      </w:r>
    </w:p>
    <w:p w:rsidR="00044BAE" w:rsidRPr="00CD4F00" w:rsidRDefault="00044BAE" w:rsidP="00044BAE">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t>Del lado del gasto, los gobiernos podrían proponerse mejorar el acceso a la enseñanza y los servicios de atención de la salud. Según el estudio del FMI, mejorar el acceso de las familias de bajo ingreso a la educación constituye una herramienta eficiente para promover la igualdad de oportunidades y, a largo plazo, también puede reduc</w:t>
      </w:r>
      <w:r>
        <w:rPr>
          <w:rFonts w:ascii="Times New Roman" w:hAnsi="Times New Roman"/>
          <w:sz w:val="24"/>
          <w:szCs w:val="24"/>
        </w:rPr>
        <w:t xml:space="preserve">ir la desigualdad del ingreso. </w:t>
      </w:r>
    </w:p>
    <w:p w:rsidR="00044BAE" w:rsidRPr="00CD4F00" w:rsidRDefault="00044BAE" w:rsidP="00044BAE">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lastRenderedPageBreak/>
        <w:t xml:space="preserve">Con el mismo ánimo, ampliar el acceso de los pobres a los servicios de atención de la salud en las economías en desarrollo también puede contribuir a promover la igualdad de oportunidades de manera eficiente. En las economías avanzadas, mantener el acceso de los pobres a los servicios de salud durante períodos de restricción del gasto público es también congruente con una redistribución eficiente. </w:t>
      </w:r>
    </w:p>
    <w:p w:rsidR="00044BAE" w:rsidRDefault="00044BAE" w:rsidP="00044BAE">
      <w:pPr>
        <w:shd w:val="clear" w:color="auto" w:fill="FFFFFF"/>
        <w:spacing w:after="240" w:line="240" w:lineRule="auto"/>
        <w:jc w:val="both"/>
        <w:rPr>
          <w:rFonts w:ascii="Times New Roman" w:hAnsi="Times New Roman"/>
          <w:sz w:val="24"/>
          <w:szCs w:val="24"/>
        </w:rPr>
      </w:pPr>
      <w:r w:rsidRPr="00CD4F00">
        <w:rPr>
          <w:rFonts w:ascii="Times New Roman" w:hAnsi="Times New Roman"/>
          <w:sz w:val="24"/>
          <w:szCs w:val="24"/>
        </w:rPr>
        <w:t>Estas políticas pueden beneficiar a todas las partes interesadas y, a la vez, mejorar tanto la igualdad como la eficiencia.</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b/>
          <w:color w:val="000000"/>
          <w:sz w:val="24"/>
          <w:szCs w:val="24"/>
          <w:lang w:val="en-US"/>
        </w:rPr>
        <w:t xml:space="preserve">Society at a Glance 2014 - OECD Social Indicators - </w:t>
      </w:r>
      <w:r w:rsidRPr="00713270">
        <w:rPr>
          <w:rFonts w:ascii="Times New Roman" w:eastAsia="SymbolMT" w:hAnsi="Times New Roman" w:cs="Times New Roman"/>
          <w:b/>
          <w:color w:val="000000"/>
          <w:sz w:val="24"/>
          <w:szCs w:val="24"/>
          <w:lang w:val="en-US"/>
        </w:rPr>
        <w:t>The crisis and its aftermath</w:t>
      </w:r>
      <w:r>
        <w:rPr>
          <w:rFonts w:ascii="Times New Roman" w:eastAsia="SymbolMT" w:hAnsi="Times New Roman" w:cs="Times New Roman"/>
          <w:b/>
          <w:color w:val="000000"/>
          <w:sz w:val="24"/>
          <w:szCs w:val="24"/>
          <w:lang w:val="en-US"/>
        </w:rPr>
        <w:t xml:space="preserve"> - </w:t>
      </w:r>
      <w:r>
        <w:rPr>
          <w:rFonts w:ascii="Times New Roman" w:eastAsia="SymbolMT" w:hAnsi="Times New Roman" w:cs="Times New Roman"/>
          <w:color w:val="000000"/>
          <w:sz w:val="24"/>
          <w:szCs w:val="24"/>
          <w:lang w:val="en-US"/>
        </w:rPr>
        <w:t>March</w:t>
      </w:r>
      <w:r w:rsidRPr="00713270">
        <w:rPr>
          <w:rFonts w:ascii="Times New Roman" w:eastAsia="SymbolMT" w:hAnsi="Times New Roman" w:cs="Times New Roman"/>
          <w:color w:val="000000"/>
          <w:sz w:val="24"/>
          <w:szCs w:val="24"/>
          <w:lang w:val="en-US"/>
        </w:rPr>
        <w:t xml:space="preserve"> 2014</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Pr="000C06E3" w:rsidRDefault="00044BAE" w:rsidP="00044BAE">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r w:rsidRPr="000C06E3">
        <w:rPr>
          <w:rFonts w:ascii="Times New Roman" w:eastAsia="SymbolMT" w:hAnsi="Times New Roman" w:cs="Times New Roman"/>
          <w:b/>
          <w:color w:val="000000"/>
          <w:sz w:val="24"/>
          <w:szCs w:val="24"/>
          <w:lang w:val="en-US"/>
        </w:rPr>
        <w:t>Executive summary</w:t>
      </w:r>
    </w:p>
    <w:p w:rsidR="00044BAE" w:rsidRPr="00BC5597" w:rsidRDefault="00044BAE" w:rsidP="00044BAE">
      <w:pPr>
        <w:jc w:val="both"/>
        <w:rPr>
          <w:rFonts w:ascii="Times New Roman" w:hAnsi="Times New Roman" w:cs="Times New Roman"/>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C06E3">
        <w:rPr>
          <w:rFonts w:ascii="Times New Roman" w:eastAsia="SymbolMT" w:hAnsi="Times New Roman" w:cs="Times New Roman"/>
          <w:color w:val="000000"/>
          <w:sz w:val="24"/>
          <w:szCs w:val="24"/>
          <w:lang w:val="en-US"/>
        </w:rPr>
        <w:t xml:space="preserve">More than five years on from the financial crisis, high </w:t>
      </w:r>
      <w:r>
        <w:rPr>
          <w:rFonts w:ascii="Times New Roman" w:eastAsia="SymbolMT" w:hAnsi="Times New Roman" w:cs="Times New Roman"/>
          <w:color w:val="000000"/>
          <w:sz w:val="24"/>
          <w:szCs w:val="24"/>
          <w:lang w:val="en-US"/>
        </w:rPr>
        <w:t xml:space="preserve">rates of joblessness and income </w:t>
      </w:r>
      <w:r w:rsidRPr="000C06E3">
        <w:rPr>
          <w:rFonts w:ascii="Times New Roman" w:eastAsia="SymbolMT" w:hAnsi="Times New Roman" w:cs="Times New Roman"/>
          <w:color w:val="000000"/>
          <w:sz w:val="24"/>
          <w:szCs w:val="24"/>
          <w:lang w:val="en-US"/>
        </w:rPr>
        <w:t xml:space="preserve">losses are worsening social conditions in many </w:t>
      </w:r>
      <w:r>
        <w:rPr>
          <w:rFonts w:ascii="Times New Roman" w:eastAsia="SymbolMT" w:hAnsi="Times New Roman" w:cs="Times New Roman"/>
          <w:color w:val="000000"/>
          <w:sz w:val="24"/>
          <w:szCs w:val="24"/>
          <w:lang w:val="en-US"/>
        </w:rPr>
        <w:t xml:space="preserve">OECD countries. The capacity of </w:t>
      </w:r>
      <w:r w:rsidRPr="000C06E3">
        <w:rPr>
          <w:rFonts w:ascii="Times New Roman" w:eastAsia="SymbolMT" w:hAnsi="Times New Roman" w:cs="Times New Roman"/>
          <w:color w:val="000000"/>
          <w:sz w:val="24"/>
          <w:szCs w:val="24"/>
          <w:lang w:val="en-US"/>
        </w:rPr>
        <w:t>governments to meet these challenges is constrained by fisc</w:t>
      </w:r>
      <w:r>
        <w:rPr>
          <w:rFonts w:ascii="Times New Roman" w:eastAsia="SymbolMT" w:hAnsi="Times New Roman" w:cs="Times New Roman"/>
          <w:color w:val="000000"/>
          <w:sz w:val="24"/>
          <w:szCs w:val="24"/>
          <w:lang w:val="en-US"/>
        </w:rPr>
        <w:t xml:space="preserve">al consolidation. However, cuts </w:t>
      </w:r>
      <w:r w:rsidRPr="000C06E3">
        <w:rPr>
          <w:rFonts w:ascii="Times New Roman" w:eastAsia="SymbolMT" w:hAnsi="Times New Roman" w:cs="Times New Roman"/>
          <w:color w:val="000000"/>
          <w:sz w:val="24"/>
          <w:szCs w:val="24"/>
          <w:lang w:val="en-US"/>
        </w:rPr>
        <w:t>in social spending risk adding to the hardship of the most vulnerable groups and could</w:t>
      </w:r>
      <w:r>
        <w:rPr>
          <w:rFonts w:ascii="Times New Roman" w:eastAsia="SymbolMT" w:hAnsi="Times New Roman" w:cs="Times New Roman"/>
          <w:color w:val="000000"/>
          <w:sz w:val="24"/>
          <w:szCs w:val="24"/>
          <w:lang w:val="en-US"/>
        </w:rPr>
        <w:t xml:space="preserve"> </w:t>
      </w:r>
      <w:r w:rsidRPr="000C06E3">
        <w:rPr>
          <w:rFonts w:ascii="Times New Roman" w:eastAsia="SymbolMT" w:hAnsi="Times New Roman" w:cs="Times New Roman"/>
          <w:color w:val="000000"/>
          <w:sz w:val="24"/>
          <w:szCs w:val="24"/>
          <w:lang w:val="en-US"/>
        </w:rPr>
        <w:t>create problems for the future. OECD countries can effecti</w:t>
      </w:r>
      <w:r>
        <w:rPr>
          <w:rFonts w:ascii="Times New Roman" w:eastAsia="SymbolMT" w:hAnsi="Times New Roman" w:cs="Times New Roman"/>
          <w:color w:val="000000"/>
          <w:sz w:val="24"/>
          <w:szCs w:val="24"/>
          <w:lang w:val="en-US"/>
        </w:rPr>
        <w:t xml:space="preserve">vely meet these challenges only </w:t>
      </w:r>
      <w:r w:rsidRPr="000C06E3">
        <w:rPr>
          <w:rFonts w:ascii="Times New Roman" w:eastAsia="SymbolMT" w:hAnsi="Times New Roman" w:cs="Times New Roman"/>
          <w:color w:val="000000"/>
          <w:sz w:val="24"/>
          <w:szCs w:val="24"/>
          <w:lang w:val="en-US"/>
        </w:rPr>
        <w:t>with policies that are well designed and backed by adequat</w:t>
      </w:r>
      <w:r>
        <w:rPr>
          <w:rFonts w:ascii="Times New Roman" w:eastAsia="SymbolMT" w:hAnsi="Times New Roman" w:cs="Times New Roman"/>
          <w:color w:val="000000"/>
          <w:sz w:val="24"/>
          <w:szCs w:val="24"/>
          <w:lang w:val="en-US"/>
        </w:rPr>
        <w:t xml:space="preserve">e resources. Having been spared </w:t>
      </w:r>
      <w:r w:rsidRPr="000C06E3">
        <w:rPr>
          <w:rFonts w:ascii="Times New Roman" w:eastAsia="SymbolMT" w:hAnsi="Times New Roman" w:cs="Times New Roman"/>
          <w:color w:val="000000"/>
          <w:sz w:val="24"/>
          <w:szCs w:val="24"/>
          <w:lang w:val="en-US"/>
        </w:rPr>
        <w:t>the worst impacts of the crisis, major emerging economies face different ch</w:t>
      </w:r>
      <w:r>
        <w:rPr>
          <w:rFonts w:ascii="Times New Roman" w:eastAsia="SymbolMT" w:hAnsi="Times New Roman" w:cs="Times New Roman"/>
          <w:color w:val="000000"/>
          <w:sz w:val="24"/>
          <w:szCs w:val="24"/>
          <w:lang w:val="en-US"/>
        </w:rPr>
        <w:t xml:space="preserve">allenges. </w:t>
      </w:r>
      <w:r w:rsidRPr="000C06E3">
        <w:rPr>
          <w:rFonts w:ascii="Times New Roman" w:eastAsia="SymbolMT" w:hAnsi="Times New Roman" w:cs="Times New Roman"/>
          <w:color w:val="000000"/>
          <w:sz w:val="24"/>
          <w:szCs w:val="24"/>
          <w:lang w:val="en-US"/>
        </w:rPr>
        <w:t>However, the experience of OECD countries is relevant</w:t>
      </w:r>
      <w:r>
        <w:rPr>
          <w:rFonts w:ascii="Times New Roman" w:eastAsia="SymbolMT" w:hAnsi="Times New Roman" w:cs="Times New Roman"/>
          <w:color w:val="000000"/>
          <w:sz w:val="24"/>
          <w:szCs w:val="24"/>
          <w:lang w:val="en-US"/>
        </w:rPr>
        <w:t xml:space="preserve"> for emerging economies as they </w:t>
      </w:r>
      <w:r w:rsidRPr="000C06E3">
        <w:rPr>
          <w:rFonts w:ascii="Times New Roman" w:eastAsia="SymbolMT" w:hAnsi="Times New Roman" w:cs="Times New Roman"/>
          <w:color w:val="000000"/>
          <w:sz w:val="24"/>
          <w:szCs w:val="24"/>
          <w:lang w:val="en-US"/>
        </w:rPr>
        <w:t>continue to build and “crisis-proof” their social protection systems.</w:t>
      </w:r>
    </w:p>
    <w:p w:rsidR="00044BAE" w:rsidRPr="000C06E3"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C06E3">
        <w:rPr>
          <w:rFonts w:ascii="Times New Roman" w:eastAsia="SymbolMT" w:hAnsi="Times New Roman" w:cs="Times New Roman"/>
          <w:color w:val="000000"/>
          <w:sz w:val="24"/>
          <w:szCs w:val="24"/>
          <w:lang w:val="en-US"/>
        </w:rPr>
        <w:t>The financial crisis has fuelled a social crisis</w:t>
      </w:r>
    </w:p>
    <w:p w:rsidR="00044BAE" w:rsidRPr="000C06E3"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Pr="000C06E3"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C06E3">
        <w:rPr>
          <w:rFonts w:ascii="Times New Roman" w:eastAsia="SymbolMT" w:hAnsi="Times New Roman" w:cs="Times New Roman"/>
          <w:color w:val="000000"/>
          <w:sz w:val="24"/>
          <w:szCs w:val="24"/>
          <w:lang w:val="en-US"/>
        </w:rPr>
        <w:t>The financial upheaval of 2007-08 created not just an econom</w:t>
      </w:r>
      <w:r>
        <w:rPr>
          <w:rFonts w:ascii="Times New Roman" w:eastAsia="SymbolMT" w:hAnsi="Times New Roman" w:cs="Times New Roman"/>
          <w:color w:val="000000"/>
          <w:sz w:val="24"/>
          <w:szCs w:val="24"/>
          <w:lang w:val="en-US"/>
        </w:rPr>
        <w:t xml:space="preserve">ic and fiscal crisis but also a </w:t>
      </w:r>
      <w:r w:rsidRPr="000C06E3">
        <w:rPr>
          <w:rFonts w:ascii="Times New Roman" w:eastAsia="SymbolMT" w:hAnsi="Times New Roman" w:cs="Times New Roman"/>
          <w:color w:val="000000"/>
          <w:sz w:val="24"/>
          <w:szCs w:val="24"/>
          <w:lang w:val="en-US"/>
        </w:rPr>
        <w:t>social crisis. Countries that experienced the deepest a</w:t>
      </w:r>
      <w:r>
        <w:rPr>
          <w:rFonts w:ascii="Times New Roman" w:eastAsia="SymbolMT" w:hAnsi="Times New Roman" w:cs="Times New Roman"/>
          <w:color w:val="000000"/>
          <w:sz w:val="24"/>
          <w:szCs w:val="24"/>
          <w:lang w:val="en-US"/>
        </w:rPr>
        <w:t xml:space="preserve">nd longest downturns are seeing </w:t>
      </w:r>
      <w:r w:rsidRPr="000C06E3">
        <w:rPr>
          <w:rFonts w:ascii="Times New Roman" w:eastAsia="SymbolMT" w:hAnsi="Times New Roman" w:cs="Times New Roman"/>
          <w:color w:val="000000"/>
          <w:sz w:val="24"/>
          <w:szCs w:val="24"/>
          <w:lang w:val="en-US"/>
        </w:rPr>
        <w:t>profound knock-on effects on people’s job prospects, incomes and living arrangements.</w:t>
      </w:r>
    </w:p>
    <w:p w:rsidR="00044BAE" w:rsidRPr="000C06E3"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C06E3">
        <w:rPr>
          <w:rFonts w:ascii="Times New Roman" w:eastAsia="SymbolMT" w:hAnsi="Times New Roman" w:cs="Times New Roman"/>
          <w:color w:val="000000"/>
          <w:sz w:val="24"/>
          <w:szCs w:val="24"/>
          <w:lang w:val="en-US"/>
        </w:rPr>
        <w:t xml:space="preserve">Some 48 million people in OECD countries are looking for </w:t>
      </w:r>
      <w:r>
        <w:rPr>
          <w:rFonts w:ascii="Times New Roman" w:eastAsia="SymbolMT" w:hAnsi="Times New Roman" w:cs="Times New Roman"/>
          <w:color w:val="000000"/>
          <w:sz w:val="24"/>
          <w:szCs w:val="24"/>
          <w:lang w:val="en-US"/>
        </w:rPr>
        <w:t>a job -15 million more than in September 2007-</w:t>
      </w:r>
      <w:r w:rsidRPr="000C06E3">
        <w:rPr>
          <w:rFonts w:ascii="Times New Roman" w:eastAsia="SymbolMT" w:hAnsi="Times New Roman" w:cs="Times New Roman"/>
          <w:color w:val="000000"/>
          <w:sz w:val="24"/>
          <w:szCs w:val="24"/>
          <w:lang w:val="en-US"/>
        </w:rPr>
        <w:t xml:space="preserve"> and millions more are in financial </w:t>
      </w:r>
      <w:r>
        <w:rPr>
          <w:rFonts w:ascii="Times New Roman" w:eastAsia="SymbolMT" w:hAnsi="Times New Roman" w:cs="Times New Roman"/>
          <w:color w:val="000000"/>
          <w:sz w:val="24"/>
          <w:szCs w:val="24"/>
          <w:lang w:val="en-US"/>
        </w:rPr>
        <w:t xml:space="preserve">distress. The numbers living in </w:t>
      </w:r>
      <w:r w:rsidRPr="000C06E3">
        <w:rPr>
          <w:rFonts w:ascii="Times New Roman" w:eastAsia="SymbolMT" w:hAnsi="Times New Roman" w:cs="Times New Roman"/>
          <w:color w:val="000000"/>
          <w:sz w:val="24"/>
          <w:szCs w:val="24"/>
          <w:lang w:val="en-US"/>
        </w:rPr>
        <w:t>households without any income from work have doubled in Greece, Ireland and Spain.</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C06E3">
        <w:rPr>
          <w:rFonts w:ascii="Times New Roman" w:eastAsia="SymbolMT" w:hAnsi="Times New Roman" w:cs="Times New Roman"/>
          <w:color w:val="000000"/>
          <w:sz w:val="24"/>
          <w:szCs w:val="24"/>
          <w:lang w:val="en-US"/>
        </w:rPr>
        <w:t>Low-income groups have been hit hardest as</w:t>
      </w:r>
      <w:r>
        <w:rPr>
          <w:rFonts w:ascii="Times New Roman" w:eastAsia="SymbolMT" w:hAnsi="Times New Roman" w:cs="Times New Roman"/>
          <w:color w:val="000000"/>
          <w:sz w:val="24"/>
          <w:szCs w:val="24"/>
          <w:lang w:val="en-US"/>
        </w:rPr>
        <w:t xml:space="preserve"> have young people and families </w:t>
      </w:r>
      <w:r w:rsidRPr="000C06E3">
        <w:rPr>
          <w:rFonts w:ascii="Times New Roman" w:eastAsia="SymbolMT" w:hAnsi="Times New Roman" w:cs="Times New Roman"/>
          <w:color w:val="000000"/>
          <w:sz w:val="24"/>
          <w:szCs w:val="24"/>
          <w:lang w:val="en-US"/>
        </w:rPr>
        <w:t>with children.</w:t>
      </w:r>
    </w:p>
    <w:p w:rsidR="00044BAE" w:rsidRPr="000C06E3"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C06E3">
        <w:rPr>
          <w:rFonts w:ascii="Times New Roman" w:eastAsia="SymbolMT" w:hAnsi="Times New Roman" w:cs="Times New Roman"/>
          <w:color w:val="000000"/>
          <w:sz w:val="24"/>
          <w:szCs w:val="24"/>
          <w:lang w:val="en-US"/>
        </w:rPr>
        <w:t>Social consequences could linger for years</w:t>
      </w:r>
    </w:p>
    <w:p w:rsidR="00044BAE" w:rsidRPr="000C06E3"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C06E3">
        <w:rPr>
          <w:rFonts w:ascii="Times New Roman" w:eastAsia="SymbolMT" w:hAnsi="Times New Roman" w:cs="Times New Roman"/>
          <w:color w:val="000000"/>
          <w:sz w:val="24"/>
          <w:szCs w:val="24"/>
          <w:lang w:val="en-US"/>
        </w:rPr>
        <w:t>With households under pressure and budgets for social s</w:t>
      </w:r>
      <w:r>
        <w:rPr>
          <w:rFonts w:ascii="Times New Roman" w:eastAsia="SymbolMT" w:hAnsi="Times New Roman" w:cs="Times New Roman"/>
          <w:color w:val="000000"/>
          <w:sz w:val="24"/>
          <w:szCs w:val="24"/>
          <w:lang w:val="en-US"/>
        </w:rPr>
        <w:t xml:space="preserve">upport under scrutiny, more and </w:t>
      </w:r>
      <w:r w:rsidRPr="000C06E3">
        <w:rPr>
          <w:rFonts w:ascii="Times New Roman" w:eastAsia="SymbolMT" w:hAnsi="Times New Roman" w:cs="Times New Roman"/>
          <w:color w:val="000000"/>
          <w:sz w:val="24"/>
          <w:szCs w:val="24"/>
          <w:lang w:val="en-US"/>
        </w:rPr>
        <w:t>more people report dissatisfaction with their lives, and trust in gove</w:t>
      </w:r>
      <w:r>
        <w:rPr>
          <w:rFonts w:ascii="Times New Roman" w:eastAsia="SymbolMT" w:hAnsi="Times New Roman" w:cs="Times New Roman"/>
          <w:color w:val="000000"/>
          <w:sz w:val="24"/>
          <w:szCs w:val="24"/>
          <w:lang w:val="en-US"/>
        </w:rPr>
        <w:t xml:space="preserve">rnments has tumbled. </w:t>
      </w:r>
      <w:r w:rsidRPr="000C06E3">
        <w:rPr>
          <w:rFonts w:ascii="Times New Roman" w:eastAsia="SymbolMT" w:hAnsi="Times New Roman" w:cs="Times New Roman"/>
          <w:color w:val="000000"/>
          <w:sz w:val="24"/>
          <w:szCs w:val="24"/>
          <w:lang w:val="en-US"/>
        </w:rPr>
        <w:t>There are also signs that the crisis will cast long shadows</w:t>
      </w:r>
      <w:r>
        <w:rPr>
          <w:rFonts w:ascii="Times New Roman" w:eastAsia="SymbolMT" w:hAnsi="Times New Roman" w:cs="Times New Roman"/>
          <w:color w:val="000000"/>
          <w:sz w:val="24"/>
          <w:szCs w:val="24"/>
          <w:lang w:val="en-US"/>
        </w:rPr>
        <w:t xml:space="preserve"> on people’s future well-being. </w:t>
      </w:r>
      <w:r w:rsidRPr="000C06E3">
        <w:rPr>
          <w:rFonts w:ascii="Times New Roman" w:eastAsia="SymbolMT" w:hAnsi="Times New Roman" w:cs="Times New Roman"/>
          <w:color w:val="000000"/>
          <w:sz w:val="24"/>
          <w:szCs w:val="24"/>
          <w:lang w:val="en-US"/>
        </w:rPr>
        <w:t xml:space="preserve">Indeed, some of the social consequences of the crisis, </w:t>
      </w:r>
      <w:r>
        <w:rPr>
          <w:rFonts w:ascii="Times New Roman" w:eastAsia="SymbolMT" w:hAnsi="Times New Roman" w:cs="Times New Roman"/>
          <w:color w:val="000000"/>
          <w:sz w:val="24"/>
          <w:szCs w:val="24"/>
          <w:lang w:val="en-US"/>
        </w:rPr>
        <w:t xml:space="preserve">in areas like family formation, </w:t>
      </w:r>
      <w:r w:rsidRPr="000C06E3">
        <w:rPr>
          <w:rFonts w:ascii="Times New Roman" w:eastAsia="SymbolMT" w:hAnsi="Times New Roman" w:cs="Times New Roman"/>
          <w:color w:val="000000"/>
          <w:sz w:val="24"/>
          <w:szCs w:val="24"/>
          <w:lang w:val="en-US"/>
        </w:rPr>
        <w:t>fertility and health, will be felt only in the long term. Ferti</w:t>
      </w:r>
      <w:r>
        <w:rPr>
          <w:rFonts w:ascii="Times New Roman" w:eastAsia="SymbolMT" w:hAnsi="Times New Roman" w:cs="Times New Roman"/>
          <w:color w:val="000000"/>
          <w:sz w:val="24"/>
          <w:szCs w:val="24"/>
          <w:lang w:val="en-US"/>
        </w:rPr>
        <w:t xml:space="preserve">lity rates have dropped further </w:t>
      </w:r>
      <w:r w:rsidRPr="000C06E3">
        <w:rPr>
          <w:rFonts w:ascii="Times New Roman" w:eastAsia="SymbolMT" w:hAnsi="Times New Roman" w:cs="Times New Roman"/>
          <w:color w:val="000000"/>
          <w:sz w:val="24"/>
          <w:szCs w:val="24"/>
          <w:lang w:val="en-US"/>
        </w:rPr>
        <w:t>since the start of the crisis, deepening the demographic a</w:t>
      </w:r>
      <w:r>
        <w:rPr>
          <w:rFonts w:ascii="Times New Roman" w:eastAsia="SymbolMT" w:hAnsi="Times New Roman" w:cs="Times New Roman"/>
          <w:color w:val="000000"/>
          <w:sz w:val="24"/>
          <w:szCs w:val="24"/>
          <w:lang w:val="en-US"/>
        </w:rPr>
        <w:t xml:space="preserve">nd fiscal challenges of ageing. </w:t>
      </w:r>
      <w:r w:rsidRPr="000C06E3">
        <w:rPr>
          <w:rFonts w:ascii="Times New Roman" w:eastAsia="SymbolMT" w:hAnsi="Times New Roman" w:cs="Times New Roman"/>
          <w:color w:val="000000"/>
          <w:sz w:val="24"/>
          <w:szCs w:val="24"/>
          <w:lang w:val="en-US"/>
        </w:rPr>
        <w:t>Families have also cut back on essential spending, includ</w:t>
      </w:r>
      <w:r>
        <w:rPr>
          <w:rFonts w:ascii="Times New Roman" w:eastAsia="SymbolMT" w:hAnsi="Times New Roman" w:cs="Times New Roman"/>
          <w:color w:val="000000"/>
          <w:sz w:val="24"/>
          <w:szCs w:val="24"/>
          <w:lang w:val="en-US"/>
        </w:rPr>
        <w:t xml:space="preserve">ing on food, compromising their </w:t>
      </w:r>
      <w:r w:rsidRPr="000C06E3">
        <w:rPr>
          <w:rFonts w:ascii="Times New Roman" w:eastAsia="SymbolMT" w:hAnsi="Times New Roman" w:cs="Times New Roman"/>
          <w:color w:val="000000"/>
          <w:sz w:val="24"/>
          <w:szCs w:val="24"/>
          <w:lang w:val="en-US"/>
        </w:rPr>
        <w:t>current and future well-being. It is still too early to quan</w:t>
      </w:r>
      <w:r>
        <w:rPr>
          <w:rFonts w:ascii="Times New Roman" w:eastAsia="SymbolMT" w:hAnsi="Times New Roman" w:cs="Times New Roman"/>
          <w:color w:val="000000"/>
          <w:sz w:val="24"/>
          <w:szCs w:val="24"/>
          <w:lang w:val="en-US"/>
        </w:rPr>
        <w:t xml:space="preserve">tify the longer-term effects on </w:t>
      </w:r>
      <w:r w:rsidRPr="000C06E3">
        <w:rPr>
          <w:rFonts w:ascii="Times New Roman" w:eastAsia="SymbolMT" w:hAnsi="Times New Roman" w:cs="Times New Roman"/>
          <w:color w:val="000000"/>
          <w:sz w:val="24"/>
          <w:szCs w:val="24"/>
          <w:lang w:val="en-US"/>
        </w:rPr>
        <w:t>people’s health, but unemployment and economic difficulti</w:t>
      </w:r>
      <w:r>
        <w:rPr>
          <w:rFonts w:ascii="Times New Roman" w:eastAsia="SymbolMT" w:hAnsi="Times New Roman" w:cs="Times New Roman"/>
          <w:color w:val="000000"/>
          <w:sz w:val="24"/>
          <w:szCs w:val="24"/>
          <w:lang w:val="en-US"/>
        </w:rPr>
        <w:t xml:space="preserve">es are known to contribute to a </w:t>
      </w:r>
      <w:r w:rsidRPr="000C06E3">
        <w:rPr>
          <w:rFonts w:ascii="Times New Roman" w:eastAsia="SymbolMT" w:hAnsi="Times New Roman" w:cs="Times New Roman"/>
          <w:color w:val="000000"/>
          <w:sz w:val="24"/>
          <w:szCs w:val="24"/>
          <w:lang w:val="en-US"/>
        </w:rPr>
        <w:t>range of health problems, including mental illness.</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C06E3">
        <w:rPr>
          <w:rFonts w:ascii="Times New Roman" w:eastAsia="SymbolMT" w:hAnsi="Times New Roman" w:cs="Times New Roman"/>
          <w:color w:val="000000"/>
          <w:sz w:val="24"/>
          <w:szCs w:val="24"/>
          <w:lang w:val="en-US"/>
        </w:rPr>
        <w:lastRenderedPageBreak/>
        <w:t>Invest today to avoid rising costs tomorrow</w:t>
      </w:r>
    </w:p>
    <w:p w:rsidR="00044BAE" w:rsidRPr="000C06E3"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C06E3">
        <w:rPr>
          <w:rFonts w:ascii="Times New Roman" w:eastAsia="SymbolMT" w:hAnsi="Times New Roman" w:cs="Times New Roman"/>
          <w:color w:val="000000"/>
          <w:sz w:val="24"/>
          <w:szCs w:val="24"/>
          <w:lang w:val="en-US"/>
        </w:rPr>
        <w:t>Short-term savings may translate into much higher costs</w:t>
      </w:r>
      <w:r>
        <w:rPr>
          <w:rFonts w:ascii="Times New Roman" w:eastAsia="SymbolMT" w:hAnsi="Times New Roman" w:cs="Times New Roman"/>
          <w:color w:val="000000"/>
          <w:sz w:val="24"/>
          <w:szCs w:val="24"/>
          <w:lang w:val="en-US"/>
        </w:rPr>
        <w:t xml:space="preserve"> in the future, and governments </w:t>
      </w:r>
      <w:r w:rsidRPr="000C06E3">
        <w:rPr>
          <w:rFonts w:ascii="Times New Roman" w:eastAsia="SymbolMT" w:hAnsi="Times New Roman" w:cs="Times New Roman"/>
          <w:color w:val="000000"/>
          <w:sz w:val="24"/>
          <w:szCs w:val="24"/>
          <w:lang w:val="en-US"/>
        </w:rPr>
        <w:t>should make funding of investment-type programmes a p</w:t>
      </w:r>
      <w:r>
        <w:rPr>
          <w:rFonts w:ascii="Times New Roman" w:eastAsia="SymbolMT" w:hAnsi="Times New Roman" w:cs="Times New Roman"/>
          <w:color w:val="000000"/>
          <w:sz w:val="24"/>
          <w:szCs w:val="24"/>
          <w:lang w:val="en-US"/>
        </w:rPr>
        <w:t xml:space="preserve">riority. Today’s cuts in health </w:t>
      </w:r>
      <w:r w:rsidRPr="000C06E3">
        <w:rPr>
          <w:rFonts w:ascii="Times New Roman" w:eastAsia="SymbolMT" w:hAnsi="Times New Roman" w:cs="Times New Roman"/>
          <w:color w:val="000000"/>
          <w:sz w:val="24"/>
          <w:szCs w:val="24"/>
          <w:lang w:val="en-US"/>
        </w:rPr>
        <w:t>spending need to avoid triggering rising health care needs tomorrow. Especially hard</w:t>
      </w:r>
      <w:r>
        <w:rPr>
          <w:rFonts w:ascii="Times New Roman" w:eastAsia="SymbolMT" w:hAnsi="Times New Roman" w:cs="Times New Roman"/>
          <w:color w:val="000000"/>
          <w:sz w:val="24"/>
          <w:szCs w:val="24"/>
          <w:lang w:val="en-US"/>
        </w:rPr>
        <w:t xml:space="preserve">-hit </w:t>
      </w:r>
      <w:r w:rsidRPr="000C06E3">
        <w:rPr>
          <w:rFonts w:ascii="Times New Roman" w:eastAsia="SymbolMT" w:hAnsi="Times New Roman" w:cs="Times New Roman"/>
          <w:color w:val="000000"/>
          <w:sz w:val="24"/>
          <w:szCs w:val="24"/>
          <w:lang w:val="en-US"/>
        </w:rPr>
        <w:t>countries should ensure access to quality services for chi</w:t>
      </w:r>
      <w:r>
        <w:rPr>
          <w:rFonts w:ascii="Times New Roman" w:eastAsia="SymbolMT" w:hAnsi="Times New Roman" w:cs="Times New Roman"/>
          <w:color w:val="000000"/>
          <w:sz w:val="24"/>
          <w:szCs w:val="24"/>
          <w:lang w:val="en-US"/>
        </w:rPr>
        <w:t xml:space="preserve">ldren and prevent labour market </w:t>
      </w:r>
      <w:r w:rsidRPr="000C06E3">
        <w:rPr>
          <w:rFonts w:ascii="Times New Roman" w:eastAsia="SymbolMT" w:hAnsi="Times New Roman" w:cs="Times New Roman"/>
          <w:color w:val="000000"/>
          <w:sz w:val="24"/>
          <w:szCs w:val="24"/>
          <w:lang w:val="en-US"/>
        </w:rPr>
        <w:t>exclusion of school leavers.</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C06E3">
        <w:rPr>
          <w:rFonts w:ascii="Times New Roman" w:eastAsia="SymbolMT" w:hAnsi="Times New Roman" w:cs="Times New Roman"/>
          <w:color w:val="000000"/>
          <w:sz w:val="24"/>
          <w:szCs w:val="24"/>
          <w:lang w:val="en-US"/>
        </w:rPr>
        <w:t>Vulnerable groups need support now</w:t>
      </w:r>
    </w:p>
    <w:p w:rsidR="00044BAE" w:rsidRPr="000C06E3"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C06E3">
        <w:rPr>
          <w:rFonts w:ascii="Times New Roman" w:eastAsia="SymbolMT" w:hAnsi="Times New Roman" w:cs="Times New Roman"/>
          <w:color w:val="000000"/>
          <w:sz w:val="24"/>
          <w:szCs w:val="24"/>
          <w:lang w:val="en-US"/>
        </w:rPr>
        <w:t>To be effective, however, social investments need to be e</w:t>
      </w:r>
      <w:r>
        <w:rPr>
          <w:rFonts w:ascii="Times New Roman" w:eastAsia="SymbolMT" w:hAnsi="Times New Roman" w:cs="Times New Roman"/>
          <w:color w:val="000000"/>
          <w:sz w:val="24"/>
          <w:szCs w:val="24"/>
          <w:lang w:val="en-US"/>
        </w:rPr>
        <w:t xml:space="preserve">mbedded in adequate support for </w:t>
      </w:r>
      <w:r w:rsidRPr="000C06E3">
        <w:rPr>
          <w:rFonts w:ascii="Times New Roman" w:eastAsia="SymbolMT" w:hAnsi="Times New Roman" w:cs="Times New Roman"/>
          <w:color w:val="000000"/>
          <w:sz w:val="24"/>
          <w:szCs w:val="24"/>
          <w:lang w:val="en-US"/>
        </w:rPr>
        <w:t xml:space="preserve">the poorest. Maintaining and strengthening support for </w:t>
      </w:r>
      <w:r>
        <w:rPr>
          <w:rFonts w:ascii="Times New Roman" w:eastAsia="SymbolMT" w:hAnsi="Times New Roman" w:cs="Times New Roman"/>
          <w:color w:val="000000"/>
          <w:sz w:val="24"/>
          <w:szCs w:val="24"/>
          <w:lang w:val="en-US"/>
        </w:rPr>
        <w:t xml:space="preserve">the most vulnerable groups must </w:t>
      </w:r>
      <w:r w:rsidRPr="000C06E3">
        <w:rPr>
          <w:rFonts w:ascii="Times New Roman" w:eastAsia="SymbolMT" w:hAnsi="Times New Roman" w:cs="Times New Roman"/>
          <w:color w:val="000000"/>
          <w:sz w:val="24"/>
          <w:szCs w:val="24"/>
          <w:lang w:val="en-US"/>
        </w:rPr>
        <w:t>remain a crucial part of any strategy for a</w:t>
      </w:r>
      <w:r>
        <w:rPr>
          <w:rFonts w:ascii="Times New Roman" w:eastAsia="SymbolMT" w:hAnsi="Times New Roman" w:cs="Times New Roman"/>
          <w:color w:val="000000"/>
          <w:sz w:val="24"/>
          <w:szCs w:val="24"/>
          <w:lang w:val="en-US"/>
        </w:rPr>
        <w:t xml:space="preserve">n economic and social recovery. Governments </w:t>
      </w:r>
      <w:r w:rsidRPr="000C06E3">
        <w:rPr>
          <w:rFonts w:ascii="Times New Roman" w:eastAsia="SymbolMT" w:hAnsi="Times New Roman" w:cs="Times New Roman"/>
          <w:color w:val="000000"/>
          <w:sz w:val="24"/>
          <w:szCs w:val="24"/>
          <w:lang w:val="en-US"/>
        </w:rPr>
        <w:t>need to time and design any fiscal consolidati</w:t>
      </w:r>
      <w:r>
        <w:rPr>
          <w:rFonts w:ascii="Times New Roman" w:eastAsia="SymbolMT" w:hAnsi="Times New Roman" w:cs="Times New Roman"/>
          <w:color w:val="000000"/>
          <w:sz w:val="24"/>
          <w:szCs w:val="24"/>
          <w:lang w:val="en-US"/>
        </w:rPr>
        <w:t xml:space="preserve">on measures accordingly, as the </w:t>
      </w:r>
      <w:r w:rsidRPr="000C06E3">
        <w:rPr>
          <w:rFonts w:ascii="Times New Roman" w:eastAsia="SymbolMT" w:hAnsi="Times New Roman" w:cs="Times New Roman"/>
          <w:color w:val="000000"/>
          <w:sz w:val="24"/>
          <w:szCs w:val="24"/>
          <w:lang w:val="en-US"/>
        </w:rPr>
        <w:t>distributional impact of such measures can vary greatly: f</w:t>
      </w:r>
      <w:r>
        <w:rPr>
          <w:rFonts w:ascii="Times New Roman" w:eastAsia="SymbolMT" w:hAnsi="Times New Roman" w:cs="Times New Roman"/>
          <w:color w:val="000000"/>
          <w:sz w:val="24"/>
          <w:szCs w:val="24"/>
          <w:lang w:val="en-US"/>
        </w:rPr>
        <w:t xml:space="preserve">or example, the poor may suffer </w:t>
      </w:r>
      <w:r w:rsidRPr="000C06E3">
        <w:rPr>
          <w:rFonts w:ascii="Times New Roman" w:eastAsia="SymbolMT" w:hAnsi="Times New Roman" w:cs="Times New Roman"/>
          <w:color w:val="000000"/>
          <w:sz w:val="24"/>
          <w:szCs w:val="24"/>
          <w:lang w:val="en-US"/>
        </w:rPr>
        <w:t>more from spending cuts than from tax increases.</w:t>
      </w:r>
    </w:p>
    <w:p w:rsidR="00044BAE" w:rsidRPr="000C06E3"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C06E3">
        <w:rPr>
          <w:rFonts w:ascii="Times New Roman" w:eastAsia="SymbolMT" w:hAnsi="Times New Roman" w:cs="Times New Roman"/>
          <w:color w:val="000000"/>
          <w:sz w:val="24"/>
          <w:szCs w:val="24"/>
          <w:lang w:val="en-US"/>
        </w:rPr>
        <w:t>Room for cuts in unemployment spending is limited</w:t>
      </w:r>
    </w:p>
    <w:p w:rsidR="00044BAE" w:rsidRPr="000C06E3"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Pr="000C06E3"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C06E3">
        <w:rPr>
          <w:rFonts w:ascii="Times New Roman" w:eastAsia="SymbolMT" w:hAnsi="Times New Roman" w:cs="Times New Roman"/>
          <w:color w:val="000000"/>
          <w:sz w:val="24"/>
          <w:szCs w:val="24"/>
          <w:lang w:val="en-US"/>
        </w:rPr>
        <w:t>Weak job markets provide little room for cuts in spending on unemployment benef</w:t>
      </w:r>
      <w:r>
        <w:rPr>
          <w:rFonts w:ascii="Times New Roman" w:eastAsia="SymbolMT" w:hAnsi="Times New Roman" w:cs="Times New Roman"/>
          <w:color w:val="000000"/>
          <w:sz w:val="24"/>
          <w:szCs w:val="24"/>
          <w:lang w:val="en-US"/>
        </w:rPr>
        <w:t xml:space="preserve">its, </w:t>
      </w:r>
      <w:r w:rsidRPr="000C06E3">
        <w:rPr>
          <w:rFonts w:ascii="Times New Roman" w:eastAsia="SymbolMT" w:hAnsi="Times New Roman" w:cs="Times New Roman"/>
          <w:color w:val="000000"/>
          <w:sz w:val="24"/>
          <w:szCs w:val="24"/>
          <w:lang w:val="en-US"/>
        </w:rPr>
        <w:t xml:space="preserve">social assistance and active labour market programmes. </w:t>
      </w:r>
      <w:r>
        <w:rPr>
          <w:rFonts w:ascii="Times New Roman" w:eastAsia="SymbolMT" w:hAnsi="Times New Roman" w:cs="Times New Roman"/>
          <w:color w:val="000000"/>
          <w:sz w:val="24"/>
          <w:szCs w:val="24"/>
          <w:lang w:val="en-US"/>
        </w:rPr>
        <w:t xml:space="preserve">Where savings can be made, they </w:t>
      </w:r>
      <w:r w:rsidRPr="000C06E3">
        <w:rPr>
          <w:rFonts w:ascii="Times New Roman" w:eastAsia="SymbolMT" w:hAnsi="Times New Roman" w:cs="Times New Roman"/>
          <w:color w:val="000000"/>
          <w:sz w:val="24"/>
          <w:szCs w:val="24"/>
          <w:lang w:val="en-US"/>
        </w:rPr>
        <w:t>should be achieved in line with the pace of recovery. T</w:t>
      </w:r>
      <w:r>
        <w:rPr>
          <w:rFonts w:ascii="Times New Roman" w:eastAsia="SymbolMT" w:hAnsi="Times New Roman" w:cs="Times New Roman"/>
          <w:color w:val="000000"/>
          <w:sz w:val="24"/>
          <w:szCs w:val="24"/>
          <w:lang w:val="en-US"/>
        </w:rPr>
        <w:t xml:space="preserve">argeted safety-net benefits, in </w:t>
      </w:r>
      <w:r w:rsidRPr="000C06E3">
        <w:rPr>
          <w:rFonts w:ascii="Times New Roman" w:eastAsia="SymbolMT" w:hAnsi="Times New Roman" w:cs="Times New Roman"/>
          <w:color w:val="000000"/>
          <w:sz w:val="24"/>
          <w:szCs w:val="24"/>
          <w:lang w:val="en-US"/>
        </w:rPr>
        <w:t>particular, are a priority in countries where such support does not exist, is</w:t>
      </w:r>
      <w:r>
        <w:rPr>
          <w:rFonts w:ascii="Times New Roman" w:eastAsia="SymbolMT" w:hAnsi="Times New Roman" w:cs="Times New Roman"/>
          <w:color w:val="000000"/>
          <w:sz w:val="24"/>
          <w:szCs w:val="24"/>
          <w:lang w:val="en-US"/>
        </w:rPr>
        <w:t xml:space="preserve"> difficult to </w:t>
      </w:r>
      <w:r w:rsidRPr="000C06E3">
        <w:rPr>
          <w:rFonts w:ascii="Times New Roman" w:eastAsia="SymbolMT" w:hAnsi="Times New Roman" w:cs="Times New Roman"/>
          <w:color w:val="000000"/>
          <w:sz w:val="24"/>
          <w:szCs w:val="24"/>
          <w:lang w:val="en-US"/>
        </w:rPr>
        <w:t>access, or where the long-term unemployed are exhausting their unemployment support.</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C06E3">
        <w:rPr>
          <w:rFonts w:ascii="Times New Roman" w:eastAsia="SymbolMT" w:hAnsi="Times New Roman" w:cs="Times New Roman"/>
          <w:color w:val="000000"/>
          <w:sz w:val="24"/>
          <w:szCs w:val="24"/>
          <w:lang w:val="en-US"/>
        </w:rPr>
        <w:t>Across-the-board cuts in social transfers, such as hou</w:t>
      </w:r>
      <w:r>
        <w:rPr>
          <w:rFonts w:ascii="Times New Roman" w:eastAsia="SymbolMT" w:hAnsi="Times New Roman" w:cs="Times New Roman"/>
          <w:color w:val="000000"/>
          <w:sz w:val="24"/>
          <w:szCs w:val="24"/>
          <w:lang w:val="en-US"/>
        </w:rPr>
        <w:t xml:space="preserve">sing and child/family benefits, </w:t>
      </w:r>
      <w:r w:rsidRPr="000C06E3">
        <w:rPr>
          <w:rFonts w:ascii="Times New Roman" w:eastAsia="SymbolMT" w:hAnsi="Times New Roman" w:cs="Times New Roman"/>
          <w:color w:val="000000"/>
          <w:sz w:val="24"/>
          <w:szCs w:val="24"/>
          <w:lang w:val="en-US"/>
        </w:rPr>
        <w:t xml:space="preserve">should be avoided, as these transfers frequently provide vital support </w:t>
      </w:r>
      <w:r>
        <w:rPr>
          <w:rFonts w:ascii="Times New Roman" w:eastAsia="SymbolMT" w:hAnsi="Times New Roman" w:cs="Times New Roman"/>
          <w:color w:val="000000"/>
          <w:sz w:val="24"/>
          <w:szCs w:val="24"/>
          <w:lang w:val="en-US"/>
        </w:rPr>
        <w:t xml:space="preserve">to poor working </w:t>
      </w:r>
      <w:r w:rsidRPr="000C06E3">
        <w:rPr>
          <w:rFonts w:ascii="Times New Roman" w:eastAsia="SymbolMT" w:hAnsi="Times New Roman" w:cs="Times New Roman"/>
          <w:color w:val="000000"/>
          <w:sz w:val="24"/>
          <w:szCs w:val="24"/>
          <w:lang w:val="en-US"/>
        </w:rPr>
        <w:t>families and lone parents.</w:t>
      </w:r>
    </w:p>
    <w:p w:rsidR="00044BAE" w:rsidRPr="000C06E3"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C06E3">
        <w:rPr>
          <w:rFonts w:ascii="Times New Roman" w:eastAsia="SymbolMT" w:hAnsi="Times New Roman" w:cs="Times New Roman"/>
          <w:color w:val="000000"/>
          <w:sz w:val="24"/>
          <w:szCs w:val="24"/>
          <w:lang w:val="en-US"/>
        </w:rPr>
        <w:t>Targeting can d</w:t>
      </w:r>
      <w:r>
        <w:rPr>
          <w:rFonts w:ascii="Times New Roman" w:eastAsia="SymbolMT" w:hAnsi="Times New Roman" w:cs="Times New Roman"/>
          <w:color w:val="000000"/>
          <w:sz w:val="24"/>
          <w:szCs w:val="24"/>
          <w:lang w:val="en-US"/>
        </w:rPr>
        <w:t xml:space="preserve">eliver savings while protecting </w:t>
      </w:r>
      <w:r w:rsidRPr="000C06E3">
        <w:rPr>
          <w:rFonts w:ascii="Times New Roman" w:eastAsia="SymbolMT" w:hAnsi="Times New Roman" w:cs="Times New Roman"/>
          <w:color w:val="000000"/>
          <w:sz w:val="24"/>
          <w:szCs w:val="24"/>
          <w:lang w:val="en-US"/>
        </w:rPr>
        <w:t>the vulnerable</w:t>
      </w:r>
    </w:p>
    <w:p w:rsidR="00044BAE" w:rsidRPr="000C06E3"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C06E3">
        <w:rPr>
          <w:rFonts w:ascii="Times New Roman" w:eastAsia="SymbolMT" w:hAnsi="Times New Roman" w:cs="Times New Roman"/>
          <w:color w:val="000000"/>
          <w:sz w:val="24"/>
          <w:szCs w:val="24"/>
          <w:lang w:val="en-US"/>
        </w:rPr>
        <w:t>More effective targeting can generate substantial savings whil</w:t>
      </w:r>
      <w:r>
        <w:rPr>
          <w:rFonts w:ascii="Times New Roman" w:eastAsia="SymbolMT" w:hAnsi="Times New Roman" w:cs="Times New Roman"/>
          <w:color w:val="000000"/>
          <w:sz w:val="24"/>
          <w:szCs w:val="24"/>
          <w:lang w:val="en-US"/>
        </w:rPr>
        <w:t xml:space="preserve">e protecting vulnerable groups. </w:t>
      </w:r>
      <w:r w:rsidRPr="000C06E3">
        <w:rPr>
          <w:rFonts w:ascii="Times New Roman" w:eastAsia="SymbolMT" w:hAnsi="Times New Roman" w:cs="Times New Roman"/>
          <w:color w:val="000000"/>
          <w:sz w:val="24"/>
          <w:szCs w:val="24"/>
          <w:lang w:val="en-US"/>
        </w:rPr>
        <w:t>Health care reforms, in particular, should prioritize protectin</w:t>
      </w:r>
      <w:r>
        <w:rPr>
          <w:rFonts w:ascii="Times New Roman" w:eastAsia="SymbolMT" w:hAnsi="Times New Roman" w:cs="Times New Roman"/>
          <w:color w:val="000000"/>
          <w:sz w:val="24"/>
          <w:szCs w:val="24"/>
          <w:lang w:val="en-US"/>
        </w:rPr>
        <w:t xml:space="preserve">g the most vulnerable. However, </w:t>
      </w:r>
      <w:r w:rsidRPr="000C06E3">
        <w:rPr>
          <w:rFonts w:ascii="Times New Roman" w:eastAsia="SymbolMT" w:hAnsi="Times New Roman" w:cs="Times New Roman"/>
          <w:color w:val="000000"/>
          <w:sz w:val="24"/>
          <w:szCs w:val="24"/>
          <w:lang w:val="en-US"/>
        </w:rPr>
        <w:t>fine-tuning of targeting is necessary, in order to avoid creating</w:t>
      </w:r>
      <w:r>
        <w:rPr>
          <w:rFonts w:ascii="Times New Roman" w:eastAsia="SymbolMT" w:hAnsi="Times New Roman" w:cs="Times New Roman"/>
          <w:color w:val="000000"/>
          <w:sz w:val="24"/>
          <w:szCs w:val="24"/>
          <w:lang w:val="en-US"/>
        </w:rPr>
        <w:t xml:space="preserve"> perverse incentives that deter </w:t>
      </w:r>
      <w:r w:rsidRPr="000C06E3">
        <w:rPr>
          <w:rFonts w:ascii="Times New Roman" w:eastAsia="SymbolMT" w:hAnsi="Times New Roman" w:cs="Times New Roman"/>
          <w:color w:val="000000"/>
          <w:sz w:val="24"/>
          <w:szCs w:val="24"/>
          <w:lang w:val="en-US"/>
        </w:rPr>
        <w:t>people from finding work. For instance, unemployed people w</w:t>
      </w:r>
      <w:r>
        <w:rPr>
          <w:rFonts w:ascii="Times New Roman" w:eastAsia="SymbolMT" w:hAnsi="Times New Roman" w:cs="Times New Roman"/>
          <w:color w:val="000000"/>
          <w:sz w:val="24"/>
          <w:szCs w:val="24"/>
          <w:lang w:val="en-US"/>
        </w:rPr>
        <w:t xml:space="preserve">ho are about to start a job may </w:t>
      </w:r>
      <w:r w:rsidRPr="000C06E3">
        <w:rPr>
          <w:rFonts w:ascii="Times New Roman" w:eastAsia="SymbolMT" w:hAnsi="Times New Roman" w:cs="Times New Roman"/>
          <w:color w:val="000000"/>
          <w:sz w:val="24"/>
          <w:szCs w:val="24"/>
          <w:lang w:val="en-US"/>
        </w:rPr>
        <w:t>suffer losses or may gain very little as they switch from benefits to earning a salary.</w:t>
      </w:r>
    </w:p>
    <w:p w:rsidR="00044BAE" w:rsidRPr="000C06E3"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C06E3">
        <w:rPr>
          <w:rFonts w:ascii="Times New Roman" w:eastAsia="SymbolMT" w:hAnsi="Times New Roman" w:cs="Times New Roman"/>
          <w:color w:val="000000"/>
          <w:sz w:val="24"/>
          <w:szCs w:val="24"/>
          <w:lang w:val="en-US"/>
        </w:rPr>
        <w:t>Support families’ efforts to cope with adversity</w:t>
      </w:r>
    </w:p>
    <w:p w:rsidR="00044BAE" w:rsidRPr="000C06E3"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C06E3">
        <w:rPr>
          <w:rFonts w:ascii="Times New Roman" w:eastAsia="SymbolMT" w:hAnsi="Times New Roman" w:cs="Times New Roman"/>
          <w:color w:val="000000"/>
          <w:sz w:val="24"/>
          <w:szCs w:val="24"/>
          <w:lang w:val="en-US"/>
        </w:rPr>
        <w:t>There is a strong case for designing government s</w:t>
      </w:r>
      <w:r>
        <w:rPr>
          <w:rFonts w:ascii="Times New Roman" w:eastAsia="SymbolMT" w:hAnsi="Times New Roman" w:cs="Times New Roman"/>
          <w:color w:val="000000"/>
          <w:sz w:val="24"/>
          <w:szCs w:val="24"/>
          <w:lang w:val="en-US"/>
        </w:rPr>
        <w:t>upport in ways that harness and complement -rather than replace-</w:t>
      </w:r>
      <w:r w:rsidRPr="000C06E3">
        <w:rPr>
          <w:rFonts w:ascii="Times New Roman" w:eastAsia="SymbolMT" w:hAnsi="Times New Roman" w:cs="Times New Roman"/>
          <w:color w:val="000000"/>
          <w:sz w:val="24"/>
          <w:szCs w:val="24"/>
          <w:lang w:val="en-US"/>
        </w:rPr>
        <w:t xml:space="preserve"> households’ own capaci</w:t>
      </w:r>
      <w:r>
        <w:rPr>
          <w:rFonts w:ascii="Times New Roman" w:eastAsia="SymbolMT" w:hAnsi="Times New Roman" w:cs="Times New Roman"/>
          <w:color w:val="000000"/>
          <w:sz w:val="24"/>
          <w:szCs w:val="24"/>
          <w:lang w:val="en-US"/>
        </w:rPr>
        <w:t xml:space="preserve">ties to cope with adversity. In </w:t>
      </w:r>
      <w:r w:rsidRPr="000C06E3">
        <w:rPr>
          <w:rFonts w:ascii="Times New Roman" w:eastAsia="SymbolMT" w:hAnsi="Times New Roman" w:cs="Times New Roman"/>
          <w:color w:val="000000"/>
          <w:sz w:val="24"/>
          <w:szCs w:val="24"/>
          <w:lang w:val="en-US"/>
        </w:rPr>
        <w:t>this light, it is especially important to provide effective e</w:t>
      </w:r>
      <w:r>
        <w:rPr>
          <w:rFonts w:ascii="Times New Roman" w:eastAsia="SymbolMT" w:hAnsi="Times New Roman" w:cs="Times New Roman"/>
          <w:color w:val="000000"/>
          <w:sz w:val="24"/>
          <w:szCs w:val="24"/>
          <w:lang w:val="en-US"/>
        </w:rPr>
        <w:t xml:space="preserve">mployment support, even if this </w:t>
      </w:r>
      <w:r w:rsidRPr="000C06E3">
        <w:rPr>
          <w:rFonts w:ascii="Times New Roman" w:eastAsia="SymbolMT" w:hAnsi="Times New Roman" w:cs="Times New Roman"/>
          <w:color w:val="000000"/>
          <w:sz w:val="24"/>
          <w:szCs w:val="24"/>
          <w:lang w:val="en-US"/>
        </w:rPr>
        <w:t>means higher spending on active social policies i</w:t>
      </w:r>
      <w:r>
        <w:rPr>
          <w:rFonts w:ascii="Times New Roman" w:eastAsia="SymbolMT" w:hAnsi="Times New Roman" w:cs="Times New Roman"/>
          <w:color w:val="000000"/>
          <w:sz w:val="24"/>
          <w:szCs w:val="24"/>
          <w:lang w:val="en-US"/>
        </w:rPr>
        <w:t xml:space="preserve">n the short term. Labour market </w:t>
      </w:r>
      <w:r w:rsidRPr="000C06E3">
        <w:rPr>
          <w:rFonts w:ascii="Times New Roman" w:eastAsia="SymbolMT" w:hAnsi="Times New Roman" w:cs="Times New Roman"/>
          <w:color w:val="000000"/>
          <w:sz w:val="24"/>
          <w:szCs w:val="24"/>
          <w:lang w:val="en-US"/>
        </w:rPr>
        <w:t>activation and in-work support should be maintained at rea</w:t>
      </w:r>
      <w:r>
        <w:rPr>
          <w:rFonts w:ascii="Times New Roman" w:eastAsia="SymbolMT" w:hAnsi="Times New Roman" w:cs="Times New Roman"/>
          <w:color w:val="000000"/>
          <w:sz w:val="24"/>
          <w:szCs w:val="24"/>
          <w:lang w:val="en-US"/>
        </w:rPr>
        <w:t xml:space="preserve">sonable levels. Where there are </w:t>
      </w:r>
      <w:r w:rsidRPr="000C06E3">
        <w:rPr>
          <w:rFonts w:ascii="Times New Roman" w:eastAsia="SymbolMT" w:hAnsi="Times New Roman" w:cs="Times New Roman"/>
          <w:color w:val="000000"/>
          <w:sz w:val="24"/>
          <w:szCs w:val="24"/>
          <w:lang w:val="en-US"/>
        </w:rPr>
        <w:t>large numbers of households without work, policy efforts</w:t>
      </w:r>
      <w:r>
        <w:rPr>
          <w:rFonts w:ascii="Times New Roman" w:eastAsia="SymbolMT" w:hAnsi="Times New Roman" w:cs="Times New Roman"/>
          <w:color w:val="000000"/>
          <w:sz w:val="24"/>
          <w:szCs w:val="24"/>
          <w:lang w:val="en-US"/>
        </w:rPr>
        <w:t xml:space="preserve"> need to focus on ensuring they </w:t>
      </w:r>
      <w:r w:rsidRPr="000C06E3">
        <w:rPr>
          <w:rFonts w:ascii="Times New Roman" w:eastAsia="SymbolMT" w:hAnsi="Times New Roman" w:cs="Times New Roman"/>
          <w:color w:val="000000"/>
          <w:sz w:val="24"/>
          <w:szCs w:val="24"/>
          <w:lang w:val="en-US"/>
        </w:rPr>
        <w:t xml:space="preserve">benefit quickly once labour market conditions improve. For </w:t>
      </w:r>
      <w:r>
        <w:rPr>
          <w:rFonts w:ascii="Times New Roman" w:eastAsia="SymbolMT" w:hAnsi="Times New Roman" w:cs="Times New Roman"/>
          <w:color w:val="000000"/>
          <w:sz w:val="24"/>
          <w:szCs w:val="24"/>
          <w:lang w:val="en-US"/>
        </w:rPr>
        <w:t xml:space="preserve">instance, to be as effective as </w:t>
      </w:r>
      <w:r w:rsidRPr="000C06E3">
        <w:rPr>
          <w:rFonts w:ascii="Times New Roman" w:eastAsia="SymbolMT" w:hAnsi="Times New Roman" w:cs="Times New Roman"/>
          <w:color w:val="000000"/>
          <w:sz w:val="24"/>
          <w:szCs w:val="24"/>
          <w:lang w:val="en-US"/>
        </w:rPr>
        <w:t xml:space="preserve">possible, work-related support and incentives should not </w:t>
      </w:r>
      <w:r>
        <w:rPr>
          <w:rFonts w:ascii="Times New Roman" w:eastAsia="SymbolMT" w:hAnsi="Times New Roman" w:cs="Times New Roman"/>
          <w:color w:val="000000"/>
          <w:sz w:val="24"/>
          <w:szCs w:val="24"/>
          <w:lang w:val="en-US"/>
        </w:rPr>
        <w:t xml:space="preserve">be restricted to individual job </w:t>
      </w:r>
      <w:r w:rsidRPr="000C06E3">
        <w:rPr>
          <w:rFonts w:ascii="Times New Roman" w:eastAsia="SymbolMT" w:hAnsi="Times New Roman" w:cs="Times New Roman"/>
          <w:color w:val="000000"/>
          <w:sz w:val="24"/>
          <w:szCs w:val="24"/>
          <w:lang w:val="en-US"/>
        </w:rPr>
        <w:t>seekers but should be made available to non-working partners as well.</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C06E3">
        <w:rPr>
          <w:rFonts w:ascii="Times New Roman" w:eastAsia="SymbolMT" w:hAnsi="Times New Roman" w:cs="Times New Roman"/>
          <w:color w:val="000000"/>
          <w:sz w:val="24"/>
          <w:szCs w:val="24"/>
          <w:lang w:val="en-US"/>
        </w:rPr>
        <w:lastRenderedPageBreak/>
        <w:t>Governments need to plan for the next crisis</w:t>
      </w:r>
    </w:p>
    <w:p w:rsidR="00044BAE" w:rsidRPr="000C06E3"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C06E3">
        <w:rPr>
          <w:rFonts w:ascii="Times New Roman" w:eastAsia="SymbolMT" w:hAnsi="Times New Roman" w:cs="Times New Roman"/>
          <w:color w:val="000000"/>
          <w:sz w:val="24"/>
          <w:szCs w:val="24"/>
          <w:lang w:val="en-US"/>
        </w:rPr>
        <w:t>To “crisis-proof” social policies and to maintain effective support thr</w:t>
      </w:r>
      <w:r>
        <w:rPr>
          <w:rFonts w:ascii="Times New Roman" w:eastAsia="SymbolMT" w:hAnsi="Times New Roman" w:cs="Times New Roman"/>
          <w:color w:val="000000"/>
          <w:sz w:val="24"/>
          <w:szCs w:val="24"/>
          <w:lang w:val="en-US"/>
        </w:rPr>
        <w:t xml:space="preserve">oughout the economic </w:t>
      </w:r>
      <w:r w:rsidRPr="000C06E3">
        <w:rPr>
          <w:rFonts w:ascii="Times New Roman" w:eastAsia="SymbolMT" w:hAnsi="Times New Roman" w:cs="Times New Roman"/>
          <w:color w:val="000000"/>
          <w:sz w:val="24"/>
          <w:szCs w:val="24"/>
          <w:lang w:val="en-US"/>
        </w:rPr>
        <w:t>cycle, governments</w:t>
      </w:r>
      <w:r>
        <w:rPr>
          <w:rFonts w:ascii="Times New Roman" w:eastAsia="SymbolMT" w:hAnsi="Times New Roman" w:cs="Times New Roman"/>
          <w:color w:val="000000"/>
          <w:sz w:val="24"/>
          <w:szCs w:val="24"/>
          <w:lang w:val="en-US"/>
        </w:rPr>
        <w:t xml:space="preserve"> </w:t>
      </w:r>
      <w:r w:rsidRPr="000C06E3">
        <w:rPr>
          <w:rFonts w:ascii="Times New Roman" w:eastAsia="SymbolMT" w:hAnsi="Times New Roman" w:cs="Times New Roman"/>
          <w:color w:val="000000"/>
          <w:sz w:val="24"/>
          <w:szCs w:val="24"/>
          <w:lang w:val="en-US"/>
        </w:rPr>
        <w:t>must look beyond the recent downturn. F</w:t>
      </w:r>
      <w:r>
        <w:rPr>
          <w:rFonts w:ascii="Times New Roman" w:eastAsia="SymbolMT" w:hAnsi="Times New Roman" w:cs="Times New Roman"/>
          <w:color w:val="000000"/>
          <w:sz w:val="24"/>
          <w:szCs w:val="24"/>
          <w:lang w:val="en-US"/>
        </w:rPr>
        <w:t xml:space="preserve">irst, they need to find ways to </w:t>
      </w:r>
      <w:r w:rsidRPr="000C06E3">
        <w:rPr>
          <w:rFonts w:ascii="Times New Roman" w:eastAsia="SymbolMT" w:hAnsi="Times New Roman" w:cs="Times New Roman"/>
          <w:color w:val="000000"/>
          <w:sz w:val="24"/>
          <w:szCs w:val="24"/>
          <w:lang w:val="en-US"/>
        </w:rPr>
        <w:t>build up savings during upswings to ensure they can meet</w:t>
      </w:r>
      <w:r>
        <w:rPr>
          <w:rFonts w:ascii="Times New Roman" w:eastAsia="SymbolMT" w:hAnsi="Times New Roman" w:cs="Times New Roman"/>
          <w:color w:val="000000"/>
          <w:sz w:val="24"/>
          <w:szCs w:val="24"/>
          <w:lang w:val="en-US"/>
        </w:rPr>
        <w:t xml:space="preserve"> rising costs during downturns. </w:t>
      </w:r>
      <w:r w:rsidRPr="000C06E3">
        <w:rPr>
          <w:rFonts w:ascii="Times New Roman" w:eastAsia="SymbolMT" w:hAnsi="Times New Roman" w:cs="Times New Roman"/>
          <w:color w:val="000000"/>
          <w:sz w:val="24"/>
          <w:szCs w:val="24"/>
          <w:lang w:val="en-US"/>
        </w:rPr>
        <w:t>On the spending side, they should link support more to lab</w:t>
      </w:r>
      <w:r>
        <w:rPr>
          <w:rFonts w:ascii="Times New Roman" w:eastAsia="SymbolMT" w:hAnsi="Times New Roman" w:cs="Times New Roman"/>
          <w:color w:val="000000"/>
          <w:sz w:val="24"/>
          <w:szCs w:val="24"/>
          <w:lang w:val="en-US"/>
        </w:rPr>
        <w:t xml:space="preserve">our market conditions - for </w:t>
      </w:r>
      <w:r w:rsidRPr="000C06E3">
        <w:rPr>
          <w:rFonts w:ascii="Times New Roman" w:eastAsia="SymbolMT" w:hAnsi="Times New Roman" w:cs="Times New Roman"/>
          <w:color w:val="000000"/>
          <w:sz w:val="24"/>
          <w:szCs w:val="24"/>
          <w:lang w:val="en-US"/>
        </w:rPr>
        <w:t>example, by credibly reducing benefit spending during the recovery, and by shifting</w:t>
      </w:r>
      <w:r>
        <w:rPr>
          <w:rFonts w:ascii="Times New Roman" w:eastAsia="SymbolMT" w:hAnsi="Times New Roman" w:cs="Times New Roman"/>
          <w:color w:val="000000"/>
          <w:sz w:val="24"/>
          <w:szCs w:val="24"/>
          <w:lang w:val="en-US"/>
        </w:rPr>
        <w:t xml:space="preserve"> </w:t>
      </w:r>
      <w:r w:rsidRPr="000C06E3">
        <w:rPr>
          <w:rFonts w:ascii="Times New Roman" w:eastAsia="SymbolMT" w:hAnsi="Times New Roman" w:cs="Times New Roman"/>
          <w:color w:val="000000"/>
          <w:sz w:val="24"/>
          <w:szCs w:val="24"/>
          <w:lang w:val="en-US"/>
        </w:rPr>
        <w:t>resources from benefits to active labour market policies. On the revenue side, they should</w:t>
      </w:r>
      <w:r>
        <w:rPr>
          <w:rFonts w:ascii="Times New Roman" w:eastAsia="SymbolMT" w:hAnsi="Times New Roman" w:cs="Times New Roman"/>
          <w:color w:val="000000"/>
          <w:sz w:val="24"/>
          <w:szCs w:val="24"/>
          <w:lang w:val="en-US"/>
        </w:rPr>
        <w:t xml:space="preserve"> </w:t>
      </w:r>
      <w:r w:rsidRPr="000C06E3">
        <w:rPr>
          <w:rFonts w:ascii="Times New Roman" w:eastAsia="SymbolMT" w:hAnsi="Times New Roman" w:cs="Times New Roman"/>
          <w:color w:val="000000"/>
          <w:sz w:val="24"/>
          <w:szCs w:val="24"/>
          <w:lang w:val="en-US"/>
        </w:rPr>
        <w:t xml:space="preserve">work to broaden tax bases, reduce their reliance on labour </w:t>
      </w:r>
      <w:r>
        <w:rPr>
          <w:rFonts w:ascii="Times New Roman" w:eastAsia="SymbolMT" w:hAnsi="Times New Roman" w:cs="Times New Roman"/>
          <w:color w:val="000000"/>
          <w:sz w:val="24"/>
          <w:szCs w:val="24"/>
          <w:lang w:val="en-US"/>
        </w:rPr>
        <w:t xml:space="preserve">taxes and adjust tax systems to </w:t>
      </w:r>
      <w:r w:rsidRPr="000C06E3">
        <w:rPr>
          <w:rFonts w:ascii="Times New Roman" w:eastAsia="SymbolMT" w:hAnsi="Times New Roman" w:cs="Times New Roman"/>
          <w:color w:val="000000"/>
          <w:sz w:val="24"/>
          <w:szCs w:val="24"/>
          <w:lang w:val="en-US"/>
        </w:rPr>
        <w:t xml:space="preserve">account for rising income inequality. Second, governments </w:t>
      </w:r>
      <w:r>
        <w:rPr>
          <w:rFonts w:ascii="Times New Roman" w:eastAsia="SymbolMT" w:hAnsi="Times New Roman" w:cs="Times New Roman"/>
          <w:color w:val="000000"/>
          <w:sz w:val="24"/>
          <w:szCs w:val="24"/>
          <w:lang w:val="en-US"/>
        </w:rPr>
        <w:t xml:space="preserve">need to continue the structural </w:t>
      </w:r>
      <w:r w:rsidRPr="000C06E3">
        <w:rPr>
          <w:rFonts w:ascii="Times New Roman" w:eastAsia="SymbolMT" w:hAnsi="Times New Roman" w:cs="Times New Roman"/>
          <w:color w:val="000000"/>
          <w:sz w:val="24"/>
          <w:szCs w:val="24"/>
          <w:lang w:val="en-US"/>
        </w:rPr>
        <w:t>reforms of social protection systems begun before the</w:t>
      </w:r>
      <w:r>
        <w:rPr>
          <w:rFonts w:ascii="Times New Roman" w:eastAsia="SymbolMT" w:hAnsi="Times New Roman" w:cs="Times New Roman"/>
          <w:color w:val="000000"/>
          <w:sz w:val="24"/>
          <w:szCs w:val="24"/>
          <w:lang w:val="en-US"/>
        </w:rPr>
        <w:t xml:space="preserve"> crisis. Indeed, the crisis has </w:t>
      </w:r>
      <w:r w:rsidRPr="000C06E3">
        <w:rPr>
          <w:rFonts w:ascii="Times New Roman" w:eastAsia="SymbolMT" w:hAnsi="Times New Roman" w:cs="Times New Roman"/>
          <w:color w:val="000000"/>
          <w:sz w:val="24"/>
          <w:szCs w:val="24"/>
          <w:lang w:val="en-US"/>
        </w:rPr>
        <w:t>accelerated the need for these. In the area of pensions, fo</w:t>
      </w:r>
      <w:r>
        <w:rPr>
          <w:rFonts w:ascii="Times New Roman" w:eastAsia="SymbolMT" w:hAnsi="Times New Roman" w:cs="Times New Roman"/>
          <w:color w:val="000000"/>
          <w:sz w:val="24"/>
          <w:szCs w:val="24"/>
          <w:lang w:val="en-US"/>
        </w:rPr>
        <w:t xml:space="preserve">r example, some future retirees </w:t>
      </w:r>
      <w:r w:rsidRPr="000C06E3">
        <w:rPr>
          <w:rFonts w:ascii="Times New Roman" w:eastAsia="SymbolMT" w:hAnsi="Times New Roman" w:cs="Times New Roman"/>
          <w:color w:val="000000"/>
          <w:sz w:val="24"/>
          <w:szCs w:val="24"/>
          <w:lang w:val="en-US"/>
        </w:rPr>
        <w:t xml:space="preserve">risk greater income insecurity as a result of long periods of </w:t>
      </w:r>
      <w:r>
        <w:rPr>
          <w:rFonts w:ascii="Times New Roman" w:eastAsia="SymbolMT" w:hAnsi="Times New Roman" w:cs="Times New Roman"/>
          <w:color w:val="000000"/>
          <w:sz w:val="24"/>
          <w:szCs w:val="24"/>
          <w:lang w:val="en-US"/>
        </w:rPr>
        <w:t xml:space="preserve">joblessness during working age. </w:t>
      </w:r>
      <w:r w:rsidRPr="000C06E3">
        <w:rPr>
          <w:rFonts w:ascii="Times New Roman" w:eastAsia="SymbolMT" w:hAnsi="Times New Roman" w:cs="Times New Roman"/>
          <w:color w:val="000000"/>
          <w:sz w:val="24"/>
          <w:szCs w:val="24"/>
          <w:lang w:val="en-US"/>
        </w:rPr>
        <w:t>In health care, structural measures that strip out unnecessar</w:t>
      </w:r>
      <w:r>
        <w:rPr>
          <w:rFonts w:ascii="Times New Roman" w:eastAsia="SymbolMT" w:hAnsi="Times New Roman" w:cs="Times New Roman"/>
          <w:color w:val="000000"/>
          <w:sz w:val="24"/>
          <w:szCs w:val="24"/>
          <w:lang w:val="en-US"/>
        </w:rPr>
        <w:t xml:space="preserve">y services and score efficiency </w:t>
      </w:r>
      <w:r w:rsidRPr="000C06E3">
        <w:rPr>
          <w:rFonts w:ascii="Times New Roman" w:eastAsia="SymbolMT" w:hAnsi="Times New Roman" w:cs="Times New Roman"/>
          <w:color w:val="000000"/>
          <w:sz w:val="24"/>
          <w:szCs w:val="24"/>
          <w:lang w:val="en-US"/>
        </w:rPr>
        <w:t xml:space="preserve">gains are preferable to untargeted cuts that limit </w:t>
      </w:r>
      <w:r>
        <w:rPr>
          <w:rFonts w:ascii="Times New Roman" w:eastAsia="SymbolMT" w:hAnsi="Times New Roman" w:cs="Times New Roman"/>
          <w:color w:val="000000"/>
          <w:sz w:val="24"/>
          <w:szCs w:val="24"/>
          <w:lang w:val="en-US"/>
        </w:rPr>
        <w:t xml:space="preserve">health care access for the most </w:t>
      </w:r>
      <w:r w:rsidRPr="000C06E3">
        <w:rPr>
          <w:rFonts w:ascii="Times New Roman" w:eastAsia="SymbolMT" w:hAnsi="Times New Roman" w:cs="Times New Roman"/>
          <w:color w:val="000000"/>
          <w:sz w:val="24"/>
          <w:szCs w:val="24"/>
          <w:lang w:val="en-US"/>
        </w:rPr>
        <w:t>vulnerable.</w:t>
      </w:r>
    </w:p>
    <w:p w:rsidR="00044BAE" w:rsidRDefault="00044BAE" w:rsidP="00044BAE">
      <w:pPr>
        <w:autoSpaceDE w:val="0"/>
        <w:autoSpaceDN w:val="0"/>
        <w:adjustRightInd w:val="0"/>
        <w:spacing w:after="0" w:line="240" w:lineRule="auto"/>
        <w:jc w:val="both"/>
        <w:rPr>
          <w:rFonts w:ascii="Times New Roman" w:hAnsi="Times New Roman" w:cs="Times New Roman"/>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r>
        <w:rPr>
          <w:rFonts w:ascii="Times New Roman" w:eastAsia="SymbolMT" w:hAnsi="Times New Roman" w:cs="Times New Roman"/>
          <w:color w:val="000000"/>
          <w:sz w:val="24"/>
          <w:szCs w:val="24"/>
          <w:lang w:val="en-US"/>
        </w:rPr>
        <w:t xml:space="preserve">Chapter 1 - </w:t>
      </w:r>
      <w:r w:rsidRPr="00440AB7">
        <w:rPr>
          <w:rFonts w:ascii="Times New Roman" w:eastAsia="SymbolMT" w:hAnsi="Times New Roman" w:cs="Times New Roman"/>
          <w:b/>
          <w:color w:val="000000"/>
          <w:sz w:val="24"/>
          <w:szCs w:val="24"/>
          <w:lang w:val="en-US"/>
        </w:rPr>
        <w:t>The crisis and its aftermath: A “stress test” for societies and for social policies</w:t>
      </w:r>
    </w:p>
    <w:p w:rsidR="00044BAE" w:rsidRDefault="00044BAE" w:rsidP="00044BAE">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p>
    <w:p w:rsidR="00044BAE" w:rsidRPr="00533BE5" w:rsidRDefault="00044BAE" w:rsidP="00044BAE">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r w:rsidRPr="00533BE5">
        <w:rPr>
          <w:rFonts w:ascii="Times New Roman" w:eastAsia="SymbolMT" w:hAnsi="Times New Roman" w:cs="Times New Roman"/>
          <w:b/>
          <w:color w:val="000000"/>
          <w:sz w:val="24"/>
          <w:szCs w:val="24"/>
          <w:lang w:val="en-US"/>
        </w:rPr>
        <w:t>Introduction</w:t>
      </w:r>
    </w:p>
    <w:p w:rsidR="00044BAE" w:rsidRPr="00440AB7"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Pr="00440AB7"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440AB7">
        <w:rPr>
          <w:rFonts w:ascii="Times New Roman" w:eastAsia="SymbolMT" w:hAnsi="Times New Roman" w:cs="Times New Roman"/>
          <w:color w:val="000000"/>
          <w:sz w:val="24"/>
          <w:szCs w:val="24"/>
          <w:lang w:val="en-US"/>
        </w:rPr>
        <w:t>Social issues lie at the heart of governments’ policy a</w:t>
      </w:r>
      <w:r>
        <w:rPr>
          <w:rFonts w:ascii="Times New Roman" w:eastAsia="SymbolMT" w:hAnsi="Times New Roman" w:cs="Times New Roman"/>
          <w:color w:val="000000"/>
          <w:sz w:val="24"/>
          <w:szCs w:val="24"/>
          <w:lang w:val="en-US"/>
        </w:rPr>
        <w:t xml:space="preserve">gendas. Before the onset of the </w:t>
      </w:r>
      <w:r w:rsidRPr="00440AB7">
        <w:rPr>
          <w:rFonts w:ascii="Times New Roman" w:eastAsia="SymbolMT" w:hAnsi="Times New Roman" w:cs="Times New Roman"/>
          <w:color w:val="000000"/>
          <w:sz w:val="24"/>
          <w:szCs w:val="24"/>
          <w:lang w:val="en-US"/>
        </w:rPr>
        <w:t>financial and economic crisis in 2007-08, social spending</w:t>
      </w:r>
      <w:r>
        <w:rPr>
          <w:rFonts w:ascii="Times New Roman" w:eastAsia="SymbolMT" w:hAnsi="Times New Roman" w:cs="Times New Roman"/>
          <w:color w:val="000000"/>
          <w:sz w:val="24"/>
          <w:szCs w:val="24"/>
          <w:lang w:val="en-US"/>
        </w:rPr>
        <w:t xml:space="preserve"> across the OECD area accounted </w:t>
      </w:r>
      <w:r w:rsidRPr="00440AB7">
        <w:rPr>
          <w:rFonts w:ascii="Times New Roman" w:eastAsia="SymbolMT" w:hAnsi="Times New Roman" w:cs="Times New Roman"/>
          <w:color w:val="000000"/>
          <w:sz w:val="24"/>
          <w:szCs w:val="24"/>
          <w:lang w:val="en-US"/>
        </w:rPr>
        <w:t>for about half of all government outlay. But while there is great demand</w:t>
      </w:r>
      <w:r>
        <w:rPr>
          <w:rFonts w:ascii="Times New Roman" w:eastAsia="SymbolMT" w:hAnsi="Times New Roman" w:cs="Times New Roman"/>
          <w:color w:val="000000"/>
          <w:sz w:val="24"/>
          <w:szCs w:val="24"/>
          <w:lang w:val="en-US"/>
        </w:rPr>
        <w:t xml:space="preserve"> for social </w:t>
      </w:r>
      <w:r w:rsidRPr="00440AB7">
        <w:rPr>
          <w:rFonts w:ascii="Times New Roman" w:eastAsia="SymbolMT" w:hAnsi="Times New Roman" w:cs="Times New Roman"/>
          <w:color w:val="000000"/>
          <w:sz w:val="24"/>
          <w:szCs w:val="24"/>
          <w:lang w:val="en-US"/>
        </w:rPr>
        <w:t>protection and support in all phases of the economic cycl</w:t>
      </w:r>
      <w:r>
        <w:rPr>
          <w:rFonts w:ascii="Times New Roman" w:eastAsia="SymbolMT" w:hAnsi="Times New Roman" w:cs="Times New Roman"/>
          <w:color w:val="000000"/>
          <w:sz w:val="24"/>
          <w:szCs w:val="24"/>
          <w:lang w:val="en-US"/>
        </w:rPr>
        <w:t xml:space="preserve">e, the need is especially acute </w:t>
      </w:r>
      <w:r w:rsidRPr="00440AB7">
        <w:rPr>
          <w:rFonts w:ascii="Times New Roman" w:eastAsia="SymbolMT" w:hAnsi="Times New Roman" w:cs="Times New Roman"/>
          <w:color w:val="000000"/>
          <w:sz w:val="24"/>
          <w:szCs w:val="24"/>
          <w:lang w:val="en-US"/>
        </w:rPr>
        <w:t>during and after deep and extended economic downtu</w:t>
      </w:r>
      <w:r>
        <w:rPr>
          <w:rFonts w:ascii="Times New Roman" w:eastAsia="SymbolMT" w:hAnsi="Times New Roman" w:cs="Times New Roman"/>
          <w:color w:val="000000"/>
          <w:sz w:val="24"/>
          <w:szCs w:val="24"/>
          <w:lang w:val="en-US"/>
        </w:rPr>
        <w:t xml:space="preserve">rns. The recent global economic </w:t>
      </w:r>
      <w:r w:rsidRPr="00440AB7">
        <w:rPr>
          <w:rFonts w:ascii="Times New Roman" w:eastAsia="SymbolMT" w:hAnsi="Times New Roman" w:cs="Times New Roman"/>
          <w:color w:val="000000"/>
          <w:sz w:val="24"/>
          <w:szCs w:val="24"/>
          <w:lang w:val="en-US"/>
        </w:rPr>
        <w:t>crisis is no exception, as it quickly translated into hardships for house</w:t>
      </w:r>
      <w:r>
        <w:rPr>
          <w:rFonts w:ascii="Times New Roman" w:eastAsia="SymbolMT" w:hAnsi="Times New Roman" w:cs="Times New Roman"/>
          <w:color w:val="000000"/>
          <w:sz w:val="24"/>
          <w:szCs w:val="24"/>
          <w:lang w:val="en-US"/>
        </w:rPr>
        <w:t xml:space="preserve">holds, who suffered </w:t>
      </w:r>
      <w:r w:rsidRPr="00440AB7">
        <w:rPr>
          <w:rFonts w:ascii="Times New Roman" w:eastAsia="SymbolMT" w:hAnsi="Times New Roman" w:cs="Times New Roman"/>
          <w:color w:val="000000"/>
          <w:sz w:val="24"/>
          <w:szCs w:val="24"/>
          <w:lang w:val="en-US"/>
        </w:rPr>
        <w:t>unprecedented losses of jobs, earnings, and wealth.</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440AB7">
        <w:rPr>
          <w:rFonts w:ascii="Times New Roman" w:eastAsia="SymbolMT" w:hAnsi="Times New Roman" w:cs="Times New Roman"/>
          <w:color w:val="000000"/>
          <w:sz w:val="24"/>
          <w:szCs w:val="24"/>
          <w:lang w:val="en-US"/>
        </w:rPr>
        <w:t>A primary purpose of social policies is precisely to hel</w:t>
      </w:r>
      <w:r>
        <w:rPr>
          <w:rFonts w:ascii="Times New Roman" w:eastAsia="SymbolMT" w:hAnsi="Times New Roman" w:cs="Times New Roman"/>
          <w:color w:val="000000"/>
          <w:sz w:val="24"/>
          <w:szCs w:val="24"/>
          <w:lang w:val="en-US"/>
        </w:rPr>
        <w:t xml:space="preserve">p individuals and families cope </w:t>
      </w:r>
      <w:r w:rsidRPr="00440AB7">
        <w:rPr>
          <w:rFonts w:ascii="Times New Roman" w:eastAsia="SymbolMT" w:hAnsi="Times New Roman" w:cs="Times New Roman"/>
          <w:color w:val="000000"/>
          <w:sz w:val="24"/>
          <w:szCs w:val="24"/>
          <w:lang w:val="en-US"/>
        </w:rPr>
        <w:t>with the consequences of economic shocks like the</w:t>
      </w:r>
      <w:r>
        <w:rPr>
          <w:rFonts w:ascii="Times New Roman" w:eastAsia="SymbolMT" w:hAnsi="Times New Roman" w:cs="Times New Roman"/>
          <w:color w:val="000000"/>
          <w:sz w:val="24"/>
          <w:szCs w:val="24"/>
          <w:lang w:val="en-US"/>
        </w:rPr>
        <w:t xml:space="preserve"> Great Recession and to prevent </w:t>
      </w:r>
      <w:r w:rsidRPr="00440AB7">
        <w:rPr>
          <w:rFonts w:ascii="Times New Roman" w:eastAsia="SymbolMT" w:hAnsi="Times New Roman" w:cs="Times New Roman"/>
          <w:color w:val="000000"/>
          <w:sz w:val="24"/>
          <w:szCs w:val="24"/>
          <w:lang w:val="en-US"/>
        </w:rPr>
        <w:t>temporary economic problems from turning into long</w:t>
      </w:r>
      <w:r>
        <w:rPr>
          <w:rFonts w:ascii="Times New Roman" w:eastAsia="SymbolMT" w:hAnsi="Times New Roman" w:cs="Times New Roman"/>
          <w:color w:val="000000"/>
          <w:sz w:val="24"/>
          <w:szCs w:val="24"/>
          <w:lang w:val="en-US"/>
        </w:rPr>
        <w:t xml:space="preserve">-term disadvantage. They should </w:t>
      </w:r>
      <w:r w:rsidRPr="00440AB7">
        <w:rPr>
          <w:rFonts w:ascii="Times New Roman" w:eastAsia="SymbolMT" w:hAnsi="Times New Roman" w:cs="Times New Roman"/>
          <w:color w:val="000000"/>
          <w:sz w:val="24"/>
          <w:szCs w:val="24"/>
          <w:lang w:val="en-US"/>
        </w:rPr>
        <w:t>enable individuals and families to manage risks more effect</w:t>
      </w:r>
      <w:r>
        <w:rPr>
          <w:rFonts w:ascii="Times New Roman" w:eastAsia="SymbolMT" w:hAnsi="Times New Roman" w:cs="Times New Roman"/>
          <w:color w:val="000000"/>
          <w:sz w:val="24"/>
          <w:szCs w:val="24"/>
          <w:lang w:val="en-US"/>
        </w:rPr>
        <w:t xml:space="preserve">ively and take better advantage </w:t>
      </w:r>
      <w:r w:rsidRPr="00440AB7">
        <w:rPr>
          <w:rFonts w:ascii="Times New Roman" w:eastAsia="SymbolMT" w:hAnsi="Times New Roman" w:cs="Times New Roman"/>
          <w:color w:val="000000"/>
          <w:sz w:val="24"/>
          <w:szCs w:val="24"/>
          <w:lang w:val="en-US"/>
        </w:rPr>
        <w:t>of opportunities. Economic shocks have multiple caus</w:t>
      </w:r>
      <w:r>
        <w:rPr>
          <w:rFonts w:ascii="Times New Roman" w:eastAsia="SymbolMT" w:hAnsi="Times New Roman" w:cs="Times New Roman"/>
          <w:color w:val="000000"/>
          <w:sz w:val="24"/>
          <w:szCs w:val="24"/>
          <w:lang w:val="en-US"/>
        </w:rPr>
        <w:t xml:space="preserve">es which social policies cannot </w:t>
      </w:r>
      <w:r w:rsidRPr="00440AB7">
        <w:rPr>
          <w:rFonts w:ascii="Times New Roman" w:eastAsia="SymbolMT" w:hAnsi="Times New Roman" w:cs="Times New Roman"/>
          <w:color w:val="000000"/>
          <w:sz w:val="24"/>
          <w:szCs w:val="24"/>
          <w:lang w:val="en-US"/>
        </w:rPr>
        <w:t>prevent. They can, however, strengthen families’ ability t</w:t>
      </w:r>
      <w:r>
        <w:rPr>
          <w:rFonts w:ascii="Times New Roman" w:eastAsia="SymbolMT" w:hAnsi="Times New Roman" w:cs="Times New Roman"/>
          <w:color w:val="000000"/>
          <w:sz w:val="24"/>
          <w:szCs w:val="24"/>
          <w:lang w:val="en-US"/>
        </w:rPr>
        <w:t xml:space="preserve">o adapt and respond to economic </w:t>
      </w:r>
      <w:r w:rsidRPr="00440AB7">
        <w:rPr>
          <w:rFonts w:ascii="Times New Roman" w:eastAsia="SymbolMT" w:hAnsi="Times New Roman" w:cs="Times New Roman"/>
          <w:color w:val="000000"/>
          <w:sz w:val="24"/>
          <w:szCs w:val="24"/>
          <w:lang w:val="en-US"/>
        </w:rPr>
        <w:t xml:space="preserve">difficulties when they do occur. Income transfers, health </w:t>
      </w:r>
      <w:r>
        <w:rPr>
          <w:rFonts w:ascii="Times New Roman" w:eastAsia="SymbolMT" w:hAnsi="Times New Roman" w:cs="Times New Roman"/>
          <w:color w:val="000000"/>
          <w:sz w:val="24"/>
          <w:szCs w:val="24"/>
          <w:lang w:val="en-US"/>
        </w:rPr>
        <w:t xml:space="preserve">care, and other public services </w:t>
      </w:r>
      <w:r w:rsidRPr="00440AB7">
        <w:rPr>
          <w:rFonts w:ascii="Times New Roman" w:eastAsia="SymbolMT" w:hAnsi="Times New Roman" w:cs="Times New Roman"/>
          <w:color w:val="000000"/>
          <w:sz w:val="24"/>
          <w:szCs w:val="24"/>
          <w:lang w:val="en-US"/>
        </w:rPr>
        <w:t>make major shocks both less likely and less damaging.</w:t>
      </w:r>
      <w:r>
        <w:rPr>
          <w:rFonts w:ascii="Times New Roman" w:eastAsia="SymbolMT" w:hAnsi="Times New Roman" w:cs="Times New Roman"/>
          <w:color w:val="000000"/>
          <w:sz w:val="24"/>
          <w:szCs w:val="24"/>
          <w:lang w:val="en-US"/>
        </w:rPr>
        <w:t xml:space="preserve"> For society as a whole, social </w:t>
      </w:r>
      <w:r w:rsidRPr="00440AB7">
        <w:rPr>
          <w:rFonts w:ascii="Times New Roman" w:eastAsia="SymbolMT" w:hAnsi="Times New Roman" w:cs="Times New Roman"/>
          <w:color w:val="000000"/>
          <w:sz w:val="24"/>
          <w:szCs w:val="24"/>
          <w:lang w:val="en-US"/>
        </w:rPr>
        <w:t>policies can prevent cyclical or temporary downturns from</w:t>
      </w:r>
      <w:r>
        <w:rPr>
          <w:rFonts w:ascii="Times New Roman" w:eastAsia="SymbolMT" w:hAnsi="Times New Roman" w:cs="Times New Roman"/>
          <w:color w:val="000000"/>
          <w:sz w:val="24"/>
          <w:szCs w:val="24"/>
          <w:lang w:val="en-US"/>
        </w:rPr>
        <w:t xml:space="preserve"> turning into protracted social </w:t>
      </w:r>
      <w:r w:rsidRPr="00440AB7">
        <w:rPr>
          <w:rFonts w:ascii="Times New Roman" w:eastAsia="SymbolMT" w:hAnsi="Times New Roman" w:cs="Times New Roman"/>
          <w:color w:val="000000"/>
          <w:sz w:val="24"/>
          <w:szCs w:val="24"/>
          <w:lang w:val="en-US"/>
        </w:rPr>
        <w:t>crises</w:t>
      </w:r>
      <w:r>
        <w:rPr>
          <w:rFonts w:ascii="Times New Roman" w:eastAsia="SymbolMT" w:hAnsi="Times New Roman" w:cs="Times New Roman"/>
          <w:color w:val="000000"/>
          <w:sz w:val="24"/>
          <w:szCs w:val="24"/>
          <w:lang w:val="en-US"/>
        </w:rPr>
        <w:t>…</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440AB7">
        <w:rPr>
          <w:rFonts w:ascii="Times New Roman" w:eastAsia="SymbolMT" w:hAnsi="Times New Roman" w:cs="Times New Roman"/>
          <w:color w:val="000000"/>
          <w:sz w:val="24"/>
          <w:szCs w:val="24"/>
          <w:lang w:val="en-US"/>
        </w:rPr>
        <w:t>The financial crisis in 2007-08 saw a fast, far-rea</w:t>
      </w:r>
      <w:r>
        <w:rPr>
          <w:rFonts w:ascii="Times New Roman" w:eastAsia="SymbolMT" w:hAnsi="Times New Roman" w:cs="Times New Roman"/>
          <w:color w:val="000000"/>
          <w:sz w:val="24"/>
          <w:szCs w:val="24"/>
          <w:lang w:val="en-US"/>
        </w:rPr>
        <w:t xml:space="preserve">ching deterioration in economic </w:t>
      </w:r>
      <w:r w:rsidRPr="00440AB7">
        <w:rPr>
          <w:rFonts w:ascii="Times New Roman" w:eastAsia="SymbolMT" w:hAnsi="Times New Roman" w:cs="Times New Roman"/>
          <w:color w:val="000000"/>
          <w:sz w:val="24"/>
          <w:szCs w:val="24"/>
          <w:lang w:val="en-US"/>
        </w:rPr>
        <w:t>output for the OECD area as a whole and GDP fell steeply fr</w:t>
      </w:r>
      <w:r>
        <w:rPr>
          <w:rFonts w:ascii="Times New Roman" w:eastAsia="SymbolMT" w:hAnsi="Times New Roman" w:cs="Times New Roman"/>
          <w:color w:val="000000"/>
          <w:sz w:val="24"/>
          <w:szCs w:val="24"/>
          <w:lang w:val="en-US"/>
        </w:rPr>
        <w:t xml:space="preserve">om its pre-recession peaks. But </w:t>
      </w:r>
      <w:r w:rsidRPr="00440AB7">
        <w:rPr>
          <w:rFonts w:ascii="Times New Roman" w:eastAsia="SymbolMT" w:hAnsi="Times New Roman" w:cs="Times New Roman"/>
          <w:color w:val="000000"/>
          <w:sz w:val="24"/>
          <w:szCs w:val="24"/>
          <w:lang w:val="en-US"/>
        </w:rPr>
        <w:t>while in some countries, the Great Recession was followed</w:t>
      </w:r>
      <w:r>
        <w:rPr>
          <w:rFonts w:ascii="Times New Roman" w:eastAsia="SymbolMT" w:hAnsi="Times New Roman" w:cs="Times New Roman"/>
          <w:color w:val="000000"/>
          <w:sz w:val="24"/>
          <w:szCs w:val="24"/>
          <w:lang w:val="en-US"/>
        </w:rPr>
        <w:t xml:space="preserve"> by a moderate but continuous </w:t>
      </w:r>
      <w:r w:rsidRPr="00440AB7">
        <w:rPr>
          <w:rFonts w:ascii="Times New Roman" w:eastAsia="SymbolMT" w:hAnsi="Times New Roman" w:cs="Times New Roman"/>
          <w:color w:val="000000"/>
          <w:sz w:val="24"/>
          <w:szCs w:val="24"/>
          <w:lang w:val="en-US"/>
        </w:rPr>
        <w:t>recovery, others avoided outright recession. A number of</w:t>
      </w:r>
      <w:r>
        <w:rPr>
          <w:rFonts w:ascii="Times New Roman" w:eastAsia="SymbolMT" w:hAnsi="Times New Roman" w:cs="Times New Roman"/>
          <w:color w:val="000000"/>
          <w:sz w:val="24"/>
          <w:szCs w:val="24"/>
          <w:lang w:val="en-US"/>
        </w:rPr>
        <w:t xml:space="preserve"> hard-hit countries, notably in </w:t>
      </w:r>
      <w:r w:rsidRPr="00440AB7">
        <w:rPr>
          <w:rFonts w:ascii="Times New Roman" w:eastAsia="SymbolMT" w:hAnsi="Times New Roman" w:cs="Times New Roman"/>
          <w:color w:val="000000"/>
          <w:sz w:val="24"/>
          <w:szCs w:val="24"/>
          <w:lang w:val="en-US"/>
        </w:rPr>
        <w:t xml:space="preserve">Europe, faced a second recession in 2011-12 and output only </w:t>
      </w:r>
      <w:r>
        <w:rPr>
          <w:rFonts w:ascii="Times New Roman" w:eastAsia="SymbolMT" w:hAnsi="Times New Roman" w:cs="Times New Roman"/>
          <w:color w:val="000000"/>
          <w:sz w:val="24"/>
          <w:szCs w:val="24"/>
          <w:lang w:val="en-US"/>
        </w:rPr>
        <w:t xml:space="preserve">began to stabilize in late 2013 </w:t>
      </w:r>
      <w:r w:rsidRPr="00440AB7">
        <w:rPr>
          <w:rFonts w:ascii="Times New Roman" w:eastAsia="SymbolMT" w:hAnsi="Times New Roman" w:cs="Times New Roman"/>
          <w:color w:val="000000"/>
          <w:sz w:val="24"/>
          <w:szCs w:val="24"/>
          <w:lang w:val="en-US"/>
        </w:rPr>
        <w:t>(</w:t>
      </w:r>
      <w:r w:rsidRPr="000F5A75">
        <w:rPr>
          <w:rFonts w:ascii="Times New Roman" w:eastAsia="SymbolMT" w:hAnsi="Times New Roman" w:cs="Times New Roman"/>
          <w:color w:val="FF0000"/>
          <w:sz w:val="24"/>
          <w:szCs w:val="24"/>
          <w:lang w:val="en-US"/>
        </w:rPr>
        <w:t>Figure 1.1</w:t>
      </w:r>
      <w:r w:rsidRPr="00440AB7">
        <w:rPr>
          <w:rFonts w:ascii="Times New Roman" w:eastAsia="SymbolMT" w:hAnsi="Times New Roman" w:cs="Times New Roman"/>
          <w:color w:val="000000"/>
          <w:sz w:val="24"/>
          <w:szCs w:val="24"/>
          <w:lang w:val="en-US"/>
        </w:rPr>
        <w:t xml:space="preserve">). More than five years after the Great Recession </w:t>
      </w:r>
      <w:r>
        <w:rPr>
          <w:rFonts w:ascii="Times New Roman" w:eastAsia="SymbolMT" w:hAnsi="Times New Roman" w:cs="Times New Roman"/>
          <w:color w:val="000000"/>
          <w:sz w:val="24"/>
          <w:szCs w:val="24"/>
          <w:lang w:val="en-US"/>
        </w:rPr>
        <w:t xml:space="preserve">started, economic output in the </w:t>
      </w:r>
      <w:r w:rsidRPr="00440AB7">
        <w:rPr>
          <w:rFonts w:ascii="Times New Roman" w:eastAsia="SymbolMT" w:hAnsi="Times New Roman" w:cs="Times New Roman"/>
          <w:color w:val="000000"/>
          <w:sz w:val="24"/>
          <w:szCs w:val="24"/>
          <w:lang w:val="en-US"/>
        </w:rPr>
        <w:t>OECD is still</w:t>
      </w:r>
      <w:r>
        <w:rPr>
          <w:rFonts w:ascii="Times New Roman" w:eastAsia="SymbolMT" w:hAnsi="Times New Roman" w:cs="Times New Roman"/>
          <w:color w:val="000000"/>
          <w:sz w:val="24"/>
          <w:szCs w:val="24"/>
          <w:lang w:val="en-US"/>
        </w:rPr>
        <w:t xml:space="preserve"> not back to pre-crisis levels. </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440AB7">
        <w:rPr>
          <w:rFonts w:ascii="Times New Roman" w:eastAsia="SymbolMT" w:hAnsi="Times New Roman" w:cs="Times New Roman"/>
          <w:color w:val="000000"/>
          <w:sz w:val="24"/>
          <w:szCs w:val="24"/>
          <w:lang w:val="en-US"/>
        </w:rPr>
        <w:lastRenderedPageBreak/>
        <w:t>Of all the economic losses, however, the income</w:t>
      </w:r>
      <w:r>
        <w:rPr>
          <w:rFonts w:ascii="Times New Roman" w:eastAsia="SymbolMT" w:hAnsi="Times New Roman" w:cs="Times New Roman"/>
          <w:color w:val="000000"/>
          <w:sz w:val="24"/>
          <w:szCs w:val="24"/>
          <w:lang w:val="en-US"/>
        </w:rPr>
        <w:t xml:space="preserve"> drops suffered by workers have </w:t>
      </w:r>
      <w:r w:rsidRPr="00440AB7">
        <w:rPr>
          <w:rFonts w:ascii="Times New Roman" w:eastAsia="SymbolMT" w:hAnsi="Times New Roman" w:cs="Times New Roman"/>
          <w:color w:val="000000"/>
          <w:sz w:val="24"/>
          <w:szCs w:val="24"/>
          <w:lang w:val="en-US"/>
        </w:rPr>
        <w:t>turned out to be the most difficult to reverse. In most countries, the recovery has n</w:t>
      </w:r>
      <w:r>
        <w:rPr>
          <w:rFonts w:ascii="Times New Roman" w:eastAsia="SymbolMT" w:hAnsi="Times New Roman" w:cs="Times New Roman"/>
          <w:color w:val="000000"/>
          <w:sz w:val="24"/>
          <w:szCs w:val="24"/>
          <w:lang w:val="en-US"/>
        </w:rPr>
        <w:t xml:space="preserve">ot yet </w:t>
      </w:r>
      <w:r w:rsidRPr="00440AB7">
        <w:rPr>
          <w:rFonts w:ascii="Times New Roman" w:eastAsia="SymbolMT" w:hAnsi="Times New Roman" w:cs="Times New Roman"/>
          <w:color w:val="000000"/>
          <w:sz w:val="24"/>
          <w:szCs w:val="24"/>
          <w:lang w:val="en-US"/>
        </w:rPr>
        <w:t>translated into significant improvements in labour ma</w:t>
      </w:r>
      <w:r>
        <w:rPr>
          <w:rFonts w:ascii="Times New Roman" w:eastAsia="SymbolMT" w:hAnsi="Times New Roman" w:cs="Times New Roman"/>
          <w:color w:val="000000"/>
          <w:sz w:val="24"/>
          <w:szCs w:val="24"/>
          <w:lang w:val="en-US"/>
        </w:rPr>
        <w:t xml:space="preserve">rket conditions. Employment and </w:t>
      </w:r>
      <w:r w:rsidRPr="00440AB7">
        <w:rPr>
          <w:rFonts w:ascii="Times New Roman" w:eastAsia="SymbolMT" w:hAnsi="Times New Roman" w:cs="Times New Roman"/>
          <w:color w:val="000000"/>
          <w:sz w:val="24"/>
          <w:szCs w:val="24"/>
          <w:lang w:val="en-US"/>
        </w:rPr>
        <w:t>wages have continued to fall until recently (</w:t>
      </w:r>
      <w:r w:rsidRPr="000F5A75">
        <w:rPr>
          <w:rFonts w:ascii="Times New Roman" w:eastAsia="SymbolMT" w:hAnsi="Times New Roman" w:cs="Times New Roman"/>
          <w:color w:val="FF0000"/>
          <w:sz w:val="24"/>
          <w:szCs w:val="24"/>
          <w:lang w:val="en-US"/>
        </w:rPr>
        <w:t>Figure 1.1</w:t>
      </w:r>
      <w:r w:rsidRPr="00440AB7">
        <w:rPr>
          <w:rFonts w:ascii="Times New Roman" w:eastAsia="SymbolMT" w:hAnsi="Times New Roman" w:cs="Times New Roman"/>
          <w:color w:val="000000"/>
          <w:sz w:val="24"/>
          <w:szCs w:val="24"/>
          <w:lang w:val="en-US"/>
        </w:rPr>
        <w:t>).</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440AB7">
        <w:rPr>
          <w:rFonts w:ascii="Times New Roman" w:eastAsia="SymbolMT" w:hAnsi="Times New Roman" w:cs="Times New Roman"/>
          <w:color w:val="000000"/>
          <w:sz w:val="24"/>
          <w:szCs w:val="24"/>
          <w:lang w:val="en-US"/>
        </w:rPr>
        <w:t>In the worst-affe</w:t>
      </w:r>
      <w:r>
        <w:rPr>
          <w:rFonts w:ascii="Times New Roman" w:eastAsia="SymbolMT" w:hAnsi="Times New Roman" w:cs="Times New Roman"/>
          <w:color w:val="000000"/>
          <w:sz w:val="24"/>
          <w:szCs w:val="24"/>
          <w:lang w:val="en-US"/>
        </w:rPr>
        <w:t>cted countries, labour income -</w:t>
      </w:r>
      <w:r w:rsidRPr="00440AB7">
        <w:rPr>
          <w:rFonts w:ascii="Times New Roman" w:eastAsia="SymbolMT" w:hAnsi="Times New Roman" w:cs="Times New Roman"/>
          <w:color w:val="000000"/>
          <w:sz w:val="24"/>
          <w:szCs w:val="24"/>
          <w:lang w:val="en-US"/>
        </w:rPr>
        <w:t>ho</w:t>
      </w:r>
      <w:r>
        <w:rPr>
          <w:rFonts w:ascii="Times New Roman" w:eastAsia="SymbolMT" w:hAnsi="Times New Roman" w:cs="Times New Roman"/>
          <w:color w:val="000000"/>
          <w:sz w:val="24"/>
          <w:szCs w:val="24"/>
          <w:lang w:val="en-US"/>
        </w:rPr>
        <w:t>useholds’ most important income source-</w:t>
      </w:r>
      <w:r w:rsidRPr="00440AB7">
        <w:rPr>
          <w:rFonts w:ascii="Times New Roman" w:eastAsia="SymbolMT" w:hAnsi="Times New Roman" w:cs="Times New Roman"/>
          <w:color w:val="000000"/>
          <w:sz w:val="24"/>
          <w:szCs w:val="24"/>
          <w:lang w:val="en-US"/>
        </w:rPr>
        <w:t xml:space="preserve"> keeps on falling, in some instances at a gathering pac</w:t>
      </w:r>
      <w:r>
        <w:rPr>
          <w:rFonts w:ascii="Times New Roman" w:eastAsia="SymbolMT" w:hAnsi="Times New Roman" w:cs="Times New Roman"/>
          <w:color w:val="000000"/>
          <w:sz w:val="24"/>
          <w:szCs w:val="24"/>
          <w:lang w:val="en-US"/>
        </w:rPr>
        <w:t xml:space="preserve">e, even as GDP stabilizes. Most </w:t>
      </w:r>
      <w:r w:rsidRPr="00440AB7">
        <w:rPr>
          <w:rFonts w:ascii="Times New Roman" w:eastAsia="SymbolMT" w:hAnsi="Times New Roman" w:cs="Times New Roman"/>
          <w:color w:val="000000"/>
          <w:sz w:val="24"/>
          <w:szCs w:val="24"/>
          <w:lang w:val="en-US"/>
        </w:rPr>
        <w:t>countries have experienced “jobless” recoveries and/or falling</w:t>
      </w:r>
      <w:r>
        <w:rPr>
          <w:rFonts w:ascii="Times New Roman" w:eastAsia="SymbolMT" w:hAnsi="Times New Roman" w:cs="Times New Roman"/>
          <w:color w:val="000000"/>
          <w:sz w:val="24"/>
          <w:szCs w:val="24"/>
          <w:lang w:val="en-US"/>
        </w:rPr>
        <w:t xml:space="preserve"> wages and it will take several </w:t>
      </w:r>
      <w:r w:rsidRPr="00440AB7">
        <w:rPr>
          <w:rFonts w:ascii="Times New Roman" w:eastAsia="SymbolMT" w:hAnsi="Times New Roman" w:cs="Times New Roman"/>
          <w:color w:val="000000"/>
          <w:sz w:val="24"/>
          <w:szCs w:val="24"/>
          <w:lang w:val="en-US"/>
        </w:rPr>
        <w:t>more years for labour incomes to regain their pre-crisis levels</w:t>
      </w:r>
      <w:r>
        <w:rPr>
          <w:rFonts w:ascii="Times New Roman" w:eastAsia="SymbolMT" w:hAnsi="Times New Roman" w:cs="Times New Roman"/>
          <w:color w:val="000000"/>
          <w:sz w:val="24"/>
          <w:szCs w:val="24"/>
          <w:lang w:val="en-US"/>
        </w:rPr>
        <w:t xml:space="preserve">. Where the erosion of earnings </w:t>
      </w:r>
      <w:r w:rsidRPr="00440AB7">
        <w:rPr>
          <w:rFonts w:ascii="Times New Roman" w:eastAsia="SymbolMT" w:hAnsi="Times New Roman" w:cs="Times New Roman"/>
          <w:color w:val="000000"/>
          <w:sz w:val="24"/>
          <w:szCs w:val="24"/>
          <w:lang w:val="en-US"/>
        </w:rPr>
        <w:t>persists, consumers are unlikely to play much of a role in supporting an economic recovery.</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14:anchorId="4A251398" wp14:editId="0B6D898F">
            <wp:extent cx="5398770" cy="4747260"/>
            <wp:effectExtent l="0" t="0" r="0" b="0"/>
            <wp:docPr id="187" name="Imagen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398770" cy="4747260"/>
                    </a:xfrm>
                    <a:prstGeom prst="rect">
                      <a:avLst/>
                    </a:prstGeom>
                    <a:noFill/>
                    <a:ln>
                      <a:noFill/>
                    </a:ln>
                  </pic:spPr>
                </pic:pic>
              </a:graphicData>
            </a:graphic>
          </wp:inline>
        </w:drawing>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440AB7">
        <w:rPr>
          <w:rFonts w:ascii="Times New Roman" w:eastAsia="SymbolMT" w:hAnsi="Times New Roman" w:cs="Times New Roman"/>
          <w:color w:val="000000"/>
          <w:sz w:val="24"/>
          <w:szCs w:val="24"/>
          <w:lang w:val="en-US"/>
        </w:rPr>
        <w:t>The Great Recession thus continues to cast a particul</w:t>
      </w:r>
      <w:r>
        <w:rPr>
          <w:rFonts w:ascii="Times New Roman" w:eastAsia="SymbolMT" w:hAnsi="Times New Roman" w:cs="Times New Roman"/>
          <w:color w:val="000000"/>
          <w:sz w:val="24"/>
          <w:szCs w:val="24"/>
          <w:lang w:val="en-US"/>
        </w:rPr>
        <w:t xml:space="preserve">arly long shadow on workers and </w:t>
      </w:r>
      <w:r w:rsidRPr="00440AB7">
        <w:rPr>
          <w:rFonts w:ascii="Times New Roman" w:eastAsia="SymbolMT" w:hAnsi="Times New Roman" w:cs="Times New Roman"/>
          <w:color w:val="000000"/>
          <w:sz w:val="24"/>
          <w:szCs w:val="24"/>
          <w:lang w:val="en-US"/>
        </w:rPr>
        <w:t>their families. To policy makers, the negative trends it ha</w:t>
      </w:r>
      <w:r>
        <w:rPr>
          <w:rFonts w:ascii="Times New Roman" w:eastAsia="SymbolMT" w:hAnsi="Times New Roman" w:cs="Times New Roman"/>
          <w:color w:val="000000"/>
          <w:sz w:val="24"/>
          <w:szCs w:val="24"/>
          <w:lang w:val="en-US"/>
        </w:rPr>
        <w:t xml:space="preserve">s generated point to continuing </w:t>
      </w:r>
      <w:r w:rsidRPr="00440AB7">
        <w:rPr>
          <w:rFonts w:ascii="Times New Roman" w:eastAsia="SymbolMT" w:hAnsi="Times New Roman" w:cs="Times New Roman"/>
          <w:color w:val="000000"/>
          <w:sz w:val="24"/>
          <w:szCs w:val="24"/>
          <w:lang w:val="en-US"/>
        </w:rPr>
        <w:t>economic hardship, a high risk of growing poverty, and a</w:t>
      </w:r>
      <w:r>
        <w:rPr>
          <w:rFonts w:ascii="Times New Roman" w:eastAsia="SymbolMT" w:hAnsi="Times New Roman" w:cs="Times New Roman"/>
          <w:color w:val="000000"/>
          <w:sz w:val="24"/>
          <w:szCs w:val="24"/>
          <w:lang w:val="en-US"/>
        </w:rPr>
        <w:t xml:space="preserve"> persistently strong demand for </w:t>
      </w:r>
      <w:r w:rsidRPr="00440AB7">
        <w:rPr>
          <w:rFonts w:ascii="Times New Roman" w:eastAsia="SymbolMT" w:hAnsi="Times New Roman" w:cs="Times New Roman"/>
          <w:color w:val="000000"/>
          <w:sz w:val="24"/>
          <w:szCs w:val="24"/>
          <w:lang w:val="en-US"/>
        </w:rPr>
        <w:t>effective support.</w:t>
      </w:r>
    </w:p>
    <w:p w:rsidR="00044BAE" w:rsidRPr="00440AB7"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440AB7">
        <w:rPr>
          <w:rFonts w:ascii="Times New Roman" w:eastAsia="SymbolMT" w:hAnsi="Times New Roman" w:cs="Times New Roman"/>
          <w:color w:val="000000"/>
          <w:sz w:val="24"/>
          <w:szCs w:val="24"/>
          <w:lang w:val="en-US"/>
        </w:rPr>
        <w:t xml:space="preserve">The demand for social support has persisted </w:t>
      </w:r>
      <w:r>
        <w:rPr>
          <w:rFonts w:ascii="Times New Roman" w:eastAsia="SymbolMT" w:hAnsi="Times New Roman" w:cs="Times New Roman"/>
          <w:color w:val="000000"/>
          <w:sz w:val="24"/>
          <w:szCs w:val="24"/>
          <w:lang w:val="en-US"/>
        </w:rPr>
        <w:t xml:space="preserve">despite a public awareness that </w:t>
      </w:r>
      <w:r w:rsidRPr="00440AB7">
        <w:rPr>
          <w:rFonts w:ascii="Times New Roman" w:eastAsia="SymbolMT" w:hAnsi="Times New Roman" w:cs="Times New Roman"/>
          <w:color w:val="000000"/>
          <w:sz w:val="24"/>
          <w:szCs w:val="24"/>
          <w:lang w:val="en-US"/>
        </w:rPr>
        <w:t>something needs to be done about often-unprecedented de</w:t>
      </w:r>
      <w:r>
        <w:rPr>
          <w:rFonts w:ascii="Times New Roman" w:eastAsia="SymbolMT" w:hAnsi="Times New Roman" w:cs="Times New Roman"/>
          <w:color w:val="000000"/>
          <w:sz w:val="24"/>
          <w:szCs w:val="24"/>
          <w:lang w:val="en-US"/>
        </w:rPr>
        <w:t xml:space="preserve">bt levels and structural fiscal </w:t>
      </w:r>
      <w:r w:rsidRPr="00440AB7">
        <w:rPr>
          <w:rFonts w:ascii="Times New Roman" w:eastAsia="SymbolMT" w:hAnsi="Times New Roman" w:cs="Times New Roman"/>
          <w:color w:val="000000"/>
          <w:sz w:val="24"/>
          <w:szCs w:val="24"/>
          <w:lang w:val="en-US"/>
        </w:rPr>
        <w:t xml:space="preserve">deficits. </w:t>
      </w:r>
      <w:r w:rsidRPr="000F5A75">
        <w:rPr>
          <w:rFonts w:ascii="Times New Roman" w:eastAsia="SymbolMT" w:hAnsi="Times New Roman" w:cs="Times New Roman"/>
          <w:color w:val="FF0000"/>
          <w:sz w:val="24"/>
          <w:szCs w:val="24"/>
          <w:lang w:val="en-US"/>
        </w:rPr>
        <w:t xml:space="preserve">Figure 1.2 </w:t>
      </w:r>
      <w:r w:rsidRPr="00440AB7">
        <w:rPr>
          <w:rFonts w:ascii="Times New Roman" w:eastAsia="SymbolMT" w:hAnsi="Times New Roman" w:cs="Times New Roman"/>
          <w:color w:val="000000"/>
          <w:sz w:val="24"/>
          <w:szCs w:val="24"/>
          <w:lang w:val="en-US"/>
        </w:rPr>
        <w:t>for instance, illustrates the findings</w:t>
      </w:r>
      <w:r>
        <w:rPr>
          <w:rFonts w:ascii="Times New Roman" w:eastAsia="SymbolMT" w:hAnsi="Times New Roman" w:cs="Times New Roman"/>
          <w:color w:val="000000"/>
          <w:sz w:val="24"/>
          <w:szCs w:val="24"/>
          <w:lang w:val="en-US"/>
        </w:rPr>
        <w:t xml:space="preserve"> from a 2013 survey which shows </w:t>
      </w:r>
      <w:r w:rsidRPr="00440AB7">
        <w:rPr>
          <w:rFonts w:ascii="Times New Roman" w:eastAsia="SymbolMT" w:hAnsi="Times New Roman" w:cs="Times New Roman"/>
          <w:color w:val="000000"/>
          <w:sz w:val="24"/>
          <w:szCs w:val="24"/>
          <w:lang w:val="en-US"/>
        </w:rPr>
        <w:t>how, in some countries, attitudes have shifted markedly against government debt a</w:t>
      </w:r>
      <w:r>
        <w:rPr>
          <w:rFonts w:ascii="Times New Roman" w:eastAsia="SymbolMT" w:hAnsi="Times New Roman" w:cs="Times New Roman"/>
          <w:color w:val="000000"/>
          <w:sz w:val="24"/>
          <w:szCs w:val="24"/>
          <w:lang w:val="en-US"/>
        </w:rPr>
        <w:t xml:space="preserve">nd in </w:t>
      </w:r>
      <w:r w:rsidRPr="00440AB7">
        <w:rPr>
          <w:rFonts w:ascii="Times New Roman" w:eastAsia="SymbolMT" w:hAnsi="Times New Roman" w:cs="Times New Roman"/>
          <w:color w:val="000000"/>
          <w:sz w:val="24"/>
          <w:szCs w:val="24"/>
          <w:lang w:val="en-US"/>
        </w:rPr>
        <w:t>favour of spending cuts.</w:t>
      </w:r>
    </w:p>
    <w:p w:rsidR="00044BAE" w:rsidRPr="00440AB7"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440AB7">
        <w:rPr>
          <w:rFonts w:ascii="Times New Roman" w:eastAsia="SymbolMT" w:hAnsi="Times New Roman" w:cs="Times New Roman"/>
          <w:color w:val="000000"/>
          <w:sz w:val="24"/>
          <w:szCs w:val="24"/>
          <w:lang w:val="en-US"/>
        </w:rPr>
        <w:t>Most respondents in France, Italy, Portugal, and the U</w:t>
      </w:r>
      <w:r>
        <w:rPr>
          <w:rFonts w:ascii="Times New Roman" w:eastAsia="SymbolMT" w:hAnsi="Times New Roman" w:cs="Times New Roman"/>
          <w:color w:val="000000"/>
          <w:sz w:val="24"/>
          <w:szCs w:val="24"/>
          <w:lang w:val="en-US"/>
        </w:rPr>
        <w:t xml:space="preserve">nited States supported lowering </w:t>
      </w:r>
      <w:r w:rsidRPr="00440AB7">
        <w:rPr>
          <w:rFonts w:ascii="Times New Roman" w:eastAsia="SymbolMT" w:hAnsi="Times New Roman" w:cs="Times New Roman"/>
          <w:color w:val="000000"/>
          <w:sz w:val="24"/>
          <w:szCs w:val="24"/>
          <w:lang w:val="en-US"/>
        </w:rPr>
        <w:t>government expendit</w:t>
      </w:r>
      <w:r>
        <w:rPr>
          <w:rFonts w:ascii="Times New Roman" w:eastAsia="SymbolMT" w:hAnsi="Times New Roman" w:cs="Times New Roman"/>
          <w:color w:val="000000"/>
          <w:sz w:val="24"/>
          <w:szCs w:val="24"/>
          <w:lang w:val="en-US"/>
        </w:rPr>
        <w:t>ure, while in other countries -</w:t>
      </w:r>
      <w:r w:rsidRPr="00440AB7">
        <w:rPr>
          <w:rFonts w:ascii="Times New Roman" w:eastAsia="SymbolMT" w:hAnsi="Times New Roman" w:cs="Times New Roman"/>
          <w:color w:val="000000"/>
          <w:sz w:val="24"/>
          <w:szCs w:val="24"/>
          <w:lang w:val="en-US"/>
        </w:rPr>
        <w:t>like t</w:t>
      </w:r>
      <w:r>
        <w:rPr>
          <w:rFonts w:ascii="Times New Roman" w:eastAsia="SymbolMT" w:hAnsi="Times New Roman" w:cs="Times New Roman"/>
          <w:color w:val="000000"/>
          <w:sz w:val="24"/>
          <w:szCs w:val="24"/>
          <w:lang w:val="en-US"/>
        </w:rPr>
        <w:t>he Netherlands, Poland, Sweden, Turkey, and the United Kingdom-</w:t>
      </w:r>
      <w:r w:rsidRPr="00440AB7">
        <w:rPr>
          <w:rFonts w:ascii="Times New Roman" w:eastAsia="SymbolMT" w:hAnsi="Times New Roman" w:cs="Times New Roman"/>
          <w:color w:val="000000"/>
          <w:sz w:val="24"/>
          <w:szCs w:val="24"/>
          <w:lang w:val="en-US"/>
        </w:rPr>
        <w:t xml:space="preserve"> people appear much le</w:t>
      </w:r>
      <w:r>
        <w:rPr>
          <w:rFonts w:ascii="Times New Roman" w:eastAsia="SymbolMT" w:hAnsi="Times New Roman" w:cs="Times New Roman"/>
          <w:color w:val="000000"/>
          <w:sz w:val="24"/>
          <w:szCs w:val="24"/>
          <w:lang w:val="en-US"/>
        </w:rPr>
        <w:t xml:space="preserve">ss convinced that spending cuts should be a priority. </w:t>
      </w:r>
      <w:r w:rsidRPr="00440AB7">
        <w:rPr>
          <w:rFonts w:ascii="Times New Roman" w:eastAsia="SymbolMT" w:hAnsi="Times New Roman" w:cs="Times New Roman"/>
          <w:color w:val="000000"/>
          <w:sz w:val="24"/>
          <w:szCs w:val="24"/>
          <w:lang w:val="en-US"/>
        </w:rPr>
        <w:t xml:space="preserve">Strikingly, though, large majorities </w:t>
      </w:r>
      <w:r>
        <w:rPr>
          <w:rFonts w:ascii="Times New Roman" w:eastAsia="SymbolMT" w:hAnsi="Times New Roman" w:cs="Times New Roman"/>
          <w:color w:val="000000"/>
          <w:sz w:val="24"/>
          <w:szCs w:val="24"/>
          <w:lang w:val="en-US"/>
        </w:rPr>
        <w:t xml:space="preserve">support protecting or extending </w:t>
      </w:r>
      <w:r w:rsidRPr="00440AB7">
        <w:rPr>
          <w:rFonts w:ascii="Times New Roman" w:eastAsia="SymbolMT" w:hAnsi="Times New Roman" w:cs="Times New Roman"/>
          <w:color w:val="000000"/>
          <w:sz w:val="24"/>
          <w:szCs w:val="24"/>
          <w:lang w:val="en-US"/>
        </w:rPr>
        <w:t>social spending, even in those countries where most peopl</w:t>
      </w:r>
      <w:r>
        <w:rPr>
          <w:rFonts w:ascii="Times New Roman" w:eastAsia="SymbolMT" w:hAnsi="Times New Roman" w:cs="Times New Roman"/>
          <w:color w:val="000000"/>
          <w:sz w:val="24"/>
          <w:szCs w:val="24"/>
          <w:lang w:val="en-US"/>
        </w:rPr>
        <w:t xml:space="preserve">e consider overall spending too </w:t>
      </w:r>
      <w:r w:rsidRPr="00440AB7">
        <w:rPr>
          <w:rFonts w:ascii="Times New Roman" w:eastAsia="SymbolMT" w:hAnsi="Times New Roman" w:cs="Times New Roman"/>
          <w:color w:val="000000"/>
          <w:sz w:val="24"/>
          <w:szCs w:val="24"/>
          <w:lang w:val="en-US"/>
        </w:rPr>
        <w:t>high. That sentiment highlights the essential role of social support measures during and</w:t>
      </w:r>
      <w:r>
        <w:rPr>
          <w:rFonts w:ascii="Times New Roman" w:eastAsia="SymbolMT" w:hAnsi="Times New Roman" w:cs="Times New Roman"/>
          <w:color w:val="000000"/>
          <w:sz w:val="24"/>
          <w:szCs w:val="24"/>
          <w:lang w:val="en-US"/>
        </w:rPr>
        <w:t xml:space="preserve"> </w:t>
      </w:r>
      <w:r w:rsidRPr="0084682E">
        <w:rPr>
          <w:rFonts w:ascii="Times New Roman" w:eastAsia="SymbolMT" w:hAnsi="Times New Roman" w:cs="Times New Roman"/>
          <w:color w:val="000000"/>
          <w:sz w:val="24"/>
          <w:szCs w:val="24"/>
          <w:lang w:val="en-US"/>
        </w:rPr>
        <w:t>after deep economic downturns. However, concerns abo</w:t>
      </w:r>
      <w:r>
        <w:rPr>
          <w:rFonts w:ascii="Times New Roman" w:eastAsia="SymbolMT" w:hAnsi="Times New Roman" w:cs="Times New Roman"/>
          <w:color w:val="000000"/>
          <w:sz w:val="24"/>
          <w:szCs w:val="24"/>
          <w:lang w:val="en-US"/>
        </w:rPr>
        <w:t xml:space="preserve">ut the fiscal situation in some </w:t>
      </w:r>
      <w:r w:rsidRPr="0084682E">
        <w:rPr>
          <w:rFonts w:ascii="Times New Roman" w:eastAsia="SymbolMT" w:hAnsi="Times New Roman" w:cs="Times New Roman"/>
          <w:color w:val="000000"/>
          <w:sz w:val="24"/>
          <w:szCs w:val="24"/>
          <w:lang w:val="en-US"/>
        </w:rPr>
        <w:t>countries also underline the need for cost-efficient social p</w:t>
      </w:r>
      <w:r>
        <w:rPr>
          <w:rFonts w:ascii="Times New Roman" w:eastAsia="SymbolMT" w:hAnsi="Times New Roman" w:cs="Times New Roman"/>
          <w:color w:val="000000"/>
          <w:sz w:val="24"/>
          <w:szCs w:val="24"/>
          <w:lang w:val="en-US"/>
        </w:rPr>
        <w:t xml:space="preserve">rotection and for the difficult </w:t>
      </w:r>
      <w:r w:rsidRPr="0084682E">
        <w:rPr>
          <w:rFonts w:ascii="Times New Roman" w:eastAsia="SymbolMT" w:hAnsi="Times New Roman" w:cs="Times New Roman"/>
          <w:color w:val="000000"/>
          <w:sz w:val="24"/>
          <w:szCs w:val="24"/>
          <w:lang w:val="en-US"/>
        </w:rPr>
        <w:t>task of “doing more with less”.</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14:anchorId="5A0C45EA" wp14:editId="23E2F8DA">
            <wp:extent cx="5397500" cy="4159250"/>
            <wp:effectExtent l="0" t="0" r="0" b="0"/>
            <wp:docPr id="188" name="Imagen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398770" cy="4160229"/>
                    </a:xfrm>
                    <a:prstGeom prst="rect">
                      <a:avLst/>
                    </a:prstGeom>
                    <a:noFill/>
                    <a:ln>
                      <a:noFill/>
                    </a:ln>
                  </pic:spPr>
                </pic:pic>
              </a:graphicData>
            </a:graphic>
          </wp:inline>
        </w:drawing>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4682E">
        <w:rPr>
          <w:rFonts w:ascii="Times New Roman" w:eastAsia="SymbolMT" w:hAnsi="Times New Roman" w:cs="Times New Roman"/>
          <w:color w:val="000000"/>
          <w:sz w:val="24"/>
          <w:szCs w:val="24"/>
          <w:lang w:val="en-US"/>
        </w:rPr>
        <w:t>Social risks are higher when hardship is concentrated in specific groups</w:t>
      </w:r>
    </w:p>
    <w:p w:rsidR="00044BAE" w:rsidRPr="0084682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4682E">
        <w:rPr>
          <w:rFonts w:ascii="Times New Roman" w:eastAsia="SymbolMT" w:hAnsi="Times New Roman" w:cs="Times New Roman"/>
          <w:color w:val="000000"/>
          <w:sz w:val="24"/>
          <w:szCs w:val="24"/>
          <w:lang w:val="en-US"/>
        </w:rPr>
        <w:t>Effective, efficient social support measures should be pr</w:t>
      </w:r>
      <w:r>
        <w:rPr>
          <w:rFonts w:ascii="Times New Roman" w:eastAsia="SymbolMT" w:hAnsi="Times New Roman" w:cs="Times New Roman"/>
          <w:color w:val="000000"/>
          <w:sz w:val="24"/>
          <w:szCs w:val="24"/>
          <w:lang w:val="en-US"/>
        </w:rPr>
        <w:t xml:space="preserve">operly targeted and tailored to </w:t>
      </w:r>
      <w:r w:rsidRPr="0084682E">
        <w:rPr>
          <w:rFonts w:ascii="Times New Roman" w:eastAsia="SymbolMT" w:hAnsi="Times New Roman" w:cs="Times New Roman"/>
          <w:color w:val="000000"/>
          <w:sz w:val="24"/>
          <w:szCs w:val="24"/>
          <w:lang w:val="en-US"/>
        </w:rPr>
        <w:t>individual circumstances. To that end, understandin</w:t>
      </w:r>
      <w:r>
        <w:rPr>
          <w:rFonts w:ascii="Times New Roman" w:eastAsia="SymbolMT" w:hAnsi="Times New Roman" w:cs="Times New Roman"/>
          <w:color w:val="000000"/>
          <w:sz w:val="24"/>
          <w:szCs w:val="24"/>
          <w:lang w:val="en-US"/>
        </w:rPr>
        <w:t xml:space="preserve">g the distributional aspects of </w:t>
      </w:r>
      <w:r w:rsidRPr="0084682E">
        <w:rPr>
          <w:rFonts w:ascii="Times New Roman" w:eastAsia="SymbolMT" w:hAnsi="Times New Roman" w:cs="Times New Roman"/>
          <w:color w:val="000000"/>
          <w:sz w:val="24"/>
          <w:szCs w:val="24"/>
          <w:lang w:val="en-US"/>
        </w:rPr>
        <w:t xml:space="preserve">recessions is essential. The worsening of aggregate </w:t>
      </w:r>
      <w:r>
        <w:rPr>
          <w:rFonts w:ascii="Times New Roman" w:eastAsia="SymbolMT" w:hAnsi="Times New Roman" w:cs="Times New Roman"/>
          <w:color w:val="000000"/>
          <w:sz w:val="24"/>
          <w:szCs w:val="24"/>
          <w:lang w:val="en-US"/>
        </w:rPr>
        <w:t xml:space="preserve">income and employment trends is </w:t>
      </w:r>
      <w:r w:rsidRPr="0084682E">
        <w:rPr>
          <w:rFonts w:ascii="Times New Roman" w:eastAsia="SymbolMT" w:hAnsi="Times New Roman" w:cs="Times New Roman"/>
          <w:color w:val="000000"/>
          <w:sz w:val="24"/>
          <w:szCs w:val="24"/>
          <w:lang w:val="en-US"/>
        </w:rPr>
        <w:t>striking and highlights the scale of the crisis. But aggregate numbers hide wide disparit</w:t>
      </w:r>
      <w:r>
        <w:rPr>
          <w:rFonts w:ascii="Times New Roman" w:eastAsia="SymbolMT" w:hAnsi="Times New Roman" w:cs="Times New Roman"/>
          <w:color w:val="000000"/>
          <w:sz w:val="24"/>
          <w:szCs w:val="24"/>
          <w:lang w:val="en-US"/>
        </w:rPr>
        <w:t xml:space="preserve">ies </w:t>
      </w:r>
      <w:r w:rsidRPr="0084682E">
        <w:rPr>
          <w:rFonts w:ascii="Times New Roman" w:eastAsia="SymbolMT" w:hAnsi="Times New Roman" w:cs="Times New Roman"/>
          <w:color w:val="000000"/>
          <w:sz w:val="24"/>
          <w:szCs w:val="24"/>
          <w:lang w:val="en-US"/>
        </w:rPr>
        <w:t>across population groups and regions within countri</w:t>
      </w:r>
      <w:r>
        <w:rPr>
          <w:rFonts w:ascii="Times New Roman" w:eastAsia="SymbolMT" w:hAnsi="Times New Roman" w:cs="Times New Roman"/>
          <w:color w:val="000000"/>
          <w:sz w:val="24"/>
          <w:szCs w:val="24"/>
          <w:lang w:val="en-US"/>
        </w:rPr>
        <w:t xml:space="preserve">es. By averaging across diverse </w:t>
      </w:r>
      <w:r w:rsidRPr="0084682E">
        <w:rPr>
          <w:rFonts w:ascii="Times New Roman" w:eastAsia="SymbolMT" w:hAnsi="Times New Roman" w:cs="Times New Roman"/>
          <w:color w:val="000000"/>
          <w:sz w:val="24"/>
          <w:szCs w:val="24"/>
          <w:lang w:val="en-US"/>
        </w:rPr>
        <w:t>populations, they understate the difficulties faced by the worst-off.</w:t>
      </w:r>
    </w:p>
    <w:p w:rsidR="00044BAE" w:rsidRPr="0084682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4682E">
        <w:rPr>
          <w:rFonts w:ascii="Times New Roman" w:eastAsia="SymbolMT" w:hAnsi="Times New Roman" w:cs="Times New Roman"/>
          <w:color w:val="000000"/>
          <w:sz w:val="24"/>
          <w:szCs w:val="24"/>
          <w:lang w:val="en-US"/>
        </w:rPr>
        <w:t>Deep recessions do not strike symmetrically. Jobs in sec</w:t>
      </w:r>
      <w:r>
        <w:rPr>
          <w:rFonts w:ascii="Times New Roman" w:eastAsia="SymbolMT" w:hAnsi="Times New Roman" w:cs="Times New Roman"/>
          <w:color w:val="000000"/>
          <w:sz w:val="24"/>
          <w:szCs w:val="24"/>
          <w:lang w:val="en-US"/>
        </w:rPr>
        <w:t xml:space="preserve">tors that bore the brunt of the </w:t>
      </w:r>
      <w:r w:rsidRPr="0084682E">
        <w:rPr>
          <w:rFonts w:ascii="Times New Roman" w:eastAsia="SymbolMT" w:hAnsi="Times New Roman" w:cs="Times New Roman"/>
          <w:color w:val="000000"/>
          <w:sz w:val="24"/>
          <w:szCs w:val="24"/>
          <w:lang w:val="en-US"/>
        </w:rPr>
        <w:t>initial economic slump in the Great Recession, such as financ</w:t>
      </w:r>
      <w:r>
        <w:rPr>
          <w:rFonts w:ascii="Times New Roman" w:eastAsia="SymbolMT" w:hAnsi="Times New Roman" w:cs="Times New Roman"/>
          <w:color w:val="000000"/>
          <w:sz w:val="24"/>
          <w:szCs w:val="24"/>
          <w:lang w:val="en-US"/>
        </w:rPr>
        <w:t xml:space="preserve">ial services, construction, and </w:t>
      </w:r>
      <w:r w:rsidRPr="0084682E">
        <w:rPr>
          <w:rFonts w:ascii="Times New Roman" w:eastAsia="SymbolMT" w:hAnsi="Times New Roman" w:cs="Times New Roman"/>
          <w:color w:val="000000"/>
          <w:sz w:val="24"/>
          <w:szCs w:val="24"/>
          <w:lang w:val="en-US"/>
        </w:rPr>
        <w:t>manufacturing, were particularly exposed. As reduce</w:t>
      </w:r>
      <w:r>
        <w:rPr>
          <w:rFonts w:ascii="Times New Roman" w:eastAsia="SymbolMT" w:hAnsi="Times New Roman" w:cs="Times New Roman"/>
          <w:color w:val="000000"/>
          <w:sz w:val="24"/>
          <w:szCs w:val="24"/>
          <w:lang w:val="en-US"/>
        </w:rPr>
        <w:t xml:space="preserve">d incomes and depressed product </w:t>
      </w:r>
      <w:r w:rsidRPr="0084682E">
        <w:rPr>
          <w:rFonts w:ascii="Times New Roman" w:eastAsia="SymbolMT" w:hAnsi="Times New Roman" w:cs="Times New Roman"/>
          <w:color w:val="000000"/>
          <w:sz w:val="24"/>
          <w:szCs w:val="24"/>
          <w:lang w:val="en-US"/>
        </w:rPr>
        <w:t>demand permeated the economy, more and more families</w:t>
      </w:r>
      <w:r>
        <w:rPr>
          <w:rFonts w:ascii="Times New Roman" w:eastAsia="SymbolMT" w:hAnsi="Times New Roman" w:cs="Times New Roman"/>
          <w:color w:val="000000"/>
          <w:sz w:val="24"/>
          <w:szCs w:val="24"/>
          <w:lang w:val="en-US"/>
        </w:rPr>
        <w:t xml:space="preserve"> were affected, even though the </w:t>
      </w:r>
      <w:r w:rsidRPr="0084682E">
        <w:rPr>
          <w:rFonts w:ascii="Times New Roman" w:eastAsia="SymbolMT" w:hAnsi="Times New Roman" w:cs="Times New Roman"/>
          <w:color w:val="000000"/>
          <w:sz w:val="24"/>
          <w:szCs w:val="24"/>
          <w:lang w:val="en-US"/>
        </w:rPr>
        <w:t>extent and duration of difficulties varied dramatically from one group to another.</w:t>
      </w:r>
    </w:p>
    <w:p w:rsidR="00044BAE" w:rsidRPr="0084682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4682E">
        <w:rPr>
          <w:rFonts w:ascii="Times New Roman" w:eastAsia="SymbolMT" w:hAnsi="Times New Roman" w:cs="Times New Roman"/>
          <w:color w:val="000000"/>
          <w:sz w:val="24"/>
          <w:szCs w:val="24"/>
          <w:lang w:val="en-US"/>
        </w:rPr>
        <w:t>Men, youth, and low-skilled workers in labour-market plight</w:t>
      </w:r>
    </w:p>
    <w:p w:rsidR="00044BAE" w:rsidRPr="0084682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4682E">
        <w:rPr>
          <w:rFonts w:ascii="Times New Roman" w:eastAsia="SymbolMT" w:hAnsi="Times New Roman" w:cs="Times New Roman"/>
          <w:color w:val="000000"/>
          <w:sz w:val="24"/>
          <w:szCs w:val="24"/>
          <w:lang w:val="en-US"/>
        </w:rPr>
        <w:t>Since 2007, non-employment rates have increase</w:t>
      </w:r>
      <w:r>
        <w:rPr>
          <w:rFonts w:ascii="Times New Roman" w:eastAsia="SymbolMT" w:hAnsi="Times New Roman" w:cs="Times New Roman"/>
          <w:color w:val="000000"/>
          <w:sz w:val="24"/>
          <w:szCs w:val="24"/>
          <w:lang w:val="en-US"/>
        </w:rPr>
        <w:t xml:space="preserve">d much more markedly among young </w:t>
      </w:r>
      <w:r w:rsidRPr="0084682E">
        <w:rPr>
          <w:rFonts w:ascii="Times New Roman" w:eastAsia="SymbolMT" w:hAnsi="Times New Roman" w:cs="Times New Roman"/>
          <w:color w:val="000000"/>
          <w:sz w:val="24"/>
          <w:szCs w:val="24"/>
          <w:lang w:val="en-US"/>
        </w:rPr>
        <w:t xml:space="preserve">people, men, and low-skilled workers than among women </w:t>
      </w:r>
      <w:r>
        <w:rPr>
          <w:rFonts w:ascii="Times New Roman" w:eastAsia="SymbolMT" w:hAnsi="Times New Roman" w:cs="Times New Roman"/>
          <w:color w:val="000000"/>
          <w:sz w:val="24"/>
          <w:szCs w:val="24"/>
          <w:lang w:val="en-US"/>
        </w:rPr>
        <w:t>and older workers (</w:t>
      </w:r>
      <w:r w:rsidRPr="000F5A75">
        <w:rPr>
          <w:rFonts w:ascii="Times New Roman" w:eastAsia="SymbolMT" w:hAnsi="Times New Roman" w:cs="Times New Roman"/>
          <w:color w:val="FF0000"/>
          <w:sz w:val="24"/>
          <w:szCs w:val="24"/>
          <w:lang w:val="en-US"/>
        </w:rPr>
        <w:t>Figure 1.3</w:t>
      </w:r>
      <w:r>
        <w:rPr>
          <w:rFonts w:ascii="Times New Roman" w:eastAsia="SymbolMT" w:hAnsi="Times New Roman" w:cs="Times New Roman"/>
          <w:color w:val="000000"/>
          <w:sz w:val="24"/>
          <w:szCs w:val="24"/>
          <w:lang w:val="en-US"/>
        </w:rPr>
        <w:t xml:space="preserve">). </w:t>
      </w:r>
      <w:r w:rsidRPr="0084682E">
        <w:rPr>
          <w:rFonts w:ascii="Times New Roman" w:eastAsia="SymbolMT" w:hAnsi="Times New Roman" w:cs="Times New Roman"/>
          <w:color w:val="000000"/>
          <w:sz w:val="24"/>
          <w:szCs w:val="24"/>
          <w:lang w:val="en-US"/>
        </w:rPr>
        <w:t>The surge in non-employment, especially among youth and</w:t>
      </w:r>
      <w:r>
        <w:rPr>
          <w:rFonts w:ascii="Times New Roman" w:eastAsia="SymbolMT" w:hAnsi="Times New Roman" w:cs="Times New Roman"/>
          <w:color w:val="000000"/>
          <w:sz w:val="24"/>
          <w:szCs w:val="24"/>
          <w:lang w:val="en-US"/>
        </w:rPr>
        <w:t xml:space="preserve"> men, reflects a combination of </w:t>
      </w:r>
      <w:r w:rsidRPr="0084682E">
        <w:rPr>
          <w:rFonts w:ascii="Times New Roman" w:eastAsia="SymbolMT" w:hAnsi="Times New Roman" w:cs="Times New Roman"/>
          <w:color w:val="000000"/>
          <w:sz w:val="24"/>
          <w:szCs w:val="24"/>
          <w:lang w:val="en-US"/>
        </w:rPr>
        <w:t>increasing numbers of unemployed (those looking for jo</w:t>
      </w:r>
      <w:r>
        <w:rPr>
          <w:rFonts w:ascii="Times New Roman" w:eastAsia="SymbolMT" w:hAnsi="Times New Roman" w:cs="Times New Roman"/>
          <w:color w:val="000000"/>
          <w:sz w:val="24"/>
          <w:szCs w:val="24"/>
          <w:lang w:val="en-US"/>
        </w:rPr>
        <w:t xml:space="preserve">bs) and so-called labour-market </w:t>
      </w:r>
      <w:r w:rsidRPr="0084682E">
        <w:rPr>
          <w:rFonts w:ascii="Times New Roman" w:eastAsia="SymbolMT" w:hAnsi="Times New Roman" w:cs="Times New Roman"/>
          <w:color w:val="000000"/>
          <w:sz w:val="24"/>
          <w:szCs w:val="24"/>
          <w:lang w:val="en-US"/>
        </w:rPr>
        <w:t>inactive (including discouraged jobseekers who are no l</w:t>
      </w:r>
      <w:r>
        <w:rPr>
          <w:rFonts w:ascii="Times New Roman" w:eastAsia="SymbolMT" w:hAnsi="Times New Roman" w:cs="Times New Roman"/>
          <w:color w:val="000000"/>
          <w:sz w:val="24"/>
          <w:szCs w:val="24"/>
          <w:lang w:val="en-US"/>
        </w:rPr>
        <w:t xml:space="preserve">onger available for work or not </w:t>
      </w:r>
      <w:r w:rsidRPr="0084682E">
        <w:rPr>
          <w:rFonts w:ascii="Times New Roman" w:eastAsia="SymbolMT" w:hAnsi="Times New Roman" w:cs="Times New Roman"/>
          <w:color w:val="000000"/>
          <w:sz w:val="24"/>
          <w:szCs w:val="24"/>
          <w:lang w:val="en-US"/>
        </w:rPr>
        <w:t>actively looking).</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4682E">
        <w:rPr>
          <w:rFonts w:ascii="Times New Roman" w:eastAsia="SymbolMT" w:hAnsi="Times New Roman" w:cs="Times New Roman"/>
          <w:color w:val="000000"/>
          <w:sz w:val="24"/>
          <w:szCs w:val="24"/>
          <w:lang w:val="en-US"/>
        </w:rPr>
        <w:t>Most affected by rising unemployment are low-skill</w:t>
      </w:r>
      <w:r>
        <w:rPr>
          <w:rFonts w:ascii="Times New Roman" w:eastAsia="SymbolMT" w:hAnsi="Times New Roman" w:cs="Times New Roman"/>
          <w:color w:val="000000"/>
          <w:sz w:val="24"/>
          <w:szCs w:val="24"/>
          <w:lang w:val="en-US"/>
        </w:rPr>
        <w:t>ed prime-age workers</w:t>
      </w:r>
      <w:r w:rsidRPr="0084682E">
        <w:rPr>
          <w:rFonts w:ascii="Times New Roman" w:eastAsia="SymbolMT" w:hAnsi="Times New Roman" w:cs="Times New Roman"/>
          <w:color w:val="000000"/>
          <w:sz w:val="24"/>
          <w:szCs w:val="24"/>
          <w:lang w:val="en-US"/>
        </w:rPr>
        <w:t>, while the doubling of the number of long-term unemployed in the</w:t>
      </w:r>
      <w:r>
        <w:rPr>
          <w:rFonts w:ascii="Times New Roman" w:eastAsia="SymbolMT" w:hAnsi="Times New Roman" w:cs="Times New Roman"/>
          <w:color w:val="000000"/>
          <w:sz w:val="24"/>
          <w:szCs w:val="24"/>
          <w:lang w:val="en-US"/>
        </w:rPr>
        <w:t xml:space="preserve"> OECD area to 17 million-</w:t>
      </w:r>
      <w:r w:rsidRPr="0084682E">
        <w:rPr>
          <w:rFonts w:ascii="Times New Roman" w:eastAsia="SymbolMT" w:hAnsi="Times New Roman" w:cs="Times New Roman"/>
          <w:color w:val="000000"/>
          <w:sz w:val="24"/>
          <w:szCs w:val="24"/>
          <w:lang w:val="en-US"/>
        </w:rPr>
        <w:t xml:space="preserve"> one</w:t>
      </w:r>
      <w:r>
        <w:rPr>
          <w:rFonts w:ascii="Times New Roman" w:eastAsia="SymbolMT" w:hAnsi="Times New Roman" w:cs="Times New Roman"/>
          <w:color w:val="000000"/>
          <w:sz w:val="24"/>
          <w:szCs w:val="24"/>
          <w:lang w:val="en-US"/>
        </w:rPr>
        <w:t xml:space="preserve"> in every three jobless people-</w:t>
      </w:r>
      <w:r w:rsidRPr="0084682E">
        <w:rPr>
          <w:rFonts w:ascii="Times New Roman" w:eastAsia="SymbolMT" w:hAnsi="Times New Roman" w:cs="Times New Roman"/>
          <w:color w:val="000000"/>
          <w:sz w:val="24"/>
          <w:szCs w:val="24"/>
          <w:lang w:val="en-US"/>
        </w:rPr>
        <w:t xml:space="preserve"> by the second quarter of 2013</w:t>
      </w:r>
      <w:r>
        <w:rPr>
          <w:rFonts w:ascii="Times New Roman" w:eastAsia="SymbolMT" w:hAnsi="Times New Roman" w:cs="Times New Roman"/>
          <w:color w:val="000000"/>
          <w:sz w:val="24"/>
          <w:szCs w:val="24"/>
          <w:lang w:val="en-US"/>
        </w:rPr>
        <w:t xml:space="preserve"> </w:t>
      </w:r>
      <w:r w:rsidRPr="0084682E">
        <w:rPr>
          <w:rFonts w:ascii="Times New Roman" w:eastAsia="SymbolMT" w:hAnsi="Times New Roman" w:cs="Times New Roman"/>
          <w:color w:val="000000"/>
          <w:sz w:val="24"/>
          <w:szCs w:val="24"/>
          <w:lang w:val="en-US"/>
        </w:rPr>
        <w:t xml:space="preserve">is particularly worrying. </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4682E">
        <w:rPr>
          <w:rFonts w:ascii="Times New Roman" w:eastAsia="SymbolMT" w:hAnsi="Times New Roman" w:cs="Times New Roman"/>
          <w:color w:val="000000"/>
          <w:sz w:val="24"/>
          <w:szCs w:val="24"/>
          <w:lang w:val="en-US"/>
        </w:rPr>
        <w:t xml:space="preserve">Growing numbers of people </w:t>
      </w:r>
      <w:r>
        <w:rPr>
          <w:rFonts w:ascii="Times New Roman" w:eastAsia="SymbolMT" w:hAnsi="Times New Roman" w:cs="Times New Roman"/>
          <w:color w:val="000000"/>
          <w:sz w:val="24"/>
          <w:szCs w:val="24"/>
          <w:lang w:val="en-US"/>
        </w:rPr>
        <w:t xml:space="preserve">without recent work experience, </w:t>
      </w:r>
      <w:r w:rsidRPr="0084682E">
        <w:rPr>
          <w:rFonts w:ascii="Times New Roman" w:eastAsia="SymbolMT" w:hAnsi="Times New Roman" w:cs="Times New Roman"/>
          <w:color w:val="000000"/>
          <w:sz w:val="24"/>
          <w:szCs w:val="24"/>
          <w:lang w:val="en-US"/>
        </w:rPr>
        <w:t xml:space="preserve">depreciating skills, and employers’ reluctance to hire them, swell the ranks of </w:t>
      </w:r>
      <w:r>
        <w:rPr>
          <w:rFonts w:ascii="Times New Roman" w:eastAsia="SymbolMT" w:hAnsi="Times New Roman" w:cs="Times New Roman"/>
          <w:color w:val="000000"/>
          <w:sz w:val="24"/>
          <w:szCs w:val="24"/>
          <w:lang w:val="en-US"/>
        </w:rPr>
        <w:t xml:space="preserve">discouraged </w:t>
      </w:r>
      <w:r w:rsidRPr="0084682E">
        <w:rPr>
          <w:rFonts w:ascii="Times New Roman" w:eastAsia="SymbolMT" w:hAnsi="Times New Roman" w:cs="Times New Roman"/>
          <w:color w:val="000000"/>
          <w:sz w:val="24"/>
          <w:szCs w:val="24"/>
          <w:lang w:val="en-US"/>
        </w:rPr>
        <w:t>job seekers, i.e. those who want to work but no longer activ</w:t>
      </w:r>
      <w:r>
        <w:rPr>
          <w:rFonts w:ascii="Times New Roman" w:eastAsia="SymbolMT" w:hAnsi="Times New Roman" w:cs="Times New Roman"/>
          <w:color w:val="000000"/>
          <w:sz w:val="24"/>
          <w:szCs w:val="24"/>
          <w:lang w:val="en-US"/>
        </w:rPr>
        <w:t xml:space="preserve">ely look for a job. Lengthening </w:t>
      </w:r>
      <w:r w:rsidRPr="0084682E">
        <w:rPr>
          <w:rFonts w:ascii="Times New Roman" w:eastAsia="SymbolMT" w:hAnsi="Times New Roman" w:cs="Times New Roman"/>
          <w:color w:val="000000"/>
          <w:sz w:val="24"/>
          <w:szCs w:val="24"/>
          <w:lang w:val="en-US"/>
        </w:rPr>
        <w:t>jobless spells make turning a hesitant recovery into a</w:t>
      </w:r>
      <w:r>
        <w:rPr>
          <w:rFonts w:ascii="Times New Roman" w:eastAsia="SymbolMT" w:hAnsi="Times New Roman" w:cs="Times New Roman"/>
          <w:color w:val="000000"/>
          <w:sz w:val="24"/>
          <w:szCs w:val="24"/>
          <w:lang w:val="en-US"/>
        </w:rPr>
        <w:t xml:space="preserve"> job-rich economic upswing much </w:t>
      </w:r>
      <w:r w:rsidRPr="0084682E">
        <w:rPr>
          <w:rFonts w:ascii="Times New Roman" w:eastAsia="SymbolMT" w:hAnsi="Times New Roman" w:cs="Times New Roman"/>
          <w:color w:val="000000"/>
          <w:sz w:val="24"/>
          <w:szCs w:val="24"/>
          <w:lang w:val="en-US"/>
        </w:rPr>
        <w:t xml:space="preserve">more difficult, and can lead to </w:t>
      </w:r>
      <w:r>
        <w:rPr>
          <w:rFonts w:ascii="Times New Roman" w:eastAsia="SymbolMT" w:hAnsi="Times New Roman" w:cs="Times New Roman"/>
          <w:color w:val="000000"/>
          <w:sz w:val="24"/>
          <w:szCs w:val="24"/>
          <w:lang w:val="en-US"/>
        </w:rPr>
        <w:t>rising structural unemployment.</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14:anchorId="480CECC6" wp14:editId="32E44CC9">
            <wp:extent cx="5391150" cy="4228465"/>
            <wp:effectExtent l="0" t="0" r="0" b="635"/>
            <wp:docPr id="189" name="Imagen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391150" cy="4228465"/>
                    </a:xfrm>
                    <a:prstGeom prst="rect">
                      <a:avLst/>
                    </a:prstGeom>
                    <a:noFill/>
                    <a:ln>
                      <a:noFill/>
                    </a:ln>
                  </pic:spPr>
                </pic:pic>
              </a:graphicData>
            </a:graphic>
          </wp:inline>
        </w:drawing>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4682E">
        <w:rPr>
          <w:rFonts w:ascii="Times New Roman" w:eastAsia="SymbolMT" w:hAnsi="Times New Roman" w:cs="Times New Roman"/>
          <w:color w:val="000000"/>
          <w:sz w:val="24"/>
          <w:szCs w:val="24"/>
          <w:lang w:val="en-US"/>
        </w:rPr>
        <w:t>Women and older workers have fared somew</w:t>
      </w:r>
      <w:r>
        <w:rPr>
          <w:rFonts w:ascii="Times New Roman" w:eastAsia="SymbolMT" w:hAnsi="Times New Roman" w:cs="Times New Roman"/>
          <w:color w:val="000000"/>
          <w:sz w:val="24"/>
          <w:szCs w:val="24"/>
          <w:lang w:val="en-US"/>
        </w:rPr>
        <w:t xml:space="preserve">hat better: their labour market </w:t>
      </w:r>
      <w:r w:rsidRPr="0084682E">
        <w:rPr>
          <w:rFonts w:ascii="Times New Roman" w:eastAsia="SymbolMT" w:hAnsi="Times New Roman" w:cs="Times New Roman"/>
          <w:color w:val="000000"/>
          <w:sz w:val="24"/>
          <w:szCs w:val="24"/>
          <w:lang w:val="en-US"/>
        </w:rPr>
        <w:t>participation had risen prior to the crisis and has mostly co</w:t>
      </w:r>
      <w:r>
        <w:rPr>
          <w:rFonts w:ascii="Times New Roman" w:eastAsia="SymbolMT" w:hAnsi="Times New Roman" w:cs="Times New Roman"/>
          <w:color w:val="000000"/>
          <w:sz w:val="24"/>
          <w:szCs w:val="24"/>
          <w:lang w:val="en-US"/>
        </w:rPr>
        <w:t xml:space="preserve">ntinued to do so. They were also </w:t>
      </w:r>
      <w:r w:rsidRPr="0084682E">
        <w:rPr>
          <w:rFonts w:ascii="Times New Roman" w:eastAsia="SymbolMT" w:hAnsi="Times New Roman" w:cs="Times New Roman"/>
          <w:color w:val="000000"/>
          <w:sz w:val="24"/>
          <w:szCs w:val="24"/>
          <w:lang w:val="en-US"/>
        </w:rPr>
        <w:t>less affected by unemployment.</w:t>
      </w:r>
      <w:r>
        <w:rPr>
          <w:rFonts w:ascii="Times New Roman" w:eastAsia="SymbolMT" w:hAnsi="Times New Roman" w:cs="Times New Roman"/>
          <w:color w:val="000000"/>
          <w:sz w:val="24"/>
          <w:szCs w:val="24"/>
          <w:lang w:val="en-US"/>
        </w:rPr>
        <w:t xml:space="preserve"> </w:t>
      </w:r>
      <w:r w:rsidRPr="0084682E">
        <w:rPr>
          <w:rFonts w:ascii="Times New Roman" w:eastAsia="SymbolMT" w:hAnsi="Times New Roman" w:cs="Times New Roman"/>
          <w:color w:val="000000"/>
          <w:sz w:val="24"/>
          <w:szCs w:val="24"/>
          <w:lang w:val="en-US"/>
        </w:rPr>
        <w:t>Women, for example, are t</w:t>
      </w:r>
      <w:r>
        <w:rPr>
          <w:rFonts w:ascii="Times New Roman" w:eastAsia="SymbolMT" w:hAnsi="Times New Roman" w:cs="Times New Roman"/>
          <w:color w:val="000000"/>
          <w:sz w:val="24"/>
          <w:szCs w:val="24"/>
          <w:lang w:val="en-US"/>
        </w:rPr>
        <w:t xml:space="preserve">ypically overrepresented in the </w:t>
      </w:r>
      <w:r w:rsidRPr="0084682E">
        <w:rPr>
          <w:rFonts w:ascii="Times New Roman" w:eastAsia="SymbolMT" w:hAnsi="Times New Roman" w:cs="Times New Roman"/>
          <w:color w:val="000000"/>
          <w:sz w:val="24"/>
          <w:szCs w:val="24"/>
          <w:lang w:val="en-US"/>
        </w:rPr>
        <w:t>services and public sector that initially suffered less than</w:t>
      </w:r>
      <w:r>
        <w:rPr>
          <w:rFonts w:ascii="Times New Roman" w:eastAsia="SymbolMT" w:hAnsi="Times New Roman" w:cs="Times New Roman"/>
          <w:color w:val="000000"/>
          <w:sz w:val="24"/>
          <w:szCs w:val="24"/>
          <w:lang w:val="en-US"/>
        </w:rPr>
        <w:t xml:space="preserve"> male-dominated industries like </w:t>
      </w:r>
      <w:r w:rsidRPr="0084682E">
        <w:rPr>
          <w:rFonts w:ascii="Times New Roman" w:eastAsia="SymbolMT" w:hAnsi="Times New Roman" w:cs="Times New Roman"/>
          <w:color w:val="000000"/>
          <w:sz w:val="24"/>
          <w:szCs w:val="24"/>
          <w:lang w:val="en-US"/>
        </w:rPr>
        <w:t>manufacturing and construction. In addition, many in</w:t>
      </w:r>
      <w:r>
        <w:rPr>
          <w:rFonts w:ascii="Times New Roman" w:eastAsia="SymbolMT" w:hAnsi="Times New Roman" w:cs="Times New Roman"/>
          <w:color w:val="000000"/>
          <w:sz w:val="24"/>
          <w:szCs w:val="24"/>
          <w:lang w:val="en-US"/>
        </w:rPr>
        <w:t xml:space="preserve">active women resumed or entered </w:t>
      </w:r>
      <w:r w:rsidRPr="0084682E">
        <w:rPr>
          <w:rFonts w:ascii="Times New Roman" w:eastAsia="SymbolMT" w:hAnsi="Times New Roman" w:cs="Times New Roman"/>
          <w:color w:val="000000"/>
          <w:sz w:val="24"/>
          <w:szCs w:val="24"/>
          <w:lang w:val="en-US"/>
        </w:rPr>
        <w:t>work in an attempt to offset other household members’ lo</w:t>
      </w:r>
      <w:r>
        <w:rPr>
          <w:rFonts w:ascii="Times New Roman" w:eastAsia="SymbolMT" w:hAnsi="Times New Roman" w:cs="Times New Roman"/>
          <w:color w:val="000000"/>
          <w:sz w:val="24"/>
          <w:szCs w:val="24"/>
          <w:lang w:val="en-US"/>
        </w:rPr>
        <w:t xml:space="preserve">ss of earnings. Although the </w:t>
      </w:r>
      <w:r>
        <w:rPr>
          <w:rFonts w:ascii="Times New Roman" w:eastAsia="SymbolMT" w:hAnsi="Times New Roman" w:cs="Times New Roman"/>
          <w:color w:val="000000"/>
          <w:sz w:val="24"/>
          <w:szCs w:val="24"/>
          <w:lang w:val="en-US"/>
        </w:rPr>
        <w:lastRenderedPageBreak/>
        <w:t xml:space="preserve">crisis had a less </w:t>
      </w:r>
      <w:r w:rsidRPr="0084682E">
        <w:rPr>
          <w:rFonts w:ascii="Times New Roman" w:eastAsia="SymbolMT" w:hAnsi="Times New Roman" w:cs="Times New Roman"/>
          <w:color w:val="000000"/>
          <w:sz w:val="24"/>
          <w:szCs w:val="24"/>
          <w:lang w:val="en-US"/>
        </w:rPr>
        <w:t>adverse effect on the employment situation of women, it s</w:t>
      </w:r>
      <w:r>
        <w:rPr>
          <w:rFonts w:ascii="Times New Roman" w:eastAsia="SymbolMT" w:hAnsi="Times New Roman" w:cs="Times New Roman"/>
          <w:color w:val="000000"/>
          <w:sz w:val="24"/>
          <w:szCs w:val="24"/>
          <w:lang w:val="en-US"/>
        </w:rPr>
        <w:t xml:space="preserve">pelled the end of the long-term </w:t>
      </w:r>
      <w:r w:rsidRPr="0084682E">
        <w:rPr>
          <w:rFonts w:ascii="Times New Roman" w:eastAsia="SymbolMT" w:hAnsi="Times New Roman" w:cs="Times New Roman"/>
          <w:color w:val="000000"/>
          <w:sz w:val="24"/>
          <w:szCs w:val="24"/>
          <w:lang w:val="en-US"/>
        </w:rPr>
        <w:t>upward trend in employment rates in OECD co</w:t>
      </w:r>
      <w:r>
        <w:rPr>
          <w:rFonts w:ascii="Times New Roman" w:eastAsia="SymbolMT" w:hAnsi="Times New Roman" w:cs="Times New Roman"/>
          <w:color w:val="000000"/>
          <w:sz w:val="24"/>
          <w:szCs w:val="24"/>
          <w:lang w:val="en-US"/>
        </w:rPr>
        <w:t>untries</w:t>
      </w:r>
      <w:r w:rsidRPr="0084682E">
        <w:rPr>
          <w:rFonts w:ascii="Times New Roman" w:eastAsia="SymbolMT" w:hAnsi="Times New Roman" w:cs="Times New Roman"/>
          <w:color w:val="000000"/>
          <w:sz w:val="24"/>
          <w:szCs w:val="24"/>
          <w:lang w:val="en-US"/>
        </w:rPr>
        <w:t>.</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4682E">
        <w:rPr>
          <w:rFonts w:ascii="Times New Roman" w:eastAsia="SymbolMT" w:hAnsi="Times New Roman" w:cs="Times New Roman"/>
          <w:color w:val="000000"/>
          <w:sz w:val="24"/>
          <w:szCs w:val="24"/>
          <w:lang w:val="en-US"/>
        </w:rPr>
        <w:t>The collapse in young people’s employment opportu</w:t>
      </w:r>
      <w:r>
        <w:rPr>
          <w:rFonts w:ascii="Times New Roman" w:eastAsia="SymbolMT" w:hAnsi="Times New Roman" w:cs="Times New Roman"/>
          <w:color w:val="000000"/>
          <w:sz w:val="24"/>
          <w:szCs w:val="24"/>
          <w:lang w:val="en-US"/>
        </w:rPr>
        <w:t xml:space="preserve">nities is of particular concern </w:t>
      </w:r>
      <w:r w:rsidRPr="0084682E">
        <w:rPr>
          <w:rFonts w:ascii="Times New Roman" w:eastAsia="SymbolMT" w:hAnsi="Times New Roman" w:cs="Times New Roman"/>
          <w:color w:val="000000"/>
          <w:sz w:val="24"/>
          <w:szCs w:val="24"/>
          <w:lang w:val="en-US"/>
        </w:rPr>
        <w:t>b</w:t>
      </w:r>
      <w:r>
        <w:rPr>
          <w:rFonts w:ascii="Times New Roman" w:eastAsia="SymbolMT" w:hAnsi="Times New Roman" w:cs="Times New Roman"/>
          <w:color w:val="000000"/>
          <w:sz w:val="24"/>
          <w:szCs w:val="24"/>
          <w:lang w:val="en-US"/>
        </w:rPr>
        <w:t>ecause it leads to “scarring” -</w:t>
      </w:r>
      <w:r w:rsidRPr="0084682E">
        <w:rPr>
          <w:rFonts w:ascii="Times New Roman" w:eastAsia="SymbolMT" w:hAnsi="Times New Roman" w:cs="Times New Roman"/>
          <w:color w:val="000000"/>
          <w:sz w:val="24"/>
          <w:szCs w:val="24"/>
          <w:lang w:val="en-US"/>
        </w:rPr>
        <w:t xml:space="preserve">a term commonly used to </w:t>
      </w:r>
      <w:r>
        <w:rPr>
          <w:rFonts w:ascii="Times New Roman" w:eastAsia="SymbolMT" w:hAnsi="Times New Roman" w:cs="Times New Roman"/>
          <w:color w:val="000000"/>
          <w:sz w:val="24"/>
          <w:szCs w:val="24"/>
          <w:lang w:val="en-US"/>
        </w:rPr>
        <w:t xml:space="preserve">describe how early working life </w:t>
      </w:r>
      <w:r w:rsidRPr="0084682E">
        <w:rPr>
          <w:rFonts w:ascii="Times New Roman" w:eastAsia="SymbolMT" w:hAnsi="Times New Roman" w:cs="Times New Roman"/>
          <w:color w:val="000000"/>
          <w:sz w:val="24"/>
          <w:szCs w:val="24"/>
          <w:lang w:val="en-US"/>
        </w:rPr>
        <w:t xml:space="preserve">difficulties can jeopardize long-term career paths and </w:t>
      </w:r>
      <w:r>
        <w:rPr>
          <w:rFonts w:ascii="Times New Roman" w:eastAsia="SymbolMT" w:hAnsi="Times New Roman" w:cs="Times New Roman"/>
          <w:color w:val="000000"/>
          <w:sz w:val="24"/>
          <w:szCs w:val="24"/>
          <w:lang w:val="en-US"/>
        </w:rPr>
        <w:t xml:space="preserve">future earnings prospects. The </w:t>
      </w:r>
      <w:r w:rsidRPr="0084682E">
        <w:rPr>
          <w:rFonts w:ascii="Times New Roman" w:eastAsia="SymbolMT" w:hAnsi="Times New Roman" w:cs="Times New Roman"/>
          <w:color w:val="000000"/>
          <w:sz w:val="24"/>
          <w:szCs w:val="24"/>
          <w:lang w:val="en-US"/>
        </w:rPr>
        <w:t>share of youth not in employment, education or training (</w:t>
      </w:r>
      <w:r>
        <w:rPr>
          <w:rFonts w:ascii="Times New Roman" w:eastAsia="SymbolMT" w:hAnsi="Times New Roman" w:cs="Times New Roman"/>
          <w:color w:val="000000"/>
          <w:sz w:val="24"/>
          <w:szCs w:val="24"/>
          <w:lang w:val="en-US"/>
        </w:rPr>
        <w:t xml:space="preserve">the so-called “NEETs”) has gone </w:t>
      </w:r>
      <w:r w:rsidRPr="0084682E">
        <w:rPr>
          <w:rFonts w:ascii="Times New Roman" w:eastAsia="SymbolMT" w:hAnsi="Times New Roman" w:cs="Times New Roman"/>
          <w:color w:val="000000"/>
          <w:sz w:val="24"/>
          <w:szCs w:val="24"/>
          <w:lang w:val="en-US"/>
        </w:rPr>
        <w:t>up significantly in the OECD area since the onset of the crisis</w:t>
      </w:r>
      <w:r>
        <w:rPr>
          <w:rFonts w:ascii="Times New Roman" w:eastAsia="SymbolMT" w:hAnsi="Times New Roman" w:cs="Times New Roman"/>
          <w:color w:val="000000"/>
          <w:sz w:val="24"/>
          <w:szCs w:val="24"/>
          <w:lang w:val="en-US"/>
        </w:rPr>
        <w:t xml:space="preserve">. By late 2012, it stood at 20% </w:t>
      </w:r>
      <w:r w:rsidRPr="0084682E">
        <w:rPr>
          <w:rFonts w:ascii="Times New Roman" w:eastAsia="SymbolMT" w:hAnsi="Times New Roman" w:cs="Times New Roman"/>
          <w:color w:val="000000"/>
          <w:sz w:val="24"/>
          <w:szCs w:val="24"/>
          <w:lang w:val="en-US"/>
        </w:rPr>
        <w:t>or more in Greece, It</w:t>
      </w:r>
      <w:r>
        <w:rPr>
          <w:rFonts w:ascii="Times New Roman" w:eastAsia="SymbolMT" w:hAnsi="Times New Roman" w:cs="Times New Roman"/>
          <w:color w:val="000000"/>
          <w:sz w:val="24"/>
          <w:szCs w:val="24"/>
          <w:lang w:val="en-US"/>
        </w:rPr>
        <w:t xml:space="preserve">aly, Mexico, Spain and Turkey. The sharpest </w:t>
      </w:r>
      <w:r w:rsidRPr="0084682E">
        <w:rPr>
          <w:rFonts w:ascii="Times New Roman" w:eastAsia="SymbolMT" w:hAnsi="Times New Roman" w:cs="Times New Roman"/>
          <w:color w:val="000000"/>
          <w:sz w:val="24"/>
          <w:szCs w:val="24"/>
          <w:lang w:val="en-US"/>
        </w:rPr>
        <w:t>increases were recorded in countries hardest hit by the crisis (Estonia, Greece, Ireland,</w:t>
      </w:r>
      <w:r>
        <w:rPr>
          <w:rFonts w:ascii="Times New Roman" w:eastAsia="SymbolMT" w:hAnsi="Times New Roman" w:cs="Times New Roman"/>
          <w:color w:val="000000"/>
          <w:sz w:val="24"/>
          <w:szCs w:val="24"/>
          <w:lang w:val="en-US"/>
        </w:rPr>
        <w:t xml:space="preserve"> </w:t>
      </w:r>
      <w:r w:rsidRPr="00AC7A12">
        <w:rPr>
          <w:rFonts w:ascii="Times New Roman" w:eastAsia="SymbolMT" w:hAnsi="Times New Roman" w:cs="Times New Roman"/>
          <w:color w:val="000000"/>
          <w:sz w:val="24"/>
          <w:szCs w:val="24"/>
          <w:lang w:val="en-US"/>
        </w:rPr>
        <w:t>Portugal, and Spain) and in Italy, Luxembourg, and Sloveni</w:t>
      </w:r>
      <w:r>
        <w:rPr>
          <w:rFonts w:ascii="Times New Roman" w:eastAsia="SymbolMT" w:hAnsi="Times New Roman" w:cs="Times New Roman"/>
          <w:color w:val="000000"/>
          <w:sz w:val="24"/>
          <w:szCs w:val="24"/>
          <w:lang w:val="en-US"/>
        </w:rPr>
        <w:t xml:space="preserve">a. In the OECD area as a whole, </w:t>
      </w:r>
      <w:r w:rsidRPr="00AC7A12">
        <w:rPr>
          <w:rFonts w:ascii="Times New Roman" w:eastAsia="SymbolMT" w:hAnsi="Times New Roman" w:cs="Times New Roman"/>
          <w:color w:val="000000"/>
          <w:sz w:val="24"/>
          <w:szCs w:val="24"/>
          <w:lang w:val="en-US"/>
        </w:rPr>
        <w:t>the number of unemployed youth increased by some two million, with young men</w:t>
      </w:r>
      <w:r>
        <w:rPr>
          <w:rFonts w:ascii="Times New Roman" w:eastAsia="SymbolMT" w:hAnsi="Times New Roman" w:cs="Times New Roman"/>
          <w:color w:val="000000"/>
          <w:sz w:val="24"/>
          <w:szCs w:val="24"/>
          <w:lang w:val="en-US"/>
        </w:rPr>
        <w:t xml:space="preserve"> </w:t>
      </w:r>
      <w:r w:rsidRPr="00AC7A12">
        <w:rPr>
          <w:rFonts w:ascii="Times New Roman" w:eastAsia="SymbolMT" w:hAnsi="Times New Roman" w:cs="Times New Roman"/>
          <w:color w:val="000000"/>
          <w:sz w:val="24"/>
          <w:szCs w:val="24"/>
          <w:lang w:val="en-US"/>
        </w:rPr>
        <w:t>accounting for the bulk of the rise</w:t>
      </w:r>
      <w:r>
        <w:rPr>
          <w:rFonts w:ascii="Times New Roman" w:eastAsia="SymbolMT" w:hAnsi="Times New Roman" w:cs="Times New Roman"/>
          <w:color w:val="000000"/>
          <w:sz w:val="24"/>
          <w:szCs w:val="24"/>
          <w:lang w:val="en-US"/>
        </w:rPr>
        <w:t>…</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AC7A12">
        <w:rPr>
          <w:rFonts w:ascii="Times New Roman" w:eastAsia="SymbolMT" w:hAnsi="Times New Roman" w:cs="Times New Roman"/>
          <w:color w:val="000000"/>
          <w:sz w:val="24"/>
          <w:szCs w:val="24"/>
          <w:lang w:val="en-US"/>
        </w:rPr>
        <w:t>Individual employment losses leave rising numbers of households with no labour income</w:t>
      </w:r>
    </w:p>
    <w:p w:rsidR="00044BAE" w:rsidRPr="00AC7A12"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Pr="00AC7A12"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AC7A12">
        <w:rPr>
          <w:rFonts w:ascii="Times New Roman" w:eastAsia="SymbolMT" w:hAnsi="Times New Roman" w:cs="Times New Roman"/>
          <w:color w:val="000000"/>
          <w:sz w:val="24"/>
          <w:szCs w:val="24"/>
          <w:lang w:val="en-US"/>
        </w:rPr>
        <w:t>The most commonly used statistics of labour-market diff</w:t>
      </w:r>
      <w:r>
        <w:rPr>
          <w:rFonts w:ascii="Times New Roman" w:eastAsia="SymbolMT" w:hAnsi="Times New Roman" w:cs="Times New Roman"/>
          <w:color w:val="000000"/>
          <w:sz w:val="24"/>
          <w:szCs w:val="24"/>
          <w:lang w:val="en-US"/>
        </w:rPr>
        <w:t xml:space="preserve">iculties refer to individuals </w:t>
      </w:r>
      <w:r w:rsidRPr="00AC7A12">
        <w:rPr>
          <w:rFonts w:ascii="Times New Roman" w:eastAsia="SymbolMT" w:hAnsi="Times New Roman" w:cs="Times New Roman"/>
          <w:color w:val="000000"/>
          <w:sz w:val="24"/>
          <w:szCs w:val="24"/>
          <w:lang w:val="en-US"/>
        </w:rPr>
        <w:t>rather than households. They therefore do not show how</w:t>
      </w:r>
      <w:r>
        <w:rPr>
          <w:rFonts w:ascii="Times New Roman" w:eastAsia="SymbolMT" w:hAnsi="Times New Roman" w:cs="Times New Roman"/>
          <w:color w:val="000000"/>
          <w:sz w:val="24"/>
          <w:szCs w:val="24"/>
          <w:lang w:val="en-US"/>
        </w:rPr>
        <w:t xml:space="preserve"> these individual labour-market </w:t>
      </w:r>
      <w:r w:rsidRPr="00AC7A12">
        <w:rPr>
          <w:rFonts w:ascii="Times New Roman" w:eastAsia="SymbolMT" w:hAnsi="Times New Roman" w:cs="Times New Roman"/>
          <w:color w:val="000000"/>
          <w:sz w:val="24"/>
          <w:szCs w:val="24"/>
          <w:lang w:val="en-US"/>
        </w:rPr>
        <w:t>problems translate into predicaments at the family level. Sinc</w:t>
      </w:r>
      <w:r>
        <w:rPr>
          <w:rFonts w:ascii="Times New Roman" w:eastAsia="SymbolMT" w:hAnsi="Times New Roman" w:cs="Times New Roman"/>
          <w:color w:val="000000"/>
          <w:sz w:val="24"/>
          <w:szCs w:val="24"/>
          <w:lang w:val="en-US"/>
        </w:rPr>
        <w:t xml:space="preserve">e 2007 the proportion of people </w:t>
      </w:r>
      <w:r w:rsidRPr="00AC7A12">
        <w:rPr>
          <w:rFonts w:ascii="Times New Roman" w:eastAsia="SymbolMT" w:hAnsi="Times New Roman" w:cs="Times New Roman"/>
          <w:color w:val="000000"/>
          <w:sz w:val="24"/>
          <w:szCs w:val="24"/>
          <w:lang w:val="en-US"/>
        </w:rPr>
        <w:t xml:space="preserve">living in households with no income from work </w:t>
      </w:r>
      <w:r>
        <w:rPr>
          <w:rFonts w:ascii="Times New Roman" w:eastAsia="SymbolMT" w:hAnsi="Times New Roman" w:cs="Times New Roman"/>
          <w:color w:val="000000"/>
          <w:sz w:val="24"/>
          <w:szCs w:val="24"/>
          <w:lang w:val="en-US"/>
        </w:rPr>
        <w:t xml:space="preserve">has gone up in most countries, </w:t>
      </w:r>
      <w:r w:rsidRPr="00AC7A12">
        <w:rPr>
          <w:rFonts w:ascii="Times New Roman" w:eastAsia="SymbolMT" w:hAnsi="Times New Roman" w:cs="Times New Roman"/>
          <w:color w:val="000000"/>
          <w:sz w:val="24"/>
          <w:szCs w:val="24"/>
          <w:lang w:val="en-US"/>
        </w:rPr>
        <w:t>approximately doubling in Greece, Ireland and Spain and increasing by 20% or more in</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AC7A12">
        <w:rPr>
          <w:rFonts w:ascii="Times New Roman" w:eastAsia="SymbolMT" w:hAnsi="Times New Roman" w:cs="Times New Roman"/>
          <w:color w:val="000000"/>
          <w:sz w:val="24"/>
          <w:szCs w:val="24"/>
          <w:lang w:val="en-US"/>
        </w:rPr>
        <w:t>Estonia, Italy, Latvia, Portugal, Slovenia, the United States (</w:t>
      </w:r>
      <w:r w:rsidRPr="000F5A75">
        <w:rPr>
          <w:rFonts w:ascii="Times New Roman" w:eastAsia="SymbolMT" w:hAnsi="Times New Roman" w:cs="Times New Roman"/>
          <w:color w:val="FF0000"/>
          <w:sz w:val="24"/>
          <w:szCs w:val="24"/>
          <w:lang w:val="en-US"/>
        </w:rPr>
        <w:t>Figure 1.5</w:t>
      </w:r>
      <w:r>
        <w:rPr>
          <w:rFonts w:ascii="Times New Roman" w:eastAsia="SymbolMT" w:hAnsi="Times New Roman" w:cs="Times New Roman"/>
          <w:color w:val="000000"/>
          <w:sz w:val="24"/>
          <w:szCs w:val="24"/>
          <w:lang w:val="en-US"/>
        </w:rPr>
        <w:t xml:space="preserve">). In debates on fiscal </w:t>
      </w:r>
      <w:r w:rsidRPr="00AC7A12">
        <w:rPr>
          <w:rFonts w:ascii="Times New Roman" w:eastAsia="SymbolMT" w:hAnsi="Times New Roman" w:cs="Times New Roman"/>
          <w:color w:val="000000"/>
          <w:sz w:val="24"/>
          <w:szCs w:val="24"/>
          <w:lang w:val="en-US"/>
        </w:rPr>
        <w:t>consolidation and other policy reforms, such households de</w:t>
      </w:r>
      <w:r>
        <w:rPr>
          <w:rFonts w:ascii="Times New Roman" w:eastAsia="SymbolMT" w:hAnsi="Times New Roman" w:cs="Times New Roman"/>
          <w:color w:val="000000"/>
          <w:sz w:val="24"/>
          <w:szCs w:val="24"/>
          <w:lang w:val="en-US"/>
        </w:rPr>
        <w:t xml:space="preserve">serve special attention as they </w:t>
      </w:r>
      <w:r w:rsidRPr="00AC7A12">
        <w:rPr>
          <w:rFonts w:ascii="Times New Roman" w:eastAsia="SymbolMT" w:hAnsi="Times New Roman" w:cs="Times New Roman"/>
          <w:color w:val="000000"/>
          <w:sz w:val="24"/>
          <w:szCs w:val="24"/>
          <w:lang w:val="en-US"/>
        </w:rPr>
        <w:t>are particularly vulnerable and highly dependent on gov</w:t>
      </w:r>
      <w:r>
        <w:rPr>
          <w:rFonts w:ascii="Times New Roman" w:eastAsia="SymbolMT" w:hAnsi="Times New Roman" w:cs="Times New Roman"/>
          <w:color w:val="000000"/>
          <w:sz w:val="24"/>
          <w:szCs w:val="24"/>
          <w:lang w:val="en-US"/>
        </w:rPr>
        <w:t xml:space="preserve">ernment support. With more than </w:t>
      </w:r>
      <w:r w:rsidRPr="00AC7A12">
        <w:rPr>
          <w:rFonts w:ascii="Times New Roman" w:eastAsia="SymbolMT" w:hAnsi="Times New Roman" w:cs="Times New Roman"/>
          <w:color w:val="000000"/>
          <w:sz w:val="24"/>
          <w:szCs w:val="24"/>
          <w:lang w:val="en-US"/>
        </w:rPr>
        <w:t>one in eight working-age individuals in most countries now</w:t>
      </w:r>
      <w:r>
        <w:rPr>
          <w:rFonts w:ascii="Times New Roman" w:eastAsia="SymbolMT" w:hAnsi="Times New Roman" w:cs="Times New Roman"/>
          <w:color w:val="000000"/>
          <w:sz w:val="24"/>
          <w:szCs w:val="24"/>
          <w:lang w:val="en-US"/>
        </w:rPr>
        <w:t xml:space="preserve"> living in workless households, </w:t>
      </w:r>
      <w:r w:rsidRPr="00AC7A12">
        <w:rPr>
          <w:rFonts w:ascii="Times New Roman" w:eastAsia="SymbolMT" w:hAnsi="Times New Roman" w:cs="Times New Roman"/>
          <w:color w:val="000000"/>
          <w:sz w:val="24"/>
          <w:szCs w:val="24"/>
          <w:lang w:val="en-US"/>
        </w:rPr>
        <w:t>the success of redistribution measures and active social polic</w:t>
      </w:r>
      <w:r>
        <w:rPr>
          <w:rFonts w:ascii="Times New Roman" w:eastAsia="SymbolMT" w:hAnsi="Times New Roman" w:cs="Times New Roman"/>
          <w:color w:val="000000"/>
          <w:sz w:val="24"/>
          <w:szCs w:val="24"/>
          <w:lang w:val="en-US"/>
        </w:rPr>
        <w:t xml:space="preserve">ies is gauged to a large extent </w:t>
      </w:r>
      <w:r w:rsidRPr="00AC7A12">
        <w:rPr>
          <w:rFonts w:ascii="Times New Roman" w:eastAsia="SymbolMT" w:hAnsi="Times New Roman" w:cs="Times New Roman"/>
          <w:color w:val="000000"/>
          <w:sz w:val="24"/>
          <w:szCs w:val="24"/>
          <w:lang w:val="en-US"/>
        </w:rPr>
        <w:t>on whether they can improve economic security for families without any income from work</w:t>
      </w:r>
      <w:r>
        <w:rPr>
          <w:rFonts w:ascii="Times New Roman" w:eastAsia="SymbolMT" w:hAnsi="Times New Roman" w:cs="Times New Roman"/>
          <w:color w:val="000000"/>
          <w:sz w:val="24"/>
          <w:szCs w:val="24"/>
          <w:lang w:val="en-US"/>
        </w:rPr>
        <w:t>…</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rPr>
      </w:pPr>
      <w:r>
        <w:rPr>
          <w:rFonts w:ascii="Times New Roman" w:eastAsia="SymbolMT" w:hAnsi="Times New Roman" w:cs="Times New Roman"/>
          <w:noProof/>
          <w:color w:val="000000"/>
          <w:sz w:val="24"/>
          <w:szCs w:val="24"/>
          <w:lang w:eastAsia="es-ES"/>
        </w:rPr>
        <w:drawing>
          <wp:inline distT="0" distB="0" distL="0" distR="0" wp14:anchorId="0CE7E5FA" wp14:editId="376E633D">
            <wp:extent cx="5397500" cy="3575050"/>
            <wp:effectExtent l="0" t="0" r="0" b="6350"/>
            <wp:docPr id="191" name="Imagen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398770" cy="3575891"/>
                    </a:xfrm>
                    <a:prstGeom prst="rect">
                      <a:avLst/>
                    </a:prstGeom>
                    <a:noFill/>
                    <a:ln>
                      <a:noFill/>
                    </a:ln>
                  </pic:spPr>
                </pic:pic>
              </a:graphicData>
            </a:graphic>
          </wp:inline>
        </w:drawing>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AC7A12">
        <w:rPr>
          <w:rFonts w:ascii="Times New Roman" w:eastAsia="SymbolMT" w:hAnsi="Times New Roman" w:cs="Times New Roman"/>
          <w:color w:val="000000"/>
          <w:sz w:val="24"/>
          <w:szCs w:val="24"/>
          <w:lang w:val="en-US"/>
        </w:rPr>
        <w:lastRenderedPageBreak/>
        <w:t>Economic hardship felt most acutely among low income earners and youth</w:t>
      </w:r>
    </w:p>
    <w:p w:rsidR="00044BAE" w:rsidRPr="00AC7A12"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6530B">
        <w:rPr>
          <w:rFonts w:ascii="Times New Roman" w:eastAsia="SymbolMT" w:hAnsi="Times New Roman" w:cs="Times New Roman"/>
          <w:color w:val="000000"/>
          <w:sz w:val="24"/>
          <w:szCs w:val="24"/>
          <w:lang w:val="en-US"/>
        </w:rPr>
        <w:t>What do these recent trends mean for longer-term</w:t>
      </w:r>
      <w:r>
        <w:rPr>
          <w:rFonts w:ascii="Times New Roman" w:eastAsia="SymbolMT" w:hAnsi="Times New Roman" w:cs="Times New Roman"/>
          <w:color w:val="000000"/>
          <w:sz w:val="24"/>
          <w:szCs w:val="24"/>
          <w:lang w:val="en-US"/>
        </w:rPr>
        <w:t xml:space="preserve"> inequality trends? Information </w:t>
      </w:r>
      <w:r w:rsidRPr="0086530B">
        <w:rPr>
          <w:rFonts w:ascii="Times New Roman" w:eastAsia="SymbolMT" w:hAnsi="Times New Roman" w:cs="Times New Roman"/>
          <w:color w:val="000000"/>
          <w:sz w:val="24"/>
          <w:szCs w:val="24"/>
          <w:lang w:val="en-US"/>
        </w:rPr>
        <w:t>from earlier downturns provides pointers as to the distrib</w:t>
      </w:r>
      <w:r>
        <w:rPr>
          <w:rFonts w:ascii="Times New Roman" w:eastAsia="SymbolMT" w:hAnsi="Times New Roman" w:cs="Times New Roman"/>
          <w:color w:val="000000"/>
          <w:sz w:val="24"/>
          <w:szCs w:val="24"/>
          <w:lang w:val="en-US"/>
        </w:rPr>
        <w:t xml:space="preserve">utional mechanics which tend to </w:t>
      </w:r>
      <w:r w:rsidRPr="0086530B">
        <w:rPr>
          <w:rFonts w:ascii="Times New Roman" w:eastAsia="SymbolMT" w:hAnsi="Times New Roman" w:cs="Times New Roman"/>
          <w:color w:val="000000"/>
          <w:sz w:val="24"/>
          <w:szCs w:val="24"/>
          <w:lang w:val="en-US"/>
        </w:rPr>
        <w:t xml:space="preserve">be at work well into the recovery phase. </w:t>
      </w:r>
      <w:r w:rsidRPr="000F5A75">
        <w:rPr>
          <w:rFonts w:ascii="Times New Roman" w:eastAsia="SymbolMT" w:hAnsi="Times New Roman" w:cs="Times New Roman"/>
          <w:color w:val="FF0000"/>
          <w:sz w:val="24"/>
          <w:szCs w:val="24"/>
          <w:lang w:val="en-US"/>
        </w:rPr>
        <w:t xml:space="preserve">Figure 1.6 </w:t>
      </w:r>
      <w:r w:rsidRPr="0086530B">
        <w:rPr>
          <w:rFonts w:ascii="Times New Roman" w:eastAsia="SymbolMT" w:hAnsi="Times New Roman" w:cs="Times New Roman"/>
          <w:color w:val="000000"/>
          <w:sz w:val="24"/>
          <w:szCs w:val="24"/>
          <w:lang w:val="en-US"/>
        </w:rPr>
        <w:t>offers jus</w:t>
      </w:r>
      <w:r>
        <w:rPr>
          <w:rFonts w:ascii="Times New Roman" w:eastAsia="SymbolMT" w:hAnsi="Times New Roman" w:cs="Times New Roman"/>
          <w:color w:val="000000"/>
          <w:sz w:val="24"/>
          <w:szCs w:val="24"/>
          <w:lang w:val="en-US"/>
        </w:rPr>
        <w:t xml:space="preserve">t such a historical perspective </w:t>
      </w:r>
      <w:r w:rsidRPr="0086530B">
        <w:rPr>
          <w:rFonts w:ascii="Times New Roman" w:eastAsia="SymbolMT" w:hAnsi="Times New Roman" w:cs="Times New Roman"/>
          <w:color w:val="000000"/>
          <w:sz w:val="24"/>
          <w:szCs w:val="24"/>
          <w:lang w:val="en-US"/>
        </w:rPr>
        <w:t>on the income trends among low-, middle- and high-i</w:t>
      </w:r>
      <w:r>
        <w:rPr>
          <w:rFonts w:ascii="Times New Roman" w:eastAsia="SymbolMT" w:hAnsi="Times New Roman" w:cs="Times New Roman"/>
          <w:color w:val="000000"/>
          <w:sz w:val="24"/>
          <w:szCs w:val="24"/>
          <w:lang w:val="en-US"/>
        </w:rPr>
        <w:t xml:space="preserve">ncome households across earlier </w:t>
      </w:r>
      <w:r w:rsidRPr="0086530B">
        <w:rPr>
          <w:rFonts w:ascii="Times New Roman" w:eastAsia="SymbolMT" w:hAnsi="Times New Roman" w:cs="Times New Roman"/>
          <w:color w:val="000000"/>
          <w:sz w:val="24"/>
          <w:szCs w:val="24"/>
          <w:lang w:val="en-US"/>
        </w:rPr>
        <w:t>economic cycles. These trends are for market incomes</w:t>
      </w:r>
      <w:r>
        <w:rPr>
          <w:rFonts w:ascii="Times New Roman" w:eastAsia="SymbolMT" w:hAnsi="Times New Roman" w:cs="Times New Roman"/>
          <w:color w:val="000000"/>
          <w:sz w:val="24"/>
          <w:szCs w:val="24"/>
          <w:lang w:val="en-US"/>
        </w:rPr>
        <w:t xml:space="preserve">, that is, before adding social </w:t>
      </w:r>
      <w:r w:rsidRPr="0086530B">
        <w:rPr>
          <w:rFonts w:ascii="Times New Roman" w:eastAsia="SymbolMT" w:hAnsi="Times New Roman" w:cs="Times New Roman"/>
          <w:color w:val="000000"/>
          <w:sz w:val="24"/>
          <w:szCs w:val="24"/>
          <w:lang w:val="en-US"/>
        </w:rPr>
        <w:t>transfers or subtracting taxes. By focusing on mark</w:t>
      </w:r>
      <w:r>
        <w:rPr>
          <w:rFonts w:ascii="Times New Roman" w:eastAsia="SymbolMT" w:hAnsi="Times New Roman" w:cs="Times New Roman"/>
          <w:color w:val="000000"/>
          <w:sz w:val="24"/>
          <w:szCs w:val="24"/>
          <w:lang w:val="en-US"/>
        </w:rPr>
        <w:t xml:space="preserve">et income, </w:t>
      </w:r>
      <w:r w:rsidRPr="000F5A75">
        <w:rPr>
          <w:rFonts w:ascii="Times New Roman" w:eastAsia="SymbolMT" w:hAnsi="Times New Roman" w:cs="Times New Roman"/>
          <w:color w:val="FF0000"/>
          <w:sz w:val="24"/>
          <w:szCs w:val="24"/>
          <w:lang w:val="en-US"/>
        </w:rPr>
        <w:t xml:space="preserve">Figure 1.6 </w:t>
      </w:r>
      <w:r>
        <w:rPr>
          <w:rFonts w:ascii="Times New Roman" w:eastAsia="SymbolMT" w:hAnsi="Times New Roman" w:cs="Times New Roman"/>
          <w:color w:val="000000"/>
          <w:sz w:val="24"/>
          <w:szCs w:val="24"/>
          <w:lang w:val="en-US"/>
        </w:rPr>
        <w:t xml:space="preserve">indicates </w:t>
      </w:r>
      <w:r w:rsidRPr="0086530B">
        <w:rPr>
          <w:rFonts w:ascii="Times New Roman" w:eastAsia="SymbolMT" w:hAnsi="Times New Roman" w:cs="Times New Roman"/>
          <w:color w:val="000000"/>
          <w:sz w:val="24"/>
          <w:szCs w:val="24"/>
          <w:lang w:val="en-US"/>
        </w:rPr>
        <w:t>the space that redistribution policies have to bridge if</w:t>
      </w:r>
      <w:r>
        <w:rPr>
          <w:rFonts w:ascii="Times New Roman" w:eastAsia="SymbolMT" w:hAnsi="Times New Roman" w:cs="Times New Roman"/>
          <w:color w:val="000000"/>
          <w:sz w:val="24"/>
          <w:szCs w:val="24"/>
          <w:lang w:val="en-US"/>
        </w:rPr>
        <w:t xml:space="preserve"> they are to stem widening gaps </w:t>
      </w:r>
      <w:r w:rsidRPr="0086530B">
        <w:rPr>
          <w:rFonts w:ascii="Times New Roman" w:eastAsia="SymbolMT" w:hAnsi="Times New Roman" w:cs="Times New Roman"/>
          <w:color w:val="000000"/>
          <w:sz w:val="24"/>
          <w:szCs w:val="24"/>
          <w:lang w:val="en-US"/>
        </w:rPr>
        <w:t xml:space="preserve">between household incomes after taxes and government </w:t>
      </w:r>
      <w:r>
        <w:rPr>
          <w:rFonts w:ascii="Times New Roman" w:eastAsia="SymbolMT" w:hAnsi="Times New Roman" w:cs="Times New Roman"/>
          <w:color w:val="000000"/>
          <w:sz w:val="24"/>
          <w:szCs w:val="24"/>
          <w:lang w:val="en-US"/>
        </w:rPr>
        <w:t>transfers…</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14:anchorId="34DB430A" wp14:editId="5AA7B87D">
            <wp:extent cx="5394889" cy="3060700"/>
            <wp:effectExtent l="0" t="0" r="0" b="6350"/>
            <wp:docPr id="512" name="Imagen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398770" cy="3062902"/>
                    </a:xfrm>
                    <a:prstGeom prst="rect">
                      <a:avLst/>
                    </a:prstGeom>
                    <a:noFill/>
                    <a:ln>
                      <a:noFill/>
                    </a:ln>
                  </pic:spPr>
                </pic:pic>
              </a:graphicData>
            </a:graphic>
          </wp:inline>
        </w:drawing>
      </w:r>
      <w:r>
        <w:rPr>
          <w:rFonts w:ascii="Times New Roman" w:eastAsia="SymbolMT" w:hAnsi="Times New Roman" w:cs="Times New Roman"/>
          <w:noProof/>
          <w:color w:val="000000"/>
          <w:sz w:val="24"/>
          <w:szCs w:val="24"/>
          <w:lang w:eastAsia="es-ES"/>
        </w:rPr>
        <w:drawing>
          <wp:inline distT="0" distB="0" distL="0" distR="0" wp14:anchorId="6F5D75CA" wp14:editId="6F7CB32D">
            <wp:extent cx="5549900" cy="3708400"/>
            <wp:effectExtent l="0" t="0" r="0" b="6350"/>
            <wp:docPr id="513" name="Imagen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549900" cy="3708400"/>
                    </a:xfrm>
                    <a:prstGeom prst="rect">
                      <a:avLst/>
                    </a:prstGeom>
                    <a:noFill/>
                    <a:ln>
                      <a:noFill/>
                    </a:ln>
                  </pic:spPr>
                </pic:pic>
              </a:graphicData>
            </a:graphic>
          </wp:inline>
        </w:drawing>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7F7BCA">
        <w:rPr>
          <w:rFonts w:ascii="Times New Roman" w:eastAsia="SymbolMT" w:hAnsi="Times New Roman" w:cs="Times New Roman"/>
          <w:color w:val="000000"/>
          <w:sz w:val="24"/>
          <w:szCs w:val="24"/>
          <w:lang w:val="en-US"/>
        </w:rPr>
        <w:lastRenderedPageBreak/>
        <w:t>Health outcomes may deteriorate</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7F7BCA">
        <w:rPr>
          <w:rFonts w:ascii="Times New Roman" w:eastAsia="SymbolMT" w:hAnsi="Times New Roman" w:cs="Times New Roman"/>
          <w:color w:val="000000"/>
          <w:sz w:val="24"/>
          <w:szCs w:val="24"/>
          <w:lang w:val="en-US"/>
        </w:rPr>
        <w:t>Difficult economic conditions, people’s behavioura</w:t>
      </w:r>
      <w:r>
        <w:rPr>
          <w:rFonts w:ascii="Times New Roman" w:eastAsia="SymbolMT" w:hAnsi="Times New Roman" w:cs="Times New Roman"/>
          <w:color w:val="000000"/>
          <w:sz w:val="24"/>
          <w:szCs w:val="24"/>
          <w:lang w:val="en-US"/>
        </w:rPr>
        <w:t xml:space="preserve">l responses to them, and health </w:t>
      </w:r>
      <w:r w:rsidRPr="007F7BCA">
        <w:rPr>
          <w:rFonts w:ascii="Times New Roman" w:eastAsia="SymbolMT" w:hAnsi="Times New Roman" w:cs="Times New Roman"/>
          <w:color w:val="000000"/>
          <w:sz w:val="24"/>
          <w:szCs w:val="24"/>
          <w:lang w:val="en-US"/>
        </w:rPr>
        <w:t>policy changes may all have impacted on people’s healt</w:t>
      </w:r>
      <w:r>
        <w:rPr>
          <w:rFonts w:ascii="Times New Roman" w:eastAsia="SymbolMT" w:hAnsi="Times New Roman" w:cs="Times New Roman"/>
          <w:color w:val="000000"/>
          <w:sz w:val="24"/>
          <w:szCs w:val="24"/>
          <w:lang w:val="en-US"/>
        </w:rPr>
        <w:t xml:space="preserve">h. There remains, nevertheless, </w:t>
      </w:r>
      <w:r w:rsidRPr="007F7BCA">
        <w:rPr>
          <w:rFonts w:ascii="Times New Roman" w:eastAsia="SymbolMT" w:hAnsi="Times New Roman" w:cs="Times New Roman"/>
          <w:color w:val="000000"/>
          <w:sz w:val="24"/>
          <w:szCs w:val="24"/>
          <w:lang w:val="en-US"/>
        </w:rPr>
        <w:t>considerable uncertainty as to the net effects of the crisis in the short- and the longer term.</w:t>
      </w:r>
      <w:r>
        <w:rPr>
          <w:rFonts w:ascii="Times New Roman" w:eastAsia="SymbolMT" w:hAnsi="Times New Roman" w:cs="Times New Roman"/>
          <w:color w:val="000000"/>
          <w:sz w:val="24"/>
          <w:szCs w:val="24"/>
          <w:lang w:val="en-US"/>
        </w:rPr>
        <w:t xml:space="preserve"> </w:t>
      </w:r>
      <w:r w:rsidRPr="007F7BCA">
        <w:rPr>
          <w:rFonts w:ascii="Times New Roman" w:eastAsia="SymbolMT" w:hAnsi="Times New Roman" w:cs="Times New Roman"/>
          <w:color w:val="000000"/>
          <w:sz w:val="24"/>
          <w:szCs w:val="24"/>
          <w:lang w:val="en-US"/>
        </w:rPr>
        <w:t>At the aggregate country-wide level, studies that consider such broad measures as</w:t>
      </w:r>
      <w:r>
        <w:rPr>
          <w:rFonts w:ascii="Times New Roman" w:eastAsia="SymbolMT" w:hAnsi="Times New Roman" w:cs="Times New Roman"/>
          <w:color w:val="000000"/>
          <w:sz w:val="24"/>
          <w:szCs w:val="24"/>
          <w:lang w:val="en-US"/>
        </w:rPr>
        <w:t xml:space="preserve"> </w:t>
      </w:r>
      <w:r w:rsidRPr="007F7BCA">
        <w:rPr>
          <w:rFonts w:ascii="Times New Roman" w:eastAsia="SymbolMT" w:hAnsi="Times New Roman" w:cs="Times New Roman"/>
          <w:color w:val="000000"/>
          <w:sz w:val="24"/>
          <w:szCs w:val="24"/>
          <w:lang w:val="en-US"/>
        </w:rPr>
        <w:t>mortality often find that recessions exert positive short-run ef</w:t>
      </w:r>
      <w:r>
        <w:rPr>
          <w:rFonts w:ascii="Times New Roman" w:eastAsia="SymbolMT" w:hAnsi="Times New Roman" w:cs="Times New Roman"/>
          <w:color w:val="000000"/>
          <w:sz w:val="24"/>
          <w:szCs w:val="24"/>
          <w:lang w:val="en-US"/>
        </w:rPr>
        <w:t xml:space="preserve">fects on health (i.e. mortality </w:t>
      </w:r>
      <w:r w:rsidRPr="007F7BCA">
        <w:rPr>
          <w:rFonts w:ascii="Times New Roman" w:eastAsia="SymbolMT" w:hAnsi="Times New Roman" w:cs="Times New Roman"/>
          <w:color w:val="000000"/>
          <w:sz w:val="24"/>
          <w:szCs w:val="24"/>
          <w:lang w:val="en-US"/>
        </w:rPr>
        <w:t>is lower). At the same time, there is strong evidence of negative effects on individuals most</w:t>
      </w:r>
      <w:r>
        <w:rPr>
          <w:rFonts w:ascii="Times New Roman" w:eastAsia="SymbolMT" w:hAnsi="Times New Roman" w:cs="Times New Roman"/>
          <w:color w:val="000000"/>
          <w:sz w:val="24"/>
          <w:szCs w:val="24"/>
          <w:lang w:val="en-US"/>
        </w:rPr>
        <w:t xml:space="preserve"> </w:t>
      </w:r>
      <w:r w:rsidRPr="006D4202">
        <w:rPr>
          <w:rFonts w:ascii="Times New Roman" w:eastAsia="SymbolMT" w:hAnsi="Times New Roman" w:cs="Times New Roman"/>
          <w:color w:val="000000"/>
          <w:sz w:val="24"/>
          <w:szCs w:val="24"/>
          <w:lang w:val="en-US"/>
        </w:rPr>
        <w:t>affected by downturns (unemployed working-age people)</w:t>
      </w:r>
      <w:r>
        <w:rPr>
          <w:rFonts w:ascii="Times New Roman" w:eastAsia="SymbolMT" w:hAnsi="Times New Roman" w:cs="Times New Roman"/>
          <w:color w:val="000000"/>
          <w:sz w:val="24"/>
          <w:szCs w:val="24"/>
          <w:lang w:val="en-US"/>
        </w:rPr>
        <w:t xml:space="preserve">, especially over the long term </w:t>
      </w:r>
      <w:r w:rsidRPr="006D4202">
        <w:rPr>
          <w:rFonts w:ascii="Times New Roman" w:eastAsia="SymbolMT" w:hAnsi="Times New Roman" w:cs="Times New Roman"/>
          <w:color w:val="000000"/>
          <w:sz w:val="24"/>
          <w:szCs w:val="24"/>
          <w:lang w:val="en-US"/>
        </w:rPr>
        <w:t>(Vangool, 2014)</w:t>
      </w:r>
      <w:r>
        <w:rPr>
          <w:rFonts w:ascii="Times New Roman" w:eastAsia="SymbolMT" w:hAnsi="Times New Roman" w:cs="Times New Roman"/>
          <w:color w:val="000000"/>
          <w:sz w:val="24"/>
          <w:szCs w:val="24"/>
          <w:lang w:val="en-US"/>
        </w:rPr>
        <w:t>…</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6D4202">
        <w:rPr>
          <w:rFonts w:ascii="Times New Roman" w:eastAsia="SymbolMT" w:hAnsi="Times New Roman" w:cs="Times New Roman"/>
          <w:color w:val="000000"/>
          <w:sz w:val="24"/>
          <w:szCs w:val="24"/>
          <w:lang w:val="en-US"/>
        </w:rPr>
        <w:t>While federal food assistance programmes in the Un</w:t>
      </w:r>
      <w:r>
        <w:rPr>
          <w:rFonts w:ascii="Times New Roman" w:eastAsia="SymbolMT" w:hAnsi="Times New Roman" w:cs="Times New Roman"/>
          <w:color w:val="000000"/>
          <w:sz w:val="24"/>
          <w:szCs w:val="24"/>
          <w:lang w:val="en-US"/>
        </w:rPr>
        <w:t xml:space="preserve">ited States now support roughly </w:t>
      </w:r>
      <w:r w:rsidRPr="006D4202">
        <w:rPr>
          <w:rFonts w:ascii="Times New Roman" w:eastAsia="SymbolMT" w:hAnsi="Times New Roman" w:cs="Times New Roman"/>
          <w:color w:val="000000"/>
          <w:sz w:val="24"/>
          <w:szCs w:val="24"/>
          <w:lang w:val="en-US"/>
        </w:rPr>
        <w:t>twice as many households as in 2007, the number with in</w:t>
      </w:r>
      <w:r>
        <w:rPr>
          <w:rFonts w:ascii="Times New Roman" w:eastAsia="SymbolMT" w:hAnsi="Times New Roman" w:cs="Times New Roman"/>
          <w:color w:val="000000"/>
          <w:sz w:val="24"/>
          <w:szCs w:val="24"/>
          <w:lang w:val="en-US"/>
        </w:rPr>
        <w:t xml:space="preserve">adequate access to food at some </w:t>
      </w:r>
      <w:r w:rsidRPr="006D4202">
        <w:rPr>
          <w:rFonts w:ascii="Times New Roman" w:eastAsia="SymbolMT" w:hAnsi="Times New Roman" w:cs="Times New Roman"/>
          <w:color w:val="000000"/>
          <w:sz w:val="24"/>
          <w:szCs w:val="24"/>
          <w:lang w:val="en-US"/>
        </w:rPr>
        <w:t>time in the year has nonetheless climbed from 13 million (11</w:t>
      </w:r>
      <w:r>
        <w:rPr>
          <w:rFonts w:ascii="Times New Roman" w:eastAsia="SymbolMT" w:hAnsi="Times New Roman" w:cs="Times New Roman"/>
          <w:color w:val="000000"/>
          <w:sz w:val="24"/>
          <w:szCs w:val="24"/>
          <w:lang w:val="en-US"/>
        </w:rPr>
        <w:t xml:space="preserve">% of all households) in 2007 to </w:t>
      </w:r>
      <w:r w:rsidRPr="006D4202">
        <w:rPr>
          <w:rFonts w:ascii="Times New Roman" w:eastAsia="SymbolMT" w:hAnsi="Times New Roman" w:cs="Times New Roman"/>
          <w:color w:val="000000"/>
          <w:sz w:val="24"/>
          <w:szCs w:val="24"/>
          <w:lang w:val="en-US"/>
        </w:rPr>
        <w:t xml:space="preserve">17.6 million (15%) in 2012. Rates of food insecurity </w:t>
      </w:r>
      <w:r>
        <w:rPr>
          <w:rFonts w:ascii="Times New Roman" w:eastAsia="SymbolMT" w:hAnsi="Times New Roman" w:cs="Times New Roman"/>
          <w:color w:val="000000"/>
          <w:sz w:val="24"/>
          <w:szCs w:val="24"/>
          <w:lang w:val="en-US"/>
        </w:rPr>
        <w:t xml:space="preserve">were substantially higher among </w:t>
      </w:r>
      <w:r w:rsidRPr="006D4202">
        <w:rPr>
          <w:rFonts w:ascii="Times New Roman" w:eastAsia="SymbolMT" w:hAnsi="Times New Roman" w:cs="Times New Roman"/>
          <w:color w:val="000000"/>
          <w:sz w:val="24"/>
          <w:szCs w:val="24"/>
          <w:lang w:val="en-US"/>
        </w:rPr>
        <w:t>households with children (20% in 2012) and lone-parent fami</w:t>
      </w:r>
      <w:r>
        <w:rPr>
          <w:rFonts w:ascii="Times New Roman" w:eastAsia="SymbolMT" w:hAnsi="Times New Roman" w:cs="Times New Roman"/>
          <w:color w:val="000000"/>
          <w:sz w:val="24"/>
          <w:szCs w:val="24"/>
          <w:lang w:val="en-US"/>
        </w:rPr>
        <w:t xml:space="preserve">lies were particularly affected </w:t>
      </w:r>
      <w:r w:rsidRPr="006D4202">
        <w:rPr>
          <w:rFonts w:ascii="Times New Roman" w:eastAsia="SymbolMT" w:hAnsi="Times New Roman" w:cs="Times New Roman"/>
          <w:color w:val="000000"/>
          <w:sz w:val="24"/>
          <w:szCs w:val="24"/>
          <w:lang w:val="en-US"/>
        </w:rPr>
        <w:t>(35%). Forty-one percent of all food-insecure househo</w:t>
      </w:r>
      <w:r>
        <w:rPr>
          <w:rFonts w:ascii="Times New Roman" w:eastAsia="SymbolMT" w:hAnsi="Times New Roman" w:cs="Times New Roman"/>
          <w:color w:val="000000"/>
          <w:sz w:val="24"/>
          <w:szCs w:val="24"/>
          <w:lang w:val="en-US"/>
        </w:rPr>
        <w:t xml:space="preserve">lds received no support through </w:t>
      </w:r>
      <w:r w:rsidRPr="006D4202">
        <w:rPr>
          <w:rFonts w:ascii="Times New Roman" w:eastAsia="SymbolMT" w:hAnsi="Times New Roman" w:cs="Times New Roman"/>
          <w:color w:val="000000"/>
          <w:sz w:val="24"/>
          <w:szCs w:val="24"/>
          <w:lang w:val="en-US"/>
        </w:rPr>
        <w:t>federal food assistance programmes.</w:t>
      </w:r>
    </w:p>
    <w:p w:rsidR="00044BAE" w:rsidRPr="006D4202"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6D4202">
        <w:rPr>
          <w:rFonts w:ascii="Times New Roman" w:eastAsia="SymbolMT" w:hAnsi="Times New Roman" w:cs="Times New Roman"/>
          <w:color w:val="000000"/>
          <w:sz w:val="24"/>
          <w:szCs w:val="24"/>
          <w:lang w:val="en-US"/>
        </w:rPr>
        <w:t>While there are no internationally comparable statistics</w:t>
      </w:r>
      <w:r>
        <w:rPr>
          <w:rFonts w:ascii="Times New Roman" w:eastAsia="SymbolMT" w:hAnsi="Times New Roman" w:cs="Times New Roman"/>
          <w:color w:val="000000"/>
          <w:sz w:val="24"/>
          <w:szCs w:val="24"/>
          <w:lang w:val="en-US"/>
        </w:rPr>
        <w:t xml:space="preserve"> on food insecurity that are as </w:t>
      </w:r>
      <w:r w:rsidRPr="006D4202">
        <w:rPr>
          <w:rFonts w:ascii="Times New Roman" w:eastAsia="SymbolMT" w:hAnsi="Times New Roman" w:cs="Times New Roman"/>
          <w:color w:val="000000"/>
          <w:sz w:val="24"/>
          <w:szCs w:val="24"/>
          <w:lang w:val="en-US"/>
        </w:rPr>
        <w:t xml:space="preserve">detailed as those of the United States, some unofficial </w:t>
      </w:r>
      <w:r>
        <w:rPr>
          <w:rFonts w:ascii="Times New Roman" w:eastAsia="SymbolMT" w:hAnsi="Times New Roman" w:cs="Times New Roman"/>
          <w:color w:val="000000"/>
          <w:sz w:val="24"/>
          <w:szCs w:val="24"/>
          <w:lang w:val="en-US"/>
        </w:rPr>
        <w:t xml:space="preserve">estimates indicate that growing </w:t>
      </w:r>
      <w:r w:rsidRPr="006D4202">
        <w:rPr>
          <w:rFonts w:ascii="Times New Roman" w:eastAsia="SymbolMT" w:hAnsi="Times New Roman" w:cs="Times New Roman"/>
          <w:color w:val="000000"/>
          <w:sz w:val="24"/>
          <w:szCs w:val="24"/>
          <w:lang w:val="en-US"/>
        </w:rPr>
        <w:t xml:space="preserve">numbers of families and children suffer from hunger or </w:t>
      </w:r>
      <w:r>
        <w:rPr>
          <w:rFonts w:ascii="Times New Roman" w:eastAsia="SymbolMT" w:hAnsi="Times New Roman" w:cs="Times New Roman"/>
          <w:color w:val="000000"/>
          <w:sz w:val="24"/>
          <w:szCs w:val="24"/>
          <w:lang w:val="en-US"/>
        </w:rPr>
        <w:t xml:space="preserve">food insecurity in economically </w:t>
      </w:r>
      <w:r w:rsidRPr="006D4202">
        <w:rPr>
          <w:rFonts w:ascii="Times New Roman" w:eastAsia="SymbolMT" w:hAnsi="Times New Roman" w:cs="Times New Roman"/>
          <w:color w:val="000000"/>
          <w:sz w:val="24"/>
          <w:szCs w:val="24"/>
          <w:lang w:val="en-US"/>
        </w:rPr>
        <w:t xml:space="preserve">distressed countries. Some 10% of students in Greece fall </w:t>
      </w:r>
      <w:r>
        <w:rPr>
          <w:rFonts w:ascii="Times New Roman" w:eastAsia="SymbolMT" w:hAnsi="Times New Roman" w:cs="Times New Roman"/>
          <w:color w:val="000000"/>
          <w:sz w:val="24"/>
          <w:szCs w:val="24"/>
          <w:lang w:val="en-US"/>
        </w:rPr>
        <w:t xml:space="preserve">into that category according to </w:t>
      </w:r>
      <w:r w:rsidRPr="006D4202">
        <w:rPr>
          <w:rFonts w:ascii="Times New Roman" w:eastAsia="SymbolMT" w:hAnsi="Times New Roman" w:cs="Times New Roman"/>
          <w:color w:val="000000"/>
          <w:sz w:val="24"/>
          <w:szCs w:val="24"/>
          <w:lang w:val="en-US"/>
        </w:rPr>
        <w:t xml:space="preserve">Alderman (2013). The Gallup World Poll includes a question on whether respondents </w:t>
      </w:r>
      <w:r>
        <w:rPr>
          <w:rFonts w:ascii="Times New Roman" w:eastAsia="SymbolMT" w:hAnsi="Times New Roman" w:cs="Times New Roman"/>
          <w:color w:val="000000"/>
          <w:sz w:val="24"/>
          <w:szCs w:val="24"/>
          <w:lang w:val="en-US"/>
        </w:rPr>
        <w:t xml:space="preserve">feel </w:t>
      </w:r>
      <w:r w:rsidRPr="006D4202">
        <w:rPr>
          <w:rFonts w:ascii="Times New Roman" w:eastAsia="SymbolMT" w:hAnsi="Times New Roman" w:cs="Times New Roman"/>
          <w:color w:val="000000"/>
          <w:sz w:val="24"/>
          <w:szCs w:val="24"/>
          <w:lang w:val="en-US"/>
        </w:rPr>
        <w:t>that they have “enough money to afford food”. Responses</w:t>
      </w:r>
      <w:r>
        <w:rPr>
          <w:rFonts w:ascii="Times New Roman" w:eastAsia="SymbolMT" w:hAnsi="Times New Roman" w:cs="Times New Roman"/>
          <w:color w:val="000000"/>
          <w:sz w:val="24"/>
          <w:szCs w:val="24"/>
          <w:lang w:val="en-US"/>
        </w:rPr>
        <w:t xml:space="preserve"> confirm that rising numbers of </w:t>
      </w:r>
      <w:r w:rsidRPr="006D4202">
        <w:rPr>
          <w:rFonts w:ascii="Times New Roman" w:eastAsia="SymbolMT" w:hAnsi="Times New Roman" w:cs="Times New Roman"/>
          <w:color w:val="000000"/>
          <w:sz w:val="24"/>
          <w:szCs w:val="24"/>
          <w:lang w:val="en-US"/>
        </w:rPr>
        <w:t>families in OECD countries may have less money to spend</w:t>
      </w:r>
      <w:r>
        <w:rPr>
          <w:rFonts w:ascii="Times New Roman" w:eastAsia="SymbolMT" w:hAnsi="Times New Roman" w:cs="Times New Roman"/>
          <w:color w:val="000000"/>
          <w:sz w:val="24"/>
          <w:szCs w:val="24"/>
          <w:lang w:val="en-US"/>
        </w:rPr>
        <w:t xml:space="preserve"> on food and a healthy diet. By </w:t>
      </w:r>
      <w:r w:rsidRPr="006D4202">
        <w:rPr>
          <w:rFonts w:ascii="Times New Roman" w:eastAsia="SymbolMT" w:hAnsi="Times New Roman" w:cs="Times New Roman"/>
          <w:color w:val="000000"/>
          <w:sz w:val="24"/>
          <w:szCs w:val="24"/>
          <w:lang w:val="en-US"/>
        </w:rPr>
        <w:t>contrast, while large shares of people in the large emerging economies feel t</w:t>
      </w:r>
      <w:r>
        <w:rPr>
          <w:rFonts w:ascii="Times New Roman" w:eastAsia="SymbolMT" w:hAnsi="Times New Roman" w:cs="Times New Roman"/>
          <w:color w:val="000000"/>
          <w:sz w:val="24"/>
          <w:szCs w:val="24"/>
          <w:lang w:val="en-US"/>
        </w:rPr>
        <w:t xml:space="preserve">hat they </w:t>
      </w:r>
      <w:r w:rsidRPr="006D4202">
        <w:rPr>
          <w:rFonts w:ascii="Times New Roman" w:eastAsia="SymbolMT" w:hAnsi="Times New Roman" w:cs="Times New Roman"/>
          <w:color w:val="000000"/>
          <w:sz w:val="24"/>
          <w:szCs w:val="24"/>
          <w:lang w:val="en-US"/>
        </w:rPr>
        <w:t xml:space="preserve">cannot afford adequate nutrition, their numbers </w:t>
      </w:r>
      <w:r>
        <w:rPr>
          <w:rFonts w:ascii="Times New Roman" w:eastAsia="SymbolMT" w:hAnsi="Times New Roman" w:cs="Times New Roman"/>
          <w:color w:val="000000"/>
          <w:sz w:val="24"/>
          <w:szCs w:val="24"/>
          <w:lang w:val="en-US"/>
        </w:rPr>
        <w:t xml:space="preserve">have mostly declined since 2007 </w:t>
      </w:r>
      <w:r w:rsidRPr="006D4202">
        <w:rPr>
          <w:rFonts w:ascii="Times New Roman" w:eastAsia="SymbolMT" w:hAnsi="Times New Roman" w:cs="Times New Roman"/>
          <w:color w:val="000000"/>
          <w:sz w:val="24"/>
          <w:szCs w:val="24"/>
          <w:lang w:val="en-US"/>
        </w:rPr>
        <w:t>(</w:t>
      </w:r>
      <w:r w:rsidRPr="000F5A75">
        <w:rPr>
          <w:rFonts w:ascii="Times New Roman" w:eastAsia="SymbolMT" w:hAnsi="Times New Roman" w:cs="Times New Roman"/>
          <w:color w:val="FF0000"/>
          <w:sz w:val="24"/>
          <w:szCs w:val="24"/>
          <w:lang w:val="en-US"/>
        </w:rPr>
        <w:t>Figure 1.7</w:t>
      </w:r>
      <w:r w:rsidRPr="006D4202">
        <w:rPr>
          <w:rFonts w:ascii="Times New Roman" w:eastAsia="SymbolMT" w:hAnsi="Times New Roman" w:cs="Times New Roman"/>
          <w:color w:val="000000"/>
          <w:sz w:val="24"/>
          <w:szCs w:val="24"/>
          <w:lang w:val="en-US"/>
        </w:rPr>
        <w:t>)</w:t>
      </w:r>
      <w:r>
        <w:rPr>
          <w:rFonts w:ascii="Times New Roman" w:eastAsia="SymbolMT" w:hAnsi="Times New Roman" w:cs="Times New Roman"/>
          <w:color w:val="000000"/>
          <w:sz w:val="24"/>
          <w:szCs w:val="24"/>
          <w:lang w:val="en-US"/>
        </w:rPr>
        <w:t>…</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14:anchorId="1AD51056" wp14:editId="7AE072DA">
            <wp:extent cx="5396899" cy="3435350"/>
            <wp:effectExtent l="0" t="0" r="0" b="0"/>
            <wp:docPr id="514" name="Imagen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398770" cy="3436541"/>
                    </a:xfrm>
                    <a:prstGeom prst="rect">
                      <a:avLst/>
                    </a:prstGeom>
                    <a:noFill/>
                    <a:ln>
                      <a:noFill/>
                    </a:ln>
                  </pic:spPr>
                </pic:pic>
              </a:graphicData>
            </a:graphic>
          </wp:inline>
        </w:drawing>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color w:val="000000"/>
          <w:sz w:val="24"/>
          <w:szCs w:val="24"/>
          <w:lang w:val="en-US"/>
        </w:rPr>
        <w:lastRenderedPageBreak/>
        <w:t>Symptoms of a social crisis -</w:t>
      </w:r>
      <w:r w:rsidRPr="00DB09E8">
        <w:rPr>
          <w:rFonts w:ascii="Times New Roman" w:eastAsia="SymbolMT" w:hAnsi="Times New Roman" w:cs="Times New Roman"/>
          <w:color w:val="000000"/>
          <w:sz w:val="24"/>
          <w:szCs w:val="24"/>
          <w:lang w:val="en-US"/>
        </w:rPr>
        <w:t xml:space="preserve"> and the right policy responses</w:t>
      </w:r>
    </w:p>
    <w:p w:rsidR="00044BAE" w:rsidRPr="00DB09E8"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DB09E8">
        <w:rPr>
          <w:rFonts w:ascii="Times New Roman" w:eastAsia="SymbolMT" w:hAnsi="Times New Roman" w:cs="Times New Roman"/>
          <w:color w:val="000000"/>
          <w:sz w:val="24"/>
          <w:szCs w:val="24"/>
          <w:lang w:val="en-US"/>
        </w:rPr>
        <w:t>In summary, the evidence considered in this first secti</w:t>
      </w:r>
      <w:r>
        <w:rPr>
          <w:rFonts w:ascii="Times New Roman" w:eastAsia="SymbolMT" w:hAnsi="Times New Roman" w:cs="Times New Roman"/>
          <w:color w:val="000000"/>
          <w:sz w:val="24"/>
          <w:szCs w:val="24"/>
          <w:lang w:val="en-US"/>
        </w:rPr>
        <w:t xml:space="preserve">on of the chapter suggests that </w:t>
      </w:r>
      <w:r w:rsidRPr="00DB09E8">
        <w:rPr>
          <w:rFonts w:ascii="Times New Roman" w:eastAsia="SymbolMT" w:hAnsi="Times New Roman" w:cs="Times New Roman"/>
          <w:color w:val="000000"/>
          <w:sz w:val="24"/>
          <w:szCs w:val="24"/>
          <w:lang w:val="en-US"/>
        </w:rPr>
        <w:t>the financial upheaval of 2007-08 led not only to an eco</w:t>
      </w:r>
      <w:r>
        <w:rPr>
          <w:rFonts w:ascii="Times New Roman" w:eastAsia="SymbolMT" w:hAnsi="Times New Roman" w:cs="Times New Roman"/>
          <w:color w:val="000000"/>
          <w:sz w:val="24"/>
          <w:szCs w:val="24"/>
          <w:lang w:val="en-US"/>
        </w:rPr>
        <w:t xml:space="preserve">nomic and fiscal crisis in many </w:t>
      </w:r>
      <w:r w:rsidRPr="00DB09E8">
        <w:rPr>
          <w:rFonts w:ascii="Times New Roman" w:eastAsia="SymbolMT" w:hAnsi="Times New Roman" w:cs="Times New Roman"/>
          <w:color w:val="000000"/>
          <w:sz w:val="24"/>
          <w:szCs w:val="24"/>
          <w:lang w:val="en-US"/>
        </w:rPr>
        <w:t xml:space="preserve">countries, but to social crises, too. </w:t>
      </w:r>
      <w:r w:rsidRPr="000F5A75">
        <w:rPr>
          <w:rFonts w:ascii="Times New Roman" w:eastAsia="SymbolMT" w:hAnsi="Times New Roman" w:cs="Times New Roman"/>
          <w:color w:val="FF0000"/>
          <w:sz w:val="24"/>
          <w:szCs w:val="24"/>
          <w:lang w:val="en-US"/>
        </w:rPr>
        <w:t xml:space="preserve">Figure 1.8 </w:t>
      </w:r>
      <w:r w:rsidRPr="00DB09E8">
        <w:rPr>
          <w:rFonts w:ascii="Times New Roman" w:eastAsia="SymbolMT" w:hAnsi="Times New Roman" w:cs="Times New Roman"/>
          <w:color w:val="000000"/>
          <w:sz w:val="24"/>
          <w:szCs w:val="24"/>
          <w:lang w:val="en-US"/>
        </w:rPr>
        <w:t>present</w:t>
      </w:r>
      <w:r>
        <w:rPr>
          <w:rFonts w:ascii="Times New Roman" w:eastAsia="SymbolMT" w:hAnsi="Times New Roman" w:cs="Times New Roman"/>
          <w:color w:val="000000"/>
          <w:sz w:val="24"/>
          <w:szCs w:val="24"/>
          <w:lang w:val="en-US"/>
        </w:rPr>
        <w:t xml:space="preserve">s selected outcome measures for </w:t>
      </w:r>
      <w:r w:rsidRPr="00DB09E8">
        <w:rPr>
          <w:rFonts w:ascii="Times New Roman" w:eastAsia="SymbolMT" w:hAnsi="Times New Roman" w:cs="Times New Roman"/>
          <w:color w:val="000000"/>
          <w:sz w:val="24"/>
          <w:szCs w:val="24"/>
          <w:lang w:val="en-US"/>
        </w:rPr>
        <w:t>which a “crisis link” is already clearly visible. Life sati</w:t>
      </w:r>
      <w:r>
        <w:rPr>
          <w:rFonts w:ascii="Times New Roman" w:eastAsia="SymbolMT" w:hAnsi="Times New Roman" w:cs="Times New Roman"/>
          <w:color w:val="000000"/>
          <w:sz w:val="24"/>
          <w:szCs w:val="24"/>
          <w:lang w:val="en-US"/>
        </w:rPr>
        <w:t xml:space="preserve">sfaction has declined much more </w:t>
      </w:r>
      <w:r w:rsidRPr="00DB09E8">
        <w:rPr>
          <w:rFonts w:ascii="Times New Roman" w:eastAsia="SymbolMT" w:hAnsi="Times New Roman" w:cs="Times New Roman"/>
          <w:color w:val="000000"/>
          <w:sz w:val="24"/>
          <w:szCs w:val="24"/>
          <w:lang w:val="en-US"/>
        </w:rPr>
        <w:t xml:space="preserve">steeply in countries where household incomes have fallen </w:t>
      </w:r>
      <w:r>
        <w:rPr>
          <w:rFonts w:ascii="Times New Roman" w:eastAsia="SymbolMT" w:hAnsi="Times New Roman" w:cs="Times New Roman"/>
          <w:color w:val="000000"/>
          <w:sz w:val="24"/>
          <w:szCs w:val="24"/>
          <w:lang w:val="en-US"/>
        </w:rPr>
        <w:t>most (</w:t>
      </w:r>
      <w:r w:rsidRPr="000F5A75">
        <w:rPr>
          <w:rFonts w:ascii="Times New Roman" w:eastAsia="SymbolMT" w:hAnsi="Times New Roman" w:cs="Times New Roman"/>
          <w:color w:val="FF0000"/>
          <w:sz w:val="24"/>
          <w:szCs w:val="24"/>
          <w:lang w:val="en-US"/>
        </w:rPr>
        <w:t>Figure 1.8, Panel A</w:t>
      </w:r>
      <w:r>
        <w:rPr>
          <w:rFonts w:ascii="Times New Roman" w:eastAsia="SymbolMT" w:hAnsi="Times New Roman" w:cs="Times New Roman"/>
          <w:color w:val="000000"/>
          <w:sz w:val="24"/>
          <w:szCs w:val="24"/>
          <w:lang w:val="en-US"/>
        </w:rPr>
        <w:t xml:space="preserve">). </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color w:val="000000"/>
          <w:sz w:val="24"/>
          <w:szCs w:val="24"/>
          <w:lang w:val="en-US"/>
        </w:rPr>
        <w:t xml:space="preserve">The </w:t>
      </w:r>
      <w:r w:rsidRPr="00DB09E8">
        <w:rPr>
          <w:rFonts w:ascii="Times New Roman" w:eastAsia="SymbolMT" w:hAnsi="Times New Roman" w:cs="Times New Roman"/>
          <w:color w:val="000000"/>
          <w:sz w:val="24"/>
          <w:szCs w:val="24"/>
          <w:lang w:val="en-US"/>
        </w:rPr>
        <w:t>same is true for fertility rates (</w:t>
      </w:r>
      <w:r w:rsidRPr="000F5A75">
        <w:rPr>
          <w:rFonts w:ascii="Times New Roman" w:eastAsia="SymbolMT" w:hAnsi="Times New Roman" w:cs="Times New Roman"/>
          <w:color w:val="FF0000"/>
          <w:sz w:val="24"/>
          <w:szCs w:val="24"/>
          <w:lang w:val="en-US"/>
        </w:rPr>
        <w:t>Panel D</w:t>
      </w:r>
      <w:r w:rsidRPr="00DB09E8">
        <w:rPr>
          <w:rFonts w:ascii="Times New Roman" w:eastAsia="SymbolMT" w:hAnsi="Times New Roman" w:cs="Times New Roman"/>
          <w:color w:val="000000"/>
          <w:sz w:val="24"/>
          <w:szCs w:val="24"/>
          <w:lang w:val="en-US"/>
        </w:rPr>
        <w:t>). Crisis-related effects on other outcomes, including</w:t>
      </w:r>
      <w:r>
        <w:rPr>
          <w:rFonts w:ascii="Times New Roman" w:eastAsia="SymbolMT" w:hAnsi="Times New Roman" w:cs="Times New Roman"/>
          <w:color w:val="000000"/>
          <w:sz w:val="24"/>
          <w:szCs w:val="24"/>
          <w:lang w:val="en-US"/>
        </w:rPr>
        <w:t xml:space="preserve"> </w:t>
      </w:r>
      <w:r w:rsidRPr="00DB09E8">
        <w:rPr>
          <w:rFonts w:ascii="Times New Roman" w:eastAsia="SymbolMT" w:hAnsi="Times New Roman" w:cs="Times New Roman"/>
          <w:color w:val="000000"/>
          <w:sz w:val="24"/>
          <w:szCs w:val="24"/>
          <w:lang w:val="en-US"/>
        </w:rPr>
        <w:t>health, take longer to materialize. The indicators present</w:t>
      </w:r>
      <w:r>
        <w:rPr>
          <w:rFonts w:ascii="Times New Roman" w:eastAsia="SymbolMT" w:hAnsi="Times New Roman" w:cs="Times New Roman"/>
          <w:color w:val="000000"/>
          <w:sz w:val="24"/>
          <w:szCs w:val="24"/>
          <w:lang w:val="en-US"/>
        </w:rPr>
        <w:t xml:space="preserve">ed in Chapters 3 to 7 provide a </w:t>
      </w:r>
      <w:r w:rsidRPr="00DB09E8">
        <w:rPr>
          <w:rFonts w:ascii="Times New Roman" w:eastAsia="SymbolMT" w:hAnsi="Times New Roman" w:cs="Times New Roman"/>
          <w:color w:val="000000"/>
          <w:sz w:val="24"/>
          <w:szCs w:val="24"/>
          <w:lang w:val="en-US"/>
        </w:rPr>
        <w:t>fuller picture of the social situation across the OECD a</w:t>
      </w:r>
      <w:r>
        <w:rPr>
          <w:rFonts w:ascii="Times New Roman" w:eastAsia="SymbolMT" w:hAnsi="Times New Roman" w:cs="Times New Roman"/>
          <w:color w:val="000000"/>
          <w:sz w:val="24"/>
          <w:szCs w:val="24"/>
          <w:lang w:val="en-US"/>
        </w:rPr>
        <w:t xml:space="preserve">nd how it has changed since the </w:t>
      </w:r>
      <w:r w:rsidRPr="00DB09E8">
        <w:rPr>
          <w:rFonts w:ascii="Times New Roman" w:eastAsia="SymbolMT" w:hAnsi="Times New Roman" w:cs="Times New Roman"/>
          <w:color w:val="000000"/>
          <w:sz w:val="24"/>
          <w:szCs w:val="24"/>
          <w:lang w:val="en-US"/>
        </w:rPr>
        <w:t>crisis began.</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14:anchorId="567C2A84" wp14:editId="7477E357">
            <wp:extent cx="5397500" cy="5645150"/>
            <wp:effectExtent l="0" t="0" r="0" b="0"/>
            <wp:docPr id="515" name="Imagen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398770" cy="5646478"/>
                    </a:xfrm>
                    <a:prstGeom prst="rect">
                      <a:avLst/>
                    </a:prstGeom>
                    <a:noFill/>
                    <a:ln>
                      <a:noFill/>
                    </a:ln>
                  </pic:spPr>
                </pic:pic>
              </a:graphicData>
            </a:graphic>
          </wp:inline>
        </w:drawing>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lastRenderedPageBreak/>
        <w:drawing>
          <wp:inline distT="0" distB="0" distL="0" distR="0" wp14:anchorId="20F1CAEB" wp14:editId="77026558">
            <wp:extent cx="5397500" cy="4908550"/>
            <wp:effectExtent l="0" t="0" r="0" b="6350"/>
            <wp:docPr id="516" name="Imagen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398770" cy="4909705"/>
                    </a:xfrm>
                    <a:prstGeom prst="rect">
                      <a:avLst/>
                    </a:prstGeom>
                    <a:noFill/>
                    <a:ln>
                      <a:noFill/>
                    </a:ln>
                  </pic:spPr>
                </pic:pic>
              </a:graphicData>
            </a:graphic>
          </wp:inline>
        </w:drawing>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D0A1D">
        <w:rPr>
          <w:rFonts w:ascii="Times New Roman" w:eastAsia="SymbolMT" w:hAnsi="Times New Roman" w:cs="Times New Roman"/>
          <w:color w:val="000000"/>
          <w:sz w:val="24"/>
          <w:szCs w:val="24"/>
          <w:lang w:val="en-US"/>
        </w:rPr>
        <w:t>The precise patterns differ from one indicator to ano</w:t>
      </w:r>
      <w:r>
        <w:rPr>
          <w:rFonts w:ascii="Times New Roman" w:eastAsia="SymbolMT" w:hAnsi="Times New Roman" w:cs="Times New Roman"/>
          <w:color w:val="000000"/>
          <w:sz w:val="24"/>
          <w:szCs w:val="24"/>
          <w:lang w:val="en-US"/>
        </w:rPr>
        <w:t xml:space="preserve">ther and the associations shown </w:t>
      </w:r>
      <w:r w:rsidRPr="000D0A1D">
        <w:rPr>
          <w:rFonts w:ascii="Times New Roman" w:eastAsia="SymbolMT" w:hAnsi="Times New Roman" w:cs="Times New Roman"/>
          <w:color w:val="000000"/>
          <w:sz w:val="24"/>
          <w:szCs w:val="24"/>
          <w:lang w:val="en-US"/>
        </w:rPr>
        <w:t xml:space="preserve">in </w:t>
      </w:r>
      <w:r w:rsidRPr="00C716D5">
        <w:rPr>
          <w:rFonts w:ascii="Times New Roman" w:eastAsia="SymbolMT" w:hAnsi="Times New Roman" w:cs="Times New Roman"/>
          <w:color w:val="FF0000"/>
          <w:sz w:val="24"/>
          <w:szCs w:val="24"/>
          <w:lang w:val="en-US"/>
        </w:rPr>
        <w:t>Figure 1.8</w:t>
      </w:r>
      <w:r w:rsidRPr="000D0A1D">
        <w:rPr>
          <w:rFonts w:ascii="Times New Roman" w:eastAsia="SymbolMT" w:hAnsi="Times New Roman" w:cs="Times New Roman"/>
          <w:color w:val="000000"/>
          <w:sz w:val="24"/>
          <w:szCs w:val="24"/>
          <w:lang w:val="en-US"/>
        </w:rPr>
        <w:t xml:space="preserve"> are not prove of a causal relationships (for i</w:t>
      </w:r>
      <w:r>
        <w:rPr>
          <w:rFonts w:ascii="Times New Roman" w:eastAsia="SymbolMT" w:hAnsi="Times New Roman" w:cs="Times New Roman"/>
          <w:color w:val="000000"/>
          <w:sz w:val="24"/>
          <w:szCs w:val="24"/>
          <w:lang w:val="en-US"/>
        </w:rPr>
        <w:t xml:space="preserve">nstance a third factor, such as </w:t>
      </w:r>
      <w:r w:rsidRPr="000D0A1D">
        <w:rPr>
          <w:rFonts w:ascii="Times New Roman" w:eastAsia="SymbolMT" w:hAnsi="Times New Roman" w:cs="Times New Roman"/>
          <w:color w:val="000000"/>
          <w:sz w:val="24"/>
          <w:szCs w:val="24"/>
          <w:lang w:val="en-US"/>
        </w:rPr>
        <w:t xml:space="preserve">unemployment, is plausibly causing the drops in </w:t>
      </w:r>
      <w:r>
        <w:rPr>
          <w:rFonts w:ascii="Times New Roman" w:eastAsia="SymbolMT" w:hAnsi="Times New Roman" w:cs="Times New Roman"/>
          <w:color w:val="000000"/>
          <w:sz w:val="24"/>
          <w:szCs w:val="24"/>
          <w:lang w:val="en-US"/>
        </w:rPr>
        <w:t xml:space="preserve">both household incomes and life </w:t>
      </w:r>
      <w:r w:rsidRPr="000D0A1D">
        <w:rPr>
          <w:rFonts w:ascii="Times New Roman" w:eastAsia="SymbolMT" w:hAnsi="Times New Roman" w:cs="Times New Roman"/>
          <w:color w:val="000000"/>
          <w:sz w:val="24"/>
          <w:szCs w:val="24"/>
          <w:lang w:val="en-US"/>
        </w:rPr>
        <w:t>satisfaction). But whatever the mechanism behind them, the</w:t>
      </w:r>
      <w:r>
        <w:rPr>
          <w:rFonts w:ascii="Times New Roman" w:eastAsia="SymbolMT" w:hAnsi="Times New Roman" w:cs="Times New Roman"/>
          <w:color w:val="000000"/>
          <w:sz w:val="24"/>
          <w:szCs w:val="24"/>
          <w:lang w:val="en-US"/>
        </w:rPr>
        <w:t xml:space="preserve"> patterns underline that social </w:t>
      </w:r>
      <w:r w:rsidRPr="000D0A1D">
        <w:rPr>
          <w:rFonts w:ascii="Times New Roman" w:eastAsia="SymbolMT" w:hAnsi="Times New Roman" w:cs="Times New Roman"/>
          <w:color w:val="000000"/>
          <w:sz w:val="24"/>
          <w:szCs w:val="24"/>
          <w:lang w:val="en-US"/>
        </w:rPr>
        <w:t xml:space="preserve">outcomes have tended to deteriorate more in </w:t>
      </w:r>
      <w:r>
        <w:rPr>
          <w:rFonts w:ascii="Times New Roman" w:eastAsia="SymbolMT" w:hAnsi="Times New Roman" w:cs="Times New Roman"/>
          <w:color w:val="000000"/>
          <w:sz w:val="24"/>
          <w:szCs w:val="24"/>
          <w:lang w:val="en-US"/>
        </w:rPr>
        <w:t xml:space="preserve">countries where households were </w:t>
      </w:r>
      <w:r w:rsidRPr="000D0A1D">
        <w:rPr>
          <w:rFonts w:ascii="Times New Roman" w:eastAsia="SymbolMT" w:hAnsi="Times New Roman" w:cs="Times New Roman"/>
          <w:color w:val="000000"/>
          <w:sz w:val="24"/>
          <w:szCs w:val="24"/>
          <w:lang w:val="en-US"/>
        </w:rPr>
        <w:t>particularly exposed to economic hardship during the downturn.</w:t>
      </w:r>
    </w:p>
    <w:p w:rsidR="00044BAE" w:rsidRPr="000D0A1D"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D0A1D">
        <w:rPr>
          <w:rFonts w:ascii="Times New Roman" w:eastAsia="SymbolMT" w:hAnsi="Times New Roman" w:cs="Times New Roman"/>
          <w:color w:val="000000"/>
          <w:sz w:val="24"/>
          <w:szCs w:val="24"/>
          <w:lang w:val="en-US"/>
        </w:rPr>
        <w:t xml:space="preserve">In addition to crisis exposure, the policy </w:t>
      </w:r>
      <w:r>
        <w:rPr>
          <w:rFonts w:ascii="Times New Roman" w:eastAsia="SymbolMT" w:hAnsi="Times New Roman" w:cs="Times New Roman"/>
          <w:color w:val="000000"/>
          <w:sz w:val="24"/>
          <w:szCs w:val="24"/>
          <w:lang w:val="en-US"/>
        </w:rPr>
        <w:t xml:space="preserve">responses </w:t>
      </w:r>
      <w:r w:rsidRPr="000D0A1D">
        <w:rPr>
          <w:rFonts w:ascii="Times New Roman" w:eastAsia="SymbolMT" w:hAnsi="Times New Roman" w:cs="Times New Roman"/>
          <w:color w:val="000000"/>
          <w:sz w:val="24"/>
          <w:szCs w:val="24"/>
          <w:lang w:val="en-US"/>
        </w:rPr>
        <w:t>matter as well. Fiscal pressures make it more diffi</w:t>
      </w:r>
      <w:r>
        <w:rPr>
          <w:rFonts w:ascii="Times New Roman" w:eastAsia="SymbolMT" w:hAnsi="Times New Roman" w:cs="Times New Roman"/>
          <w:color w:val="000000"/>
          <w:sz w:val="24"/>
          <w:szCs w:val="24"/>
          <w:lang w:val="en-US"/>
        </w:rPr>
        <w:t xml:space="preserve">cult to provide adequate public </w:t>
      </w:r>
      <w:r w:rsidRPr="000D0A1D">
        <w:rPr>
          <w:rFonts w:ascii="Times New Roman" w:eastAsia="SymbolMT" w:hAnsi="Times New Roman" w:cs="Times New Roman"/>
          <w:color w:val="000000"/>
          <w:sz w:val="24"/>
          <w:szCs w:val="24"/>
          <w:lang w:val="en-US"/>
        </w:rPr>
        <w:t>support in countries where it is most urgently needed. The</w:t>
      </w:r>
      <w:r>
        <w:rPr>
          <w:rFonts w:ascii="Times New Roman" w:eastAsia="SymbolMT" w:hAnsi="Times New Roman" w:cs="Times New Roman"/>
          <w:color w:val="000000"/>
          <w:sz w:val="24"/>
          <w:szCs w:val="24"/>
          <w:lang w:val="en-US"/>
        </w:rPr>
        <w:t xml:space="preserve"> social and political burden of </w:t>
      </w:r>
      <w:r w:rsidRPr="000D0A1D">
        <w:rPr>
          <w:rFonts w:ascii="Times New Roman" w:eastAsia="SymbolMT" w:hAnsi="Times New Roman" w:cs="Times New Roman"/>
          <w:color w:val="000000"/>
          <w:sz w:val="24"/>
          <w:szCs w:val="24"/>
          <w:lang w:val="en-US"/>
        </w:rPr>
        <w:t>fiscal pressures is highlighted by the fact that the countries wh</w:t>
      </w:r>
      <w:r>
        <w:rPr>
          <w:rFonts w:ascii="Times New Roman" w:eastAsia="SymbolMT" w:hAnsi="Times New Roman" w:cs="Times New Roman"/>
          <w:color w:val="000000"/>
          <w:sz w:val="24"/>
          <w:szCs w:val="24"/>
          <w:lang w:val="en-US"/>
        </w:rPr>
        <w:t xml:space="preserve">ich made the greatest efforts </w:t>
      </w:r>
      <w:r w:rsidRPr="000D0A1D">
        <w:rPr>
          <w:rFonts w:ascii="Times New Roman" w:eastAsia="SymbolMT" w:hAnsi="Times New Roman" w:cs="Times New Roman"/>
          <w:color w:val="000000"/>
          <w:sz w:val="24"/>
          <w:szCs w:val="24"/>
          <w:lang w:val="en-US"/>
        </w:rPr>
        <w:t>to limit increases in social spending (the “low spending grow</w:t>
      </w:r>
      <w:r>
        <w:rPr>
          <w:rFonts w:ascii="Times New Roman" w:eastAsia="SymbolMT" w:hAnsi="Times New Roman" w:cs="Times New Roman"/>
          <w:color w:val="000000"/>
          <w:sz w:val="24"/>
          <w:szCs w:val="24"/>
          <w:lang w:val="en-US"/>
        </w:rPr>
        <w:t xml:space="preserve">th” countries in </w:t>
      </w:r>
      <w:r w:rsidRPr="00C716D5">
        <w:rPr>
          <w:rFonts w:ascii="Times New Roman" w:eastAsia="SymbolMT" w:hAnsi="Times New Roman" w:cs="Times New Roman"/>
          <w:color w:val="FF0000"/>
          <w:sz w:val="24"/>
          <w:szCs w:val="24"/>
          <w:lang w:val="en-US"/>
        </w:rPr>
        <w:t>Figure 1.8</w:t>
      </w:r>
      <w:r>
        <w:rPr>
          <w:rFonts w:ascii="Times New Roman" w:eastAsia="SymbolMT" w:hAnsi="Times New Roman" w:cs="Times New Roman"/>
          <w:color w:val="000000"/>
          <w:sz w:val="24"/>
          <w:szCs w:val="24"/>
          <w:lang w:val="en-US"/>
        </w:rPr>
        <w:t xml:space="preserve">) or </w:t>
      </w:r>
      <w:r w:rsidRPr="000D0A1D">
        <w:rPr>
          <w:rFonts w:ascii="Times New Roman" w:eastAsia="SymbolMT" w:hAnsi="Times New Roman" w:cs="Times New Roman"/>
          <w:color w:val="000000"/>
          <w:sz w:val="24"/>
          <w:szCs w:val="24"/>
          <w:lang w:val="en-US"/>
        </w:rPr>
        <w:t>reduce fiscal deficits (the “high recent effort” countries)</w:t>
      </w:r>
      <w:r>
        <w:rPr>
          <w:rFonts w:ascii="Times New Roman" w:eastAsia="SymbolMT" w:hAnsi="Times New Roman" w:cs="Times New Roman"/>
          <w:color w:val="000000"/>
          <w:sz w:val="24"/>
          <w:szCs w:val="24"/>
          <w:lang w:val="en-US"/>
        </w:rPr>
        <w:t xml:space="preserve"> did so against a background of </w:t>
      </w:r>
      <w:r w:rsidRPr="000D0A1D">
        <w:rPr>
          <w:rFonts w:ascii="Times New Roman" w:eastAsia="SymbolMT" w:hAnsi="Times New Roman" w:cs="Times New Roman"/>
          <w:color w:val="000000"/>
          <w:sz w:val="24"/>
          <w:szCs w:val="24"/>
          <w:lang w:val="en-US"/>
        </w:rPr>
        <w:t>declining incomes among the poor and increasing une</w:t>
      </w:r>
      <w:r>
        <w:rPr>
          <w:rFonts w:ascii="Times New Roman" w:eastAsia="SymbolMT" w:hAnsi="Times New Roman" w:cs="Times New Roman"/>
          <w:color w:val="000000"/>
          <w:sz w:val="24"/>
          <w:szCs w:val="24"/>
          <w:lang w:val="en-US"/>
        </w:rPr>
        <w:t>mployment (</w:t>
      </w:r>
      <w:r w:rsidRPr="00C716D5">
        <w:rPr>
          <w:rFonts w:ascii="Times New Roman" w:eastAsia="SymbolMT" w:hAnsi="Times New Roman" w:cs="Times New Roman"/>
          <w:color w:val="FF0000"/>
          <w:sz w:val="24"/>
          <w:szCs w:val="24"/>
          <w:lang w:val="en-US"/>
        </w:rPr>
        <w:t>Figure 1.8, Panels B and C</w:t>
      </w:r>
      <w:r w:rsidRPr="000D0A1D">
        <w:rPr>
          <w:rFonts w:ascii="Times New Roman" w:eastAsia="SymbolMT" w:hAnsi="Times New Roman" w:cs="Times New Roman"/>
          <w:color w:val="000000"/>
          <w:sz w:val="24"/>
          <w:szCs w:val="24"/>
          <w:lang w:val="en-US"/>
        </w:rPr>
        <w:t>). Importantly, the extent of economic hardship</w:t>
      </w:r>
      <w:r>
        <w:rPr>
          <w:rFonts w:ascii="Times New Roman" w:eastAsia="SymbolMT" w:hAnsi="Times New Roman" w:cs="Times New Roman"/>
          <w:color w:val="000000"/>
          <w:sz w:val="24"/>
          <w:szCs w:val="24"/>
          <w:lang w:val="en-US"/>
        </w:rPr>
        <w:t xml:space="preserve"> and the deterioration in broad </w:t>
      </w:r>
      <w:r w:rsidRPr="000D0A1D">
        <w:rPr>
          <w:rFonts w:ascii="Times New Roman" w:eastAsia="SymbolMT" w:hAnsi="Times New Roman" w:cs="Times New Roman"/>
          <w:color w:val="000000"/>
          <w:sz w:val="24"/>
          <w:szCs w:val="24"/>
          <w:lang w:val="en-US"/>
        </w:rPr>
        <w:t xml:space="preserve">life-satisfaction measures are also more sizable in countries </w:t>
      </w:r>
      <w:r>
        <w:rPr>
          <w:rFonts w:ascii="Times New Roman" w:eastAsia="SymbolMT" w:hAnsi="Times New Roman" w:cs="Times New Roman"/>
          <w:color w:val="000000"/>
          <w:sz w:val="24"/>
          <w:szCs w:val="24"/>
          <w:lang w:val="en-US"/>
        </w:rPr>
        <w:t xml:space="preserve">with the greatest future fiscal </w:t>
      </w:r>
      <w:r w:rsidRPr="000D0A1D">
        <w:rPr>
          <w:rFonts w:ascii="Times New Roman" w:eastAsia="SymbolMT" w:hAnsi="Times New Roman" w:cs="Times New Roman"/>
          <w:color w:val="000000"/>
          <w:sz w:val="24"/>
          <w:szCs w:val="24"/>
          <w:lang w:val="en-US"/>
        </w:rPr>
        <w:t xml:space="preserve">consolidation needs (“high future effort” countries in </w:t>
      </w:r>
      <w:r w:rsidRPr="00C716D5">
        <w:rPr>
          <w:rFonts w:ascii="Times New Roman" w:eastAsia="SymbolMT" w:hAnsi="Times New Roman" w:cs="Times New Roman"/>
          <w:color w:val="FF0000"/>
          <w:sz w:val="24"/>
          <w:szCs w:val="24"/>
          <w:lang w:val="en-US"/>
        </w:rPr>
        <w:t>Figure 1.8, Panels A, B, and C</w:t>
      </w:r>
      <w:r w:rsidRPr="000D0A1D">
        <w:rPr>
          <w:rFonts w:ascii="Times New Roman" w:eastAsia="SymbolMT" w:hAnsi="Times New Roman" w:cs="Times New Roman"/>
          <w:color w:val="000000"/>
          <w:sz w:val="24"/>
          <w:szCs w:val="24"/>
          <w:lang w:val="en-US"/>
        </w:rPr>
        <w:t xml:space="preserve">). </w:t>
      </w:r>
      <w:r>
        <w:rPr>
          <w:rFonts w:ascii="Times New Roman" w:eastAsia="SymbolMT" w:hAnsi="Times New Roman" w:cs="Times New Roman"/>
          <w:color w:val="000000"/>
          <w:sz w:val="24"/>
          <w:szCs w:val="24"/>
          <w:lang w:val="en-US"/>
        </w:rPr>
        <w:t xml:space="preserve">Efforts to </w:t>
      </w:r>
      <w:r w:rsidRPr="000D0A1D">
        <w:rPr>
          <w:rFonts w:ascii="Times New Roman" w:eastAsia="SymbolMT" w:hAnsi="Times New Roman" w:cs="Times New Roman"/>
          <w:color w:val="000000"/>
          <w:sz w:val="24"/>
          <w:szCs w:val="24"/>
          <w:lang w:val="en-US"/>
        </w:rPr>
        <w:t>reduce public debt will therefore continue to co</w:t>
      </w:r>
      <w:r>
        <w:rPr>
          <w:rFonts w:ascii="Times New Roman" w:eastAsia="SymbolMT" w:hAnsi="Times New Roman" w:cs="Times New Roman"/>
          <w:color w:val="000000"/>
          <w:sz w:val="24"/>
          <w:szCs w:val="24"/>
          <w:lang w:val="en-US"/>
        </w:rPr>
        <w:t xml:space="preserve">me up against the tough task of </w:t>
      </w:r>
      <w:r w:rsidRPr="000D0A1D">
        <w:rPr>
          <w:rFonts w:ascii="Times New Roman" w:eastAsia="SymbolMT" w:hAnsi="Times New Roman" w:cs="Times New Roman"/>
          <w:color w:val="000000"/>
          <w:sz w:val="24"/>
          <w:szCs w:val="24"/>
          <w:lang w:val="en-US"/>
        </w:rPr>
        <w:t>implementing reform programmes that address immediate social concerns and pri</w:t>
      </w:r>
      <w:r>
        <w:rPr>
          <w:rFonts w:ascii="Times New Roman" w:eastAsia="SymbolMT" w:hAnsi="Times New Roman" w:cs="Times New Roman"/>
          <w:color w:val="000000"/>
          <w:sz w:val="24"/>
          <w:szCs w:val="24"/>
          <w:lang w:val="en-US"/>
        </w:rPr>
        <w:t xml:space="preserve">orities </w:t>
      </w:r>
      <w:r w:rsidRPr="000D0A1D">
        <w:rPr>
          <w:rFonts w:ascii="Times New Roman" w:eastAsia="SymbolMT" w:hAnsi="Times New Roman" w:cs="Times New Roman"/>
          <w:color w:val="000000"/>
          <w:sz w:val="24"/>
          <w:szCs w:val="24"/>
          <w:lang w:val="en-US"/>
        </w:rPr>
        <w:t>now, while remaining fiscally, socially and politically sustainable in the future</w:t>
      </w:r>
      <w:r>
        <w:rPr>
          <w:rFonts w:ascii="Times New Roman" w:eastAsia="SymbolMT" w:hAnsi="Times New Roman" w:cs="Times New Roman"/>
          <w:color w:val="000000"/>
          <w:sz w:val="24"/>
          <w:szCs w:val="24"/>
          <w:lang w:val="en-US"/>
        </w:rPr>
        <w:t>…</w:t>
      </w:r>
    </w:p>
    <w:p w:rsidR="00044BAE" w:rsidRPr="00EE558D" w:rsidRDefault="00044BAE" w:rsidP="00044BAE">
      <w:pPr>
        <w:autoSpaceDE w:val="0"/>
        <w:autoSpaceDN w:val="0"/>
        <w:adjustRightInd w:val="0"/>
        <w:spacing w:after="0" w:line="240" w:lineRule="auto"/>
        <w:jc w:val="both"/>
        <w:rPr>
          <w:rFonts w:ascii="Times New Roman" w:eastAsia="SymbolMT" w:hAnsi="Times New Roman" w:cs="Times New Roman"/>
          <w:b/>
          <w:color w:val="000000"/>
          <w:sz w:val="24"/>
          <w:szCs w:val="24"/>
        </w:rPr>
      </w:pPr>
      <w:r w:rsidRPr="00EE558D">
        <w:rPr>
          <w:rFonts w:ascii="Times New Roman" w:eastAsia="SymbolMT" w:hAnsi="Times New Roman" w:cs="Times New Roman"/>
          <w:b/>
          <w:color w:val="000000"/>
          <w:sz w:val="24"/>
          <w:szCs w:val="24"/>
        </w:rPr>
        <w:lastRenderedPageBreak/>
        <w:t>3. G</w:t>
      </w:r>
      <w:r>
        <w:rPr>
          <w:rFonts w:ascii="Times New Roman" w:eastAsia="SymbolMT" w:hAnsi="Times New Roman" w:cs="Times New Roman"/>
          <w:b/>
          <w:color w:val="000000"/>
          <w:sz w:val="24"/>
          <w:szCs w:val="24"/>
        </w:rPr>
        <w:t>eneral Context Indicators</w:t>
      </w:r>
      <w:r w:rsidRPr="00EE558D">
        <w:rPr>
          <w:rFonts w:ascii="Times New Roman" w:eastAsia="SymbolMT" w:hAnsi="Times New Roman" w:cs="Times New Roman"/>
          <w:b/>
          <w:color w:val="000000"/>
          <w:sz w:val="24"/>
          <w:szCs w:val="24"/>
        </w:rPr>
        <w:t xml:space="preserve"> (Reproducción parcial)</w:t>
      </w:r>
    </w:p>
    <w:p w:rsidR="00044BAE" w:rsidRPr="00EE558D"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rPr>
      </w:pPr>
    </w:p>
    <w:p w:rsidR="00044BAE" w:rsidRPr="00F61A79" w:rsidRDefault="00044BAE" w:rsidP="00044BAE">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r w:rsidRPr="00F61A79">
        <w:rPr>
          <w:rFonts w:ascii="Times New Roman" w:eastAsia="SymbolMT" w:hAnsi="Times New Roman" w:cs="Times New Roman"/>
          <w:b/>
          <w:color w:val="000000"/>
          <w:sz w:val="24"/>
          <w:szCs w:val="24"/>
          <w:lang w:val="en-US"/>
        </w:rPr>
        <w:t>Household income</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Pr="00F61A79"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F61A79">
        <w:rPr>
          <w:rFonts w:ascii="Times New Roman" w:eastAsia="SymbolMT" w:hAnsi="Times New Roman" w:cs="Times New Roman"/>
          <w:color w:val="000000"/>
          <w:sz w:val="24"/>
          <w:szCs w:val="24"/>
          <w:lang w:val="en-US"/>
        </w:rPr>
        <w:t>In 2010 half of the peopl</w:t>
      </w:r>
      <w:r>
        <w:rPr>
          <w:rFonts w:ascii="Times New Roman" w:eastAsia="SymbolMT" w:hAnsi="Times New Roman" w:cs="Times New Roman"/>
          <w:color w:val="000000"/>
          <w:sz w:val="24"/>
          <w:szCs w:val="24"/>
          <w:lang w:val="en-US"/>
        </w:rPr>
        <w:t xml:space="preserve">e in Mexico had incomes of less than USD 4 </w:t>
      </w:r>
      <w:r w:rsidRPr="00F61A79">
        <w:rPr>
          <w:rFonts w:ascii="Times New Roman" w:eastAsia="SymbolMT" w:hAnsi="Times New Roman" w:cs="Times New Roman"/>
          <w:color w:val="000000"/>
          <w:sz w:val="24"/>
          <w:szCs w:val="24"/>
          <w:lang w:val="en-US"/>
        </w:rPr>
        <w:t xml:space="preserve">500. Half </w:t>
      </w:r>
      <w:r>
        <w:rPr>
          <w:rFonts w:ascii="Times New Roman" w:eastAsia="SymbolMT" w:hAnsi="Times New Roman" w:cs="Times New Roman"/>
          <w:color w:val="000000"/>
          <w:sz w:val="24"/>
          <w:szCs w:val="24"/>
          <w:lang w:val="en-US"/>
        </w:rPr>
        <w:t xml:space="preserve">of the people in Luxembourg had </w:t>
      </w:r>
      <w:r w:rsidRPr="00F61A79">
        <w:rPr>
          <w:rFonts w:ascii="Times New Roman" w:eastAsia="SymbolMT" w:hAnsi="Times New Roman" w:cs="Times New Roman"/>
          <w:color w:val="000000"/>
          <w:sz w:val="24"/>
          <w:szCs w:val="24"/>
          <w:lang w:val="en-US"/>
        </w:rPr>
        <w:t>incomes about eight time</w:t>
      </w:r>
      <w:r>
        <w:rPr>
          <w:rFonts w:ascii="Times New Roman" w:eastAsia="SymbolMT" w:hAnsi="Times New Roman" w:cs="Times New Roman"/>
          <w:color w:val="000000"/>
          <w:sz w:val="24"/>
          <w:szCs w:val="24"/>
          <w:lang w:val="en-US"/>
        </w:rPr>
        <w:t>s higher (</w:t>
      </w:r>
      <w:r w:rsidRPr="0061617B">
        <w:rPr>
          <w:rFonts w:ascii="Times New Roman" w:eastAsia="SymbolMT" w:hAnsi="Times New Roman" w:cs="Times New Roman"/>
          <w:color w:val="FF0000"/>
          <w:sz w:val="24"/>
          <w:szCs w:val="24"/>
          <w:lang w:val="en-US"/>
        </w:rPr>
        <w:t>Figure 3.1, Panel A</w:t>
      </w:r>
      <w:r>
        <w:rPr>
          <w:rFonts w:ascii="Times New Roman" w:eastAsia="SymbolMT" w:hAnsi="Times New Roman" w:cs="Times New Roman"/>
          <w:color w:val="000000"/>
          <w:sz w:val="24"/>
          <w:szCs w:val="24"/>
          <w:lang w:val="en-US"/>
        </w:rPr>
        <w:t xml:space="preserve">). </w:t>
      </w:r>
      <w:r w:rsidRPr="00F61A79">
        <w:rPr>
          <w:rFonts w:ascii="Times New Roman" w:eastAsia="SymbolMT" w:hAnsi="Times New Roman" w:cs="Times New Roman"/>
          <w:color w:val="000000"/>
          <w:sz w:val="24"/>
          <w:szCs w:val="24"/>
          <w:lang w:val="en-US"/>
        </w:rPr>
        <w:t>Countries with low hous</w:t>
      </w:r>
      <w:r>
        <w:rPr>
          <w:rFonts w:ascii="Times New Roman" w:eastAsia="SymbolMT" w:hAnsi="Times New Roman" w:cs="Times New Roman"/>
          <w:color w:val="000000"/>
          <w:sz w:val="24"/>
          <w:szCs w:val="24"/>
          <w:lang w:val="en-US"/>
        </w:rPr>
        <w:t xml:space="preserve">ehold income included countries </w:t>
      </w:r>
      <w:r w:rsidRPr="00F61A79">
        <w:rPr>
          <w:rFonts w:ascii="Times New Roman" w:eastAsia="SymbolMT" w:hAnsi="Times New Roman" w:cs="Times New Roman"/>
          <w:color w:val="000000"/>
          <w:sz w:val="24"/>
          <w:szCs w:val="24"/>
          <w:lang w:val="en-US"/>
        </w:rPr>
        <w:t>in Southern Europe, Turkey</w:t>
      </w:r>
      <w:r>
        <w:rPr>
          <w:rFonts w:ascii="Times New Roman" w:eastAsia="SymbolMT" w:hAnsi="Times New Roman" w:cs="Times New Roman"/>
          <w:color w:val="000000"/>
          <w:sz w:val="24"/>
          <w:szCs w:val="24"/>
          <w:lang w:val="en-US"/>
        </w:rPr>
        <w:t xml:space="preserve"> and much of Eastern Europe, as </w:t>
      </w:r>
      <w:r w:rsidRPr="00F61A79">
        <w:rPr>
          <w:rFonts w:ascii="Times New Roman" w:eastAsia="SymbolMT" w:hAnsi="Times New Roman" w:cs="Times New Roman"/>
          <w:color w:val="000000"/>
          <w:sz w:val="24"/>
          <w:szCs w:val="24"/>
          <w:lang w:val="en-US"/>
        </w:rPr>
        <w:t>well as two Latin America</w:t>
      </w:r>
      <w:r>
        <w:rPr>
          <w:rFonts w:ascii="Times New Roman" w:eastAsia="SymbolMT" w:hAnsi="Times New Roman" w:cs="Times New Roman"/>
          <w:color w:val="000000"/>
          <w:sz w:val="24"/>
          <w:szCs w:val="24"/>
          <w:lang w:val="en-US"/>
        </w:rPr>
        <w:t xml:space="preserve">n countries -Chile and Mexico. </w:t>
      </w:r>
      <w:r w:rsidRPr="00F61A79">
        <w:rPr>
          <w:rFonts w:ascii="Times New Roman" w:eastAsia="SymbolMT" w:hAnsi="Times New Roman" w:cs="Times New Roman"/>
          <w:color w:val="000000"/>
          <w:sz w:val="24"/>
          <w:szCs w:val="24"/>
          <w:lang w:val="en-US"/>
        </w:rPr>
        <w:t>Those with higher ho</w:t>
      </w:r>
      <w:r>
        <w:rPr>
          <w:rFonts w:ascii="Times New Roman" w:eastAsia="SymbolMT" w:hAnsi="Times New Roman" w:cs="Times New Roman"/>
          <w:color w:val="000000"/>
          <w:sz w:val="24"/>
          <w:szCs w:val="24"/>
          <w:lang w:val="en-US"/>
        </w:rPr>
        <w:t xml:space="preserve">usehold incomes included Norway </w:t>
      </w:r>
      <w:r w:rsidRPr="00F61A79">
        <w:rPr>
          <w:rFonts w:ascii="Times New Roman" w:eastAsia="SymbolMT" w:hAnsi="Times New Roman" w:cs="Times New Roman"/>
          <w:color w:val="000000"/>
          <w:sz w:val="24"/>
          <w:szCs w:val="24"/>
          <w:lang w:val="en-US"/>
        </w:rPr>
        <w:t>and Switzerland.</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F61A79">
        <w:rPr>
          <w:rFonts w:ascii="Times New Roman" w:eastAsia="SymbolMT" w:hAnsi="Times New Roman" w:cs="Times New Roman"/>
          <w:color w:val="000000"/>
          <w:sz w:val="24"/>
          <w:szCs w:val="24"/>
          <w:lang w:val="en-US"/>
        </w:rPr>
        <w:t>In most OECD countrie</w:t>
      </w:r>
      <w:r>
        <w:rPr>
          <w:rFonts w:ascii="Times New Roman" w:eastAsia="SymbolMT" w:hAnsi="Times New Roman" w:cs="Times New Roman"/>
          <w:color w:val="000000"/>
          <w:sz w:val="24"/>
          <w:szCs w:val="24"/>
          <w:lang w:val="en-US"/>
        </w:rPr>
        <w:t xml:space="preserve">s incomes from work and capital </w:t>
      </w:r>
      <w:r w:rsidRPr="00F61A79">
        <w:rPr>
          <w:rFonts w:ascii="Times New Roman" w:eastAsia="SymbolMT" w:hAnsi="Times New Roman" w:cs="Times New Roman"/>
          <w:color w:val="000000"/>
          <w:sz w:val="24"/>
          <w:szCs w:val="24"/>
          <w:lang w:val="en-US"/>
        </w:rPr>
        <w:t>(i.e. market income) fel</w:t>
      </w:r>
      <w:r>
        <w:rPr>
          <w:rFonts w:ascii="Times New Roman" w:eastAsia="SymbolMT" w:hAnsi="Times New Roman" w:cs="Times New Roman"/>
          <w:color w:val="000000"/>
          <w:sz w:val="24"/>
          <w:szCs w:val="24"/>
          <w:lang w:val="en-US"/>
        </w:rPr>
        <w:t xml:space="preserve">l considerably between 2007 and </w:t>
      </w:r>
      <w:r w:rsidRPr="00F61A79">
        <w:rPr>
          <w:rFonts w:ascii="Times New Roman" w:eastAsia="SymbolMT" w:hAnsi="Times New Roman" w:cs="Times New Roman"/>
          <w:color w:val="000000"/>
          <w:sz w:val="24"/>
          <w:szCs w:val="24"/>
          <w:lang w:val="en-US"/>
        </w:rPr>
        <w:t>2010 (</w:t>
      </w:r>
      <w:r w:rsidRPr="0061617B">
        <w:rPr>
          <w:rFonts w:ascii="Times New Roman" w:eastAsia="SymbolMT" w:hAnsi="Times New Roman" w:cs="Times New Roman"/>
          <w:color w:val="FF0000"/>
          <w:sz w:val="24"/>
          <w:szCs w:val="24"/>
          <w:lang w:val="en-US"/>
        </w:rPr>
        <w:t>Figure 3.1, Panel B</w:t>
      </w:r>
      <w:r>
        <w:rPr>
          <w:rFonts w:ascii="Times New Roman" w:eastAsia="SymbolMT" w:hAnsi="Times New Roman" w:cs="Times New Roman"/>
          <w:color w:val="000000"/>
          <w:sz w:val="24"/>
          <w:szCs w:val="24"/>
          <w:lang w:val="en-US"/>
        </w:rPr>
        <w:t xml:space="preserve">). Higher unemployment and </w:t>
      </w:r>
      <w:r w:rsidRPr="00F61A79">
        <w:rPr>
          <w:rFonts w:ascii="Times New Roman" w:eastAsia="SymbolMT" w:hAnsi="Times New Roman" w:cs="Times New Roman"/>
          <w:color w:val="000000"/>
          <w:sz w:val="24"/>
          <w:szCs w:val="24"/>
          <w:lang w:val="en-US"/>
        </w:rPr>
        <w:t>lower real wages brough</w:t>
      </w:r>
      <w:r>
        <w:rPr>
          <w:rFonts w:ascii="Times New Roman" w:eastAsia="SymbolMT" w:hAnsi="Times New Roman" w:cs="Times New Roman"/>
          <w:color w:val="000000"/>
          <w:sz w:val="24"/>
          <w:szCs w:val="24"/>
          <w:lang w:val="en-US"/>
        </w:rPr>
        <w:t xml:space="preserve">t down household market income, </w:t>
      </w:r>
      <w:r w:rsidRPr="00F61A79">
        <w:rPr>
          <w:rFonts w:ascii="Times New Roman" w:eastAsia="SymbolMT" w:hAnsi="Times New Roman" w:cs="Times New Roman"/>
          <w:color w:val="000000"/>
          <w:sz w:val="24"/>
          <w:szCs w:val="24"/>
          <w:lang w:val="en-US"/>
        </w:rPr>
        <w:t>particularly in Estonia, Gr</w:t>
      </w:r>
      <w:r>
        <w:rPr>
          <w:rFonts w:ascii="Times New Roman" w:eastAsia="SymbolMT" w:hAnsi="Times New Roman" w:cs="Times New Roman"/>
          <w:color w:val="000000"/>
          <w:sz w:val="24"/>
          <w:szCs w:val="24"/>
          <w:lang w:val="en-US"/>
        </w:rPr>
        <w:t xml:space="preserve">eece, Iceland, Ireland, Mexico, </w:t>
      </w:r>
      <w:r w:rsidRPr="00F61A79">
        <w:rPr>
          <w:rFonts w:ascii="Times New Roman" w:eastAsia="SymbolMT" w:hAnsi="Times New Roman" w:cs="Times New Roman"/>
          <w:color w:val="000000"/>
          <w:sz w:val="24"/>
          <w:szCs w:val="24"/>
          <w:lang w:val="en-US"/>
        </w:rPr>
        <w:t>New Zealand and Spain (5% or more per year). By contr</w:t>
      </w:r>
      <w:r>
        <w:rPr>
          <w:rFonts w:ascii="Times New Roman" w:eastAsia="SymbolMT" w:hAnsi="Times New Roman" w:cs="Times New Roman"/>
          <w:color w:val="000000"/>
          <w:sz w:val="24"/>
          <w:szCs w:val="24"/>
          <w:lang w:val="en-US"/>
        </w:rPr>
        <w:t xml:space="preserve">ast, </w:t>
      </w:r>
      <w:r w:rsidRPr="00F61A79">
        <w:rPr>
          <w:rFonts w:ascii="Times New Roman" w:eastAsia="SymbolMT" w:hAnsi="Times New Roman" w:cs="Times New Roman"/>
          <w:color w:val="000000"/>
          <w:sz w:val="24"/>
          <w:szCs w:val="24"/>
          <w:lang w:val="en-US"/>
        </w:rPr>
        <w:t>market income increased si</w:t>
      </w:r>
      <w:r>
        <w:rPr>
          <w:rFonts w:ascii="Times New Roman" w:eastAsia="SymbolMT" w:hAnsi="Times New Roman" w:cs="Times New Roman"/>
          <w:color w:val="000000"/>
          <w:sz w:val="24"/>
          <w:szCs w:val="24"/>
          <w:lang w:val="en-US"/>
        </w:rPr>
        <w:t xml:space="preserve">gnificantly in Chile and Poland </w:t>
      </w:r>
      <w:r w:rsidRPr="00F61A79">
        <w:rPr>
          <w:rFonts w:ascii="Times New Roman" w:eastAsia="SymbolMT" w:hAnsi="Times New Roman" w:cs="Times New Roman"/>
          <w:color w:val="000000"/>
          <w:sz w:val="24"/>
          <w:szCs w:val="24"/>
          <w:lang w:val="en-US"/>
        </w:rPr>
        <w:t>as well as to a lower ext</w:t>
      </w:r>
      <w:r>
        <w:rPr>
          <w:rFonts w:ascii="Times New Roman" w:eastAsia="SymbolMT" w:hAnsi="Times New Roman" w:cs="Times New Roman"/>
          <w:color w:val="000000"/>
          <w:sz w:val="24"/>
          <w:szCs w:val="24"/>
          <w:lang w:val="en-US"/>
        </w:rPr>
        <w:t xml:space="preserve">ent in Austria, Germany and the </w:t>
      </w:r>
      <w:r w:rsidRPr="00F61A79">
        <w:rPr>
          <w:rFonts w:ascii="Times New Roman" w:eastAsia="SymbolMT" w:hAnsi="Times New Roman" w:cs="Times New Roman"/>
          <w:color w:val="000000"/>
          <w:sz w:val="24"/>
          <w:szCs w:val="24"/>
          <w:lang w:val="en-US"/>
        </w:rPr>
        <w:t>Slovak Republic. On avera</w:t>
      </w:r>
      <w:r>
        <w:rPr>
          <w:rFonts w:ascii="Times New Roman" w:eastAsia="SymbolMT" w:hAnsi="Times New Roman" w:cs="Times New Roman"/>
          <w:color w:val="000000"/>
          <w:sz w:val="24"/>
          <w:szCs w:val="24"/>
          <w:lang w:val="en-US"/>
        </w:rPr>
        <w:t xml:space="preserve">ge, between 2007 and 2010, real </w:t>
      </w:r>
      <w:r w:rsidRPr="00F61A79">
        <w:rPr>
          <w:rFonts w:ascii="Times New Roman" w:eastAsia="SymbolMT" w:hAnsi="Times New Roman" w:cs="Times New Roman"/>
          <w:color w:val="000000"/>
          <w:sz w:val="24"/>
          <w:szCs w:val="24"/>
          <w:lang w:val="en-US"/>
        </w:rPr>
        <w:t>household disposable in</w:t>
      </w:r>
      <w:r>
        <w:rPr>
          <w:rFonts w:ascii="Times New Roman" w:eastAsia="SymbolMT" w:hAnsi="Times New Roman" w:cs="Times New Roman"/>
          <w:color w:val="000000"/>
          <w:sz w:val="24"/>
          <w:szCs w:val="24"/>
          <w:lang w:val="en-US"/>
        </w:rPr>
        <w:t xml:space="preserve">come declined by much less than </w:t>
      </w:r>
      <w:r w:rsidRPr="00F61A79">
        <w:rPr>
          <w:rFonts w:ascii="Times New Roman" w:eastAsia="SymbolMT" w:hAnsi="Times New Roman" w:cs="Times New Roman"/>
          <w:color w:val="000000"/>
          <w:sz w:val="24"/>
          <w:szCs w:val="24"/>
          <w:lang w:val="en-US"/>
        </w:rPr>
        <w:t>the market income (-0.5%),</w:t>
      </w:r>
      <w:r>
        <w:rPr>
          <w:rFonts w:ascii="Times New Roman" w:eastAsia="SymbolMT" w:hAnsi="Times New Roman" w:cs="Times New Roman"/>
          <w:color w:val="000000"/>
          <w:sz w:val="24"/>
          <w:szCs w:val="24"/>
          <w:lang w:val="en-US"/>
        </w:rPr>
        <w:t xml:space="preserve"> thanks to the effect of public </w:t>
      </w:r>
      <w:r w:rsidRPr="00F61A79">
        <w:rPr>
          <w:rFonts w:ascii="Times New Roman" w:eastAsia="SymbolMT" w:hAnsi="Times New Roman" w:cs="Times New Roman"/>
          <w:color w:val="000000"/>
          <w:sz w:val="24"/>
          <w:szCs w:val="24"/>
          <w:lang w:val="en-US"/>
        </w:rPr>
        <w:t>cash transfers and per</w:t>
      </w:r>
      <w:r>
        <w:rPr>
          <w:rFonts w:ascii="Times New Roman" w:eastAsia="SymbolMT" w:hAnsi="Times New Roman" w:cs="Times New Roman"/>
          <w:color w:val="000000"/>
          <w:sz w:val="24"/>
          <w:szCs w:val="24"/>
          <w:lang w:val="en-US"/>
        </w:rPr>
        <w:t xml:space="preserve">sonal income taxes. At the same </w:t>
      </w:r>
      <w:r w:rsidRPr="00F61A79">
        <w:rPr>
          <w:rFonts w:ascii="Times New Roman" w:eastAsia="SymbolMT" w:hAnsi="Times New Roman" w:cs="Times New Roman"/>
          <w:color w:val="000000"/>
          <w:sz w:val="24"/>
          <w:szCs w:val="24"/>
          <w:lang w:val="en-US"/>
        </w:rPr>
        <w:t>time, incomes from work a</w:t>
      </w:r>
      <w:r>
        <w:rPr>
          <w:rFonts w:ascii="Times New Roman" w:eastAsia="SymbolMT" w:hAnsi="Times New Roman" w:cs="Times New Roman"/>
          <w:color w:val="000000"/>
          <w:sz w:val="24"/>
          <w:szCs w:val="24"/>
          <w:lang w:val="en-US"/>
        </w:rPr>
        <w:t xml:space="preserve">nd capital fell by 2% per year. </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14:anchorId="3D6A8198" wp14:editId="39FA6AF4">
            <wp:extent cx="5397500" cy="423545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398770" cy="4236447"/>
                    </a:xfrm>
                    <a:prstGeom prst="rect">
                      <a:avLst/>
                    </a:prstGeom>
                    <a:noFill/>
                    <a:ln>
                      <a:noFill/>
                    </a:ln>
                  </pic:spPr>
                </pic:pic>
              </a:graphicData>
            </a:graphic>
          </wp:inline>
        </w:drawing>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Pr="00F61A79"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D1F88">
        <w:rPr>
          <w:rFonts w:ascii="Times New Roman" w:eastAsia="SymbolMT" w:hAnsi="Times New Roman" w:cs="Times New Roman"/>
          <w:color w:val="FF0000"/>
          <w:sz w:val="24"/>
          <w:szCs w:val="24"/>
          <w:lang w:val="en-US"/>
        </w:rPr>
        <w:t xml:space="preserve">Figure 3.2 </w:t>
      </w:r>
      <w:r w:rsidRPr="00F61A79">
        <w:rPr>
          <w:rFonts w:ascii="Times New Roman" w:eastAsia="SymbolMT" w:hAnsi="Times New Roman" w:cs="Times New Roman"/>
          <w:color w:val="000000"/>
          <w:sz w:val="24"/>
          <w:szCs w:val="24"/>
          <w:lang w:val="en-US"/>
        </w:rPr>
        <w:t>focuses on the top an</w:t>
      </w:r>
      <w:r>
        <w:rPr>
          <w:rFonts w:ascii="Times New Roman" w:eastAsia="SymbolMT" w:hAnsi="Times New Roman" w:cs="Times New Roman"/>
          <w:color w:val="000000"/>
          <w:sz w:val="24"/>
          <w:szCs w:val="24"/>
          <w:lang w:val="en-US"/>
        </w:rPr>
        <w:t xml:space="preserve">d bottom 10% of the population. </w:t>
      </w:r>
      <w:r w:rsidRPr="00F61A79">
        <w:rPr>
          <w:rFonts w:ascii="Times New Roman" w:eastAsia="SymbolMT" w:hAnsi="Times New Roman" w:cs="Times New Roman"/>
          <w:color w:val="000000"/>
          <w:sz w:val="24"/>
          <w:szCs w:val="24"/>
          <w:lang w:val="en-US"/>
        </w:rPr>
        <w:t>While on average across OECD countries real ave</w:t>
      </w:r>
      <w:r>
        <w:rPr>
          <w:rFonts w:ascii="Times New Roman" w:eastAsia="SymbolMT" w:hAnsi="Times New Roman" w:cs="Times New Roman"/>
          <w:color w:val="000000"/>
          <w:sz w:val="24"/>
          <w:szCs w:val="24"/>
          <w:lang w:val="en-US"/>
        </w:rPr>
        <w:t xml:space="preserve">rage </w:t>
      </w:r>
      <w:r w:rsidRPr="00F61A79">
        <w:rPr>
          <w:rFonts w:ascii="Times New Roman" w:eastAsia="SymbolMT" w:hAnsi="Times New Roman" w:cs="Times New Roman"/>
          <w:color w:val="000000"/>
          <w:sz w:val="24"/>
          <w:szCs w:val="24"/>
          <w:lang w:val="en-US"/>
        </w:rPr>
        <w:t>household disposable income and the average income</w:t>
      </w:r>
      <w:r>
        <w:rPr>
          <w:rFonts w:ascii="Times New Roman" w:eastAsia="SymbolMT" w:hAnsi="Times New Roman" w:cs="Times New Roman"/>
          <w:color w:val="000000"/>
          <w:sz w:val="24"/>
          <w:szCs w:val="24"/>
          <w:lang w:val="en-US"/>
        </w:rPr>
        <w:t xml:space="preserve"> </w:t>
      </w:r>
      <w:r w:rsidRPr="00F61A79">
        <w:rPr>
          <w:rFonts w:ascii="Times New Roman" w:eastAsia="SymbolMT" w:hAnsi="Times New Roman" w:cs="Times New Roman"/>
          <w:color w:val="000000"/>
          <w:sz w:val="24"/>
          <w:szCs w:val="24"/>
          <w:lang w:val="en-US"/>
        </w:rPr>
        <w:t>of the top 10% remained almost stable, the income of the</w:t>
      </w:r>
      <w:r>
        <w:rPr>
          <w:rFonts w:ascii="Times New Roman" w:eastAsia="SymbolMT" w:hAnsi="Times New Roman" w:cs="Times New Roman"/>
          <w:color w:val="000000"/>
          <w:sz w:val="24"/>
          <w:szCs w:val="24"/>
          <w:lang w:val="en-US"/>
        </w:rPr>
        <w:t xml:space="preserve"> </w:t>
      </w:r>
      <w:r w:rsidRPr="00F61A79">
        <w:rPr>
          <w:rFonts w:ascii="Times New Roman" w:eastAsia="SymbolMT" w:hAnsi="Times New Roman" w:cs="Times New Roman"/>
          <w:color w:val="000000"/>
          <w:sz w:val="24"/>
          <w:szCs w:val="24"/>
          <w:lang w:val="en-US"/>
        </w:rPr>
        <w:t>bottom 10% fell by 2% per year over the period 2007 to 2010.</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F61A79">
        <w:rPr>
          <w:rFonts w:ascii="Times New Roman" w:eastAsia="SymbolMT" w:hAnsi="Times New Roman" w:cs="Times New Roman"/>
          <w:color w:val="000000"/>
          <w:sz w:val="24"/>
          <w:szCs w:val="24"/>
          <w:lang w:val="en-US"/>
        </w:rPr>
        <w:lastRenderedPageBreak/>
        <w:t>Out of the 33 countries wh</w:t>
      </w:r>
      <w:r>
        <w:rPr>
          <w:rFonts w:ascii="Times New Roman" w:eastAsia="SymbolMT" w:hAnsi="Times New Roman" w:cs="Times New Roman"/>
          <w:color w:val="000000"/>
          <w:sz w:val="24"/>
          <w:szCs w:val="24"/>
          <w:lang w:val="en-US"/>
        </w:rPr>
        <w:t xml:space="preserve">ere data are available, the top </w:t>
      </w:r>
      <w:r w:rsidRPr="00F61A79">
        <w:rPr>
          <w:rFonts w:ascii="Times New Roman" w:eastAsia="SymbolMT" w:hAnsi="Times New Roman" w:cs="Times New Roman"/>
          <w:color w:val="000000"/>
          <w:sz w:val="24"/>
          <w:szCs w:val="24"/>
          <w:lang w:val="en-US"/>
        </w:rPr>
        <w:t xml:space="preserve">10% has done better than </w:t>
      </w:r>
      <w:r>
        <w:rPr>
          <w:rFonts w:ascii="Times New Roman" w:eastAsia="SymbolMT" w:hAnsi="Times New Roman" w:cs="Times New Roman"/>
          <w:color w:val="000000"/>
          <w:sz w:val="24"/>
          <w:szCs w:val="24"/>
          <w:lang w:val="en-US"/>
        </w:rPr>
        <w:t xml:space="preserve">the poorest 10% in 21 countries. </w:t>
      </w:r>
      <w:r w:rsidRPr="00F61A79">
        <w:rPr>
          <w:rFonts w:ascii="Times New Roman" w:eastAsia="SymbolMT" w:hAnsi="Times New Roman" w:cs="Times New Roman"/>
          <w:color w:val="000000"/>
          <w:sz w:val="24"/>
          <w:szCs w:val="24"/>
          <w:lang w:val="en-US"/>
        </w:rPr>
        <w:t xml:space="preserve">This pattern was particularly </w:t>
      </w:r>
      <w:r>
        <w:rPr>
          <w:rFonts w:ascii="Times New Roman" w:eastAsia="SymbolMT" w:hAnsi="Times New Roman" w:cs="Times New Roman"/>
          <w:color w:val="000000"/>
          <w:sz w:val="24"/>
          <w:szCs w:val="24"/>
          <w:lang w:val="en-US"/>
        </w:rPr>
        <w:t xml:space="preserve">strong in some of the countries </w:t>
      </w:r>
      <w:r w:rsidRPr="00F61A79">
        <w:rPr>
          <w:rFonts w:ascii="Times New Roman" w:eastAsia="SymbolMT" w:hAnsi="Times New Roman" w:cs="Times New Roman"/>
          <w:color w:val="000000"/>
          <w:sz w:val="24"/>
          <w:szCs w:val="24"/>
          <w:lang w:val="en-US"/>
        </w:rPr>
        <w:t>where household inco</w:t>
      </w:r>
      <w:r>
        <w:rPr>
          <w:rFonts w:ascii="Times New Roman" w:eastAsia="SymbolMT" w:hAnsi="Times New Roman" w:cs="Times New Roman"/>
          <w:color w:val="000000"/>
          <w:sz w:val="24"/>
          <w:szCs w:val="24"/>
          <w:lang w:val="en-US"/>
        </w:rPr>
        <w:t xml:space="preserve">me decreased the most. In Italy </w:t>
      </w:r>
      <w:r w:rsidRPr="00F61A79">
        <w:rPr>
          <w:rFonts w:ascii="Times New Roman" w:eastAsia="SymbolMT" w:hAnsi="Times New Roman" w:cs="Times New Roman"/>
          <w:color w:val="000000"/>
          <w:sz w:val="24"/>
          <w:szCs w:val="24"/>
          <w:lang w:val="en-US"/>
        </w:rPr>
        <w:t>and Spain, while the income of the top 10% remaine</w:t>
      </w:r>
      <w:r>
        <w:rPr>
          <w:rFonts w:ascii="Times New Roman" w:eastAsia="SymbolMT" w:hAnsi="Times New Roman" w:cs="Times New Roman"/>
          <w:color w:val="000000"/>
          <w:sz w:val="24"/>
          <w:szCs w:val="24"/>
          <w:lang w:val="en-US"/>
        </w:rPr>
        <w:t xml:space="preserve">d </w:t>
      </w:r>
      <w:r w:rsidRPr="00F61A79">
        <w:rPr>
          <w:rFonts w:ascii="Times New Roman" w:eastAsia="SymbolMT" w:hAnsi="Times New Roman" w:cs="Times New Roman"/>
          <w:color w:val="000000"/>
          <w:sz w:val="24"/>
          <w:szCs w:val="24"/>
          <w:lang w:val="en-US"/>
        </w:rPr>
        <w:t>broadly stable, the av</w:t>
      </w:r>
      <w:r>
        <w:rPr>
          <w:rFonts w:ascii="Times New Roman" w:eastAsia="SymbolMT" w:hAnsi="Times New Roman" w:cs="Times New Roman"/>
          <w:color w:val="000000"/>
          <w:sz w:val="24"/>
          <w:szCs w:val="24"/>
          <w:lang w:val="en-US"/>
        </w:rPr>
        <w:t xml:space="preserve">erage income of the poorest 10% </w:t>
      </w:r>
      <w:r w:rsidRPr="00F61A79">
        <w:rPr>
          <w:rFonts w:ascii="Times New Roman" w:eastAsia="SymbolMT" w:hAnsi="Times New Roman" w:cs="Times New Roman"/>
          <w:color w:val="000000"/>
          <w:sz w:val="24"/>
          <w:szCs w:val="24"/>
          <w:lang w:val="en-US"/>
        </w:rPr>
        <w:t xml:space="preserve">in 2010 was much lower </w:t>
      </w:r>
      <w:r>
        <w:rPr>
          <w:rFonts w:ascii="Times New Roman" w:eastAsia="SymbolMT" w:hAnsi="Times New Roman" w:cs="Times New Roman"/>
          <w:color w:val="000000"/>
          <w:sz w:val="24"/>
          <w:szCs w:val="24"/>
          <w:lang w:val="en-US"/>
        </w:rPr>
        <w:t xml:space="preserve">than in 2007. Incomes of poorer </w:t>
      </w:r>
      <w:r w:rsidRPr="00F61A79">
        <w:rPr>
          <w:rFonts w:ascii="Times New Roman" w:eastAsia="SymbolMT" w:hAnsi="Times New Roman" w:cs="Times New Roman"/>
          <w:color w:val="000000"/>
          <w:sz w:val="24"/>
          <w:szCs w:val="24"/>
          <w:lang w:val="en-US"/>
        </w:rPr>
        <w:t>households also fell by mo</w:t>
      </w:r>
      <w:r>
        <w:rPr>
          <w:rFonts w:ascii="Times New Roman" w:eastAsia="SymbolMT" w:hAnsi="Times New Roman" w:cs="Times New Roman"/>
          <w:color w:val="000000"/>
          <w:sz w:val="24"/>
          <w:szCs w:val="24"/>
          <w:lang w:val="en-US"/>
        </w:rPr>
        <w:t xml:space="preserve">re than 5% annually in Estonia, </w:t>
      </w:r>
      <w:r w:rsidRPr="00F61A79">
        <w:rPr>
          <w:rFonts w:ascii="Times New Roman" w:eastAsia="SymbolMT" w:hAnsi="Times New Roman" w:cs="Times New Roman"/>
          <w:color w:val="000000"/>
          <w:sz w:val="24"/>
          <w:szCs w:val="24"/>
          <w:lang w:val="en-US"/>
        </w:rPr>
        <w:t>Greece, Iceland, Ireland and</w:t>
      </w:r>
      <w:r>
        <w:rPr>
          <w:rFonts w:ascii="Times New Roman" w:eastAsia="SymbolMT" w:hAnsi="Times New Roman" w:cs="Times New Roman"/>
          <w:color w:val="000000"/>
          <w:sz w:val="24"/>
          <w:szCs w:val="24"/>
          <w:lang w:val="en-US"/>
        </w:rPr>
        <w:t xml:space="preserve"> Mexico. Among these countries, </w:t>
      </w:r>
      <w:r w:rsidRPr="00F61A79">
        <w:rPr>
          <w:rFonts w:ascii="Times New Roman" w:eastAsia="SymbolMT" w:hAnsi="Times New Roman" w:cs="Times New Roman"/>
          <w:color w:val="000000"/>
          <w:sz w:val="24"/>
          <w:szCs w:val="24"/>
          <w:lang w:val="en-US"/>
        </w:rPr>
        <w:t>Iceland was the only on</w:t>
      </w:r>
      <w:r>
        <w:rPr>
          <w:rFonts w:ascii="Times New Roman" w:eastAsia="SymbolMT" w:hAnsi="Times New Roman" w:cs="Times New Roman"/>
          <w:color w:val="000000"/>
          <w:sz w:val="24"/>
          <w:szCs w:val="24"/>
          <w:lang w:val="en-US"/>
        </w:rPr>
        <w:t xml:space="preserve">e where the decrease in average </w:t>
      </w:r>
      <w:r w:rsidRPr="00F61A79">
        <w:rPr>
          <w:rFonts w:ascii="Times New Roman" w:eastAsia="SymbolMT" w:hAnsi="Times New Roman" w:cs="Times New Roman"/>
          <w:color w:val="000000"/>
          <w:sz w:val="24"/>
          <w:szCs w:val="24"/>
          <w:lang w:val="en-US"/>
        </w:rPr>
        <w:t xml:space="preserve">annual income at the </w:t>
      </w:r>
      <w:r>
        <w:rPr>
          <w:rFonts w:ascii="Times New Roman" w:eastAsia="SymbolMT" w:hAnsi="Times New Roman" w:cs="Times New Roman"/>
          <w:color w:val="000000"/>
          <w:sz w:val="24"/>
          <w:szCs w:val="24"/>
          <w:lang w:val="en-US"/>
        </w:rPr>
        <w:t xml:space="preserve">top (-13%) exceeded that of the </w:t>
      </w:r>
      <w:r w:rsidRPr="00F61A79">
        <w:rPr>
          <w:rFonts w:ascii="Times New Roman" w:eastAsia="SymbolMT" w:hAnsi="Times New Roman" w:cs="Times New Roman"/>
          <w:color w:val="000000"/>
          <w:sz w:val="24"/>
          <w:szCs w:val="24"/>
          <w:lang w:val="en-US"/>
        </w:rPr>
        <w:t>bottom (-8%).</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14:anchorId="1E9ECD6A" wp14:editId="4D3B1CC5">
            <wp:extent cx="5397500" cy="3308350"/>
            <wp:effectExtent l="0" t="0" r="0" b="6350"/>
            <wp:docPr id="531" name="Imagen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398770" cy="3309128"/>
                    </a:xfrm>
                    <a:prstGeom prst="rect">
                      <a:avLst/>
                    </a:prstGeom>
                    <a:noFill/>
                    <a:ln>
                      <a:noFill/>
                    </a:ln>
                  </pic:spPr>
                </pic:pic>
              </a:graphicData>
            </a:graphic>
          </wp:inline>
        </w:drawing>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sidRPr="00F61A79">
        <w:rPr>
          <w:rFonts w:ascii="Times New Roman" w:eastAsia="SymbolMT" w:hAnsi="Times New Roman" w:cs="Times New Roman"/>
          <w:color w:val="000000"/>
          <w:sz w:val="20"/>
          <w:szCs w:val="20"/>
          <w:lang w:val="en-US"/>
        </w:rPr>
        <w:t>Figure notes: Figures 3.1, Panel B and 3.2: 2007 refe</w:t>
      </w:r>
      <w:r>
        <w:rPr>
          <w:rFonts w:ascii="Times New Roman" w:eastAsia="SymbolMT" w:hAnsi="Times New Roman" w:cs="Times New Roman"/>
          <w:color w:val="000000"/>
          <w:sz w:val="20"/>
          <w:szCs w:val="20"/>
          <w:lang w:val="en-US"/>
        </w:rPr>
        <w:t xml:space="preserve">rs to 2006 for Chile and Japan. </w:t>
      </w:r>
      <w:r w:rsidRPr="00F61A79">
        <w:rPr>
          <w:rFonts w:ascii="Times New Roman" w:eastAsia="SymbolMT" w:hAnsi="Times New Roman" w:cs="Times New Roman"/>
          <w:color w:val="000000"/>
          <w:sz w:val="20"/>
          <w:szCs w:val="20"/>
          <w:lang w:val="en-US"/>
        </w:rPr>
        <w:t>2008 for Australia, Finland, France, Germany, Israel, Italy, Mexico, New Zealand, Norway, Sweden and the United States. 2010 refers to 2009 for Hungary, Japan, New Zealand, Switzerland and Turkey. 2011 for Chile.</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044BAE" w:rsidRPr="00F61A79" w:rsidRDefault="00044BAE" w:rsidP="00044BAE">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044BAE" w:rsidRPr="009A18E6" w:rsidRDefault="00044BAE" w:rsidP="00044BAE">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r w:rsidRPr="00376887">
        <w:rPr>
          <w:rFonts w:ascii="Times New Roman" w:eastAsia="SymbolMT" w:hAnsi="Times New Roman" w:cs="Times New Roman"/>
          <w:b/>
          <w:color w:val="000000"/>
          <w:sz w:val="24"/>
          <w:szCs w:val="24"/>
          <w:lang w:val="en-US"/>
        </w:rPr>
        <w:t>4. S</w:t>
      </w:r>
      <w:r>
        <w:rPr>
          <w:rFonts w:ascii="Times New Roman" w:eastAsia="SymbolMT" w:hAnsi="Times New Roman" w:cs="Times New Roman"/>
          <w:b/>
          <w:color w:val="000000"/>
          <w:sz w:val="24"/>
          <w:szCs w:val="24"/>
          <w:lang w:val="en-US"/>
        </w:rPr>
        <w:t xml:space="preserve">elf-sufficiency indicators -ELF- </w:t>
      </w:r>
      <w:r w:rsidRPr="009A18E6">
        <w:rPr>
          <w:rFonts w:ascii="Times New Roman" w:eastAsia="SymbolMT" w:hAnsi="Times New Roman" w:cs="Times New Roman"/>
          <w:b/>
          <w:color w:val="000000"/>
          <w:sz w:val="24"/>
          <w:szCs w:val="24"/>
          <w:lang w:val="en-US"/>
        </w:rPr>
        <w:t>(Reproducción parcial)</w:t>
      </w:r>
    </w:p>
    <w:p w:rsidR="00044BAE" w:rsidRDefault="00044BAE" w:rsidP="00044BAE">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p>
    <w:p w:rsidR="00044BAE" w:rsidRPr="00376887" w:rsidRDefault="00044BAE" w:rsidP="00044BAE">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r w:rsidRPr="00376887">
        <w:rPr>
          <w:rFonts w:ascii="Times New Roman" w:eastAsia="SymbolMT" w:hAnsi="Times New Roman" w:cs="Times New Roman"/>
          <w:b/>
          <w:color w:val="000000"/>
          <w:sz w:val="24"/>
          <w:szCs w:val="24"/>
          <w:lang w:val="en-US"/>
        </w:rPr>
        <w:t>Employment</w:t>
      </w:r>
    </w:p>
    <w:p w:rsidR="00044BAE" w:rsidRPr="00376887"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Pr="00376887"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76887">
        <w:rPr>
          <w:rFonts w:ascii="Times New Roman" w:eastAsia="SymbolMT" w:hAnsi="Times New Roman" w:cs="Times New Roman"/>
          <w:color w:val="000000"/>
          <w:sz w:val="24"/>
          <w:szCs w:val="24"/>
          <w:lang w:val="en-US"/>
        </w:rPr>
        <w:t xml:space="preserve">Access to paid work is crucial </w:t>
      </w:r>
      <w:r>
        <w:rPr>
          <w:rFonts w:ascii="Times New Roman" w:eastAsia="SymbolMT" w:hAnsi="Times New Roman" w:cs="Times New Roman"/>
          <w:color w:val="000000"/>
          <w:sz w:val="24"/>
          <w:szCs w:val="24"/>
          <w:lang w:val="en-US"/>
        </w:rPr>
        <w:t xml:space="preserve">for people’s ability to support </w:t>
      </w:r>
      <w:r w:rsidRPr="00376887">
        <w:rPr>
          <w:rFonts w:ascii="Times New Roman" w:eastAsia="SymbolMT" w:hAnsi="Times New Roman" w:cs="Times New Roman"/>
          <w:color w:val="000000"/>
          <w:sz w:val="24"/>
          <w:szCs w:val="24"/>
          <w:lang w:val="en-US"/>
        </w:rPr>
        <w:t>themselves. On averag</w:t>
      </w:r>
      <w:r>
        <w:rPr>
          <w:rFonts w:ascii="Times New Roman" w:eastAsia="SymbolMT" w:hAnsi="Times New Roman" w:cs="Times New Roman"/>
          <w:color w:val="000000"/>
          <w:sz w:val="24"/>
          <w:szCs w:val="24"/>
          <w:lang w:val="en-US"/>
        </w:rPr>
        <w:t xml:space="preserve">e, two out of three working age </w:t>
      </w:r>
      <w:r w:rsidRPr="00376887">
        <w:rPr>
          <w:rFonts w:ascii="Times New Roman" w:eastAsia="SymbolMT" w:hAnsi="Times New Roman" w:cs="Times New Roman"/>
          <w:color w:val="000000"/>
          <w:sz w:val="24"/>
          <w:szCs w:val="24"/>
          <w:lang w:val="en-US"/>
        </w:rPr>
        <w:t xml:space="preserve">adults in the OECD area are </w:t>
      </w:r>
      <w:r>
        <w:rPr>
          <w:rFonts w:ascii="Times New Roman" w:eastAsia="SymbolMT" w:hAnsi="Times New Roman" w:cs="Times New Roman"/>
          <w:color w:val="000000"/>
          <w:sz w:val="24"/>
          <w:szCs w:val="24"/>
          <w:lang w:val="en-US"/>
        </w:rPr>
        <w:t>employed (</w:t>
      </w:r>
      <w:r w:rsidRPr="0061617B">
        <w:rPr>
          <w:rFonts w:ascii="Times New Roman" w:eastAsia="SymbolMT" w:hAnsi="Times New Roman" w:cs="Times New Roman"/>
          <w:color w:val="FF0000"/>
          <w:sz w:val="24"/>
          <w:szCs w:val="24"/>
          <w:lang w:val="en-US"/>
        </w:rPr>
        <w:t>Figure 4.1, Panel A</w:t>
      </w:r>
      <w:r>
        <w:rPr>
          <w:rFonts w:ascii="Times New Roman" w:eastAsia="SymbolMT" w:hAnsi="Times New Roman" w:cs="Times New Roman"/>
          <w:color w:val="000000"/>
          <w:sz w:val="24"/>
          <w:szCs w:val="24"/>
          <w:lang w:val="en-US"/>
        </w:rPr>
        <w:t xml:space="preserve">). </w:t>
      </w:r>
      <w:r w:rsidRPr="00376887">
        <w:rPr>
          <w:rFonts w:ascii="Times New Roman" w:eastAsia="SymbolMT" w:hAnsi="Times New Roman" w:cs="Times New Roman"/>
          <w:color w:val="000000"/>
          <w:sz w:val="24"/>
          <w:szCs w:val="24"/>
          <w:lang w:val="en-US"/>
        </w:rPr>
        <w:t>In Iceland and Switzer</w:t>
      </w:r>
      <w:r>
        <w:rPr>
          <w:rFonts w:ascii="Times New Roman" w:eastAsia="SymbolMT" w:hAnsi="Times New Roman" w:cs="Times New Roman"/>
          <w:color w:val="000000"/>
          <w:sz w:val="24"/>
          <w:szCs w:val="24"/>
          <w:lang w:val="en-US"/>
        </w:rPr>
        <w:t xml:space="preserve">land about eight out of ten are </w:t>
      </w:r>
      <w:r w:rsidRPr="00376887">
        <w:rPr>
          <w:rFonts w:ascii="Times New Roman" w:eastAsia="SymbolMT" w:hAnsi="Times New Roman" w:cs="Times New Roman"/>
          <w:color w:val="000000"/>
          <w:sz w:val="24"/>
          <w:szCs w:val="24"/>
          <w:lang w:val="en-US"/>
        </w:rPr>
        <w:t>employed, compared to abou</w:t>
      </w:r>
      <w:r>
        <w:rPr>
          <w:rFonts w:ascii="Times New Roman" w:eastAsia="SymbolMT" w:hAnsi="Times New Roman" w:cs="Times New Roman"/>
          <w:color w:val="000000"/>
          <w:sz w:val="24"/>
          <w:szCs w:val="24"/>
          <w:lang w:val="en-US"/>
        </w:rPr>
        <w:t xml:space="preserve">t one out of two in Greece and </w:t>
      </w:r>
      <w:r w:rsidRPr="00376887">
        <w:rPr>
          <w:rFonts w:ascii="Times New Roman" w:eastAsia="SymbolMT" w:hAnsi="Times New Roman" w:cs="Times New Roman"/>
          <w:color w:val="000000"/>
          <w:sz w:val="24"/>
          <w:szCs w:val="24"/>
          <w:lang w:val="en-US"/>
        </w:rPr>
        <w:t>Turkey. Gender difference</w:t>
      </w:r>
      <w:r>
        <w:rPr>
          <w:rFonts w:ascii="Times New Roman" w:eastAsia="SymbolMT" w:hAnsi="Times New Roman" w:cs="Times New Roman"/>
          <w:color w:val="000000"/>
          <w:sz w:val="24"/>
          <w:szCs w:val="24"/>
          <w:lang w:val="en-US"/>
        </w:rPr>
        <w:t xml:space="preserve">s in employment rates are small </w:t>
      </w:r>
      <w:r w:rsidRPr="00376887">
        <w:rPr>
          <w:rFonts w:ascii="Times New Roman" w:eastAsia="SymbolMT" w:hAnsi="Times New Roman" w:cs="Times New Roman"/>
          <w:color w:val="000000"/>
          <w:sz w:val="24"/>
          <w:szCs w:val="24"/>
          <w:lang w:val="en-US"/>
        </w:rPr>
        <w:t xml:space="preserve">in the Nordic countries, </w:t>
      </w:r>
      <w:r>
        <w:rPr>
          <w:rFonts w:ascii="Times New Roman" w:eastAsia="SymbolMT" w:hAnsi="Times New Roman" w:cs="Times New Roman"/>
          <w:color w:val="000000"/>
          <w:sz w:val="24"/>
          <w:szCs w:val="24"/>
          <w:lang w:val="en-US"/>
        </w:rPr>
        <w:t xml:space="preserve">but such differences tend to be </w:t>
      </w:r>
      <w:r w:rsidRPr="00376887">
        <w:rPr>
          <w:rFonts w:ascii="Times New Roman" w:eastAsia="SymbolMT" w:hAnsi="Times New Roman" w:cs="Times New Roman"/>
          <w:color w:val="000000"/>
          <w:sz w:val="24"/>
          <w:szCs w:val="24"/>
          <w:lang w:val="en-US"/>
        </w:rPr>
        <w:t>largest in Chile, Korea, Mexico and Turkey.</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76887">
        <w:rPr>
          <w:rFonts w:ascii="Times New Roman" w:eastAsia="SymbolMT" w:hAnsi="Times New Roman" w:cs="Times New Roman"/>
          <w:color w:val="000000"/>
          <w:sz w:val="24"/>
          <w:szCs w:val="24"/>
          <w:lang w:val="en-US"/>
        </w:rPr>
        <w:t>The economic crisis has had a</w:t>
      </w:r>
      <w:r>
        <w:rPr>
          <w:rFonts w:ascii="Times New Roman" w:eastAsia="SymbolMT" w:hAnsi="Times New Roman" w:cs="Times New Roman"/>
          <w:color w:val="000000"/>
          <w:sz w:val="24"/>
          <w:szCs w:val="24"/>
          <w:lang w:val="en-US"/>
        </w:rPr>
        <w:t xml:space="preserve"> large impact on the employment </w:t>
      </w:r>
      <w:r w:rsidRPr="00376887">
        <w:rPr>
          <w:rFonts w:ascii="Times New Roman" w:eastAsia="SymbolMT" w:hAnsi="Times New Roman" w:cs="Times New Roman"/>
          <w:color w:val="000000"/>
          <w:sz w:val="24"/>
          <w:szCs w:val="24"/>
          <w:lang w:val="en-US"/>
        </w:rPr>
        <w:t>rates in many countries (</w:t>
      </w:r>
      <w:r w:rsidRPr="0061617B">
        <w:rPr>
          <w:rFonts w:ascii="Times New Roman" w:eastAsia="SymbolMT" w:hAnsi="Times New Roman" w:cs="Times New Roman"/>
          <w:color w:val="FF0000"/>
          <w:sz w:val="24"/>
          <w:szCs w:val="24"/>
          <w:lang w:val="en-US"/>
        </w:rPr>
        <w:t>Figure 4.1, Panel B</w:t>
      </w:r>
      <w:r>
        <w:rPr>
          <w:rFonts w:ascii="Times New Roman" w:eastAsia="SymbolMT" w:hAnsi="Times New Roman" w:cs="Times New Roman"/>
          <w:color w:val="000000"/>
          <w:sz w:val="24"/>
          <w:szCs w:val="24"/>
          <w:lang w:val="en-US"/>
        </w:rPr>
        <w:t xml:space="preserve">). On average, </w:t>
      </w:r>
      <w:r w:rsidRPr="00376887">
        <w:rPr>
          <w:rFonts w:ascii="Times New Roman" w:eastAsia="SymbolMT" w:hAnsi="Times New Roman" w:cs="Times New Roman"/>
          <w:color w:val="000000"/>
          <w:sz w:val="24"/>
          <w:szCs w:val="24"/>
          <w:lang w:val="en-US"/>
        </w:rPr>
        <w:t>the employment rate de</w:t>
      </w:r>
      <w:r>
        <w:rPr>
          <w:rFonts w:ascii="Times New Roman" w:eastAsia="SymbolMT" w:hAnsi="Times New Roman" w:cs="Times New Roman"/>
          <w:color w:val="000000"/>
          <w:sz w:val="24"/>
          <w:szCs w:val="24"/>
          <w:lang w:val="en-US"/>
        </w:rPr>
        <w:t xml:space="preserve">clined by 1 percentage point in </w:t>
      </w:r>
      <w:r w:rsidRPr="00376887">
        <w:rPr>
          <w:rFonts w:ascii="Times New Roman" w:eastAsia="SymbolMT" w:hAnsi="Times New Roman" w:cs="Times New Roman"/>
          <w:color w:val="000000"/>
          <w:sz w:val="24"/>
          <w:szCs w:val="24"/>
          <w:lang w:val="en-US"/>
        </w:rPr>
        <w:t>the OECD area from mid-2007</w:t>
      </w:r>
      <w:r>
        <w:rPr>
          <w:rFonts w:ascii="Times New Roman" w:eastAsia="SymbolMT" w:hAnsi="Times New Roman" w:cs="Times New Roman"/>
          <w:color w:val="000000"/>
          <w:sz w:val="24"/>
          <w:szCs w:val="24"/>
          <w:lang w:val="en-US"/>
        </w:rPr>
        <w:t xml:space="preserve"> to mid-2013, but the variation </w:t>
      </w:r>
      <w:r w:rsidRPr="00376887">
        <w:rPr>
          <w:rFonts w:ascii="Times New Roman" w:eastAsia="SymbolMT" w:hAnsi="Times New Roman" w:cs="Times New Roman"/>
          <w:color w:val="000000"/>
          <w:sz w:val="24"/>
          <w:szCs w:val="24"/>
          <w:lang w:val="en-US"/>
        </w:rPr>
        <w:t>across countries is la</w:t>
      </w:r>
      <w:r>
        <w:rPr>
          <w:rFonts w:ascii="Times New Roman" w:eastAsia="SymbolMT" w:hAnsi="Times New Roman" w:cs="Times New Roman"/>
          <w:color w:val="000000"/>
          <w:sz w:val="24"/>
          <w:szCs w:val="24"/>
          <w:lang w:val="en-US"/>
        </w:rPr>
        <w:t xml:space="preserve">rge. While the rates dropped by </w:t>
      </w:r>
      <w:r w:rsidRPr="00376887">
        <w:rPr>
          <w:rFonts w:ascii="Times New Roman" w:eastAsia="SymbolMT" w:hAnsi="Times New Roman" w:cs="Times New Roman"/>
          <w:color w:val="000000"/>
          <w:sz w:val="24"/>
          <w:szCs w:val="24"/>
          <w:lang w:val="en-US"/>
        </w:rPr>
        <w:t>10 or more percentage points in Gree</w:t>
      </w:r>
      <w:r>
        <w:rPr>
          <w:rFonts w:ascii="Times New Roman" w:eastAsia="SymbolMT" w:hAnsi="Times New Roman" w:cs="Times New Roman"/>
          <w:color w:val="000000"/>
          <w:sz w:val="24"/>
          <w:szCs w:val="24"/>
          <w:lang w:val="en-US"/>
        </w:rPr>
        <w:t xml:space="preserve">ce and Spain; Chile, </w:t>
      </w:r>
      <w:r w:rsidRPr="00376887">
        <w:rPr>
          <w:rFonts w:ascii="Times New Roman" w:eastAsia="SymbolMT" w:hAnsi="Times New Roman" w:cs="Times New Roman"/>
          <w:color w:val="000000"/>
          <w:sz w:val="24"/>
          <w:szCs w:val="24"/>
          <w:lang w:val="en-US"/>
        </w:rPr>
        <w:t>Israel and Turkey exper</w:t>
      </w:r>
      <w:r>
        <w:rPr>
          <w:rFonts w:ascii="Times New Roman" w:eastAsia="SymbolMT" w:hAnsi="Times New Roman" w:cs="Times New Roman"/>
          <w:color w:val="000000"/>
          <w:sz w:val="24"/>
          <w:szCs w:val="24"/>
          <w:lang w:val="en-US"/>
        </w:rPr>
        <w:t xml:space="preserve">ienced an increase of 5 or more </w:t>
      </w:r>
      <w:r w:rsidRPr="00376887">
        <w:rPr>
          <w:rFonts w:ascii="Times New Roman" w:eastAsia="SymbolMT" w:hAnsi="Times New Roman" w:cs="Times New Roman"/>
          <w:color w:val="000000"/>
          <w:sz w:val="24"/>
          <w:szCs w:val="24"/>
          <w:lang w:val="en-US"/>
        </w:rPr>
        <w:t>percentage points over the same period.</w:t>
      </w:r>
    </w:p>
    <w:p w:rsidR="00044BAE" w:rsidRPr="00376887"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76887">
        <w:rPr>
          <w:rFonts w:ascii="Times New Roman" w:eastAsia="SymbolMT" w:hAnsi="Times New Roman" w:cs="Times New Roman"/>
          <w:color w:val="000000"/>
          <w:sz w:val="24"/>
          <w:szCs w:val="24"/>
          <w:lang w:val="en-US"/>
        </w:rPr>
        <w:t>Women have improved</w:t>
      </w:r>
      <w:r>
        <w:rPr>
          <w:rFonts w:ascii="Times New Roman" w:eastAsia="SymbolMT" w:hAnsi="Times New Roman" w:cs="Times New Roman"/>
          <w:color w:val="000000"/>
          <w:sz w:val="24"/>
          <w:szCs w:val="24"/>
          <w:lang w:val="en-US"/>
        </w:rPr>
        <w:t xml:space="preserve"> their relative position in the </w:t>
      </w:r>
      <w:r w:rsidRPr="00376887">
        <w:rPr>
          <w:rFonts w:ascii="Times New Roman" w:eastAsia="SymbolMT" w:hAnsi="Times New Roman" w:cs="Times New Roman"/>
          <w:color w:val="000000"/>
          <w:sz w:val="24"/>
          <w:szCs w:val="24"/>
          <w:lang w:val="en-US"/>
        </w:rPr>
        <w:t xml:space="preserve">labour market compared to </w:t>
      </w:r>
      <w:r>
        <w:rPr>
          <w:rFonts w:ascii="Times New Roman" w:eastAsia="SymbolMT" w:hAnsi="Times New Roman" w:cs="Times New Roman"/>
          <w:color w:val="000000"/>
          <w:sz w:val="24"/>
          <w:szCs w:val="24"/>
          <w:lang w:val="en-US"/>
        </w:rPr>
        <w:t>men (</w:t>
      </w:r>
      <w:r w:rsidRPr="0061617B">
        <w:rPr>
          <w:rFonts w:ascii="Times New Roman" w:eastAsia="SymbolMT" w:hAnsi="Times New Roman" w:cs="Times New Roman"/>
          <w:color w:val="FF0000"/>
          <w:sz w:val="24"/>
          <w:szCs w:val="24"/>
          <w:lang w:val="en-US"/>
        </w:rPr>
        <w:t>Figure 4.1, Panel B</w:t>
      </w:r>
      <w:r>
        <w:rPr>
          <w:rFonts w:ascii="Times New Roman" w:eastAsia="SymbolMT" w:hAnsi="Times New Roman" w:cs="Times New Roman"/>
          <w:color w:val="000000"/>
          <w:sz w:val="24"/>
          <w:szCs w:val="24"/>
          <w:lang w:val="en-US"/>
        </w:rPr>
        <w:t xml:space="preserve">). Only </w:t>
      </w:r>
      <w:r w:rsidRPr="00376887">
        <w:rPr>
          <w:rFonts w:ascii="Times New Roman" w:eastAsia="SymbolMT" w:hAnsi="Times New Roman" w:cs="Times New Roman"/>
          <w:color w:val="000000"/>
          <w:sz w:val="24"/>
          <w:szCs w:val="24"/>
          <w:lang w:val="en-US"/>
        </w:rPr>
        <w:t>in Estonia, Korea and Poland, w</w:t>
      </w:r>
      <w:r>
        <w:rPr>
          <w:rFonts w:ascii="Times New Roman" w:eastAsia="SymbolMT" w:hAnsi="Times New Roman" w:cs="Times New Roman"/>
          <w:color w:val="000000"/>
          <w:sz w:val="24"/>
          <w:szCs w:val="24"/>
          <w:lang w:val="en-US"/>
        </w:rPr>
        <w:t xml:space="preserve">as the change in the employment </w:t>
      </w:r>
      <w:r w:rsidRPr="00376887">
        <w:rPr>
          <w:rFonts w:ascii="Times New Roman" w:eastAsia="SymbolMT" w:hAnsi="Times New Roman" w:cs="Times New Roman"/>
          <w:color w:val="000000"/>
          <w:sz w:val="24"/>
          <w:szCs w:val="24"/>
          <w:lang w:val="en-US"/>
        </w:rPr>
        <w:t>rate the same for both sex</w:t>
      </w:r>
      <w:r>
        <w:rPr>
          <w:rFonts w:ascii="Times New Roman" w:eastAsia="SymbolMT" w:hAnsi="Times New Roman" w:cs="Times New Roman"/>
          <w:color w:val="000000"/>
          <w:sz w:val="24"/>
          <w:szCs w:val="24"/>
          <w:lang w:val="en-US"/>
        </w:rPr>
        <w:t xml:space="preserve">es. In spite of this relatively </w:t>
      </w:r>
      <w:r w:rsidRPr="00376887">
        <w:rPr>
          <w:rFonts w:ascii="Times New Roman" w:eastAsia="SymbolMT" w:hAnsi="Times New Roman" w:cs="Times New Roman"/>
          <w:color w:val="000000"/>
          <w:sz w:val="24"/>
          <w:szCs w:val="24"/>
          <w:lang w:val="en-US"/>
        </w:rPr>
        <w:t>more favourable devel</w:t>
      </w:r>
      <w:r>
        <w:rPr>
          <w:rFonts w:ascii="Times New Roman" w:eastAsia="SymbolMT" w:hAnsi="Times New Roman" w:cs="Times New Roman"/>
          <w:color w:val="000000"/>
          <w:sz w:val="24"/>
          <w:szCs w:val="24"/>
          <w:lang w:val="en-US"/>
        </w:rPr>
        <w:t xml:space="preserve">opment for women, the long-term </w:t>
      </w:r>
      <w:r w:rsidRPr="00376887">
        <w:rPr>
          <w:rFonts w:ascii="Times New Roman" w:eastAsia="SymbolMT" w:hAnsi="Times New Roman" w:cs="Times New Roman"/>
          <w:color w:val="000000"/>
          <w:sz w:val="24"/>
          <w:szCs w:val="24"/>
          <w:lang w:val="en-US"/>
        </w:rPr>
        <w:t>increasing trend in fe</w:t>
      </w:r>
      <w:r>
        <w:rPr>
          <w:rFonts w:ascii="Times New Roman" w:eastAsia="SymbolMT" w:hAnsi="Times New Roman" w:cs="Times New Roman"/>
          <w:color w:val="000000"/>
          <w:sz w:val="24"/>
          <w:szCs w:val="24"/>
          <w:lang w:val="en-US"/>
        </w:rPr>
        <w:t xml:space="preserve">male employment rates came to a </w:t>
      </w:r>
      <w:r w:rsidRPr="00376887">
        <w:rPr>
          <w:rFonts w:ascii="Times New Roman" w:eastAsia="SymbolMT" w:hAnsi="Times New Roman" w:cs="Times New Roman"/>
          <w:color w:val="000000"/>
          <w:sz w:val="24"/>
          <w:szCs w:val="24"/>
          <w:lang w:val="en-US"/>
        </w:rPr>
        <w:t>halt in OECD countries after the onset of the crisis.</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Pr="00376887"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14:anchorId="17270B04" wp14:editId="4FDE6867">
            <wp:extent cx="5397500" cy="465455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398770" cy="4655645"/>
                    </a:xfrm>
                    <a:prstGeom prst="rect">
                      <a:avLst/>
                    </a:prstGeom>
                    <a:noFill/>
                    <a:ln>
                      <a:noFill/>
                    </a:ln>
                  </pic:spPr>
                </pic:pic>
              </a:graphicData>
            </a:graphic>
          </wp:inline>
        </w:drawing>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Pr="00376887"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76887">
        <w:rPr>
          <w:rFonts w:ascii="Times New Roman" w:eastAsia="SymbolMT" w:hAnsi="Times New Roman" w:cs="Times New Roman"/>
          <w:color w:val="000000"/>
          <w:sz w:val="24"/>
          <w:szCs w:val="24"/>
          <w:lang w:val="en-US"/>
        </w:rPr>
        <w:t xml:space="preserve">While employment </w:t>
      </w:r>
      <w:r>
        <w:rPr>
          <w:rFonts w:ascii="Times New Roman" w:eastAsia="SymbolMT" w:hAnsi="Times New Roman" w:cs="Times New Roman"/>
          <w:color w:val="000000"/>
          <w:sz w:val="24"/>
          <w:szCs w:val="24"/>
          <w:lang w:val="en-US"/>
        </w:rPr>
        <w:t xml:space="preserve">has dropped, part-time work has </w:t>
      </w:r>
      <w:r w:rsidRPr="00376887">
        <w:rPr>
          <w:rFonts w:ascii="Times New Roman" w:eastAsia="SymbolMT" w:hAnsi="Times New Roman" w:cs="Times New Roman"/>
          <w:color w:val="000000"/>
          <w:sz w:val="24"/>
          <w:szCs w:val="24"/>
          <w:lang w:val="en-US"/>
        </w:rPr>
        <w:t>increased in many countr</w:t>
      </w:r>
      <w:r>
        <w:rPr>
          <w:rFonts w:ascii="Times New Roman" w:eastAsia="SymbolMT" w:hAnsi="Times New Roman" w:cs="Times New Roman"/>
          <w:color w:val="000000"/>
          <w:sz w:val="24"/>
          <w:szCs w:val="24"/>
          <w:lang w:val="en-US"/>
        </w:rPr>
        <w:t xml:space="preserve">ies. Even if these people avoid </w:t>
      </w:r>
      <w:r w:rsidRPr="00376887">
        <w:rPr>
          <w:rFonts w:ascii="Times New Roman" w:eastAsia="SymbolMT" w:hAnsi="Times New Roman" w:cs="Times New Roman"/>
          <w:color w:val="000000"/>
          <w:sz w:val="24"/>
          <w:szCs w:val="24"/>
          <w:lang w:val="en-US"/>
        </w:rPr>
        <w:t xml:space="preserve">unemployment, the </w:t>
      </w:r>
      <w:r>
        <w:rPr>
          <w:rFonts w:ascii="Times New Roman" w:eastAsia="SymbolMT" w:hAnsi="Times New Roman" w:cs="Times New Roman"/>
          <w:color w:val="000000"/>
          <w:sz w:val="24"/>
          <w:szCs w:val="24"/>
          <w:lang w:val="en-US"/>
        </w:rPr>
        <w:t xml:space="preserve">consequence for many of them is </w:t>
      </w:r>
      <w:r w:rsidRPr="00376887">
        <w:rPr>
          <w:rFonts w:ascii="Times New Roman" w:eastAsia="SymbolMT" w:hAnsi="Times New Roman" w:cs="Times New Roman"/>
          <w:color w:val="000000"/>
          <w:sz w:val="24"/>
          <w:szCs w:val="24"/>
          <w:lang w:val="en-US"/>
        </w:rPr>
        <w:t>under-employment and reduced incomes. Involuntary part</w:t>
      </w:r>
      <w:r>
        <w:rPr>
          <w:rFonts w:ascii="Times New Roman" w:eastAsia="SymbolMT" w:hAnsi="Times New Roman" w:cs="Times New Roman"/>
          <w:color w:val="000000"/>
          <w:sz w:val="24"/>
          <w:szCs w:val="24"/>
          <w:lang w:val="en-US"/>
        </w:rPr>
        <w:t xml:space="preserve"> time </w:t>
      </w:r>
      <w:r w:rsidRPr="00376887">
        <w:rPr>
          <w:rFonts w:ascii="Times New Roman" w:eastAsia="SymbolMT" w:hAnsi="Times New Roman" w:cs="Times New Roman"/>
          <w:color w:val="000000"/>
          <w:sz w:val="24"/>
          <w:szCs w:val="24"/>
          <w:lang w:val="en-US"/>
        </w:rPr>
        <w:t>as a share of total employment has increased su</w:t>
      </w:r>
      <w:r>
        <w:rPr>
          <w:rFonts w:ascii="Times New Roman" w:eastAsia="SymbolMT" w:hAnsi="Times New Roman" w:cs="Times New Roman"/>
          <w:color w:val="000000"/>
          <w:sz w:val="24"/>
          <w:szCs w:val="24"/>
          <w:lang w:val="en-US"/>
        </w:rPr>
        <w:t xml:space="preserve">bstantially </w:t>
      </w:r>
      <w:r w:rsidRPr="00376887">
        <w:rPr>
          <w:rFonts w:ascii="Times New Roman" w:eastAsia="SymbolMT" w:hAnsi="Times New Roman" w:cs="Times New Roman"/>
          <w:color w:val="000000"/>
          <w:sz w:val="24"/>
          <w:szCs w:val="24"/>
          <w:lang w:val="en-US"/>
        </w:rPr>
        <w:t>in Ireland, Italy a</w:t>
      </w:r>
      <w:r>
        <w:rPr>
          <w:rFonts w:ascii="Times New Roman" w:eastAsia="SymbolMT" w:hAnsi="Times New Roman" w:cs="Times New Roman"/>
          <w:color w:val="000000"/>
          <w:sz w:val="24"/>
          <w:szCs w:val="24"/>
          <w:lang w:val="en-US"/>
        </w:rPr>
        <w:t xml:space="preserve">nd Spain following the onset of </w:t>
      </w:r>
      <w:r w:rsidRPr="00376887">
        <w:rPr>
          <w:rFonts w:ascii="Times New Roman" w:eastAsia="SymbolMT" w:hAnsi="Times New Roman" w:cs="Times New Roman"/>
          <w:color w:val="000000"/>
          <w:sz w:val="24"/>
          <w:szCs w:val="24"/>
          <w:lang w:val="en-US"/>
        </w:rPr>
        <w:t>the crisis (</w:t>
      </w:r>
      <w:r w:rsidRPr="0061617B">
        <w:rPr>
          <w:rFonts w:ascii="Times New Roman" w:eastAsia="SymbolMT" w:hAnsi="Times New Roman" w:cs="Times New Roman"/>
          <w:color w:val="FF0000"/>
          <w:sz w:val="24"/>
          <w:szCs w:val="24"/>
          <w:lang w:val="en-US"/>
        </w:rPr>
        <w:t>Figure 4.2</w:t>
      </w:r>
      <w:r w:rsidRPr="00376887">
        <w:rPr>
          <w:rFonts w:ascii="Times New Roman" w:eastAsia="SymbolMT" w:hAnsi="Times New Roman" w:cs="Times New Roman"/>
          <w:color w:val="000000"/>
          <w:sz w:val="24"/>
          <w:szCs w:val="24"/>
          <w:lang w:val="en-US"/>
        </w:rPr>
        <w:t xml:space="preserve">). The </w:t>
      </w:r>
      <w:r>
        <w:rPr>
          <w:rFonts w:ascii="Times New Roman" w:eastAsia="SymbolMT" w:hAnsi="Times New Roman" w:cs="Times New Roman"/>
          <w:color w:val="000000"/>
          <w:sz w:val="24"/>
          <w:szCs w:val="24"/>
          <w:lang w:val="en-US"/>
        </w:rPr>
        <w:t xml:space="preserve">increase has been strongest for </w:t>
      </w:r>
      <w:r w:rsidRPr="00376887">
        <w:rPr>
          <w:rFonts w:ascii="Times New Roman" w:eastAsia="SymbolMT" w:hAnsi="Times New Roman" w:cs="Times New Roman"/>
          <w:color w:val="000000"/>
          <w:sz w:val="24"/>
          <w:szCs w:val="24"/>
          <w:lang w:val="en-US"/>
        </w:rPr>
        <w:t>women, where involuntary</w:t>
      </w:r>
      <w:r>
        <w:rPr>
          <w:rFonts w:ascii="Times New Roman" w:eastAsia="SymbolMT" w:hAnsi="Times New Roman" w:cs="Times New Roman"/>
          <w:color w:val="000000"/>
          <w:sz w:val="24"/>
          <w:szCs w:val="24"/>
          <w:lang w:val="en-US"/>
        </w:rPr>
        <w:t xml:space="preserve"> part-time reached about 14% of </w:t>
      </w:r>
      <w:r w:rsidRPr="00376887">
        <w:rPr>
          <w:rFonts w:ascii="Times New Roman" w:eastAsia="SymbolMT" w:hAnsi="Times New Roman" w:cs="Times New Roman"/>
          <w:color w:val="000000"/>
          <w:sz w:val="24"/>
          <w:szCs w:val="24"/>
          <w:lang w:val="en-US"/>
        </w:rPr>
        <w:t>total employment in Italy</w:t>
      </w:r>
      <w:r>
        <w:rPr>
          <w:rFonts w:ascii="Times New Roman" w:eastAsia="SymbolMT" w:hAnsi="Times New Roman" w:cs="Times New Roman"/>
          <w:color w:val="000000"/>
          <w:sz w:val="24"/>
          <w:szCs w:val="24"/>
          <w:lang w:val="en-US"/>
        </w:rPr>
        <w:t xml:space="preserve"> and Spain in 2012. But also in </w:t>
      </w:r>
      <w:r w:rsidRPr="00376887">
        <w:rPr>
          <w:rFonts w:ascii="Times New Roman" w:eastAsia="SymbolMT" w:hAnsi="Times New Roman" w:cs="Times New Roman"/>
          <w:color w:val="000000"/>
          <w:sz w:val="24"/>
          <w:szCs w:val="24"/>
          <w:lang w:val="en-US"/>
        </w:rPr>
        <w:t>Australia and Ireland, about 10</w:t>
      </w:r>
      <w:r>
        <w:rPr>
          <w:rFonts w:ascii="Times New Roman" w:eastAsia="SymbolMT" w:hAnsi="Times New Roman" w:cs="Times New Roman"/>
          <w:color w:val="000000"/>
          <w:sz w:val="24"/>
          <w:szCs w:val="24"/>
          <w:lang w:val="en-US"/>
        </w:rPr>
        <w:t xml:space="preserve">% of women worked involuntarily </w:t>
      </w:r>
      <w:r w:rsidRPr="00376887">
        <w:rPr>
          <w:rFonts w:ascii="Times New Roman" w:eastAsia="SymbolMT" w:hAnsi="Times New Roman" w:cs="Times New Roman"/>
          <w:color w:val="000000"/>
          <w:sz w:val="24"/>
          <w:szCs w:val="24"/>
          <w:lang w:val="en-US"/>
        </w:rPr>
        <w:t>in part-time jobs. Fo</w:t>
      </w:r>
      <w:r>
        <w:rPr>
          <w:rFonts w:ascii="Times New Roman" w:eastAsia="SymbolMT" w:hAnsi="Times New Roman" w:cs="Times New Roman"/>
          <w:color w:val="000000"/>
          <w:sz w:val="24"/>
          <w:szCs w:val="24"/>
          <w:lang w:val="en-US"/>
        </w:rPr>
        <w:t xml:space="preserve">r men, the share of involuntary </w:t>
      </w:r>
      <w:r w:rsidRPr="00376887">
        <w:rPr>
          <w:rFonts w:ascii="Times New Roman" w:eastAsia="SymbolMT" w:hAnsi="Times New Roman" w:cs="Times New Roman"/>
          <w:color w:val="000000"/>
          <w:sz w:val="24"/>
          <w:szCs w:val="24"/>
          <w:lang w:val="en-US"/>
        </w:rPr>
        <w:t>part-time was about 5% in Ireland and Spain in 2012.</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76887">
        <w:rPr>
          <w:rFonts w:ascii="Times New Roman" w:eastAsia="SymbolMT" w:hAnsi="Times New Roman" w:cs="Times New Roman"/>
          <w:color w:val="000000"/>
          <w:sz w:val="24"/>
          <w:szCs w:val="24"/>
          <w:lang w:val="en-US"/>
        </w:rPr>
        <w:t xml:space="preserve">Immigrants’ employment </w:t>
      </w:r>
      <w:r>
        <w:rPr>
          <w:rFonts w:ascii="Times New Roman" w:eastAsia="SymbolMT" w:hAnsi="Times New Roman" w:cs="Times New Roman"/>
          <w:color w:val="000000"/>
          <w:sz w:val="24"/>
          <w:szCs w:val="24"/>
          <w:lang w:val="en-US"/>
        </w:rPr>
        <w:t xml:space="preserve">thus seems to be more sensitive </w:t>
      </w:r>
      <w:r w:rsidRPr="00376887">
        <w:rPr>
          <w:rFonts w:ascii="Times New Roman" w:eastAsia="SymbolMT" w:hAnsi="Times New Roman" w:cs="Times New Roman"/>
          <w:color w:val="000000"/>
          <w:sz w:val="24"/>
          <w:szCs w:val="24"/>
          <w:lang w:val="en-US"/>
        </w:rPr>
        <w:t>to economic conditions than that</w:t>
      </w:r>
      <w:r>
        <w:rPr>
          <w:rFonts w:ascii="Times New Roman" w:eastAsia="SymbolMT" w:hAnsi="Times New Roman" w:cs="Times New Roman"/>
          <w:color w:val="000000"/>
          <w:sz w:val="24"/>
          <w:szCs w:val="24"/>
          <w:lang w:val="en-US"/>
        </w:rPr>
        <w:t xml:space="preserve"> of the natives. On average, </w:t>
      </w:r>
      <w:r w:rsidRPr="00376887">
        <w:rPr>
          <w:rFonts w:ascii="Times New Roman" w:eastAsia="SymbolMT" w:hAnsi="Times New Roman" w:cs="Times New Roman"/>
          <w:color w:val="000000"/>
          <w:sz w:val="24"/>
          <w:szCs w:val="24"/>
          <w:lang w:val="en-US"/>
        </w:rPr>
        <w:t>the change in employ</w:t>
      </w:r>
      <w:r>
        <w:rPr>
          <w:rFonts w:ascii="Times New Roman" w:eastAsia="SymbolMT" w:hAnsi="Times New Roman" w:cs="Times New Roman"/>
          <w:color w:val="000000"/>
          <w:sz w:val="24"/>
          <w:szCs w:val="24"/>
          <w:lang w:val="en-US"/>
        </w:rPr>
        <w:t xml:space="preserve">ment rates for the foreign-born </w:t>
      </w:r>
      <w:r w:rsidRPr="00376887">
        <w:rPr>
          <w:rFonts w:ascii="Times New Roman" w:eastAsia="SymbolMT" w:hAnsi="Times New Roman" w:cs="Times New Roman"/>
          <w:color w:val="000000"/>
          <w:sz w:val="24"/>
          <w:szCs w:val="24"/>
          <w:lang w:val="en-US"/>
        </w:rPr>
        <w:t>between 2007 and 2012 wa</w:t>
      </w:r>
      <w:r>
        <w:rPr>
          <w:rFonts w:ascii="Times New Roman" w:eastAsia="SymbolMT" w:hAnsi="Times New Roman" w:cs="Times New Roman"/>
          <w:color w:val="000000"/>
          <w:sz w:val="24"/>
          <w:szCs w:val="24"/>
          <w:lang w:val="en-US"/>
        </w:rPr>
        <w:t xml:space="preserve">s approximately the same as for </w:t>
      </w:r>
      <w:r w:rsidRPr="00376887">
        <w:rPr>
          <w:rFonts w:ascii="Times New Roman" w:eastAsia="SymbolMT" w:hAnsi="Times New Roman" w:cs="Times New Roman"/>
          <w:color w:val="000000"/>
          <w:sz w:val="24"/>
          <w:szCs w:val="24"/>
          <w:lang w:val="en-US"/>
        </w:rPr>
        <w:t>the native-born (</w:t>
      </w:r>
      <w:r w:rsidRPr="0061617B">
        <w:rPr>
          <w:rFonts w:ascii="Times New Roman" w:eastAsia="SymbolMT" w:hAnsi="Times New Roman" w:cs="Times New Roman"/>
          <w:color w:val="FF0000"/>
          <w:sz w:val="24"/>
          <w:szCs w:val="24"/>
          <w:lang w:val="en-US"/>
        </w:rPr>
        <w:t>Figure 4.3</w:t>
      </w:r>
      <w:r w:rsidRPr="00376887">
        <w:rPr>
          <w:rFonts w:ascii="Times New Roman" w:eastAsia="SymbolMT" w:hAnsi="Times New Roman" w:cs="Times New Roman"/>
          <w:color w:val="000000"/>
          <w:sz w:val="24"/>
          <w:szCs w:val="24"/>
          <w:lang w:val="en-US"/>
        </w:rPr>
        <w:t>).This, h</w:t>
      </w:r>
      <w:r>
        <w:rPr>
          <w:rFonts w:ascii="Times New Roman" w:eastAsia="SymbolMT" w:hAnsi="Times New Roman" w:cs="Times New Roman"/>
          <w:color w:val="000000"/>
          <w:sz w:val="24"/>
          <w:szCs w:val="24"/>
          <w:lang w:val="en-US"/>
        </w:rPr>
        <w:t xml:space="preserve">owever, hides large differences </w:t>
      </w:r>
      <w:r w:rsidRPr="00376887">
        <w:rPr>
          <w:rFonts w:ascii="Times New Roman" w:eastAsia="SymbolMT" w:hAnsi="Times New Roman" w:cs="Times New Roman"/>
          <w:color w:val="000000"/>
          <w:sz w:val="24"/>
          <w:szCs w:val="24"/>
          <w:lang w:val="en-US"/>
        </w:rPr>
        <w:t>across countries. In those countries which experien</w:t>
      </w:r>
      <w:r>
        <w:rPr>
          <w:rFonts w:ascii="Times New Roman" w:eastAsia="SymbolMT" w:hAnsi="Times New Roman" w:cs="Times New Roman"/>
          <w:color w:val="000000"/>
          <w:sz w:val="24"/>
          <w:szCs w:val="24"/>
          <w:lang w:val="en-US"/>
        </w:rPr>
        <w:t xml:space="preserve">ced </w:t>
      </w:r>
      <w:r w:rsidRPr="00376887">
        <w:rPr>
          <w:rFonts w:ascii="Times New Roman" w:eastAsia="SymbolMT" w:hAnsi="Times New Roman" w:cs="Times New Roman"/>
          <w:color w:val="000000"/>
          <w:sz w:val="24"/>
          <w:szCs w:val="24"/>
          <w:lang w:val="en-US"/>
        </w:rPr>
        <w:t>the sharpest drop in emp</w:t>
      </w:r>
      <w:r>
        <w:rPr>
          <w:rFonts w:ascii="Times New Roman" w:eastAsia="SymbolMT" w:hAnsi="Times New Roman" w:cs="Times New Roman"/>
          <w:color w:val="000000"/>
          <w:sz w:val="24"/>
          <w:szCs w:val="24"/>
          <w:lang w:val="en-US"/>
        </w:rPr>
        <w:t xml:space="preserve">loyment rates of the native-born </w:t>
      </w:r>
      <w:r w:rsidRPr="00376887">
        <w:rPr>
          <w:rFonts w:ascii="Times New Roman" w:eastAsia="SymbolMT" w:hAnsi="Times New Roman" w:cs="Times New Roman"/>
          <w:color w:val="000000"/>
          <w:sz w:val="24"/>
          <w:szCs w:val="24"/>
          <w:lang w:val="en-US"/>
        </w:rPr>
        <w:t xml:space="preserve">(Greece, Ireland and </w:t>
      </w:r>
      <w:r>
        <w:rPr>
          <w:rFonts w:ascii="Times New Roman" w:eastAsia="SymbolMT" w:hAnsi="Times New Roman" w:cs="Times New Roman"/>
          <w:color w:val="000000"/>
          <w:sz w:val="24"/>
          <w:szCs w:val="24"/>
          <w:lang w:val="en-US"/>
        </w:rPr>
        <w:t xml:space="preserve">Spain), foreign-born fared even </w:t>
      </w:r>
      <w:r w:rsidRPr="00376887">
        <w:rPr>
          <w:rFonts w:ascii="Times New Roman" w:eastAsia="SymbolMT" w:hAnsi="Times New Roman" w:cs="Times New Roman"/>
          <w:color w:val="000000"/>
          <w:sz w:val="24"/>
          <w:szCs w:val="24"/>
          <w:lang w:val="en-US"/>
        </w:rPr>
        <w:t>worse than the natives.</w:t>
      </w:r>
      <w:r>
        <w:rPr>
          <w:rFonts w:ascii="Times New Roman" w:eastAsia="SymbolMT" w:hAnsi="Times New Roman" w:cs="Times New Roman"/>
          <w:color w:val="000000"/>
          <w:sz w:val="24"/>
          <w:szCs w:val="24"/>
          <w:lang w:val="en-US"/>
        </w:rPr>
        <w:t xml:space="preserve"> In contrast, in countries </w:t>
      </w:r>
      <w:r>
        <w:rPr>
          <w:rFonts w:ascii="Times New Roman" w:eastAsia="SymbolMT" w:hAnsi="Times New Roman" w:cs="Times New Roman"/>
          <w:color w:val="000000"/>
          <w:sz w:val="24"/>
          <w:szCs w:val="24"/>
          <w:lang w:val="en-US"/>
        </w:rPr>
        <w:lastRenderedPageBreak/>
        <w:t xml:space="preserve">with </w:t>
      </w:r>
      <w:r w:rsidRPr="00376887">
        <w:rPr>
          <w:rFonts w:ascii="Times New Roman" w:eastAsia="SymbolMT" w:hAnsi="Times New Roman" w:cs="Times New Roman"/>
          <w:color w:val="000000"/>
          <w:sz w:val="24"/>
          <w:szCs w:val="24"/>
          <w:lang w:val="en-US"/>
        </w:rPr>
        <w:t>increasing employment ra</w:t>
      </w:r>
      <w:r>
        <w:rPr>
          <w:rFonts w:ascii="Times New Roman" w:eastAsia="SymbolMT" w:hAnsi="Times New Roman" w:cs="Times New Roman"/>
          <w:color w:val="000000"/>
          <w:sz w:val="24"/>
          <w:szCs w:val="24"/>
          <w:lang w:val="en-US"/>
        </w:rPr>
        <w:t xml:space="preserve">tes, such as Germany, there was </w:t>
      </w:r>
      <w:r w:rsidRPr="00376887">
        <w:rPr>
          <w:rFonts w:ascii="Times New Roman" w:eastAsia="SymbolMT" w:hAnsi="Times New Roman" w:cs="Times New Roman"/>
          <w:color w:val="000000"/>
          <w:sz w:val="24"/>
          <w:szCs w:val="24"/>
          <w:lang w:val="en-US"/>
        </w:rPr>
        <w:t>a larger increase in the employm</w:t>
      </w:r>
      <w:r>
        <w:rPr>
          <w:rFonts w:ascii="Times New Roman" w:eastAsia="SymbolMT" w:hAnsi="Times New Roman" w:cs="Times New Roman"/>
          <w:color w:val="000000"/>
          <w:sz w:val="24"/>
          <w:szCs w:val="24"/>
          <w:lang w:val="en-US"/>
        </w:rPr>
        <w:t xml:space="preserve">ent rates of the foreign-born </w:t>
      </w:r>
      <w:r w:rsidRPr="00376887">
        <w:rPr>
          <w:rFonts w:ascii="Times New Roman" w:eastAsia="SymbolMT" w:hAnsi="Times New Roman" w:cs="Times New Roman"/>
          <w:color w:val="000000"/>
          <w:sz w:val="24"/>
          <w:szCs w:val="24"/>
          <w:lang w:val="en-US"/>
        </w:rPr>
        <w:t>than among the natives.</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sidRPr="00376887">
        <w:rPr>
          <w:rFonts w:ascii="Times New Roman" w:eastAsia="SymbolMT" w:hAnsi="Times New Roman" w:cs="Times New Roman"/>
          <w:color w:val="000000"/>
          <w:sz w:val="20"/>
          <w:szCs w:val="20"/>
          <w:lang w:val="en-US"/>
        </w:rPr>
        <w:t>Figure notes</w:t>
      </w:r>
      <w:r>
        <w:rPr>
          <w:rFonts w:ascii="Times New Roman" w:eastAsia="SymbolMT" w:hAnsi="Times New Roman" w:cs="Times New Roman"/>
          <w:color w:val="000000"/>
          <w:sz w:val="20"/>
          <w:szCs w:val="20"/>
          <w:lang w:val="en-US"/>
        </w:rPr>
        <w:t xml:space="preserve">: </w:t>
      </w:r>
      <w:r w:rsidRPr="00376887">
        <w:rPr>
          <w:rFonts w:ascii="Times New Roman" w:eastAsia="SymbolMT" w:hAnsi="Times New Roman" w:cs="Times New Roman"/>
          <w:color w:val="000000"/>
          <w:sz w:val="20"/>
          <w:szCs w:val="20"/>
          <w:lang w:val="en-US"/>
        </w:rPr>
        <w:t xml:space="preserve">Figure 4.1: Panel A: Data for the Russian </w:t>
      </w:r>
      <w:r>
        <w:rPr>
          <w:rFonts w:ascii="Times New Roman" w:eastAsia="SymbolMT" w:hAnsi="Times New Roman" w:cs="Times New Roman"/>
          <w:color w:val="000000"/>
          <w:sz w:val="20"/>
          <w:szCs w:val="20"/>
          <w:lang w:val="en-US"/>
        </w:rPr>
        <w:t xml:space="preserve">Federation are annual and refer </w:t>
      </w:r>
      <w:r w:rsidRPr="00376887">
        <w:rPr>
          <w:rFonts w:ascii="Times New Roman" w:eastAsia="SymbolMT" w:hAnsi="Times New Roman" w:cs="Times New Roman"/>
          <w:color w:val="000000"/>
          <w:sz w:val="20"/>
          <w:szCs w:val="20"/>
          <w:lang w:val="en-US"/>
        </w:rPr>
        <w:t>to 2012. Data for Mexico refer to Q</w:t>
      </w:r>
      <w:r>
        <w:rPr>
          <w:rFonts w:ascii="Times New Roman" w:eastAsia="SymbolMT" w:hAnsi="Times New Roman" w:cs="Times New Roman"/>
          <w:color w:val="000000"/>
          <w:sz w:val="20"/>
          <w:szCs w:val="20"/>
          <w:lang w:val="en-US"/>
        </w:rPr>
        <w:t xml:space="preserve">1 2013. Panel B: Data for South Africa refer to Q1 2007. </w:t>
      </w:r>
      <w:r w:rsidRPr="00376887">
        <w:rPr>
          <w:rFonts w:ascii="Times New Roman" w:eastAsia="SymbolMT" w:hAnsi="Times New Roman" w:cs="Times New Roman"/>
          <w:color w:val="000000"/>
          <w:sz w:val="20"/>
          <w:szCs w:val="20"/>
          <w:lang w:val="en-US"/>
        </w:rPr>
        <w:t xml:space="preserve">Figure 4.2: Data for Switzerland refer to </w:t>
      </w:r>
      <w:r>
        <w:rPr>
          <w:rFonts w:ascii="Times New Roman" w:eastAsia="SymbolMT" w:hAnsi="Times New Roman" w:cs="Times New Roman"/>
          <w:color w:val="000000"/>
          <w:sz w:val="20"/>
          <w:szCs w:val="20"/>
          <w:lang w:val="en-US"/>
        </w:rPr>
        <w:t xml:space="preserve">2010 instead of 2012. Countries </w:t>
      </w:r>
      <w:r w:rsidRPr="00376887">
        <w:rPr>
          <w:rFonts w:ascii="Times New Roman" w:eastAsia="SymbolMT" w:hAnsi="Times New Roman" w:cs="Times New Roman"/>
          <w:color w:val="000000"/>
          <w:sz w:val="20"/>
          <w:szCs w:val="20"/>
          <w:lang w:val="en-US"/>
        </w:rPr>
        <w:t>are ranked in increasing order of the</w:t>
      </w:r>
      <w:r>
        <w:rPr>
          <w:rFonts w:ascii="Times New Roman" w:eastAsia="SymbolMT" w:hAnsi="Times New Roman" w:cs="Times New Roman"/>
          <w:color w:val="000000"/>
          <w:sz w:val="20"/>
          <w:szCs w:val="20"/>
          <w:lang w:val="en-US"/>
        </w:rPr>
        <w:t xml:space="preserve"> percentage point change of the total population. </w:t>
      </w:r>
      <w:r w:rsidRPr="00376887">
        <w:rPr>
          <w:rFonts w:ascii="Times New Roman" w:eastAsia="SymbolMT" w:hAnsi="Times New Roman" w:cs="Times New Roman"/>
          <w:color w:val="000000"/>
          <w:sz w:val="20"/>
          <w:szCs w:val="20"/>
          <w:lang w:val="en-US"/>
        </w:rPr>
        <w:t>Figure 4.3: Data refer to 2008 instead of 2007 for Canada, Germany and</w:t>
      </w:r>
      <w:r>
        <w:rPr>
          <w:rFonts w:ascii="Times New Roman" w:eastAsia="SymbolMT" w:hAnsi="Times New Roman" w:cs="Times New Roman"/>
          <w:color w:val="000000"/>
          <w:sz w:val="20"/>
          <w:szCs w:val="20"/>
          <w:lang w:val="en-US"/>
        </w:rPr>
        <w:t xml:space="preserve"> </w:t>
      </w:r>
      <w:r w:rsidRPr="00376887">
        <w:rPr>
          <w:rFonts w:ascii="Times New Roman" w:eastAsia="SymbolMT" w:hAnsi="Times New Roman" w:cs="Times New Roman"/>
          <w:color w:val="000000"/>
          <w:sz w:val="20"/>
          <w:szCs w:val="20"/>
          <w:lang w:val="en-US"/>
        </w:rPr>
        <w:t>Ireland; and to Q2 2007 for Switzerland.</w:t>
      </w:r>
    </w:p>
    <w:p w:rsidR="00044BAE" w:rsidRPr="003D1F88" w:rsidRDefault="00044BAE" w:rsidP="00044BAE">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Pr>
          <w:rFonts w:ascii="Times New Roman" w:eastAsia="SymbolMT" w:hAnsi="Times New Roman" w:cs="Times New Roman"/>
          <w:noProof/>
          <w:color w:val="000000"/>
          <w:sz w:val="24"/>
          <w:szCs w:val="24"/>
          <w:lang w:eastAsia="es-ES"/>
        </w:rPr>
        <w:drawing>
          <wp:inline distT="0" distB="0" distL="0" distR="0" wp14:anchorId="1A8C7048" wp14:editId="18BC3C8C">
            <wp:extent cx="5390653" cy="4176980"/>
            <wp:effectExtent l="0" t="0" r="635" b="0"/>
            <wp:docPr id="533" name="Imagen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391150" cy="4177365"/>
                    </a:xfrm>
                    <a:prstGeom prst="rect">
                      <a:avLst/>
                    </a:prstGeom>
                    <a:noFill/>
                    <a:ln>
                      <a:noFill/>
                    </a:ln>
                  </pic:spPr>
                </pic:pic>
              </a:graphicData>
            </a:graphic>
          </wp:inline>
        </w:drawing>
      </w:r>
    </w:p>
    <w:p w:rsidR="00044BAE" w:rsidRPr="00376887" w:rsidRDefault="00044BAE" w:rsidP="00044BAE">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r w:rsidRPr="00376887">
        <w:rPr>
          <w:rFonts w:ascii="Times New Roman" w:eastAsia="SymbolMT" w:hAnsi="Times New Roman" w:cs="Times New Roman"/>
          <w:b/>
          <w:color w:val="000000"/>
          <w:sz w:val="24"/>
          <w:szCs w:val="24"/>
          <w:lang w:val="en-US"/>
        </w:rPr>
        <w:t>Unemployment</w:t>
      </w:r>
    </w:p>
    <w:p w:rsidR="00044BAE" w:rsidRPr="00376887"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76887">
        <w:rPr>
          <w:rFonts w:ascii="Times New Roman" w:eastAsia="SymbolMT" w:hAnsi="Times New Roman" w:cs="Times New Roman"/>
          <w:color w:val="000000"/>
          <w:sz w:val="24"/>
          <w:szCs w:val="24"/>
          <w:lang w:val="en-US"/>
        </w:rPr>
        <w:t>Record high unemployment</w:t>
      </w:r>
      <w:r>
        <w:rPr>
          <w:rFonts w:ascii="Times New Roman" w:eastAsia="SymbolMT" w:hAnsi="Times New Roman" w:cs="Times New Roman"/>
          <w:color w:val="000000"/>
          <w:sz w:val="24"/>
          <w:szCs w:val="24"/>
          <w:lang w:val="en-US"/>
        </w:rPr>
        <w:t xml:space="preserve"> rates in a number of countries </w:t>
      </w:r>
      <w:r w:rsidRPr="00376887">
        <w:rPr>
          <w:rFonts w:ascii="Times New Roman" w:eastAsia="SymbolMT" w:hAnsi="Times New Roman" w:cs="Times New Roman"/>
          <w:color w:val="000000"/>
          <w:sz w:val="24"/>
          <w:szCs w:val="24"/>
          <w:lang w:val="en-US"/>
        </w:rPr>
        <w:t>have put stress on the bene</w:t>
      </w:r>
      <w:r>
        <w:rPr>
          <w:rFonts w:ascii="Times New Roman" w:eastAsia="SymbolMT" w:hAnsi="Times New Roman" w:cs="Times New Roman"/>
          <w:color w:val="000000"/>
          <w:sz w:val="24"/>
          <w:szCs w:val="24"/>
          <w:lang w:val="en-US"/>
        </w:rPr>
        <w:t xml:space="preserve">fit systems (see “Recipients of </w:t>
      </w:r>
      <w:r w:rsidRPr="00376887">
        <w:rPr>
          <w:rFonts w:ascii="Times New Roman" w:eastAsia="SymbolMT" w:hAnsi="Times New Roman" w:cs="Times New Roman"/>
          <w:color w:val="000000"/>
          <w:sz w:val="24"/>
          <w:szCs w:val="24"/>
          <w:lang w:val="en-US"/>
        </w:rPr>
        <w:t>out-of-work benefits” indicator).</w:t>
      </w:r>
      <w:r>
        <w:rPr>
          <w:rFonts w:ascii="Times New Roman" w:eastAsia="SymbolMT" w:hAnsi="Times New Roman" w:cs="Times New Roman"/>
          <w:color w:val="000000"/>
          <w:sz w:val="24"/>
          <w:szCs w:val="24"/>
          <w:lang w:val="en-US"/>
        </w:rPr>
        <w:t xml:space="preserve"> Unemployment, and particularly </w:t>
      </w:r>
      <w:r w:rsidRPr="00376887">
        <w:rPr>
          <w:rFonts w:ascii="Times New Roman" w:eastAsia="SymbolMT" w:hAnsi="Times New Roman" w:cs="Times New Roman"/>
          <w:color w:val="000000"/>
          <w:sz w:val="24"/>
          <w:szCs w:val="24"/>
          <w:lang w:val="en-US"/>
        </w:rPr>
        <w:t>long-term une</w:t>
      </w:r>
      <w:r>
        <w:rPr>
          <w:rFonts w:ascii="Times New Roman" w:eastAsia="SymbolMT" w:hAnsi="Times New Roman" w:cs="Times New Roman"/>
          <w:color w:val="000000"/>
          <w:sz w:val="24"/>
          <w:szCs w:val="24"/>
          <w:lang w:val="en-US"/>
        </w:rPr>
        <w:t xml:space="preserve">mployment, may also harm career </w:t>
      </w:r>
      <w:r w:rsidRPr="00376887">
        <w:rPr>
          <w:rFonts w:ascii="Times New Roman" w:eastAsia="SymbolMT" w:hAnsi="Times New Roman" w:cs="Times New Roman"/>
          <w:color w:val="000000"/>
          <w:sz w:val="24"/>
          <w:szCs w:val="24"/>
          <w:lang w:val="en-US"/>
        </w:rPr>
        <w:t>chances in the future, reduce</w:t>
      </w:r>
      <w:r>
        <w:rPr>
          <w:rFonts w:ascii="Times New Roman" w:eastAsia="SymbolMT" w:hAnsi="Times New Roman" w:cs="Times New Roman"/>
          <w:color w:val="000000"/>
          <w:sz w:val="24"/>
          <w:szCs w:val="24"/>
          <w:lang w:val="en-US"/>
        </w:rPr>
        <w:t xml:space="preserve"> life satisfaction and increase </w:t>
      </w:r>
      <w:r w:rsidRPr="00376887">
        <w:rPr>
          <w:rFonts w:ascii="Times New Roman" w:eastAsia="SymbolMT" w:hAnsi="Times New Roman" w:cs="Times New Roman"/>
          <w:color w:val="000000"/>
          <w:sz w:val="24"/>
          <w:szCs w:val="24"/>
          <w:lang w:val="en-US"/>
        </w:rPr>
        <w:t>social costs. Establishment</w:t>
      </w:r>
      <w:r>
        <w:rPr>
          <w:rFonts w:ascii="Times New Roman" w:eastAsia="SymbolMT" w:hAnsi="Times New Roman" w:cs="Times New Roman"/>
          <w:color w:val="000000"/>
          <w:sz w:val="24"/>
          <w:szCs w:val="24"/>
          <w:lang w:val="en-US"/>
        </w:rPr>
        <w:t xml:space="preserve"> in the labour market for youth </w:t>
      </w:r>
      <w:r w:rsidRPr="00376887">
        <w:rPr>
          <w:rFonts w:ascii="Times New Roman" w:eastAsia="SymbolMT" w:hAnsi="Times New Roman" w:cs="Times New Roman"/>
          <w:color w:val="000000"/>
          <w:sz w:val="24"/>
          <w:szCs w:val="24"/>
          <w:lang w:val="en-US"/>
        </w:rPr>
        <w:t>has become more difficul</w:t>
      </w:r>
      <w:r>
        <w:rPr>
          <w:rFonts w:ascii="Times New Roman" w:eastAsia="SymbolMT" w:hAnsi="Times New Roman" w:cs="Times New Roman"/>
          <w:color w:val="000000"/>
          <w:sz w:val="24"/>
          <w:szCs w:val="24"/>
          <w:lang w:val="en-US"/>
        </w:rPr>
        <w:t xml:space="preserve">t, while older unemployed often </w:t>
      </w:r>
      <w:r w:rsidRPr="00376887">
        <w:rPr>
          <w:rFonts w:ascii="Times New Roman" w:eastAsia="SymbolMT" w:hAnsi="Times New Roman" w:cs="Times New Roman"/>
          <w:color w:val="000000"/>
          <w:sz w:val="24"/>
          <w:szCs w:val="24"/>
          <w:lang w:val="en-US"/>
        </w:rPr>
        <w:t>have problems re-entering the workforce.</w:t>
      </w:r>
    </w:p>
    <w:p w:rsidR="00044BAE" w:rsidRPr="00376887"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Pr="00376887"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76887">
        <w:rPr>
          <w:rFonts w:ascii="Times New Roman" w:eastAsia="SymbolMT" w:hAnsi="Times New Roman" w:cs="Times New Roman"/>
          <w:color w:val="000000"/>
          <w:sz w:val="24"/>
          <w:szCs w:val="24"/>
          <w:lang w:val="en-US"/>
        </w:rPr>
        <w:t>During the second quarter of</w:t>
      </w:r>
      <w:r>
        <w:rPr>
          <w:rFonts w:ascii="Times New Roman" w:eastAsia="SymbolMT" w:hAnsi="Times New Roman" w:cs="Times New Roman"/>
          <w:color w:val="000000"/>
          <w:sz w:val="24"/>
          <w:szCs w:val="24"/>
          <w:lang w:val="en-US"/>
        </w:rPr>
        <w:t xml:space="preserve"> 2013, the highest unemployment </w:t>
      </w:r>
      <w:r w:rsidRPr="00376887">
        <w:rPr>
          <w:rFonts w:ascii="Times New Roman" w:eastAsia="SymbolMT" w:hAnsi="Times New Roman" w:cs="Times New Roman"/>
          <w:color w:val="000000"/>
          <w:sz w:val="24"/>
          <w:szCs w:val="24"/>
          <w:lang w:val="en-US"/>
        </w:rPr>
        <w:t>rates in the OECD were in Greece and Spa</w:t>
      </w:r>
      <w:r>
        <w:rPr>
          <w:rFonts w:ascii="Times New Roman" w:eastAsia="SymbolMT" w:hAnsi="Times New Roman" w:cs="Times New Roman"/>
          <w:color w:val="000000"/>
          <w:sz w:val="24"/>
          <w:szCs w:val="24"/>
          <w:lang w:val="en-US"/>
        </w:rPr>
        <w:t xml:space="preserve">in - eight </w:t>
      </w:r>
      <w:r w:rsidRPr="00376887">
        <w:rPr>
          <w:rFonts w:ascii="Times New Roman" w:eastAsia="SymbolMT" w:hAnsi="Times New Roman" w:cs="Times New Roman"/>
          <w:color w:val="000000"/>
          <w:sz w:val="24"/>
          <w:szCs w:val="24"/>
          <w:lang w:val="en-US"/>
        </w:rPr>
        <w:t>times higher than the lowest unemployment rate, in Korea</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76887">
        <w:rPr>
          <w:rFonts w:ascii="Times New Roman" w:eastAsia="SymbolMT" w:hAnsi="Times New Roman" w:cs="Times New Roman"/>
          <w:color w:val="000000"/>
          <w:sz w:val="24"/>
          <w:szCs w:val="24"/>
          <w:lang w:val="en-US"/>
        </w:rPr>
        <w:t>(</w:t>
      </w:r>
      <w:r w:rsidRPr="0061617B">
        <w:rPr>
          <w:rFonts w:ascii="Times New Roman" w:eastAsia="SymbolMT" w:hAnsi="Times New Roman" w:cs="Times New Roman"/>
          <w:color w:val="FF0000"/>
          <w:sz w:val="24"/>
          <w:szCs w:val="24"/>
          <w:lang w:val="en-US"/>
        </w:rPr>
        <w:t>Figure 4.4, Panel A</w:t>
      </w:r>
      <w:r w:rsidRPr="00376887">
        <w:rPr>
          <w:rFonts w:ascii="Times New Roman" w:eastAsia="SymbolMT" w:hAnsi="Times New Roman" w:cs="Times New Roman"/>
          <w:color w:val="000000"/>
          <w:sz w:val="24"/>
          <w:szCs w:val="24"/>
          <w:lang w:val="en-US"/>
        </w:rPr>
        <w:t>). The av</w:t>
      </w:r>
      <w:r>
        <w:rPr>
          <w:rFonts w:ascii="Times New Roman" w:eastAsia="SymbolMT" w:hAnsi="Times New Roman" w:cs="Times New Roman"/>
          <w:color w:val="000000"/>
          <w:sz w:val="24"/>
          <w:szCs w:val="24"/>
          <w:lang w:val="en-US"/>
        </w:rPr>
        <w:t xml:space="preserve">erage unemployment rate of 9.1% </w:t>
      </w:r>
      <w:r w:rsidRPr="00376887">
        <w:rPr>
          <w:rFonts w:ascii="Times New Roman" w:eastAsia="SymbolMT" w:hAnsi="Times New Roman" w:cs="Times New Roman"/>
          <w:color w:val="000000"/>
          <w:sz w:val="24"/>
          <w:szCs w:val="24"/>
          <w:lang w:val="en-US"/>
        </w:rPr>
        <w:t>in the OECD covers a wide di</w:t>
      </w:r>
      <w:r>
        <w:rPr>
          <w:rFonts w:ascii="Times New Roman" w:eastAsia="SymbolMT" w:hAnsi="Times New Roman" w:cs="Times New Roman"/>
          <w:color w:val="000000"/>
          <w:sz w:val="24"/>
          <w:szCs w:val="24"/>
          <w:lang w:val="en-US"/>
        </w:rPr>
        <w:t xml:space="preserve">versity. Austria, Japan, Korea, </w:t>
      </w:r>
      <w:r w:rsidRPr="00376887">
        <w:rPr>
          <w:rFonts w:ascii="Times New Roman" w:eastAsia="SymbolMT" w:hAnsi="Times New Roman" w:cs="Times New Roman"/>
          <w:color w:val="000000"/>
          <w:sz w:val="24"/>
          <w:szCs w:val="24"/>
          <w:lang w:val="en-US"/>
        </w:rPr>
        <w:t>Norway and Switzerland</w:t>
      </w:r>
      <w:r>
        <w:rPr>
          <w:rFonts w:ascii="Times New Roman" w:eastAsia="SymbolMT" w:hAnsi="Times New Roman" w:cs="Times New Roman"/>
          <w:color w:val="000000"/>
          <w:sz w:val="24"/>
          <w:szCs w:val="24"/>
          <w:lang w:val="en-US"/>
        </w:rPr>
        <w:t xml:space="preserve"> had an unemployment rate below </w:t>
      </w:r>
      <w:r w:rsidRPr="00376887">
        <w:rPr>
          <w:rFonts w:ascii="Times New Roman" w:eastAsia="SymbolMT" w:hAnsi="Times New Roman" w:cs="Times New Roman"/>
          <w:color w:val="000000"/>
          <w:sz w:val="24"/>
          <w:szCs w:val="24"/>
          <w:lang w:val="en-US"/>
        </w:rPr>
        <w:t>5%. As many as ten cou</w:t>
      </w:r>
      <w:r>
        <w:rPr>
          <w:rFonts w:ascii="Times New Roman" w:eastAsia="SymbolMT" w:hAnsi="Times New Roman" w:cs="Times New Roman"/>
          <w:color w:val="000000"/>
          <w:sz w:val="24"/>
          <w:szCs w:val="24"/>
          <w:lang w:val="en-US"/>
        </w:rPr>
        <w:t xml:space="preserve">ntries had an unemployment rate </w:t>
      </w:r>
      <w:r w:rsidRPr="00376887">
        <w:rPr>
          <w:rFonts w:ascii="Times New Roman" w:eastAsia="SymbolMT" w:hAnsi="Times New Roman" w:cs="Times New Roman"/>
          <w:color w:val="000000"/>
          <w:sz w:val="24"/>
          <w:szCs w:val="24"/>
          <w:lang w:val="en-US"/>
        </w:rPr>
        <w:t>above 10%.</w:t>
      </w:r>
    </w:p>
    <w:p w:rsidR="00044BAE" w:rsidRPr="00376887"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76887">
        <w:rPr>
          <w:rFonts w:ascii="Times New Roman" w:eastAsia="SymbolMT" w:hAnsi="Times New Roman" w:cs="Times New Roman"/>
          <w:color w:val="000000"/>
          <w:sz w:val="24"/>
          <w:szCs w:val="24"/>
          <w:lang w:val="en-US"/>
        </w:rPr>
        <w:t>The economic crisis has had</w:t>
      </w:r>
      <w:r>
        <w:rPr>
          <w:rFonts w:ascii="Times New Roman" w:eastAsia="SymbolMT" w:hAnsi="Times New Roman" w:cs="Times New Roman"/>
          <w:color w:val="000000"/>
          <w:sz w:val="24"/>
          <w:szCs w:val="24"/>
          <w:lang w:val="en-US"/>
        </w:rPr>
        <w:t xml:space="preserve"> a strong, but varied impact on </w:t>
      </w:r>
      <w:r w:rsidRPr="00376887">
        <w:rPr>
          <w:rFonts w:ascii="Times New Roman" w:eastAsia="SymbolMT" w:hAnsi="Times New Roman" w:cs="Times New Roman"/>
          <w:color w:val="000000"/>
          <w:sz w:val="24"/>
          <w:szCs w:val="24"/>
          <w:lang w:val="en-US"/>
        </w:rPr>
        <w:t>unemployment rates (</w:t>
      </w:r>
      <w:r w:rsidRPr="0061617B">
        <w:rPr>
          <w:rFonts w:ascii="Times New Roman" w:eastAsia="SymbolMT" w:hAnsi="Times New Roman" w:cs="Times New Roman"/>
          <w:color w:val="FF0000"/>
          <w:sz w:val="24"/>
          <w:szCs w:val="24"/>
          <w:lang w:val="en-US"/>
        </w:rPr>
        <w:t>Figure 4.4, Panel B</w:t>
      </w:r>
      <w:r>
        <w:rPr>
          <w:rFonts w:ascii="Times New Roman" w:eastAsia="SymbolMT" w:hAnsi="Times New Roman" w:cs="Times New Roman"/>
          <w:color w:val="000000"/>
          <w:sz w:val="24"/>
          <w:szCs w:val="24"/>
          <w:lang w:val="en-US"/>
        </w:rPr>
        <w:t xml:space="preserve">). The average </w:t>
      </w:r>
      <w:r w:rsidRPr="00376887">
        <w:rPr>
          <w:rFonts w:ascii="Times New Roman" w:eastAsia="SymbolMT" w:hAnsi="Times New Roman" w:cs="Times New Roman"/>
          <w:color w:val="000000"/>
          <w:sz w:val="24"/>
          <w:szCs w:val="24"/>
          <w:lang w:val="en-US"/>
        </w:rPr>
        <w:t>OECD unemployment rate i</w:t>
      </w:r>
      <w:r>
        <w:rPr>
          <w:rFonts w:ascii="Times New Roman" w:eastAsia="SymbolMT" w:hAnsi="Times New Roman" w:cs="Times New Roman"/>
          <w:color w:val="000000"/>
          <w:sz w:val="24"/>
          <w:szCs w:val="24"/>
          <w:lang w:val="en-US"/>
        </w:rPr>
        <w:t xml:space="preserve">ncreased by 3 percentage points </w:t>
      </w:r>
      <w:r w:rsidRPr="00376887">
        <w:rPr>
          <w:rFonts w:ascii="Times New Roman" w:eastAsia="SymbolMT" w:hAnsi="Times New Roman" w:cs="Times New Roman"/>
          <w:color w:val="000000"/>
          <w:sz w:val="24"/>
          <w:szCs w:val="24"/>
          <w:lang w:val="en-US"/>
        </w:rPr>
        <w:t>between mid-2007 and mid-2013. Gree</w:t>
      </w:r>
      <w:r>
        <w:rPr>
          <w:rFonts w:ascii="Times New Roman" w:eastAsia="SymbolMT" w:hAnsi="Times New Roman" w:cs="Times New Roman"/>
          <w:color w:val="000000"/>
          <w:sz w:val="24"/>
          <w:szCs w:val="24"/>
          <w:lang w:val="en-US"/>
        </w:rPr>
        <w:t xml:space="preserve">ce and Spain were hit </w:t>
      </w:r>
      <w:r w:rsidRPr="00376887">
        <w:rPr>
          <w:rFonts w:ascii="Times New Roman" w:eastAsia="SymbolMT" w:hAnsi="Times New Roman" w:cs="Times New Roman"/>
          <w:color w:val="000000"/>
          <w:sz w:val="24"/>
          <w:szCs w:val="24"/>
          <w:lang w:val="en-US"/>
        </w:rPr>
        <w:t xml:space="preserve">particularly hard, seeing an </w:t>
      </w:r>
      <w:r>
        <w:rPr>
          <w:rFonts w:ascii="Times New Roman" w:eastAsia="SymbolMT" w:hAnsi="Times New Roman" w:cs="Times New Roman"/>
          <w:color w:val="000000"/>
          <w:sz w:val="24"/>
          <w:szCs w:val="24"/>
          <w:lang w:val="en-US"/>
        </w:rPr>
        <w:t xml:space="preserve">increase of above 18 percentage </w:t>
      </w:r>
      <w:r w:rsidRPr="00376887">
        <w:rPr>
          <w:rFonts w:ascii="Times New Roman" w:eastAsia="SymbolMT" w:hAnsi="Times New Roman" w:cs="Times New Roman"/>
          <w:color w:val="000000"/>
          <w:sz w:val="24"/>
          <w:szCs w:val="24"/>
          <w:lang w:val="en-US"/>
        </w:rPr>
        <w:t>points. Increases of more tha</w:t>
      </w:r>
      <w:r>
        <w:rPr>
          <w:rFonts w:ascii="Times New Roman" w:eastAsia="SymbolMT" w:hAnsi="Times New Roman" w:cs="Times New Roman"/>
          <w:color w:val="000000"/>
          <w:sz w:val="24"/>
          <w:szCs w:val="24"/>
          <w:lang w:val="en-US"/>
        </w:rPr>
        <w:t xml:space="preserve">n 5 percentage points </w:t>
      </w:r>
      <w:r>
        <w:rPr>
          <w:rFonts w:ascii="Times New Roman" w:eastAsia="SymbolMT" w:hAnsi="Times New Roman" w:cs="Times New Roman"/>
          <w:color w:val="000000"/>
          <w:sz w:val="24"/>
          <w:szCs w:val="24"/>
          <w:lang w:val="en-US"/>
        </w:rPr>
        <w:lastRenderedPageBreak/>
        <w:t xml:space="preserve">were also </w:t>
      </w:r>
      <w:r w:rsidRPr="00376887">
        <w:rPr>
          <w:rFonts w:ascii="Times New Roman" w:eastAsia="SymbolMT" w:hAnsi="Times New Roman" w:cs="Times New Roman"/>
          <w:color w:val="000000"/>
          <w:sz w:val="24"/>
          <w:szCs w:val="24"/>
          <w:lang w:val="en-US"/>
        </w:rPr>
        <w:t>observed in Ireland, Italy, P</w:t>
      </w:r>
      <w:r>
        <w:rPr>
          <w:rFonts w:ascii="Times New Roman" w:eastAsia="SymbolMT" w:hAnsi="Times New Roman" w:cs="Times New Roman"/>
          <w:color w:val="000000"/>
          <w:sz w:val="24"/>
          <w:szCs w:val="24"/>
          <w:lang w:val="en-US"/>
        </w:rPr>
        <w:t xml:space="preserve">ortugal and Slovenia. Countries </w:t>
      </w:r>
      <w:r w:rsidRPr="00376887">
        <w:rPr>
          <w:rFonts w:ascii="Times New Roman" w:eastAsia="SymbolMT" w:hAnsi="Times New Roman" w:cs="Times New Roman"/>
          <w:color w:val="000000"/>
          <w:sz w:val="24"/>
          <w:szCs w:val="24"/>
          <w:lang w:val="en-US"/>
        </w:rPr>
        <w:t>which succeeded in reducing their unemployment rate</w:t>
      </w:r>
      <w:r>
        <w:rPr>
          <w:rFonts w:ascii="Times New Roman" w:eastAsia="SymbolMT" w:hAnsi="Times New Roman" w:cs="Times New Roman"/>
          <w:color w:val="000000"/>
          <w:sz w:val="24"/>
          <w:szCs w:val="24"/>
          <w:lang w:val="en-US"/>
        </w:rPr>
        <w:t xml:space="preserve">s </w:t>
      </w:r>
      <w:r w:rsidRPr="00376887">
        <w:rPr>
          <w:rFonts w:ascii="Times New Roman" w:eastAsia="SymbolMT" w:hAnsi="Times New Roman" w:cs="Times New Roman"/>
          <w:color w:val="000000"/>
          <w:sz w:val="24"/>
          <w:szCs w:val="24"/>
          <w:lang w:val="en-US"/>
        </w:rPr>
        <w:t>included Chile, Germany, Israel, Korea and Turkey.</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14:anchorId="01D5C645" wp14:editId="012402BD">
            <wp:extent cx="5391150" cy="478790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391150" cy="4787900"/>
                    </a:xfrm>
                    <a:prstGeom prst="rect">
                      <a:avLst/>
                    </a:prstGeom>
                    <a:noFill/>
                    <a:ln>
                      <a:noFill/>
                    </a:ln>
                  </pic:spPr>
                </pic:pic>
              </a:graphicData>
            </a:graphic>
          </wp:inline>
        </w:drawing>
      </w:r>
    </w:p>
    <w:p w:rsidR="00044BAE" w:rsidRPr="00376887"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Pr="00376887"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76887">
        <w:rPr>
          <w:rFonts w:ascii="Times New Roman" w:eastAsia="SymbolMT" w:hAnsi="Times New Roman" w:cs="Times New Roman"/>
          <w:color w:val="000000"/>
          <w:sz w:val="24"/>
          <w:szCs w:val="24"/>
          <w:lang w:val="en-US"/>
        </w:rPr>
        <w:t xml:space="preserve">In most countries, </w:t>
      </w:r>
      <w:r>
        <w:rPr>
          <w:rFonts w:ascii="Times New Roman" w:eastAsia="SymbolMT" w:hAnsi="Times New Roman" w:cs="Times New Roman"/>
          <w:color w:val="000000"/>
          <w:sz w:val="24"/>
          <w:szCs w:val="24"/>
          <w:lang w:val="en-US"/>
        </w:rPr>
        <w:t xml:space="preserve">male unemployment has been more </w:t>
      </w:r>
      <w:r w:rsidRPr="00376887">
        <w:rPr>
          <w:rFonts w:ascii="Times New Roman" w:eastAsia="SymbolMT" w:hAnsi="Times New Roman" w:cs="Times New Roman"/>
          <w:color w:val="000000"/>
          <w:sz w:val="24"/>
          <w:szCs w:val="24"/>
          <w:lang w:val="en-US"/>
        </w:rPr>
        <w:t>affected by the crisi</w:t>
      </w:r>
      <w:r>
        <w:rPr>
          <w:rFonts w:ascii="Times New Roman" w:eastAsia="SymbolMT" w:hAnsi="Times New Roman" w:cs="Times New Roman"/>
          <w:color w:val="000000"/>
          <w:sz w:val="24"/>
          <w:szCs w:val="24"/>
          <w:lang w:val="en-US"/>
        </w:rPr>
        <w:t xml:space="preserve">s than female unemployment. The </w:t>
      </w:r>
      <w:r w:rsidRPr="00376887">
        <w:rPr>
          <w:rFonts w:ascii="Times New Roman" w:eastAsia="SymbolMT" w:hAnsi="Times New Roman" w:cs="Times New Roman"/>
          <w:color w:val="000000"/>
          <w:sz w:val="24"/>
          <w:szCs w:val="24"/>
          <w:lang w:val="en-US"/>
        </w:rPr>
        <w:t>gender difference is particula</w:t>
      </w:r>
      <w:r>
        <w:rPr>
          <w:rFonts w:ascii="Times New Roman" w:eastAsia="SymbolMT" w:hAnsi="Times New Roman" w:cs="Times New Roman"/>
          <w:color w:val="000000"/>
          <w:sz w:val="24"/>
          <w:szCs w:val="24"/>
          <w:lang w:val="en-US"/>
        </w:rPr>
        <w:t xml:space="preserve">rly strong in countries such as </w:t>
      </w:r>
      <w:r w:rsidRPr="00376887">
        <w:rPr>
          <w:rFonts w:ascii="Times New Roman" w:eastAsia="SymbolMT" w:hAnsi="Times New Roman" w:cs="Times New Roman"/>
          <w:color w:val="000000"/>
          <w:sz w:val="24"/>
          <w:szCs w:val="24"/>
          <w:lang w:val="en-US"/>
        </w:rPr>
        <w:t>Ireland, Portugal and Spain, where th</w:t>
      </w:r>
      <w:r>
        <w:rPr>
          <w:rFonts w:ascii="Times New Roman" w:eastAsia="SymbolMT" w:hAnsi="Times New Roman" w:cs="Times New Roman"/>
          <w:color w:val="000000"/>
          <w:sz w:val="24"/>
          <w:szCs w:val="24"/>
          <w:lang w:val="en-US"/>
        </w:rPr>
        <w:t xml:space="preserve">e contraction of the </w:t>
      </w:r>
      <w:r w:rsidRPr="00376887">
        <w:rPr>
          <w:rFonts w:ascii="Times New Roman" w:eastAsia="SymbolMT" w:hAnsi="Times New Roman" w:cs="Times New Roman"/>
          <w:color w:val="000000"/>
          <w:sz w:val="24"/>
          <w:szCs w:val="24"/>
          <w:lang w:val="en-US"/>
        </w:rPr>
        <w:t>construction industry is a major factor driving the</w:t>
      </w:r>
      <w:r>
        <w:rPr>
          <w:rFonts w:ascii="Times New Roman" w:eastAsia="SymbolMT" w:hAnsi="Times New Roman" w:cs="Times New Roman"/>
          <w:color w:val="000000"/>
          <w:sz w:val="24"/>
          <w:szCs w:val="24"/>
          <w:lang w:val="en-US"/>
        </w:rPr>
        <w:t xml:space="preserve"> </w:t>
      </w:r>
      <w:r w:rsidRPr="00376887">
        <w:rPr>
          <w:rFonts w:ascii="Times New Roman" w:eastAsia="SymbolMT" w:hAnsi="Times New Roman" w:cs="Times New Roman"/>
          <w:color w:val="000000"/>
          <w:sz w:val="24"/>
          <w:szCs w:val="24"/>
          <w:lang w:val="en-US"/>
        </w:rPr>
        <w:t>increased unemployment. High representation of women</w:t>
      </w:r>
      <w:r>
        <w:rPr>
          <w:rFonts w:ascii="Times New Roman" w:eastAsia="SymbolMT" w:hAnsi="Times New Roman" w:cs="Times New Roman"/>
          <w:color w:val="000000"/>
          <w:sz w:val="24"/>
          <w:szCs w:val="24"/>
          <w:lang w:val="en-US"/>
        </w:rPr>
        <w:t xml:space="preserve"> </w:t>
      </w:r>
      <w:r w:rsidRPr="00376887">
        <w:rPr>
          <w:rFonts w:ascii="Times New Roman" w:eastAsia="SymbolMT" w:hAnsi="Times New Roman" w:cs="Times New Roman"/>
          <w:color w:val="000000"/>
          <w:sz w:val="24"/>
          <w:szCs w:val="24"/>
          <w:lang w:val="en-US"/>
        </w:rPr>
        <w:t xml:space="preserve">in the public sector </w:t>
      </w:r>
      <w:r>
        <w:rPr>
          <w:rFonts w:ascii="Times New Roman" w:eastAsia="SymbolMT" w:hAnsi="Times New Roman" w:cs="Times New Roman"/>
          <w:color w:val="000000"/>
          <w:sz w:val="24"/>
          <w:szCs w:val="24"/>
          <w:lang w:val="en-US"/>
        </w:rPr>
        <w:t xml:space="preserve">can also be one explanation why </w:t>
      </w:r>
      <w:r w:rsidRPr="00376887">
        <w:rPr>
          <w:rFonts w:ascii="Times New Roman" w:eastAsia="SymbolMT" w:hAnsi="Times New Roman" w:cs="Times New Roman"/>
          <w:color w:val="000000"/>
          <w:sz w:val="24"/>
          <w:szCs w:val="24"/>
          <w:lang w:val="en-US"/>
        </w:rPr>
        <w:t>women have fared bette</w:t>
      </w:r>
      <w:r>
        <w:rPr>
          <w:rFonts w:ascii="Times New Roman" w:eastAsia="SymbolMT" w:hAnsi="Times New Roman" w:cs="Times New Roman"/>
          <w:color w:val="000000"/>
          <w:sz w:val="24"/>
          <w:szCs w:val="24"/>
          <w:lang w:val="en-US"/>
        </w:rPr>
        <w:t xml:space="preserve">r than men during the crisis in </w:t>
      </w:r>
      <w:r w:rsidRPr="00376887">
        <w:rPr>
          <w:rFonts w:ascii="Times New Roman" w:eastAsia="SymbolMT" w:hAnsi="Times New Roman" w:cs="Times New Roman"/>
          <w:color w:val="000000"/>
          <w:sz w:val="24"/>
          <w:szCs w:val="24"/>
          <w:lang w:val="en-US"/>
        </w:rPr>
        <w:t>many countries. Howeve</w:t>
      </w:r>
      <w:r>
        <w:rPr>
          <w:rFonts w:ascii="Times New Roman" w:eastAsia="SymbolMT" w:hAnsi="Times New Roman" w:cs="Times New Roman"/>
          <w:color w:val="000000"/>
          <w:sz w:val="24"/>
          <w:szCs w:val="24"/>
          <w:lang w:val="en-US"/>
        </w:rPr>
        <w:t xml:space="preserve">r, women in Estonia, Luxembourg </w:t>
      </w:r>
      <w:r w:rsidRPr="00376887">
        <w:rPr>
          <w:rFonts w:ascii="Times New Roman" w:eastAsia="SymbolMT" w:hAnsi="Times New Roman" w:cs="Times New Roman"/>
          <w:color w:val="000000"/>
          <w:sz w:val="24"/>
          <w:szCs w:val="24"/>
          <w:lang w:val="en-US"/>
        </w:rPr>
        <w:t>and Turkey had a strong</w:t>
      </w:r>
      <w:r>
        <w:rPr>
          <w:rFonts w:ascii="Times New Roman" w:eastAsia="SymbolMT" w:hAnsi="Times New Roman" w:cs="Times New Roman"/>
          <w:color w:val="000000"/>
          <w:sz w:val="24"/>
          <w:szCs w:val="24"/>
          <w:lang w:val="en-US"/>
        </w:rPr>
        <w:t xml:space="preserve">er increase in the unemployment </w:t>
      </w:r>
      <w:r w:rsidRPr="00376887">
        <w:rPr>
          <w:rFonts w:ascii="Times New Roman" w:eastAsia="SymbolMT" w:hAnsi="Times New Roman" w:cs="Times New Roman"/>
          <w:color w:val="000000"/>
          <w:sz w:val="24"/>
          <w:szCs w:val="24"/>
          <w:lang w:val="en-US"/>
        </w:rPr>
        <w:t>rates than men.</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76887">
        <w:rPr>
          <w:rFonts w:ascii="Times New Roman" w:eastAsia="SymbolMT" w:hAnsi="Times New Roman" w:cs="Times New Roman"/>
          <w:color w:val="000000"/>
          <w:sz w:val="24"/>
          <w:szCs w:val="24"/>
          <w:lang w:val="en-US"/>
        </w:rPr>
        <w:t>Long-term unemployment h</w:t>
      </w:r>
      <w:r>
        <w:rPr>
          <w:rFonts w:ascii="Times New Roman" w:eastAsia="SymbolMT" w:hAnsi="Times New Roman" w:cs="Times New Roman"/>
          <w:color w:val="000000"/>
          <w:sz w:val="24"/>
          <w:szCs w:val="24"/>
          <w:lang w:val="en-US"/>
        </w:rPr>
        <w:t xml:space="preserve">as increased in many countries. </w:t>
      </w:r>
      <w:r w:rsidRPr="00376887">
        <w:rPr>
          <w:rFonts w:ascii="Times New Roman" w:eastAsia="SymbolMT" w:hAnsi="Times New Roman" w:cs="Times New Roman"/>
          <w:color w:val="000000"/>
          <w:sz w:val="24"/>
          <w:szCs w:val="24"/>
          <w:lang w:val="en-US"/>
        </w:rPr>
        <w:t xml:space="preserve">The share of people </w:t>
      </w:r>
      <w:r>
        <w:rPr>
          <w:rFonts w:ascii="Times New Roman" w:eastAsia="SymbolMT" w:hAnsi="Times New Roman" w:cs="Times New Roman"/>
          <w:color w:val="000000"/>
          <w:sz w:val="24"/>
          <w:szCs w:val="24"/>
          <w:lang w:val="en-US"/>
        </w:rPr>
        <w:t xml:space="preserve">unemployed for one year or more </w:t>
      </w:r>
      <w:r w:rsidRPr="00376887">
        <w:rPr>
          <w:rFonts w:ascii="Times New Roman" w:eastAsia="SymbolMT" w:hAnsi="Times New Roman" w:cs="Times New Roman"/>
          <w:color w:val="000000"/>
          <w:sz w:val="24"/>
          <w:szCs w:val="24"/>
          <w:lang w:val="en-US"/>
        </w:rPr>
        <w:t>as a percentage of the t</w:t>
      </w:r>
      <w:r>
        <w:rPr>
          <w:rFonts w:ascii="Times New Roman" w:eastAsia="SymbolMT" w:hAnsi="Times New Roman" w:cs="Times New Roman"/>
          <w:color w:val="000000"/>
          <w:sz w:val="24"/>
          <w:szCs w:val="24"/>
          <w:lang w:val="en-US"/>
        </w:rPr>
        <w:t xml:space="preserve">otal unemployment has increased </w:t>
      </w:r>
      <w:r w:rsidRPr="00376887">
        <w:rPr>
          <w:rFonts w:ascii="Times New Roman" w:eastAsia="SymbolMT" w:hAnsi="Times New Roman" w:cs="Times New Roman"/>
          <w:color w:val="000000"/>
          <w:sz w:val="24"/>
          <w:szCs w:val="24"/>
          <w:lang w:val="en-US"/>
        </w:rPr>
        <w:t>the most in Irela</w:t>
      </w:r>
      <w:r>
        <w:rPr>
          <w:rFonts w:ascii="Times New Roman" w:eastAsia="SymbolMT" w:hAnsi="Times New Roman" w:cs="Times New Roman"/>
          <w:color w:val="000000"/>
          <w:sz w:val="24"/>
          <w:szCs w:val="24"/>
          <w:lang w:val="en-US"/>
        </w:rPr>
        <w:t xml:space="preserve">nd, Spain and the United States </w:t>
      </w:r>
      <w:r w:rsidRPr="00376887">
        <w:rPr>
          <w:rFonts w:ascii="Times New Roman" w:eastAsia="SymbolMT" w:hAnsi="Times New Roman" w:cs="Times New Roman"/>
          <w:color w:val="000000"/>
          <w:sz w:val="24"/>
          <w:szCs w:val="24"/>
          <w:lang w:val="en-US"/>
        </w:rPr>
        <w:t>(</w:t>
      </w:r>
      <w:r w:rsidRPr="0061617B">
        <w:rPr>
          <w:rFonts w:ascii="Times New Roman" w:eastAsia="SymbolMT" w:hAnsi="Times New Roman" w:cs="Times New Roman"/>
          <w:color w:val="FF0000"/>
          <w:sz w:val="24"/>
          <w:szCs w:val="24"/>
          <w:lang w:val="en-US"/>
        </w:rPr>
        <w:t>Figure 4.5</w:t>
      </w:r>
      <w:r w:rsidRPr="00376887">
        <w:rPr>
          <w:rFonts w:ascii="Times New Roman" w:eastAsia="SymbolMT" w:hAnsi="Times New Roman" w:cs="Times New Roman"/>
          <w:color w:val="000000"/>
          <w:sz w:val="24"/>
          <w:szCs w:val="24"/>
          <w:lang w:val="en-US"/>
        </w:rPr>
        <w:t xml:space="preserve">), and by as </w:t>
      </w:r>
      <w:r>
        <w:rPr>
          <w:rFonts w:ascii="Times New Roman" w:eastAsia="SymbolMT" w:hAnsi="Times New Roman" w:cs="Times New Roman"/>
          <w:color w:val="000000"/>
          <w:sz w:val="24"/>
          <w:szCs w:val="24"/>
          <w:lang w:val="en-US"/>
        </w:rPr>
        <w:t xml:space="preserve">much as 30 percentage points in </w:t>
      </w:r>
      <w:r w:rsidRPr="00376887">
        <w:rPr>
          <w:rFonts w:ascii="Times New Roman" w:eastAsia="SymbolMT" w:hAnsi="Times New Roman" w:cs="Times New Roman"/>
          <w:color w:val="000000"/>
          <w:sz w:val="24"/>
          <w:szCs w:val="24"/>
          <w:lang w:val="en-US"/>
        </w:rPr>
        <w:t>Ireland. Mid-2013, six ou</w:t>
      </w:r>
      <w:r>
        <w:rPr>
          <w:rFonts w:ascii="Times New Roman" w:eastAsia="SymbolMT" w:hAnsi="Times New Roman" w:cs="Times New Roman"/>
          <w:color w:val="000000"/>
          <w:sz w:val="24"/>
          <w:szCs w:val="24"/>
          <w:lang w:val="en-US"/>
        </w:rPr>
        <w:t xml:space="preserve">t of ten unemployed were out of </w:t>
      </w:r>
      <w:r w:rsidRPr="00376887">
        <w:rPr>
          <w:rFonts w:ascii="Times New Roman" w:eastAsia="SymbolMT" w:hAnsi="Times New Roman" w:cs="Times New Roman"/>
          <w:color w:val="000000"/>
          <w:sz w:val="24"/>
          <w:szCs w:val="24"/>
          <w:lang w:val="en-US"/>
        </w:rPr>
        <w:t>work for one year or more in</w:t>
      </w:r>
      <w:r>
        <w:rPr>
          <w:rFonts w:ascii="Times New Roman" w:eastAsia="SymbolMT" w:hAnsi="Times New Roman" w:cs="Times New Roman"/>
          <w:color w:val="000000"/>
          <w:sz w:val="24"/>
          <w:szCs w:val="24"/>
          <w:lang w:val="en-US"/>
        </w:rPr>
        <w:t xml:space="preserve"> Greece, Ireland and the Slovak </w:t>
      </w:r>
      <w:r w:rsidRPr="00376887">
        <w:rPr>
          <w:rFonts w:ascii="Times New Roman" w:eastAsia="SymbolMT" w:hAnsi="Times New Roman" w:cs="Times New Roman"/>
          <w:color w:val="000000"/>
          <w:sz w:val="24"/>
          <w:szCs w:val="24"/>
          <w:lang w:val="en-US"/>
        </w:rPr>
        <w:t>Republic. The share of lo</w:t>
      </w:r>
      <w:r>
        <w:rPr>
          <w:rFonts w:ascii="Times New Roman" w:eastAsia="SymbolMT" w:hAnsi="Times New Roman" w:cs="Times New Roman"/>
          <w:color w:val="000000"/>
          <w:sz w:val="24"/>
          <w:szCs w:val="24"/>
          <w:lang w:val="en-US"/>
        </w:rPr>
        <w:t xml:space="preserve">ng-term unemployed decreased by </w:t>
      </w:r>
      <w:r w:rsidRPr="00376887">
        <w:rPr>
          <w:rFonts w:ascii="Times New Roman" w:eastAsia="SymbolMT" w:hAnsi="Times New Roman" w:cs="Times New Roman"/>
          <w:color w:val="000000"/>
          <w:sz w:val="24"/>
          <w:szCs w:val="24"/>
          <w:lang w:val="en-US"/>
        </w:rPr>
        <w:t>10 percentage points or</w:t>
      </w:r>
      <w:r>
        <w:rPr>
          <w:rFonts w:ascii="Times New Roman" w:eastAsia="SymbolMT" w:hAnsi="Times New Roman" w:cs="Times New Roman"/>
          <w:color w:val="000000"/>
          <w:sz w:val="24"/>
          <w:szCs w:val="24"/>
          <w:lang w:val="en-US"/>
        </w:rPr>
        <w:t xml:space="preserve"> more in Germany and Poland. In </w:t>
      </w:r>
      <w:r w:rsidRPr="00376887">
        <w:rPr>
          <w:rFonts w:ascii="Times New Roman" w:eastAsia="SymbolMT" w:hAnsi="Times New Roman" w:cs="Times New Roman"/>
          <w:color w:val="000000"/>
          <w:sz w:val="24"/>
          <w:szCs w:val="24"/>
          <w:lang w:val="en-US"/>
        </w:rPr>
        <w:t>spite of the positive achie</w:t>
      </w:r>
      <w:r>
        <w:rPr>
          <w:rFonts w:ascii="Times New Roman" w:eastAsia="SymbolMT" w:hAnsi="Times New Roman" w:cs="Times New Roman"/>
          <w:color w:val="000000"/>
          <w:sz w:val="24"/>
          <w:szCs w:val="24"/>
          <w:lang w:val="en-US"/>
        </w:rPr>
        <w:t xml:space="preserve">vements, long-term unemployment </w:t>
      </w:r>
      <w:r w:rsidRPr="00376887">
        <w:rPr>
          <w:rFonts w:ascii="Times New Roman" w:eastAsia="SymbolMT" w:hAnsi="Times New Roman" w:cs="Times New Roman"/>
          <w:color w:val="000000"/>
          <w:sz w:val="24"/>
          <w:szCs w:val="24"/>
          <w:lang w:val="en-US"/>
        </w:rPr>
        <w:t>still accounts for more</w:t>
      </w:r>
      <w:r>
        <w:rPr>
          <w:rFonts w:ascii="Times New Roman" w:eastAsia="SymbolMT" w:hAnsi="Times New Roman" w:cs="Times New Roman"/>
          <w:color w:val="000000"/>
          <w:sz w:val="24"/>
          <w:szCs w:val="24"/>
          <w:lang w:val="en-US"/>
        </w:rPr>
        <w:t xml:space="preserve"> than 40% of total unemployment </w:t>
      </w:r>
      <w:r w:rsidRPr="00376887">
        <w:rPr>
          <w:rFonts w:ascii="Times New Roman" w:eastAsia="SymbolMT" w:hAnsi="Times New Roman" w:cs="Times New Roman"/>
          <w:color w:val="000000"/>
          <w:sz w:val="24"/>
          <w:szCs w:val="24"/>
          <w:lang w:val="en-US"/>
        </w:rPr>
        <w:t>in Germany and Poland.</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5409C2">
        <w:rPr>
          <w:rFonts w:ascii="Times New Roman" w:eastAsia="SymbolMT" w:hAnsi="Times New Roman" w:cs="Times New Roman"/>
          <w:color w:val="000000"/>
          <w:sz w:val="24"/>
          <w:szCs w:val="24"/>
          <w:lang w:val="en-US"/>
        </w:rPr>
        <w:lastRenderedPageBreak/>
        <w:t>Youth have been hit partic</w:t>
      </w:r>
      <w:r>
        <w:rPr>
          <w:rFonts w:ascii="Times New Roman" w:eastAsia="SymbolMT" w:hAnsi="Times New Roman" w:cs="Times New Roman"/>
          <w:color w:val="000000"/>
          <w:sz w:val="24"/>
          <w:szCs w:val="24"/>
          <w:lang w:val="en-US"/>
        </w:rPr>
        <w:t xml:space="preserve">ularly hard by the deteriorated </w:t>
      </w:r>
      <w:r w:rsidRPr="005409C2">
        <w:rPr>
          <w:rFonts w:ascii="Times New Roman" w:eastAsia="SymbolMT" w:hAnsi="Times New Roman" w:cs="Times New Roman"/>
          <w:color w:val="000000"/>
          <w:sz w:val="24"/>
          <w:szCs w:val="24"/>
          <w:lang w:val="en-US"/>
        </w:rPr>
        <w:t>labour market situation (se</w:t>
      </w:r>
      <w:r>
        <w:rPr>
          <w:rFonts w:ascii="Times New Roman" w:eastAsia="SymbolMT" w:hAnsi="Times New Roman" w:cs="Times New Roman"/>
          <w:color w:val="000000"/>
          <w:sz w:val="24"/>
          <w:szCs w:val="24"/>
          <w:lang w:val="en-US"/>
        </w:rPr>
        <w:t xml:space="preserve">e also the “NEETs’” indicator). </w:t>
      </w:r>
      <w:r w:rsidRPr="005409C2">
        <w:rPr>
          <w:rFonts w:ascii="Times New Roman" w:eastAsia="SymbolMT" w:hAnsi="Times New Roman" w:cs="Times New Roman"/>
          <w:color w:val="000000"/>
          <w:sz w:val="24"/>
          <w:szCs w:val="24"/>
          <w:lang w:val="en-US"/>
        </w:rPr>
        <w:t>The unemployment r</w:t>
      </w:r>
      <w:r>
        <w:rPr>
          <w:rFonts w:ascii="Times New Roman" w:eastAsia="SymbolMT" w:hAnsi="Times New Roman" w:cs="Times New Roman"/>
          <w:color w:val="000000"/>
          <w:sz w:val="24"/>
          <w:szCs w:val="24"/>
          <w:lang w:val="en-US"/>
        </w:rPr>
        <w:t xml:space="preserve">ate for young people aged 15-24 </w:t>
      </w:r>
      <w:r w:rsidRPr="005409C2">
        <w:rPr>
          <w:rFonts w:ascii="Times New Roman" w:eastAsia="SymbolMT" w:hAnsi="Times New Roman" w:cs="Times New Roman"/>
          <w:color w:val="000000"/>
          <w:sz w:val="24"/>
          <w:szCs w:val="24"/>
          <w:lang w:val="en-US"/>
        </w:rPr>
        <w:t>increased by 20 percenta</w:t>
      </w:r>
      <w:r>
        <w:rPr>
          <w:rFonts w:ascii="Times New Roman" w:eastAsia="SymbolMT" w:hAnsi="Times New Roman" w:cs="Times New Roman"/>
          <w:color w:val="000000"/>
          <w:sz w:val="24"/>
          <w:szCs w:val="24"/>
          <w:lang w:val="en-US"/>
        </w:rPr>
        <w:t xml:space="preserve">ge points or more from mid-2007 </w:t>
      </w:r>
      <w:r w:rsidRPr="005409C2">
        <w:rPr>
          <w:rFonts w:ascii="Times New Roman" w:eastAsia="SymbolMT" w:hAnsi="Times New Roman" w:cs="Times New Roman"/>
          <w:color w:val="000000"/>
          <w:sz w:val="24"/>
          <w:szCs w:val="24"/>
          <w:lang w:val="en-US"/>
        </w:rPr>
        <w:t xml:space="preserve">to mid-2013 in Greece, Portugal and Spain </w:t>
      </w:r>
      <w:r>
        <w:rPr>
          <w:rFonts w:ascii="Times New Roman" w:eastAsia="SymbolMT" w:hAnsi="Times New Roman" w:cs="Times New Roman"/>
          <w:color w:val="000000"/>
          <w:sz w:val="24"/>
          <w:szCs w:val="24"/>
          <w:lang w:val="en-US"/>
        </w:rPr>
        <w:t>(</w:t>
      </w:r>
      <w:r w:rsidRPr="0061617B">
        <w:rPr>
          <w:rFonts w:ascii="Times New Roman" w:eastAsia="SymbolMT" w:hAnsi="Times New Roman" w:cs="Times New Roman"/>
          <w:color w:val="FF0000"/>
          <w:sz w:val="24"/>
          <w:szCs w:val="24"/>
          <w:lang w:val="en-US"/>
        </w:rPr>
        <w:t>Figure 4.6</w:t>
      </w:r>
      <w:r>
        <w:rPr>
          <w:rFonts w:ascii="Times New Roman" w:eastAsia="SymbolMT" w:hAnsi="Times New Roman" w:cs="Times New Roman"/>
          <w:color w:val="000000"/>
          <w:sz w:val="24"/>
          <w:szCs w:val="24"/>
          <w:lang w:val="en-US"/>
        </w:rPr>
        <w:t xml:space="preserve">). At </w:t>
      </w:r>
      <w:r w:rsidRPr="005409C2">
        <w:rPr>
          <w:rFonts w:ascii="Times New Roman" w:eastAsia="SymbolMT" w:hAnsi="Times New Roman" w:cs="Times New Roman"/>
          <w:color w:val="000000"/>
          <w:sz w:val="24"/>
          <w:szCs w:val="24"/>
          <w:lang w:val="en-US"/>
        </w:rPr>
        <w:t>the OECD level, the rate i</w:t>
      </w:r>
      <w:r>
        <w:rPr>
          <w:rFonts w:ascii="Times New Roman" w:eastAsia="SymbolMT" w:hAnsi="Times New Roman" w:cs="Times New Roman"/>
          <w:color w:val="000000"/>
          <w:sz w:val="24"/>
          <w:szCs w:val="24"/>
          <w:lang w:val="en-US"/>
        </w:rPr>
        <w:t xml:space="preserve">ncreased by 7 percentage points </w:t>
      </w:r>
      <w:r w:rsidRPr="005409C2">
        <w:rPr>
          <w:rFonts w:ascii="Times New Roman" w:eastAsia="SymbolMT" w:hAnsi="Times New Roman" w:cs="Times New Roman"/>
          <w:color w:val="000000"/>
          <w:sz w:val="24"/>
          <w:szCs w:val="24"/>
          <w:lang w:val="en-US"/>
        </w:rPr>
        <w:t>during the same period.</w:t>
      </w:r>
      <w:r>
        <w:rPr>
          <w:rFonts w:ascii="Times New Roman" w:eastAsia="SymbolMT" w:hAnsi="Times New Roman" w:cs="Times New Roman"/>
          <w:color w:val="000000"/>
          <w:sz w:val="24"/>
          <w:szCs w:val="24"/>
          <w:lang w:val="en-US"/>
        </w:rPr>
        <w:t xml:space="preserve"> Mid-2013, more than 50% of the </w:t>
      </w:r>
      <w:r w:rsidRPr="005409C2">
        <w:rPr>
          <w:rFonts w:ascii="Times New Roman" w:eastAsia="SymbolMT" w:hAnsi="Times New Roman" w:cs="Times New Roman"/>
          <w:color w:val="000000"/>
          <w:sz w:val="24"/>
          <w:szCs w:val="24"/>
          <w:lang w:val="en-US"/>
        </w:rPr>
        <w:t>age group was out of work in</w:t>
      </w:r>
      <w:r>
        <w:rPr>
          <w:rFonts w:ascii="Times New Roman" w:eastAsia="SymbolMT" w:hAnsi="Times New Roman" w:cs="Times New Roman"/>
          <w:color w:val="000000"/>
          <w:sz w:val="24"/>
          <w:szCs w:val="24"/>
          <w:lang w:val="en-US"/>
        </w:rPr>
        <w:t xml:space="preserve"> Greece and Spain. At the other </w:t>
      </w:r>
      <w:r w:rsidRPr="005409C2">
        <w:rPr>
          <w:rFonts w:ascii="Times New Roman" w:eastAsia="SymbolMT" w:hAnsi="Times New Roman" w:cs="Times New Roman"/>
          <w:color w:val="000000"/>
          <w:sz w:val="24"/>
          <w:szCs w:val="24"/>
          <w:lang w:val="en-US"/>
        </w:rPr>
        <w:t>end of the scale, yout</w:t>
      </w:r>
      <w:r>
        <w:rPr>
          <w:rFonts w:ascii="Times New Roman" w:eastAsia="SymbolMT" w:hAnsi="Times New Roman" w:cs="Times New Roman"/>
          <w:color w:val="000000"/>
          <w:sz w:val="24"/>
          <w:szCs w:val="24"/>
          <w:lang w:val="en-US"/>
        </w:rPr>
        <w:t xml:space="preserve">h unemployment rates dropped in </w:t>
      </w:r>
      <w:r w:rsidRPr="005409C2">
        <w:rPr>
          <w:rFonts w:ascii="Times New Roman" w:eastAsia="SymbolMT" w:hAnsi="Times New Roman" w:cs="Times New Roman"/>
          <w:color w:val="000000"/>
          <w:sz w:val="24"/>
          <w:szCs w:val="24"/>
          <w:lang w:val="en-US"/>
        </w:rPr>
        <w:t>Austria, Chile, Germany, Is</w:t>
      </w:r>
      <w:r>
        <w:rPr>
          <w:rFonts w:ascii="Times New Roman" w:eastAsia="SymbolMT" w:hAnsi="Times New Roman" w:cs="Times New Roman"/>
          <w:color w:val="000000"/>
          <w:sz w:val="24"/>
          <w:szCs w:val="24"/>
          <w:lang w:val="en-US"/>
        </w:rPr>
        <w:t xml:space="preserve">rael and Turkey. Germany, Japan </w:t>
      </w:r>
      <w:r w:rsidRPr="005409C2">
        <w:rPr>
          <w:rFonts w:ascii="Times New Roman" w:eastAsia="SymbolMT" w:hAnsi="Times New Roman" w:cs="Times New Roman"/>
          <w:color w:val="000000"/>
          <w:sz w:val="24"/>
          <w:szCs w:val="24"/>
          <w:lang w:val="en-US"/>
        </w:rPr>
        <w:t>and Switzerland had m</w:t>
      </w:r>
      <w:r>
        <w:rPr>
          <w:rFonts w:ascii="Times New Roman" w:eastAsia="SymbolMT" w:hAnsi="Times New Roman" w:cs="Times New Roman"/>
          <w:color w:val="000000"/>
          <w:sz w:val="24"/>
          <w:szCs w:val="24"/>
          <w:lang w:val="en-US"/>
        </w:rPr>
        <w:t xml:space="preserve">id-2013 the lowest unemployment </w:t>
      </w:r>
      <w:r w:rsidRPr="005409C2">
        <w:rPr>
          <w:rFonts w:ascii="Times New Roman" w:eastAsia="SymbolMT" w:hAnsi="Times New Roman" w:cs="Times New Roman"/>
          <w:color w:val="000000"/>
          <w:sz w:val="24"/>
          <w:szCs w:val="24"/>
          <w:lang w:val="en-US"/>
        </w:rPr>
        <w:t>rate for this age group, at about 7%.</w:t>
      </w:r>
      <w:r>
        <w:rPr>
          <w:rFonts w:ascii="Times New Roman" w:eastAsia="SymbolMT" w:hAnsi="Times New Roman" w:cs="Times New Roman"/>
          <w:color w:val="000000"/>
          <w:sz w:val="24"/>
          <w:szCs w:val="24"/>
          <w:lang w:val="en-US"/>
        </w:rPr>
        <w:t>..</w:t>
      </w:r>
    </w:p>
    <w:p w:rsidR="00044BAE" w:rsidRPr="005409C2"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14:anchorId="6EDF8233" wp14:editId="0F92D178">
            <wp:extent cx="5398617" cy="4557369"/>
            <wp:effectExtent l="0" t="0" r="0" b="0"/>
            <wp:docPr id="535" name="Imagen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398617" cy="4557369"/>
                    </a:xfrm>
                    <a:prstGeom prst="rect">
                      <a:avLst/>
                    </a:prstGeom>
                    <a:noFill/>
                    <a:ln>
                      <a:noFill/>
                    </a:ln>
                  </pic:spPr>
                </pic:pic>
              </a:graphicData>
            </a:graphic>
          </wp:inline>
        </w:drawing>
      </w:r>
    </w:p>
    <w:p w:rsidR="00044BAE" w:rsidRPr="009A18E6" w:rsidRDefault="00044BAE" w:rsidP="00044BAE">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r w:rsidRPr="00EE558D">
        <w:rPr>
          <w:rFonts w:ascii="Times New Roman" w:eastAsia="SymbolMT" w:hAnsi="Times New Roman" w:cs="Times New Roman"/>
          <w:b/>
          <w:color w:val="000000"/>
          <w:sz w:val="24"/>
          <w:szCs w:val="24"/>
          <w:lang w:val="en-US"/>
        </w:rPr>
        <w:t>5. E</w:t>
      </w:r>
      <w:r>
        <w:rPr>
          <w:rFonts w:ascii="Times New Roman" w:eastAsia="SymbolMT" w:hAnsi="Times New Roman" w:cs="Times New Roman"/>
          <w:b/>
          <w:color w:val="000000"/>
          <w:sz w:val="24"/>
          <w:szCs w:val="24"/>
          <w:lang w:val="en-US"/>
        </w:rPr>
        <w:t xml:space="preserve">quity indicators </w:t>
      </w:r>
      <w:r w:rsidRPr="009A18E6">
        <w:rPr>
          <w:rFonts w:ascii="Times New Roman" w:eastAsia="SymbolMT" w:hAnsi="Times New Roman" w:cs="Times New Roman"/>
          <w:b/>
          <w:color w:val="000000"/>
          <w:sz w:val="24"/>
          <w:szCs w:val="24"/>
          <w:lang w:val="en-US"/>
        </w:rPr>
        <w:t>(Reproducción parcial)</w:t>
      </w:r>
    </w:p>
    <w:p w:rsidR="00044BAE" w:rsidRDefault="00044BAE" w:rsidP="00044BAE">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p>
    <w:p w:rsidR="00044BAE" w:rsidRPr="00EE558D" w:rsidRDefault="00044BAE" w:rsidP="00044BAE">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r w:rsidRPr="00EE558D">
        <w:rPr>
          <w:rFonts w:ascii="Times New Roman" w:eastAsia="SymbolMT" w:hAnsi="Times New Roman" w:cs="Times New Roman"/>
          <w:b/>
          <w:color w:val="000000"/>
          <w:sz w:val="24"/>
          <w:szCs w:val="24"/>
          <w:lang w:val="en-US"/>
        </w:rPr>
        <w:t>Income inequality</w:t>
      </w:r>
    </w:p>
    <w:p w:rsidR="00044BAE" w:rsidRPr="00EE558D"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EE558D">
        <w:rPr>
          <w:rFonts w:ascii="Times New Roman" w:eastAsia="SymbolMT" w:hAnsi="Times New Roman" w:cs="Times New Roman"/>
          <w:color w:val="000000"/>
          <w:sz w:val="24"/>
          <w:szCs w:val="24"/>
          <w:lang w:val="en-US"/>
        </w:rPr>
        <w:t xml:space="preserve">Income inequality </w:t>
      </w:r>
      <w:r>
        <w:rPr>
          <w:rFonts w:ascii="Times New Roman" w:eastAsia="SymbolMT" w:hAnsi="Times New Roman" w:cs="Times New Roman"/>
          <w:color w:val="000000"/>
          <w:sz w:val="24"/>
          <w:szCs w:val="24"/>
          <w:lang w:val="en-US"/>
        </w:rPr>
        <w:t xml:space="preserve">is an indicator of how material </w:t>
      </w:r>
      <w:r w:rsidRPr="00EE558D">
        <w:rPr>
          <w:rFonts w:ascii="Times New Roman" w:eastAsia="SymbolMT" w:hAnsi="Times New Roman" w:cs="Times New Roman"/>
          <w:color w:val="000000"/>
          <w:sz w:val="24"/>
          <w:szCs w:val="24"/>
          <w:lang w:val="en-US"/>
        </w:rPr>
        <w:t>resources are distribu</w:t>
      </w:r>
      <w:r>
        <w:rPr>
          <w:rFonts w:ascii="Times New Roman" w:eastAsia="SymbolMT" w:hAnsi="Times New Roman" w:cs="Times New Roman"/>
          <w:color w:val="000000"/>
          <w:sz w:val="24"/>
          <w:szCs w:val="24"/>
          <w:lang w:val="en-US"/>
        </w:rPr>
        <w:t xml:space="preserve">ted across society. Some people </w:t>
      </w:r>
      <w:r w:rsidRPr="00EE558D">
        <w:rPr>
          <w:rFonts w:ascii="Times New Roman" w:eastAsia="SymbolMT" w:hAnsi="Times New Roman" w:cs="Times New Roman"/>
          <w:color w:val="000000"/>
          <w:sz w:val="24"/>
          <w:szCs w:val="24"/>
          <w:lang w:val="en-US"/>
        </w:rPr>
        <w:t>consider that high levels o</w:t>
      </w:r>
      <w:r>
        <w:rPr>
          <w:rFonts w:ascii="Times New Roman" w:eastAsia="SymbolMT" w:hAnsi="Times New Roman" w:cs="Times New Roman"/>
          <w:color w:val="000000"/>
          <w:sz w:val="24"/>
          <w:szCs w:val="24"/>
          <w:lang w:val="en-US"/>
        </w:rPr>
        <w:t xml:space="preserve">f income inequality are morally </w:t>
      </w:r>
      <w:r w:rsidRPr="00EE558D">
        <w:rPr>
          <w:rFonts w:ascii="Times New Roman" w:eastAsia="SymbolMT" w:hAnsi="Times New Roman" w:cs="Times New Roman"/>
          <w:color w:val="000000"/>
          <w:sz w:val="24"/>
          <w:szCs w:val="24"/>
          <w:lang w:val="en-US"/>
        </w:rPr>
        <w:t>undesirable. Others rega</w:t>
      </w:r>
      <w:r>
        <w:rPr>
          <w:rFonts w:ascii="Times New Roman" w:eastAsia="SymbolMT" w:hAnsi="Times New Roman" w:cs="Times New Roman"/>
          <w:color w:val="000000"/>
          <w:sz w:val="24"/>
          <w:szCs w:val="24"/>
          <w:lang w:val="en-US"/>
        </w:rPr>
        <w:t>rd income inequality as harmful for instrumental reasons -</w:t>
      </w:r>
      <w:r w:rsidRPr="00EE558D">
        <w:rPr>
          <w:rFonts w:ascii="Times New Roman" w:eastAsia="SymbolMT" w:hAnsi="Times New Roman" w:cs="Times New Roman"/>
          <w:color w:val="000000"/>
          <w:sz w:val="24"/>
          <w:szCs w:val="24"/>
          <w:lang w:val="en-US"/>
        </w:rPr>
        <w:t xml:space="preserve"> seeing i</w:t>
      </w:r>
      <w:r>
        <w:rPr>
          <w:rFonts w:ascii="Times New Roman" w:eastAsia="SymbolMT" w:hAnsi="Times New Roman" w:cs="Times New Roman"/>
          <w:color w:val="000000"/>
          <w:sz w:val="24"/>
          <w:szCs w:val="24"/>
          <w:lang w:val="en-US"/>
        </w:rPr>
        <w:t xml:space="preserve">t as causing conflict, limiting </w:t>
      </w:r>
      <w:r w:rsidRPr="00EE558D">
        <w:rPr>
          <w:rFonts w:ascii="Times New Roman" w:eastAsia="SymbolMT" w:hAnsi="Times New Roman" w:cs="Times New Roman"/>
          <w:color w:val="000000"/>
          <w:sz w:val="24"/>
          <w:szCs w:val="24"/>
          <w:lang w:val="en-US"/>
        </w:rPr>
        <w:t>co-operation or crea</w:t>
      </w:r>
      <w:r>
        <w:rPr>
          <w:rFonts w:ascii="Times New Roman" w:eastAsia="SymbolMT" w:hAnsi="Times New Roman" w:cs="Times New Roman"/>
          <w:color w:val="000000"/>
          <w:sz w:val="24"/>
          <w:szCs w:val="24"/>
          <w:lang w:val="en-US"/>
        </w:rPr>
        <w:t xml:space="preserve">ting psychological and physical </w:t>
      </w:r>
      <w:r w:rsidRPr="00EE558D">
        <w:rPr>
          <w:rFonts w:ascii="Times New Roman" w:eastAsia="SymbolMT" w:hAnsi="Times New Roman" w:cs="Times New Roman"/>
          <w:color w:val="000000"/>
          <w:sz w:val="24"/>
          <w:szCs w:val="24"/>
          <w:lang w:val="en-US"/>
        </w:rPr>
        <w:t>health stresses (Wilkinso</w:t>
      </w:r>
      <w:r>
        <w:rPr>
          <w:rFonts w:ascii="Times New Roman" w:eastAsia="SymbolMT" w:hAnsi="Times New Roman" w:cs="Times New Roman"/>
          <w:color w:val="000000"/>
          <w:sz w:val="24"/>
          <w:szCs w:val="24"/>
          <w:lang w:val="en-US"/>
        </w:rPr>
        <w:t xml:space="preserve">n and Pickett, 2009). Often the </w:t>
      </w:r>
      <w:r w:rsidRPr="00EE558D">
        <w:rPr>
          <w:rFonts w:ascii="Times New Roman" w:eastAsia="SymbolMT" w:hAnsi="Times New Roman" w:cs="Times New Roman"/>
          <w:color w:val="000000"/>
          <w:sz w:val="24"/>
          <w:szCs w:val="24"/>
          <w:lang w:val="en-US"/>
        </w:rPr>
        <w:t xml:space="preserve">policy concern is focused </w:t>
      </w:r>
      <w:r>
        <w:rPr>
          <w:rFonts w:ascii="Times New Roman" w:eastAsia="SymbolMT" w:hAnsi="Times New Roman" w:cs="Times New Roman"/>
          <w:color w:val="000000"/>
          <w:sz w:val="24"/>
          <w:szCs w:val="24"/>
          <w:lang w:val="en-US"/>
        </w:rPr>
        <w:t xml:space="preserve">more on the direction of change </w:t>
      </w:r>
      <w:r w:rsidRPr="00EE558D">
        <w:rPr>
          <w:rFonts w:ascii="Times New Roman" w:eastAsia="SymbolMT" w:hAnsi="Times New Roman" w:cs="Times New Roman"/>
          <w:color w:val="000000"/>
          <w:sz w:val="24"/>
          <w:szCs w:val="24"/>
          <w:lang w:val="en-US"/>
        </w:rPr>
        <w:t>of inequality, rather than its level.</w:t>
      </w:r>
    </w:p>
    <w:p w:rsidR="00044BAE" w:rsidRPr="00EE558D"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EE558D">
        <w:rPr>
          <w:rFonts w:ascii="Times New Roman" w:eastAsia="SymbolMT" w:hAnsi="Times New Roman" w:cs="Times New Roman"/>
          <w:color w:val="000000"/>
          <w:sz w:val="24"/>
          <w:szCs w:val="24"/>
          <w:lang w:val="en-US"/>
        </w:rPr>
        <w:t>Income inequality vari</w:t>
      </w:r>
      <w:r>
        <w:rPr>
          <w:rFonts w:ascii="Times New Roman" w:eastAsia="SymbolMT" w:hAnsi="Times New Roman" w:cs="Times New Roman"/>
          <w:color w:val="000000"/>
          <w:sz w:val="24"/>
          <w:szCs w:val="24"/>
          <w:lang w:val="en-US"/>
        </w:rPr>
        <w:t xml:space="preserve">ed considerably across the OECD </w:t>
      </w:r>
      <w:r w:rsidRPr="00EE558D">
        <w:rPr>
          <w:rFonts w:ascii="Times New Roman" w:eastAsia="SymbolMT" w:hAnsi="Times New Roman" w:cs="Times New Roman"/>
          <w:color w:val="000000"/>
          <w:sz w:val="24"/>
          <w:szCs w:val="24"/>
          <w:lang w:val="en-US"/>
        </w:rPr>
        <w:t>countries in 2010 (</w:t>
      </w:r>
      <w:r w:rsidRPr="007C7CCE">
        <w:rPr>
          <w:rFonts w:ascii="Times New Roman" w:eastAsia="SymbolMT" w:hAnsi="Times New Roman" w:cs="Times New Roman"/>
          <w:color w:val="FF0000"/>
          <w:sz w:val="24"/>
          <w:szCs w:val="24"/>
          <w:lang w:val="en-US"/>
        </w:rPr>
        <w:t>Figure 5.1, Panel A</w:t>
      </w:r>
      <w:r>
        <w:rPr>
          <w:rFonts w:ascii="Times New Roman" w:eastAsia="SymbolMT" w:hAnsi="Times New Roman" w:cs="Times New Roman"/>
          <w:color w:val="000000"/>
          <w:sz w:val="24"/>
          <w:szCs w:val="24"/>
          <w:lang w:val="en-US"/>
        </w:rPr>
        <w:t xml:space="preserve">). The Gini coefficient </w:t>
      </w:r>
      <w:r w:rsidRPr="00EE558D">
        <w:rPr>
          <w:rFonts w:ascii="Times New Roman" w:eastAsia="SymbolMT" w:hAnsi="Times New Roman" w:cs="Times New Roman"/>
          <w:color w:val="000000"/>
          <w:sz w:val="24"/>
          <w:szCs w:val="24"/>
          <w:lang w:val="en-US"/>
        </w:rPr>
        <w:t>ranges from 0.24 in</w:t>
      </w:r>
      <w:r>
        <w:rPr>
          <w:rFonts w:ascii="Times New Roman" w:eastAsia="SymbolMT" w:hAnsi="Times New Roman" w:cs="Times New Roman"/>
          <w:color w:val="000000"/>
          <w:sz w:val="24"/>
          <w:szCs w:val="24"/>
          <w:lang w:val="en-US"/>
        </w:rPr>
        <w:t xml:space="preserve"> Iceland to approximately twice </w:t>
      </w:r>
      <w:r w:rsidRPr="00EE558D">
        <w:rPr>
          <w:rFonts w:ascii="Times New Roman" w:eastAsia="SymbolMT" w:hAnsi="Times New Roman" w:cs="Times New Roman"/>
          <w:color w:val="000000"/>
          <w:sz w:val="24"/>
          <w:szCs w:val="24"/>
          <w:lang w:val="en-US"/>
        </w:rPr>
        <w:t>that value in Chile and</w:t>
      </w:r>
      <w:r>
        <w:rPr>
          <w:rFonts w:ascii="Times New Roman" w:eastAsia="SymbolMT" w:hAnsi="Times New Roman" w:cs="Times New Roman"/>
          <w:color w:val="000000"/>
          <w:sz w:val="24"/>
          <w:szCs w:val="24"/>
          <w:lang w:val="en-US"/>
        </w:rPr>
        <w:t xml:space="preserve"> Mexico. The Nordic and central </w:t>
      </w:r>
      <w:r w:rsidRPr="00EE558D">
        <w:rPr>
          <w:rFonts w:ascii="Times New Roman" w:eastAsia="SymbolMT" w:hAnsi="Times New Roman" w:cs="Times New Roman"/>
          <w:color w:val="000000"/>
          <w:sz w:val="24"/>
          <w:szCs w:val="24"/>
          <w:lang w:val="en-US"/>
        </w:rPr>
        <w:t xml:space="preserve">European countries have the </w:t>
      </w:r>
      <w:r>
        <w:rPr>
          <w:rFonts w:ascii="Times New Roman" w:eastAsia="SymbolMT" w:hAnsi="Times New Roman" w:cs="Times New Roman"/>
          <w:color w:val="000000"/>
          <w:sz w:val="24"/>
          <w:szCs w:val="24"/>
          <w:lang w:val="en-US"/>
        </w:rPr>
        <w:t xml:space="preserve">lowest </w:t>
      </w:r>
      <w:r>
        <w:rPr>
          <w:rFonts w:ascii="Times New Roman" w:eastAsia="SymbolMT" w:hAnsi="Times New Roman" w:cs="Times New Roman"/>
          <w:color w:val="000000"/>
          <w:sz w:val="24"/>
          <w:szCs w:val="24"/>
          <w:lang w:val="en-US"/>
        </w:rPr>
        <w:lastRenderedPageBreak/>
        <w:t xml:space="preserve">inequality in disposable </w:t>
      </w:r>
      <w:r w:rsidRPr="00EE558D">
        <w:rPr>
          <w:rFonts w:ascii="Times New Roman" w:eastAsia="SymbolMT" w:hAnsi="Times New Roman" w:cs="Times New Roman"/>
          <w:color w:val="000000"/>
          <w:sz w:val="24"/>
          <w:szCs w:val="24"/>
          <w:lang w:val="en-US"/>
        </w:rPr>
        <w:t>income while inequ</w:t>
      </w:r>
      <w:r>
        <w:rPr>
          <w:rFonts w:ascii="Times New Roman" w:eastAsia="SymbolMT" w:hAnsi="Times New Roman" w:cs="Times New Roman"/>
          <w:color w:val="000000"/>
          <w:sz w:val="24"/>
          <w:szCs w:val="24"/>
          <w:lang w:val="en-US"/>
        </w:rPr>
        <w:t xml:space="preserve">ality is high in Chile, Israel, </w:t>
      </w:r>
      <w:r w:rsidRPr="00EE558D">
        <w:rPr>
          <w:rFonts w:ascii="Times New Roman" w:eastAsia="SymbolMT" w:hAnsi="Times New Roman" w:cs="Times New Roman"/>
          <w:color w:val="000000"/>
          <w:sz w:val="24"/>
          <w:szCs w:val="24"/>
          <w:lang w:val="en-US"/>
        </w:rPr>
        <w:t>Mexico, Turkey and the United</w:t>
      </w:r>
      <w:r>
        <w:rPr>
          <w:rFonts w:ascii="Times New Roman" w:eastAsia="SymbolMT" w:hAnsi="Times New Roman" w:cs="Times New Roman"/>
          <w:color w:val="000000"/>
          <w:sz w:val="24"/>
          <w:szCs w:val="24"/>
          <w:lang w:val="en-US"/>
        </w:rPr>
        <w:t xml:space="preserve"> States. Alternative indicators </w:t>
      </w:r>
      <w:r w:rsidRPr="00EE558D">
        <w:rPr>
          <w:rFonts w:ascii="Times New Roman" w:eastAsia="SymbolMT" w:hAnsi="Times New Roman" w:cs="Times New Roman"/>
          <w:color w:val="000000"/>
          <w:sz w:val="24"/>
          <w:szCs w:val="24"/>
          <w:lang w:val="en-US"/>
        </w:rPr>
        <w:t>of income inequality su</w:t>
      </w:r>
      <w:r>
        <w:rPr>
          <w:rFonts w:ascii="Times New Roman" w:eastAsia="SymbolMT" w:hAnsi="Times New Roman" w:cs="Times New Roman"/>
          <w:color w:val="000000"/>
          <w:sz w:val="24"/>
          <w:szCs w:val="24"/>
          <w:lang w:val="en-US"/>
        </w:rPr>
        <w:t xml:space="preserve">ggest similar rankings. The gap </w:t>
      </w:r>
      <w:r w:rsidRPr="00EE558D">
        <w:rPr>
          <w:rFonts w:ascii="Times New Roman" w:eastAsia="SymbolMT" w:hAnsi="Times New Roman" w:cs="Times New Roman"/>
          <w:color w:val="000000"/>
          <w:sz w:val="24"/>
          <w:szCs w:val="24"/>
          <w:lang w:val="en-US"/>
        </w:rPr>
        <w:t xml:space="preserve">between the average income of </w:t>
      </w:r>
      <w:r>
        <w:rPr>
          <w:rFonts w:ascii="Times New Roman" w:eastAsia="SymbolMT" w:hAnsi="Times New Roman" w:cs="Times New Roman"/>
          <w:color w:val="000000"/>
          <w:sz w:val="24"/>
          <w:szCs w:val="24"/>
          <w:lang w:val="en-US"/>
        </w:rPr>
        <w:t xml:space="preserve">the richest and the poorest </w:t>
      </w:r>
      <w:r w:rsidRPr="00EE558D">
        <w:rPr>
          <w:rFonts w:ascii="Times New Roman" w:eastAsia="SymbolMT" w:hAnsi="Times New Roman" w:cs="Times New Roman"/>
          <w:color w:val="000000"/>
          <w:sz w:val="24"/>
          <w:szCs w:val="24"/>
          <w:lang w:val="en-US"/>
        </w:rPr>
        <w:t>10% of the population was a</w:t>
      </w:r>
      <w:r>
        <w:rPr>
          <w:rFonts w:ascii="Times New Roman" w:eastAsia="SymbolMT" w:hAnsi="Times New Roman" w:cs="Times New Roman"/>
          <w:color w:val="000000"/>
          <w:sz w:val="24"/>
          <w:szCs w:val="24"/>
          <w:lang w:val="en-US"/>
        </w:rPr>
        <w:t xml:space="preserve">lmost 10 to 1 on average across </w:t>
      </w:r>
      <w:r w:rsidRPr="00EE558D">
        <w:rPr>
          <w:rFonts w:ascii="Times New Roman" w:eastAsia="SymbolMT" w:hAnsi="Times New Roman" w:cs="Times New Roman"/>
          <w:color w:val="000000"/>
          <w:sz w:val="24"/>
          <w:szCs w:val="24"/>
          <w:lang w:val="en-US"/>
        </w:rPr>
        <w:t xml:space="preserve">OECD countries in 2010, </w:t>
      </w:r>
      <w:r>
        <w:rPr>
          <w:rFonts w:ascii="Times New Roman" w:eastAsia="SymbolMT" w:hAnsi="Times New Roman" w:cs="Times New Roman"/>
          <w:color w:val="000000"/>
          <w:sz w:val="24"/>
          <w:szCs w:val="24"/>
          <w:lang w:val="en-US"/>
        </w:rPr>
        <w:t xml:space="preserve">ranging from 5 to 1 in Denmark, </w:t>
      </w:r>
      <w:r w:rsidRPr="00EE558D">
        <w:rPr>
          <w:rFonts w:ascii="Times New Roman" w:eastAsia="SymbolMT" w:hAnsi="Times New Roman" w:cs="Times New Roman"/>
          <w:color w:val="000000"/>
          <w:sz w:val="24"/>
          <w:szCs w:val="24"/>
          <w:lang w:val="en-US"/>
        </w:rPr>
        <w:t>Iceland and Slovenia to almos</w:t>
      </w:r>
      <w:r>
        <w:rPr>
          <w:rFonts w:ascii="Times New Roman" w:eastAsia="SymbolMT" w:hAnsi="Times New Roman" w:cs="Times New Roman"/>
          <w:color w:val="000000"/>
          <w:sz w:val="24"/>
          <w:szCs w:val="24"/>
          <w:lang w:val="en-US"/>
        </w:rPr>
        <w:t xml:space="preserve">t six times larger (29 to 1) in </w:t>
      </w:r>
      <w:r w:rsidRPr="00EE558D">
        <w:rPr>
          <w:rFonts w:ascii="Times New Roman" w:eastAsia="SymbolMT" w:hAnsi="Times New Roman" w:cs="Times New Roman"/>
          <w:color w:val="000000"/>
          <w:sz w:val="24"/>
          <w:szCs w:val="24"/>
          <w:lang w:val="en-US"/>
        </w:rPr>
        <w:t>Mexico.</w:t>
      </w:r>
    </w:p>
    <w:p w:rsidR="00044BAE" w:rsidRPr="00EE558D"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EE558D">
        <w:rPr>
          <w:rFonts w:ascii="Times New Roman" w:eastAsia="SymbolMT" w:hAnsi="Times New Roman" w:cs="Times New Roman"/>
          <w:color w:val="000000"/>
          <w:sz w:val="24"/>
          <w:szCs w:val="24"/>
          <w:lang w:val="en-US"/>
        </w:rPr>
        <w:t>Keeping measurement-related differences in m</w:t>
      </w:r>
      <w:r>
        <w:rPr>
          <w:rFonts w:ascii="Times New Roman" w:eastAsia="SymbolMT" w:hAnsi="Times New Roman" w:cs="Times New Roman"/>
          <w:color w:val="000000"/>
          <w:sz w:val="24"/>
          <w:szCs w:val="24"/>
          <w:lang w:val="en-US"/>
        </w:rPr>
        <w:t xml:space="preserve">ind, emerging </w:t>
      </w:r>
      <w:r w:rsidRPr="00EE558D">
        <w:rPr>
          <w:rFonts w:ascii="Times New Roman" w:eastAsia="SymbolMT" w:hAnsi="Times New Roman" w:cs="Times New Roman"/>
          <w:color w:val="000000"/>
          <w:sz w:val="24"/>
          <w:szCs w:val="24"/>
          <w:lang w:val="en-US"/>
        </w:rPr>
        <w:t>countries have higher l</w:t>
      </w:r>
      <w:r>
        <w:rPr>
          <w:rFonts w:ascii="Times New Roman" w:eastAsia="SymbolMT" w:hAnsi="Times New Roman" w:cs="Times New Roman"/>
          <w:color w:val="000000"/>
          <w:sz w:val="24"/>
          <w:szCs w:val="24"/>
          <w:lang w:val="en-US"/>
        </w:rPr>
        <w:t xml:space="preserve">evels of income inequality than </w:t>
      </w:r>
      <w:r w:rsidRPr="00EE558D">
        <w:rPr>
          <w:rFonts w:ascii="Times New Roman" w:eastAsia="SymbolMT" w:hAnsi="Times New Roman" w:cs="Times New Roman"/>
          <w:color w:val="000000"/>
          <w:sz w:val="24"/>
          <w:szCs w:val="24"/>
          <w:lang w:val="en-US"/>
        </w:rPr>
        <w:t>OECD countries, particula</w:t>
      </w:r>
      <w:r>
        <w:rPr>
          <w:rFonts w:ascii="Times New Roman" w:eastAsia="SymbolMT" w:hAnsi="Times New Roman" w:cs="Times New Roman"/>
          <w:color w:val="000000"/>
          <w:sz w:val="24"/>
          <w:szCs w:val="24"/>
          <w:lang w:val="en-US"/>
        </w:rPr>
        <w:t xml:space="preserve">rly in Brazil and South Africa. </w:t>
      </w:r>
      <w:r w:rsidRPr="00EE558D">
        <w:rPr>
          <w:rFonts w:ascii="Times New Roman" w:eastAsia="SymbolMT" w:hAnsi="Times New Roman" w:cs="Times New Roman"/>
          <w:color w:val="000000"/>
          <w:sz w:val="24"/>
          <w:szCs w:val="24"/>
          <w:lang w:val="en-US"/>
        </w:rPr>
        <w:t>Comparable data fr</w:t>
      </w:r>
      <w:r>
        <w:rPr>
          <w:rFonts w:ascii="Times New Roman" w:eastAsia="SymbolMT" w:hAnsi="Times New Roman" w:cs="Times New Roman"/>
          <w:color w:val="000000"/>
          <w:sz w:val="24"/>
          <w:szCs w:val="24"/>
          <w:lang w:val="en-US"/>
        </w:rPr>
        <w:t xml:space="preserve">om the early 1990s suggest that </w:t>
      </w:r>
      <w:r w:rsidRPr="00EE558D">
        <w:rPr>
          <w:rFonts w:ascii="Times New Roman" w:eastAsia="SymbolMT" w:hAnsi="Times New Roman" w:cs="Times New Roman"/>
          <w:color w:val="000000"/>
          <w:sz w:val="24"/>
          <w:szCs w:val="24"/>
          <w:lang w:val="en-US"/>
        </w:rPr>
        <w:t>inequality increased in A</w:t>
      </w:r>
      <w:r>
        <w:rPr>
          <w:rFonts w:ascii="Times New Roman" w:eastAsia="SymbolMT" w:hAnsi="Times New Roman" w:cs="Times New Roman"/>
          <w:color w:val="000000"/>
          <w:sz w:val="24"/>
          <w:szCs w:val="24"/>
          <w:lang w:val="en-US"/>
        </w:rPr>
        <w:t xml:space="preserve">sia, decreased in Latin America </w:t>
      </w:r>
      <w:r w:rsidRPr="00EE558D">
        <w:rPr>
          <w:rFonts w:ascii="Times New Roman" w:eastAsia="SymbolMT" w:hAnsi="Times New Roman" w:cs="Times New Roman"/>
          <w:color w:val="000000"/>
          <w:sz w:val="24"/>
          <w:szCs w:val="24"/>
          <w:lang w:val="en-US"/>
        </w:rPr>
        <w:t>and remained very high in South Africa.</w:t>
      </w:r>
    </w:p>
    <w:p w:rsidR="00044BAE" w:rsidRPr="00EE558D"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EE558D">
        <w:rPr>
          <w:rFonts w:ascii="Times New Roman" w:eastAsia="SymbolMT" w:hAnsi="Times New Roman" w:cs="Times New Roman"/>
          <w:color w:val="000000"/>
          <w:sz w:val="24"/>
          <w:szCs w:val="24"/>
          <w:lang w:val="en-US"/>
        </w:rPr>
        <w:t>The distribution of incom</w:t>
      </w:r>
      <w:r>
        <w:rPr>
          <w:rFonts w:ascii="Times New Roman" w:eastAsia="SymbolMT" w:hAnsi="Times New Roman" w:cs="Times New Roman"/>
          <w:color w:val="000000"/>
          <w:sz w:val="24"/>
          <w:szCs w:val="24"/>
          <w:lang w:val="en-US"/>
        </w:rPr>
        <w:t xml:space="preserve">e from work and capital (market </w:t>
      </w:r>
      <w:r w:rsidRPr="00EE558D">
        <w:rPr>
          <w:rFonts w:ascii="Times New Roman" w:eastAsia="SymbolMT" w:hAnsi="Times New Roman" w:cs="Times New Roman"/>
          <w:color w:val="000000"/>
          <w:sz w:val="24"/>
          <w:szCs w:val="24"/>
          <w:lang w:val="en-US"/>
        </w:rPr>
        <w:t xml:space="preserve">income, pre-taxes and </w:t>
      </w:r>
      <w:r>
        <w:rPr>
          <w:rFonts w:ascii="Times New Roman" w:eastAsia="SymbolMT" w:hAnsi="Times New Roman" w:cs="Times New Roman"/>
          <w:color w:val="000000"/>
          <w:sz w:val="24"/>
          <w:szCs w:val="24"/>
          <w:lang w:val="en-US"/>
        </w:rPr>
        <w:t xml:space="preserve">transfers) widened considerably </w:t>
      </w:r>
      <w:r w:rsidRPr="00EE558D">
        <w:rPr>
          <w:rFonts w:ascii="Times New Roman" w:eastAsia="SymbolMT" w:hAnsi="Times New Roman" w:cs="Times New Roman"/>
          <w:color w:val="000000"/>
          <w:sz w:val="24"/>
          <w:szCs w:val="24"/>
          <w:lang w:val="en-US"/>
        </w:rPr>
        <w:t>during the first phase of the</w:t>
      </w:r>
      <w:r>
        <w:rPr>
          <w:rFonts w:ascii="Times New Roman" w:eastAsia="SymbolMT" w:hAnsi="Times New Roman" w:cs="Times New Roman"/>
          <w:color w:val="000000"/>
          <w:sz w:val="24"/>
          <w:szCs w:val="24"/>
          <w:lang w:val="en-US"/>
        </w:rPr>
        <w:t xml:space="preserve"> crisis. Between 2007 and 2010, </w:t>
      </w:r>
      <w:r w:rsidRPr="00EE558D">
        <w:rPr>
          <w:rFonts w:ascii="Times New Roman" w:eastAsia="SymbolMT" w:hAnsi="Times New Roman" w:cs="Times New Roman"/>
          <w:color w:val="000000"/>
          <w:sz w:val="24"/>
          <w:szCs w:val="24"/>
          <w:lang w:val="en-US"/>
        </w:rPr>
        <w:t>market income inequalit</w:t>
      </w:r>
      <w:r>
        <w:rPr>
          <w:rFonts w:ascii="Times New Roman" w:eastAsia="SymbolMT" w:hAnsi="Times New Roman" w:cs="Times New Roman"/>
          <w:color w:val="000000"/>
          <w:sz w:val="24"/>
          <w:szCs w:val="24"/>
          <w:lang w:val="en-US"/>
        </w:rPr>
        <w:t xml:space="preserve">y rose by 1 percentage point or </w:t>
      </w:r>
      <w:r w:rsidRPr="00EE558D">
        <w:rPr>
          <w:rFonts w:ascii="Times New Roman" w:eastAsia="SymbolMT" w:hAnsi="Times New Roman" w:cs="Times New Roman"/>
          <w:color w:val="000000"/>
          <w:sz w:val="24"/>
          <w:szCs w:val="24"/>
          <w:lang w:val="en-US"/>
        </w:rPr>
        <w:t>more in 18 OECD co</w:t>
      </w:r>
      <w:r>
        <w:rPr>
          <w:rFonts w:ascii="Times New Roman" w:eastAsia="SymbolMT" w:hAnsi="Times New Roman" w:cs="Times New Roman"/>
          <w:color w:val="000000"/>
          <w:sz w:val="24"/>
          <w:szCs w:val="24"/>
          <w:lang w:val="en-US"/>
        </w:rPr>
        <w:t>untries (</w:t>
      </w:r>
      <w:r w:rsidRPr="007C7CCE">
        <w:rPr>
          <w:rFonts w:ascii="Times New Roman" w:eastAsia="SymbolMT" w:hAnsi="Times New Roman" w:cs="Times New Roman"/>
          <w:color w:val="FF0000"/>
          <w:sz w:val="24"/>
          <w:szCs w:val="24"/>
          <w:lang w:val="en-US"/>
        </w:rPr>
        <w:t xml:space="preserve">markers in </w:t>
      </w:r>
      <w:r w:rsidRPr="0061617B">
        <w:rPr>
          <w:rFonts w:ascii="Times New Roman" w:eastAsia="SymbolMT" w:hAnsi="Times New Roman" w:cs="Times New Roman"/>
          <w:color w:val="FF0000"/>
          <w:sz w:val="24"/>
          <w:szCs w:val="24"/>
          <w:lang w:val="en-US"/>
        </w:rPr>
        <w:t>Figure 5.1, Panel B</w:t>
      </w:r>
      <w:r w:rsidRPr="00EE558D">
        <w:rPr>
          <w:rFonts w:ascii="Times New Roman" w:eastAsia="SymbolMT" w:hAnsi="Times New Roman" w:cs="Times New Roman"/>
          <w:color w:val="000000"/>
          <w:sz w:val="24"/>
          <w:szCs w:val="24"/>
          <w:lang w:val="en-US"/>
        </w:rPr>
        <w:t>). The increase was</w:t>
      </w:r>
      <w:r>
        <w:rPr>
          <w:rFonts w:ascii="Times New Roman" w:eastAsia="SymbolMT" w:hAnsi="Times New Roman" w:cs="Times New Roman"/>
          <w:color w:val="000000"/>
          <w:sz w:val="24"/>
          <w:szCs w:val="24"/>
          <w:lang w:val="en-US"/>
        </w:rPr>
        <w:t xml:space="preserve"> particularly large in Estonia, </w:t>
      </w:r>
      <w:r w:rsidRPr="00EE558D">
        <w:rPr>
          <w:rFonts w:ascii="Times New Roman" w:eastAsia="SymbolMT" w:hAnsi="Times New Roman" w:cs="Times New Roman"/>
          <w:color w:val="000000"/>
          <w:sz w:val="24"/>
          <w:szCs w:val="24"/>
          <w:lang w:val="en-US"/>
        </w:rPr>
        <w:t>Greece, Ireland, Japan an</w:t>
      </w:r>
      <w:r>
        <w:rPr>
          <w:rFonts w:ascii="Times New Roman" w:eastAsia="SymbolMT" w:hAnsi="Times New Roman" w:cs="Times New Roman"/>
          <w:color w:val="000000"/>
          <w:sz w:val="24"/>
          <w:szCs w:val="24"/>
          <w:lang w:val="en-US"/>
        </w:rPr>
        <w:t xml:space="preserve">d Spain, but also in France and </w:t>
      </w:r>
      <w:r w:rsidRPr="00EE558D">
        <w:rPr>
          <w:rFonts w:ascii="Times New Roman" w:eastAsia="SymbolMT" w:hAnsi="Times New Roman" w:cs="Times New Roman"/>
          <w:color w:val="000000"/>
          <w:sz w:val="24"/>
          <w:szCs w:val="24"/>
          <w:lang w:val="en-US"/>
        </w:rPr>
        <w:t>Slovenia. On the other hand</w:t>
      </w:r>
      <w:r>
        <w:rPr>
          <w:rFonts w:ascii="Times New Roman" w:eastAsia="SymbolMT" w:hAnsi="Times New Roman" w:cs="Times New Roman"/>
          <w:color w:val="000000"/>
          <w:sz w:val="24"/>
          <w:szCs w:val="24"/>
          <w:lang w:val="en-US"/>
        </w:rPr>
        <w:t xml:space="preserve">, market income inequality fell </w:t>
      </w:r>
      <w:r w:rsidRPr="00EE558D">
        <w:rPr>
          <w:rFonts w:ascii="Times New Roman" w:eastAsia="SymbolMT" w:hAnsi="Times New Roman" w:cs="Times New Roman"/>
          <w:color w:val="000000"/>
          <w:sz w:val="24"/>
          <w:szCs w:val="24"/>
          <w:lang w:val="en-US"/>
        </w:rPr>
        <w:t>in Poland and, to a smaller extent, in the Netherlands.</w:t>
      </w:r>
    </w:p>
    <w:p w:rsidR="00044BAE" w:rsidRPr="00EE558D"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EE558D">
        <w:rPr>
          <w:rFonts w:ascii="Times New Roman" w:eastAsia="SymbolMT" w:hAnsi="Times New Roman" w:cs="Times New Roman"/>
          <w:color w:val="000000"/>
          <w:sz w:val="24"/>
          <w:szCs w:val="24"/>
          <w:lang w:val="en-US"/>
        </w:rPr>
        <w:t>The distribution of inc</w:t>
      </w:r>
      <w:r>
        <w:rPr>
          <w:rFonts w:ascii="Times New Roman" w:eastAsia="SymbolMT" w:hAnsi="Times New Roman" w:cs="Times New Roman"/>
          <w:color w:val="000000"/>
          <w:sz w:val="24"/>
          <w:szCs w:val="24"/>
          <w:lang w:val="en-US"/>
        </w:rPr>
        <w:t xml:space="preserve">ome that households “take home” </w:t>
      </w:r>
      <w:r w:rsidRPr="00EE558D">
        <w:rPr>
          <w:rFonts w:ascii="Times New Roman" w:eastAsia="SymbolMT" w:hAnsi="Times New Roman" w:cs="Times New Roman"/>
          <w:color w:val="000000"/>
          <w:sz w:val="24"/>
          <w:szCs w:val="24"/>
          <w:lang w:val="en-US"/>
        </w:rPr>
        <w:t>(disposable income, pos</w:t>
      </w:r>
      <w:r>
        <w:rPr>
          <w:rFonts w:ascii="Times New Roman" w:eastAsia="SymbolMT" w:hAnsi="Times New Roman" w:cs="Times New Roman"/>
          <w:color w:val="000000"/>
          <w:sz w:val="24"/>
          <w:szCs w:val="24"/>
          <w:lang w:val="en-US"/>
        </w:rPr>
        <w:t xml:space="preserve">t-taxes and transfers) remained </w:t>
      </w:r>
      <w:r w:rsidRPr="00EE558D">
        <w:rPr>
          <w:rFonts w:ascii="Times New Roman" w:eastAsia="SymbolMT" w:hAnsi="Times New Roman" w:cs="Times New Roman"/>
          <w:color w:val="000000"/>
          <w:sz w:val="24"/>
          <w:szCs w:val="24"/>
          <w:lang w:val="en-US"/>
        </w:rPr>
        <w:t>unchanged on average, d</w:t>
      </w:r>
      <w:r>
        <w:rPr>
          <w:rFonts w:ascii="Times New Roman" w:eastAsia="SymbolMT" w:hAnsi="Times New Roman" w:cs="Times New Roman"/>
          <w:color w:val="000000"/>
          <w:sz w:val="24"/>
          <w:szCs w:val="24"/>
          <w:lang w:val="en-US"/>
        </w:rPr>
        <w:t xml:space="preserve">ue to the effect of cash public </w:t>
      </w:r>
      <w:r w:rsidRPr="00EE558D">
        <w:rPr>
          <w:rFonts w:ascii="Times New Roman" w:eastAsia="SymbolMT" w:hAnsi="Times New Roman" w:cs="Times New Roman"/>
          <w:color w:val="000000"/>
          <w:sz w:val="24"/>
          <w:szCs w:val="24"/>
          <w:lang w:val="en-US"/>
        </w:rPr>
        <w:t>transfers and personal ta</w:t>
      </w:r>
      <w:r>
        <w:rPr>
          <w:rFonts w:ascii="Times New Roman" w:eastAsia="SymbolMT" w:hAnsi="Times New Roman" w:cs="Times New Roman"/>
          <w:color w:val="000000"/>
          <w:sz w:val="24"/>
          <w:szCs w:val="24"/>
          <w:lang w:val="en-US"/>
        </w:rPr>
        <w:t xml:space="preserve">xes. Between 2007 and 2010, the </w:t>
      </w:r>
      <w:r w:rsidRPr="00EE558D">
        <w:rPr>
          <w:rFonts w:ascii="Times New Roman" w:eastAsia="SymbolMT" w:hAnsi="Times New Roman" w:cs="Times New Roman"/>
          <w:color w:val="000000"/>
          <w:sz w:val="24"/>
          <w:szCs w:val="24"/>
          <w:lang w:val="en-US"/>
        </w:rPr>
        <w:t>Gini coefficient for dis</w:t>
      </w:r>
      <w:r>
        <w:rPr>
          <w:rFonts w:ascii="Times New Roman" w:eastAsia="SymbolMT" w:hAnsi="Times New Roman" w:cs="Times New Roman"/>
          <w:color w:val="000000"/>
          <w:sz w:val="24"/>
          <w:szCs w:val="24"/>
          <w:lang w:val="en-US"/>
        </w:rPr>
        <w:t xml:space="preserve">posable income remained broadly </w:t>
      </w:r>
      <w:r w:rsidRPr="00EE558D">
        <w:rPr>
          <w:rFonts w:ascii="Times New Roman" w:eastAsia="SymbolMT" w:hAnsi="Times New Roman" w:cs="Times New Roman"/>
          <w:color w:val="000000"/>
          <w:sz w:val="24"/>
          <w:szCs w:val="24"/>
          <w:lang w:val="en-US"/>
        </w:rPr>
        <w:t>stable in most OECD countries</w:t>
      </w:r>
      <w:r>
        <w:rPr>
          <w:rFonts w:ascii="Times New Roman" w:eastAsia="SymbolMT" w:hAnsi="Times New Roman" w:cs="Times New Roman"/>
          <w:color w:val="000000"/>
          <w:sz w:val="24"/>
          <w:szCs w:val="24"/>
          <w:lang w:val="en-US"/>
        </w:rPr>
        <w:t xml:space="preserve"> (</w:t>
      </w:r>
      <w:r w:rsidRPr="00B921D3">
        <w:rPr>
          <w:rFonts w:ascii="Times New Roman" w:eastAsia="SymbolMT" w:hAnsi="Times New Roman" w:cs="Times New Roman"/>
          <w:color w:val="FF0000"/>
          <w:sz w:val="24"/>
          <w:szCs w:val="24"/>
          <w:lang w:val="en-US"/>
        </w:rPr>
        <w:t>bars in Figure 5.1, Panel B</w:t>
      </w:r>
      <w:r>
        <w:rPr>
          <w:rFonts w:ascii="Times New Roman" w:eastAsia="SymbolMT" w:hAnsi="Times New Roman" w:cs="Times New Roman"/>
          <w:color w:val="000000"/>
          <w:sz w:val="24"/>
          <w:szCs w:val="24"/>
          <w:lang w:val="en-US"/>
        </w:rPr>
        <w:t xml:space="preserve">). </w:t>
      </w:r>
      <w:r w:rsidRPr="00EE558D">
        <w:rPr>
          <w:rFonts w:ascii="Times New Roman" w:eastAsia="SymbolMT" w:hAnsi="Times New Roman" w:cs="Times New Roman"/>
          <w:color w:val="000000"/>
          <w:sz w:val="24"/>
          <w:szCs w:val="24"/>
          <w:lang w:val="en-US"/>
        </w:rPr>
        <w:t>It fell the most in I</w:t>
      </w:r>
      <w:r>
        <w:rPr>
          <w:rFonts w:ascii="Times New Roman" w:eastAsia="SymbolMT" w:hAnsi="Times New Roman" w:cs="Times New Roman"/>
          <w:color w:val="000000"/>
          <w:sz w:val="24"/>
          <w:szCs w:val="24"/>
          <w:lang w:val="en-US"/>
        </w:rPr>
        <w:t xml:space="preserve">celand, New Zealand, Poland and </w:t>
      </w:r>
      <w:r w:rsidRPr="00EE558D">
        <w:rPr>
          <w:rFonts w:ascii="Times New Roman" w:eastAsia="SymbolMT" w:hAnsi="Times New Roman" w:cs="Times New Roman"/>
          <w:color w:val="000000"/>
          <w:sz w:val="24"/>
          <w:szCs w:val="24"/>
          <w:lang w:val="en-US"/>
        </w:rPr>
        <w:t>Portugal, and increased</w:t>
      </w:r>
      <w:r>
        <w:rPr>
          <w:rFonts w:ascii="Times New Roman" w:eastAsia="SymbolMT" w:hAnsi="Times New Roman" w:cs="Times New Roman"/>
          <w:color w:val="000000"/>
          <w:sz w:val="24"/>
          <w:szCs w:val="24"/>
          <w:lang w:val="en-US"/>
        </w:rPr>
        <w:t xml:space="preserve"> the most in France, the Slovak </w:t>
      </w:r>
      <w:r w:rsidRPr="00EE558D">
        <w:rPr>
          <w:rFonts w:ascii="Times New Roman" w:eastAsia="SymbolMT" w:hAnsi="Times New Roman" w:cs="Times New Roman"/>
          <w:color w:val="000000"/>
          <w:sz w:val="24"/>
          <w:szCs w:val="24"/>
          <w:lang w:val="en-US"/>
        </w:rPr>
        <w:t>Republic, Spain and Sweden. Overa</w:t>
      </w:r>
      <w:r>
        <w:rPr>
          <w:rFonts w:ascii="Times New Roman" w:eastAsia="SymbolMT" w:hAnsi="Times New Roman" w:cs="Times New Roman"/>
          <w:color w:val="000000"/>
          <w:sz w:val="24"/>
          <w:szCs w:val="24"/>
          <w:lang w:val="en-US"/>
        </w:rPr>
        <w:t xml:space="preserve">ll, the welfare state prevented </w:t>
      </w:r>
      <w:r w:rsidRPr="00EE558D">
        <w:rPr>
          <w:rFonts w:ascii="Times New Roman" w:eastAsia="SymbolMT" w:hAnsi="Times New Roman" w:cs="Times New Roman"/>
          <w:color w:val="000000"/>
          <w:sz w:val="24"/>
          <w:szCs w:val="24"/>
          <w:lang w:val="en-US"/>
        </w:rPr>
        <w:t>inequality from goi</w:t>
      </w:r>
      <w:r>
        <w:rPr>
          <w:rFonts w:ascii="Times New Roman" w:eastAsia="SymbolMT" w:hAnsi="Times New Roman" w:cs="Times New Roman"/>
          <w:color w:val="000000"/>
          <w:sz w:val="24"/>
          <w:szCs w:val="24"/>
          <w:lang w:val="en-US"/>
        </w:rPr>
        <w:t xml:space="preserve">ng from bad to worse during the </w:t>
      </w:r>
      <w:r w:rsidRPr="00EE558D">
        <w:rPr>
          <w:rFonts w:ascii="Times New Roman" w:eastAsia="SymbolMT" w:hAnsi="Times New Roman" w:cs="Times New Roman"/>
          <w:color w:val="000000"/>
          <w:sz w:val="24"/>
          <w:szCs w:val="24"/>
          <w:lang w:val="en-US"/>
        </w:rPr>
        <w:t>first phase of the crisis.</w:t>
      </w:r>
    </w:p>
    <w:p w:rsidR="00044BAE" w:rsidRPr="00EE558D"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EE558D">
        <w:rPr>
          <w:rFonts w:ascii="Times New Roman" w:eastAsia="SymbolMT" w:hAnsi="Times New Roman" w:cs="Times New Roman"/>
          <w:color w:val="000000"/>
          <w:sz w:val="24"/>
          <w:szCs w:val="24"/>
          <w:lang w:val="en-US"/>
        </w:rPr>
        <w:t xml:space="preserve">Income inequality increased especially </w:t>
      </w:r>
      <w:r>
        <w:rPr>
          <w:rFonts w:ascii="Times New Roman" w:eastAsia="SymbolMT" w:hAnsi="Times New Roman" w:cs="Times New Roman"/>
          <w:color w:val="000000"/>
          <w:sz w:val="24"/>
          <w:szCs w:val="24"/>
          <w:lang w:val="en-US"/>
        </w:rPr>
        <w:t xml:space="preserve">at the top of the distribution: </w:t>
      </w:r>
      <w:r w:rsidRPr="00EE558D">
        <w:rPr>
          <w:rFonts w:ascii="Times New Roman" w:eastAsia="SymbolMT" w:hAnsi="Times New Roman" w:cs="Times New Roman"/>
          <w:color w:val="000000"/>
          <w:sz w:val="24"/>
          <w:szCs w:val="24"/>
          <w:lang w:val="en-US"/>
        </w:rPr>
        <w:t>the share of pre-t</w:t>
      </w:r>
      <w:r>
        <w:rPr>
          <w:rFonts w:ascii="Times New Roman" w:eastAsia="SymbolMT" w:hAnsi="Times New Roman" w:cs="Times New Roman"/>
          <w:color w:val="000000"/>
          <w:sz w:val="24"/>
          <w:szCs w:val="24"/>
          <w:lang w:val="en-US"/>
        </w:rPr>
        <w:t xml:space="preserve">ax income of the top 1% earners </w:t>
      </w:r>
      <w:r w:rsidRPr="00EE558D">
        <w:rPr>
          <w:rFonts w:ascii="Times New Roman" w:eastAsia="SymbolMT" w:hAnsi="Times New Roman" w:cs="Times New Roman"/>
          <w:color w:val="000000"/>
          <w:sz w:val="24"/>
          <w:szCs w:val="24"/>
          <w:lang w:val="en-US"/>
        </w:rPr>
        <w:t>more than doubled their</w:t>
      </w:r>
      <w:r>
        <w:rPr>
          <w:rFonts w:ascii="Times New Roman" w:eastAsia="SymbolMT" w:hAnsi="Times New Roman" w:cs="Times New Roman"/>
          <w:color w:val="000000"/>
          <w:sz w:val="24"/>
          <w:szCs w:val="24"/>
          <w:lang w:val="en-US"/>
        </w:rPr>
        <w:t xml:space="preserve"> share from 1985 to 2010 in the </w:t>
      </w:r>
      <w:r w:rsidRPr="00EE558D">
        <w:rPr>
          <w:rFonts w:ascii="Times New Roman" w:eastAsia="SymbolMT" w:hAnsi="Times New Roman" w:cs="Times New Roman"/>
          <w:color w:val="000000"/>
          <w:sz w:val="24"/>
          <w:szCs w:val="24"/>
          <w:lang w:val="en-US"/>
        </w:rPr>
        <w:t>United Kingdom and the</w:t>
      </w:r>
      <w:r>
        <w:rPr>
          <w:rFonts w:ascii="Times New Roman" w:eastAsia="SymbolMT" w:hAnsi="Times New Roman" w:cs="Times New Roman"/>
          <w:color w:val="000000"/>
          <w:sz w:val="24"/>
          <w:szCs w:val="24"/>
          <w:lang w:val="en-US"/>
        </w:rPr>
        <w:t xml:space="preserve"> United States (</w:t>
      </w:r>
      <w:r w:rsidRPr="00B921D3">
        <w:rPr>
          <w:rFonts w:ascii="Times New Roman" w:eastAsia="SymbolMT" w:hAnsi="Times New Roman" w:cs="Times New Roman"/>
          <w:color w:val="FF0000"/>
          <w:sz w:val="24"/>
          <w:szCs w:val="24"/>
          <w:lang w:val="en-US"/>
        </w:rPr>
        <w:t>Figure 5.2</w:t>
      </w:r>
      <w:r>
        <w:rPr>
          <w:rFonts w:ascii="Times New Roman" w:eastAsia="SymbolMT" w:hAnsi="Times New Roman" w:cs="Times New Roman"/>
          <w:color w:val="000000"/>
          <w:sz w:val="24"/>
          <w:szCs w:val="24"/>
          <w:lang w:val="en-US"/>
        </w:rPr>
        <w:t xml:space="preserve">). In </w:t>
      </w:r>
      <w:r w:rsidRPr="00EE558D">
        <w:rPr>
          <w:rFonts w:ascii="Times New Roman" w:eastAsia="SymbolMT" w:hAnsi="Times New Roman" w:cs="Times New Roman"/>
          <w:color w:val="000000"/>
          <w:sz w:val="24"/>
          <w:szCs w:val="24"/>
          <w:lang w:val="en-US"/>
        </w:rPr>
        <w:t>Spain and Sweden, the</w:t>
      </w:r>
      <w:r>
        <w:rPr>
          <w:rFonts w:ascii="Times New Roman" w:eastAsia="SymbolMT" w:hAnsi="Times New Roman" w:cs="Times New Roman"/>
          <w:color w:val="000000"/>
          <w:sz w:val="24"/>
          <w:szCs w:val="24"/>
          <w:lang w:val="en-US"/>
        </w:rPr>
        <w:t xml:space="preserve"> data show a clear upward trend </w:t>
      </w:r>
      <w:r w:rsidRPr="00EE558D">
        <w:rPr>
          <w:rFonts w:ascii="Times New Roman" w:eastAsia="SymbolMT" w:hAnsi="Times New Roman" w:cs="Times New Roman"/>
          <w:color w:val="000000"/>
          <w:sz w:val="24"/>
          <w:szCs w:val="24"/>
          <w:lang w:val="en-US"/>
        </w:rPr>
        <w:t xml:space="preserve">albeit less marked than in </w:t>
      </w:r>
      <w:r>
        <w:rPr>
          <w:rFonts w:ascii="Times New Roman" w:eastAsia="SymbolMT" w:hAnsi="Times New Roman" w:cs="Times New Roman"/>
          <w:color w:val="000000"/>
          <w:sz w:val="24"/>
          <w:szCs w:val="24"/>
          <w:lang w:val="en-US"/>
        </w:rPr>
        <w:t xml:space="preserve">English-speaking countries. The </w:t>
      </w:r>
      <w:r w:rsidRPr="00EE558D">
        <w:rPr>
          <w:rFonts w:ascii="Times New Roman" w:eastAsia="SymbolMT" w:hAnsi="Times New Roman" w:cs="Times New Roman"/>
          <w:color w:val="000000"/>
          <w:sz w:val="24"/>
          <w:szCs w:val="24"/>
          <w:lang w:val="en-US"/>
        </w:rPr>
        <w:t>upward tendency is also l</w:t>
      </w:r>
      <w:r>
        <w:rPr>
          <w:rFonts w:ascii="Times New Roman" w:eastAsia="SymbolMT" w:hAnsi="Times New Roman" w:cs="Times New Roman"/>
          <w:color w:val="000000"/>
          <w:sz w:val="24"/>
          <w:szCs w:val="24"/>
          <w:lang w:val="en-US"/>
        </w:rPr>
        <w:t xml:space="preserve">ess marked in France, Japan and </w:t>
      </w:r>
      <w:r w:rsidRPr="00EE558D">
        <w:rPr>
          <w:rFonts w:ascii="Times New Roman" w:eastAsia="SymbolMT" w:hAnsi="Times New Roman" w:cs="Times New Roman"/>
          <w:color w:val="000000"/>
          <w:sz w:val="24"/>
          <w:szCs w:val="24"/>
          <w:lang w:val="en-US"/>
        </w:rPr>
        <w:t>most continental European c</w:t>
      </w:r>
      <w:r>
        <w:rPr>
          <w:rFonts w:ascii="Times New Roman" w:eastAsia="SymbolMT" w:hAnsi="Times New Roman" w:cs="Times New Roman"/>
          <w:color w:val="000000"/>
          <w:sz w:val="24"/>
          <w:szCs w:val="24"/>
          <w:lang w:val="en-US"/>
        </w:rPr>
        <w:t xml:space="preserve">ountries. Overall, the economic </w:t>
      </w:r>
      <w:r w:rsidRPr="00EE558D">
        <w:rPr>
          <w:rFonts w:ascii="Times New Roman" w:eastAsia="SymbolMT" w:hAnsi="Times New Roman" w:cs="Times New Roman"/>
          <w:color w:val="000000"/>
          <w:sz w:val="24"/>
          <w:szCs w:val="24"/>
          <w:lang w:val="en-US"/>
        </w:rPr>
        <w:t>2007/08 crisis has bro</w:t>
      </w:r>
      <w:r>
        <w:rPr>
          <w:rFonts w:ascii="Times New Roman" w:eastAsia="SymbolMT" w:hAnsi="Times New Roman" w:cs="Times New Roman"/>
          <w:color w:val="000000"/>
          <w:sz w:val="24"/>
          <w:szCs w:val="24"/>
          <w:lang w:val="en-US"/>
        </w:rPr>
        <w:t xml:space="preserve">ught about a fall in top income </w:t>
      </w:r>
      <w:r w:rsidRPr="00EE558D">
        <w:rPr>
          <w:rFonts w:ascii="Times New Roman" w:eastAsia="SymbolMT" w:hAnsi="Times New Roman" w:cs="Times New Roman"/>
          <w:color w:val="000000"/>
          <w:sz w:val="24"/>
          <w:szCs w:val="24"/>
          <w:lang w:val="en-US"/>
        </w:rPr>
        <w:t>shares in many countries, b</w:t>
      </w:r>
      <w:r>
        <w:rPr>
          <w:rFonts w:ascii="Times New Roman" w:eastAsia="SymbolMT" w:hAnsi="Times New Roman" w:cs="Times New Roman"/>
          <w:color w:val="000000"/>
          <w:sz w:val="24"/>
          <w:szCs w:val="24"/>
          <w:lang w:val="en-US"/>
        </w:rPr>
        <w:t xml:space="preserve">ut this fall appears to be of a </w:t>
      </w:r>
      <w:r w:rsidRPr="00EE558D">
        <w:rPr>
          <w:rFonts w:ascii="Times New Roman" w:eastAsia="SymbolMT" w:hAnsi="Times New Roman" w:cs="Times New Roman"/>
          <w:color w:val="000000"/>
          <w:sz w:val="24"/>
          <w:szCs w:val="24"/>
          <w:lang w:val="en-US"/>
        </w:rPr>
        <w:t>temporary nature.</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sidRPr="008E282B">
        <w:rPr>
          <w:rFonts w:ascii="Times New Roman" w:eastAsia="SymbolMT" w:hAnsi="Times New Roman" w:cs="Times New Roman"/>
          <w:color w:val="000000"/>
          <w:sz w:val="20"/>
          <w:szCs w:val="20"/>
          <w:lang w:val="en-US"/>
        </w:rPr>
        <w:t>Figure notes</w:t>
      </w:r>
      <w:r>
        <w:rPr>
          <w:rFonts w:ascii="Times New Roman" w:eastAsia="SymbolMT" w:hAnsi="Times New Roman" w:cs="Times New Roman"/>
          <w:color w:val="000000"/>
          <w:sz w:val="20"/>
          <w:szCs w:val="20"/>
          <w:lang w:val="en-US"/>
        </w:rPr>
        <w:t xml:space="preserve">: </w:t>
      </w:r>
      <w:r w:rsidRPr="008E282B">
        <w:rPr>
          <w:rFonts w:ascii="Times New Roman" w:eastAsia="SymbolMT" w:hAnsi="Times New Roman" w:cs="Times New Roman"/>
          <w:color w:val="000000"/>
          <w:sz w:val="20"/>
          <w:szCs w:val="20"/>
          <w:lang w:val="en-US"/>
        </w:rPr>
        <w:t>Figure 5.1: Gini coefficients refer to 2009 for Hungary</w:t>
      </w:r>
      <w:r>
        <w:rPr>
          <w:rFonts w:ascii="Times New Roman" w:eastAsia="SymbolMT" w:hAnsi="Times New Roman" w:cs="Times New Roman"/>
          <w:color w:val="000000"/>
          <w:sz w:val="20"/>
          <w:szCs w:val="20"/>
          <w:lang w:val="en-US"/>
        </w:rPr>
        <w:t xml:space="preserve">, Japan, New Zealand </w:t>
      </w:r>
      <w:r w:rsidRPr="008E282B">
        <w:rPr>
          <w:rFonts w:ascii="Times New Roman" w:eastAsia="SymbolMT" w:hAnsi="Times New Roman" w:cs="Times New Roman"/>
          <w:color w:val="000000"/>
          <w:sz w:val="20"/>
          <w:szCs w:val="20"/>
          <w:lang w:val="en-US"/>
        </w:rPr>
        <w:t>and Turkey, and 2011 for Chile instead</w:t>
      </w:r>
      <w:r>
        <w:rPr>
          <w:rFonts w:ascii="Times New Roman" w:eastAsia="SymbolMT" w:hAnsi="Times New Roman" w:cs="Times New Roman"/>
          <w:color w:val="000000"/>
          <w:sz w:val="20"/>
          <w:szCs w:val="20"/>
          <w:lang w:val="en-US"/>
        </w:rPr>
        <w:t xml:space="preserve"> of 2010, and to 2006 for Chile </w:t>
      </w:r>
      <w:r w:rsidRPr="008E282B">
        <w:rPr>
          <w:rFonts w:ascii="Times New Roman" w:eastAsia="SymbolMT" w:hAnsi="Times New Roman" w:cs="Times New Roman"/>
          <w:color w:val="000000"/>
          <w:sz w:val="20"/>
          <w:szCs w:val="20"/>
          <w:lang w:val="en-US"/>
        </w:rPr>
        <w:t>and Japan, 2008 for</w:t>
      </w:r>
      <w:r>
        <w:rPr>
          <w:rFonts w:ascii="Times New Roman" w:eastAsia="SymbolMT" w:hAnsi="Times New Roman" w:cs="Times New Roman"/>
          <w:color w:val="000000"/>
          <w:sz w:val="20"/>
          <w:szCs w:val="20"/>
          <w:lang w:val="en-US"/>
        </w:rPr>
        <w:t xml:space="preserve"> </w:t>
      </w:r>
      <w:r w:rsidRPr="008E282B">
        <w:rPr>
          <w:rFonts w:ascii="Times New Roman" w:eastAsia="SymbolMT" w:hAnsi="Times New Roman" w:cs="Times New Roman"/>
          <w:color w:val="000000"/>
          <w:sz w:val="20"/>
          <w:szCs w:val="20"/>
          <w:lang w:val="en-US"/>
        </w:rPr>
        <w:t>Australia, Finland, F</w:t>
      </w:r>
      <w:r>
        <w:rPr>
          <w:rFonts w:ascii="Times New Roman" w:eastAsia="SymbolMT" w:hAnsi="Times New Roman" w:cs="Times New Roman"/>
          <w:color w:val="000000"/>
          <w:sz w:val="20"/>
          <w:szCs w:val="20"/>
          <w:lang w:val="en-US"/>
        </w:rPr>
        <w:t xml:space="preserve">rance, Germany, Israel, Mexico, </w:t>
      </w:r>
      <w:r w:rsidRPr="008E282B">
        <w:rPr>
          <w:rFonts w:ascii="Times New Roman" w:eastAsia="SymbolMT" w:hAnsi="Times New Roman" w:cs="Times New Roman"/>
          <w:color w:val="000000"/>
          <w:sz w:val="20"/>
          <w:szCs w:val="20"/>
          <w:lang w:val="en-US"/>
        </w:rPr>
        <w:t>New Zealand, Norway, Sweden and the</w:t>
      </w:r>
      <w:r>
        <w:rPr>
          <w:rFonts w:ascii="Times New Roman" w:eastAsia="SymbolMT" w:hAnsi="Times New Roman" w:cs="Times New Roman"/>
          <w:color w:val="000000"/>
          <w:sz w:val="20"/>
          <w:szCs w:val="20"/>
          <w:lang w:val="en-US"/>
        </w:rPr>
        <w:t xml:space="preserve"> United States instead of 2007. </w:t>
      </w:r>
      <w:r w:rsidRPr="008E282B">
        <w:rPr>
          <w:rFonts w:ascii="Times New Roman" w:eastAsia="SymbolMT" w:hAnsi="Times New Roman" w:cs="Times New Roman"/>
          <w:color w:val="000000"/>
          <w:sz w:val="20"/>
          <w:szCs w:val="20"/>
          <w:lang w:val="en-US"/>
        </w:rPr>
        <w:t>Data for Switzerland are not availabl</w:t>
      </w:r>
      <w:r>
        <w:rPr>
          <w:rFonts w:ascii="Times New Roman" w:eastAsia="SymbolMT" w:hAnsi="Times New Roman" w:cs="Times New Roman"/>
          <w:color w:val="000000"/>
          <w:sz w:val="20"/>
          <w:szCs w:val="20"/>
          <w:lang w:val="en-US"/>
        </w:rPr>
        <w:t xml:space="preserve">e for 2007. Latest data for key </w:t>
      </w:r>
      <w:r w:rsidRPr="008E282B">
        <w:rPr>
          <w:rFonts w:ascii="Times New Roman" w:eastAsia="SymbolMT" w:hAnsi="Times New Roman" w:cs="Times New Roman"/>
          <w:color w:val="000000"/>
          <w:sz w:val="20"/>
          <w:szCs w:val="20"/>
          <w:lang w:val="en-US"/>
        </w:rPr>
        <w:t>partners are for 2008/09. Gini coeffi</w:t>
      </w:r>
      <w:r>
        <w:rPr>
          <w:rFonts w:ascii="Times New Roman" w:eastAsia="SymbolMT" w:hAnsi="Times New Roman" w:cs="Times New Roman"/>
          <w:color w:val="000000"/>
          <w:sz w:val="20"/>
          <w:szCs w:val="20"/>
          <w:lang w:val="en-US"/>
        </w:rPr>
        <w:t xml:space="preserve">cients are based on equivalized </w:t>
      </w:r>
      <w:r w:rsidRPr="008E282B">
        <w:rPr>
          <w:rFonts w:ascii="Times New Roman" w:eastAsia="SymbolMT" w:hAnsi="Times New Roman" w:cs="Times New Roman"/>
          <w:color w:val="000000"/>
          <w:sz w:val="20"/>
          <w:szCs w:val="20"/>
          <w:lang w:val="en-US"/>
        </w:rPr>
        <w:t>incomes for OECD countries and</w:t>
      </w:r>
      <w:r>
        <w:rPr>
          <w:rFonts w:ascii="Times New Roman" w:eastAsia="SymbolMT" w:hAnsi="Times New Roman" w:cs="Times New Roman"/>
          <w:color w:val="000000"/>
          <w:sz w:val="20"/>
          <w:szCs w:val="20"/>
          <w:lang w:val="en-US"/>
        </w:rPr>
        <w:t xml:space="preserve"> the Russian Federation and per </w:t>
      </w:r>
      <w:r w:rsidRPr="008E282B">
        <w:rPr>
          <w:rFonts w:ascii="Times New Roman" w:eastAsia="SymbolMT" w:hAnsi="Times New Roman" w:cs="Times New Roman"/>
          <w:color w:val="000000"/>
          <w:sz w:val="20"/>
          <w:szCs w:val="20"/>
          <w:lang w:val="en-US"/>
        </w:rPr>
        <w:t>capita incomes for all key partners</w:t>
      </w:r>
      <w:r>
        <w:rPr>
          <w:rFonts w:ascii="Times New Roman" w:eastAsia="SymbolMT" w:hAnsi="Times New Roman" w:cs="Times New Roman"/>
          <w:color w:val="000000"/>
          <w:sz w:val="20"/>
          <w:szCs w:val="20"/>
          <w:lang w:val="en-US"/>
        </w:rPr>
        <w:t xml:space="preserve"> except India and Indonesia for </w:t>
      </w:r>
      <w:r w:rsidRPr="008E282B">
        <w:rPr>
          <w:rFonts w:ascii="Times New Roman" w:eastAsia="SymbolMT" w:hAnsi="Times New Roman" w:cs="Times New Roman"/>
          <w:color w:val="000000"/>
          <w:sz w:val="20"/>
          <w:szCs w:val="20"/>
          <w:lang w:val="en-US"/>
        </w:rPr>
        <w:t>which per capita consumption was used.</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044BAE" w:rsidRPr="008E282B" w:rsidRDefault="00044BAE" w:rsidP="00044BAE">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Pr>
          <w:rFonts w:ascii="Times New Roman" w:eastAsia="SymbolMT" w:hAnsi="Times New Roman" w:cs="Times New Roman"/>
          <w:noProof/>
          <w:color w:val="000000"/>
          <w:sz w:val="20"/>
          <w:szCs w:val="20"/>
          <w:lang w:eastAsia="es-ES"/>
        </w:rPr>
        <w:lastRenderedPageBreak/>
        <w:drawing>
          <wp:inline distT="0" distB="0" distL="0" distR="0" wp14:anchorId="2C89CD8D" wp14:editId="3D9F6F7E">
            <wp:extent cx="5398617" cy="4220870"/>
            <wp:effectExtent l="0" t="0" r="0" b="8255"/>
            <wp:docPr id="540" name="Imagen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398770" cy="4220990"/>
                    </a:xfrm>
                    <a:prstGeom prst="rect">
                      <a:avLst/>
                    </a:prstGeom>
                    <a:noFill/>
                    <a:ln>
                      <a:noFill/>
                    </a:ln>
                  </pic:spPr>
                </pic:pic>
              </a:graphicData>
            </a:graphic>
          </wp:inline>
        </w:drawing>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14:anchorId="3CF7E38B" wp14:editId="0CE12E41">
            <wp:extent cx="5391302" cy="3226003"/>
            <wp:effectExtent l="0" t="0" r="0" b="0"/>
            <wp:docPr id="541" name="Imagen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391150" cy="3225912"/>
                    </a:xfrm>
                    <a:prstGeom prst="rect">
                      <a:avLst/>
                    </a:prstGeom>
                    <a:noFill/>
                    <a:ln>
                      <a:noFill/>
                    </a:ln>
                  </pic:spPr>
                </pic:pic>
              </a:graphicData>
            </a:graphic>
          </wp:inline>
        </w:drawing>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r w:rsidRPr="008E282B">
        <w:rPr>
          <w:rFonts w:ascii="Times New Roman" w:eastAsia="SymbolMT" w:hAnsi="Times New Roman" w:cs="Times New Roman"/>
          <w:b/>
          <w:color w:val="000000"/>
          <w:sz w:val="24"/>
          <w:szCs w:val="24"/>
          <w:lang w:val="en-US"/>
        </w:rPr>
        <w:t>Poverty</w:t>
      </w:r>
    </w:p>
    <w:p w:rsidR="00044BAE" w:rsidRPr="008E282B" w:rsidRDefault="00044BAE" w:rsidP="00044BAE">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p>
    <w:p w:rsidR="00044BAE" w:rsidRPr="008E282B"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E282B">
        <w:rPr>
          <w:rFonts w:ascii="Times New Roman" w:eastAsia="SymbolMT" w:hAnsi="Times New Roman" w:cs="Times New Roman"/>
          <w:color w:val="000000"/>
          <w:sz w:val="24"/>
          <w:szCs w:val="24"/>
          <w:lang w:val="en-US"/>
        </w:rPr>
        <w:t>Poverty rates measure th</w:t>
      </w:r>
      <w:r>
        <w:rPr>
          <w:rFonts w:ascii="Times New Roman" w:eastAsia="SymbolMT" w:hAnsi="Times New Roman" w:cs="Times New Roman"/>
          <w:color w:val="000000"/>
          <w:sz w:val="24"/>
          <w:szCs w:val="24"/>
          <w:lang w:val="en-US"/>
        </w:rPr>
        <w:t xml:space="preserve">e share of people at the bottom </w:t>
      </w:r>
      <w:r w:rsidRPr="008E282B">
        <w:rPr>
          <w:rFonts w:ascii="Times New Roman" w:eastAsia="SymbolMT" w:hAnsi="Times New Roman" w:cs="Times New Roman"/>
          <w:color w:val="000000"/>
          <w:sz w:val="24"/>
          <w:szCs w:val="24"/>
          <w:lang w:val="en-US"/>
        </w:rPr>
        <w:t>end of the income distrib</w:t>
      </w:r>
      <w:r>
        <w:rPr>
          <w:rFonts w:ascii="Times New Roman" w:eastAsia="SymbolMT" w:hAnsi="Times New Roman" w:cs="Times New Roman"/>
          <w:color w:val="000000"/>
          <w:sz w:val="24"/>
          <w:szCs w:val="24"/>
          <w:lang w:val="en-US"/>
        </w:rPr>
        <w:t xml:space="preserve">ution. Often a society’s equity </w:t>
      </w:r>
      <w:r w:rsidRPr="008E282B">
        <w:rPr>
          <w:rFonts w:ascii="Times New Roman" w:eastAsia="SymbolMT" w:hAnsi="Times New Roman" w:cs="Times New Roman"/>
          <w:color w:val="000000"/>
          <w:sz w:val="24"/>
          <w:szCs w:val="24"/>
          <w:lang w:val="en-US"/>
        </w:rPr>
        <w:t>concerns are greater for the</w:t>
      </w:r>
      <w:r>
        <w:rPr>
          <w:rFonts w:ascii="Times New Roman" w:eastAsia="SymbolMT" w:hAnsi="Times New Roman" w:cs="Times New Roman"/>
          <w:color w:val="000000"/>
          <w:sz w:val="24"/>
          <w:szCs w:val="24"/>
          <w:lang w:val="en-US"/>
        </w:rPr>
        <w:t xml:space="preserve"> relatively disadvantaged. Thus </w:t>
      </w:r>
      <w:r w:rsidRPr="008E282B">
        <w:rPr>
          <w:rFonts w:ascii="Times New Roman" w:eastAsia="SymbolMT" w:hAnsi="Times New Roman" w:cs="Times New Roman"/>
          <w:color w:val="000000"/>
          <w:sz w:val="24"/>
          <w:szCs w:val="24"/>
          <w:lang w:val="en-US"/>
        </w:rPr>
        <w:t>poverty measures genera</w:t>
      </w:r>
      <w:r>
        <w:rPr>
          <w:rFonts w:ascii="Times New Roman" w:eastAsia="SymbolMT" w:hAnsi="Times New Roman" w:cs="Times New Roman"/>
          <w:color w:val="000000"/>
          <w:sz w:val="24"/>
          <w:szCs w:val="24"/>
          <w:lang w:val="en-US"/>
        </w:rPr>
        <w:t xml:space="preserve">lly receive more attention than </w:t>
      </w:r>
      <w:r w:rsidRPr="008E282B">
        <w:rPr>
          <w:rFonts w:ascii="Times New Roman" w:eastAsia="SymbolMT" w:hAnsi="Times New Roman" w:cs="Times New Roman"/>
          <w:color w:val="000000"/>
          <w:sz w:val="24"/>
          <w:szCs w:val="24"/>
          <w:lang w:val="en-US"/>
        </w:rPr>
        <w:t xml:space="preserve">income inequality measures, </w:t>
      </w:r>
      <w:r w:rsidRPr="008E282B">
        <w:rPr>
          <w:rFonts w:ascii="Times New Roman" w:eastAsia="SymbolMT" w:hAnsi="Times New Roman" w:cs="Times New Roman"/>
          <w:color w:val="000000"/>
          <w:sz w:val="24"/>
          <w:szCs w:val="24"/>
          <w:lang w:val="en-US"/>
        </w:rPr>
        <w:lastRenderedPageBreak/>
        <w:t>wi</w:t>
      </w:r>
      <w:r>
        <w:rPr>
          <w:rFonts w:ascii="Times New Roman" w:eastAsia="SymbolMT" w:hAnsi="Times New Roman" w:cs="Times New Roman"/>
          <w:color w:val="000000"/>
          <w:sz w:val="24"/>
          <w:szCs w:val="24"/>
          <w:lang w:val="en-US"/>
        </w:rPr>
        <w:t xml:space="preserve">th greater concerns for certain </w:t>
      </w:r>
      <w:r w:rsidRPr="008E282B">
        <w:rPr>
          <w:rFonts w:ascii="Times New Roman" w:eastAsia="SymbolMT" w:hAnsi="Times New Roman" w:cs="Times New Roman"/>
          <w:color w:val="000000"/>
          <w:sz w:val="24"/>
          <w:szCs w:val="24"/>
          <w:lang w:val="en-US"/>
        </w:rPr>
        <w:t>groups like older peopl</w:t>
      </w:r>
      <w:r>
        <w:rPr>
          <w:rFonts w:ascii="Times New Roman" w:eastAsia="SymbolMT" w:hAnsi="Times New Roman" w:cs="Times New Roman"/>
          <w:color w:val="000000"/>
          <w:sz w:val="24"/>
          <w:szCs w:val="24"/>
          <w:lang w:val="en-US"/>
        </w:rPr>
        <w:t xml:space="preserve">e and children, since they have </w:t>
      </w:r>
      <w:r w:rsidRPr="008E282B">
        <w:rPr>
          <w:rFonts w:ascii="Times New Roman" w:eastAsia="SymbolMT" w:hAnsi="Times New Roman" w:cs="Times New Roman"/>
          <w:color w:val="000000"/>
          <w:sz w:val="24"/>
          <w:szCs w:val="24"/>
          <w:lang w:val="en-US"/>
        </w:rPr>
        <w:t>no or limited options for working their way out of poverty.</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Pr="008E282B"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E282B">
        <w:rPr>
          <w:rFonts w:ascii="Times New Roman" w:eastAsia="SymbolMT" w:hAnsi="Times New Roman" w:cs="Times New Roman"/>
          <w:color w:val="000000"/>
          <w:sz w:val="24"/>
          <w:szCs w:val="24"/>
          <w:lang w:val="en-US"/>
        </w:rPr>
        <w:t>The average OECD relati</w:t>
      </w:r>
      <w:r>
        <w:rPr>
          <w:rFonts w:ascii="Times New Roman" w:eastAsia="SymbolMT" w:hAnsi="Times New Roman" w:cs="Times New Roman"/>
          <w:color w:val="000000"/>
          <w:sz w:val="24"/>
          <w:szCs w:val="24"/>
          <w:lang w:val="en-US"/>
        </w:rPr>
        <w:t xml:space="preserve">ve poverty rate in 2010 was 11% </w:t>
      </w:r>
      <w:r w:rsidRPr="008E282B">
        <w:rPr>
          <w:rFonts w:ascii="Times New Roman" w:eastAsia="SymbolMT" w:hAnsi="Times New Roman" w:cs="Times New Roman"/>
          <w:color w:val="000000"/>
          <w:sz w:val="24"/>
          <w:szCs w:val="24"/>
          <w:lang w:val="en-US"/>
        </w:rPr>
        <w:t>for the OECD (</w:t>
      </w:r>
      <w:r w:rsidRPr="007C7CCE">
        <w:rPr>
          <w:rFonts w:ascii="Times New Roman" w:eastAsia="SymbolMT" w:hAnsi="Times New Roman" w:cs="Times New Roman"/>
          <w:color w:val="FF0000"/>
          <w:sz w:val="24"/>
          <w:szCs w:val="24"/>
          <w:lang w:val="en-US"/>
        </w:rPr>
        <w:t>Figure 5.3, Panel A</w:t>
      </w:r>
      <w:r>
        <w:rPr>
          <w:rFonts w:ascii="Times New Roman" w:eastAsia="SymbolMT" w:hAnsi="Times New Roman" w:cs="Times New Roman"/>
          <w:color w:val="000000"/>
          <w:sz w:val="24"/>
          <w:szCs w:val="24"/>
          <w:lang w:val="en-US"/>
        </w:rPr>
        <w:t xml:space="preserve">). Poverty rates were highest </w:t>
      </w:r>
      <w:r w:rsidRPr="008E282B">
        <w:rPr>
          <w:rFonts w:ascii="Times New Roman" w:eastAsia="SymbolMT" w:hAnsi="Times New Roman" w:cs="Times New Roman"/>
          <w:color w:val="000000"/>
          <w:sz w:val="24"/>
          <w:szCs w:val="24"/>
          <w:lang w:val="en-US"/>
        </w:rPr>
        <w:t>at above 20% in Israel a</w:t>
      </w:r>
      <w:r>
        <w:rPr>
          <w:rFonts w:ascii="Times New Roman" w:eastAsia="SymbolMT" w:hAnsi="Times New Roman" w:cs="Times New Roman"/>
          <w:color w:val="000000"/>
          <w:sz w:val="24"/>
          <w:szCs w:val="24"/>
          <w:lang w:val="en-US"/>
        </w:rPr>
        <w:t xml:space="preserve">nd Mexico, while poverty in the </w:t>
      </w:r>
      <w:r w:rsidRPr="008E282B">
        <w:rPr>
          <w:rFonts w:ascii="Times New Roman" w:eastAsia="SymbolMT" w:hAnsi="Times New Roman" w:cs="Times New Roman"/>
          <w:color w:val="000000"/>
          <w:sz w:val="24"/>
          <w:szCs w:val="24"/>
          <w:lang w:val="en-US"/>
        </w:rPr>
        <w:t>Czech Republic and Denmark affected only about</w:t>
      </w:r>
      <w:r>
        <w:rPr>
          <w:rFonts w:ascii="Times New Roman" w:eastAsia="SymbolMT" w:hAnsi="Times New Roman" w:cs="Times New Roman"/>
          <w:color w:val="000000"/>
          <w:sz w:val="24"/>
          <w:szCs w:val="24"/>
          <w:lang w:val="en-US"/>
        </w:rPr>
        <w:t xml:space="preserve"> one in </w:t>
      </w:r>
      <w:r w:rsidRPr="008E282B">
        <w:rPr>
          <w:rFonts w:ascii="Times New Roman" w:eastAsia="SymbolMT" w:hAnsi="Times New Roman" w:cs="Times New Roman"/>
          <w:color w:val="000000"/>
          <w:sz w:val="24"/>
          <w:szCs w:val="24"/>
          <w:lang w:val="en-US"/>
        </w:rPr>
        <w:t xml:space="preserve">20 people. Anglophone </w:t>
      </w:r>
      <w:r>
        <w:rPr>
          <w:rFonts w:ascii="Times New Roman" w:eastAsia="SymbolMT" w:hAnsi="Times New Roman" w:cs="Times New Roman"/>
          <w:color w:val="000000"/>
          <w:sz w:val="24"/>
          <w:szCs w:val="24"/>
          <w:lang w:val="en-US"/>
        </w:rPr>
        <w:t xml:space="preserve">and Mediterranean countries and </w:t>
      </w:r>
      <w:r w:rsidRPr="008E282B">
        <w:rPr>
          <w:rFonts w:ascii="Times New Roman" w:eastAsia="SymbolMT" w:hAnsi="Times New Roman" w:cs="Times New Roman"/>
          <w:color w:val="000000"/>
          <w:sz w:val="24"/>
          <w:szCs w:val="24"/>
          <w:lang w:val="en-US"/>
        </w:rPr>
        <w:t>Chile, Japan and Korea have relatively high poverty rates.</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Pr="008E282B"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E282B">
        <w:rPr>
          <w:rFonts w:ascii="Times New Roman" w:eastAsia="SymbolMT" w:hAnsi="Times New Roman" w:cs="Times New Roman"/>
          <w:color w:val="000000"/>
          <w:sz w:val="24"/>
          <w:szCs w:val="24"/>
          <w:lang w:val="en-US"/>
        </w:rPr>
        <w:t>The initial phase of the crisis h</w:t>
      </w:r>
      <w:r>
        <w:rPr>
          <w:rFonts w:ascii="Times New Roman" w:eastAsia="SymbolMT" w:hAnsi="Times New Roman" w:cs="Times New Roman"/>
          <w:color w:val="000000"/>
          <w:sz w:val="24"/>
          <w:szCs w:val="24"/>
          <w:lang w:val="en-US"/>
        </w:rPr>
        <w:t xml:space="preserve">ad a limited impact on relative </w:t>
      </w:r>
      <w:r w:rsidRPr="008E282B">
        <w:rPr>
          <w:rFonts w:ascii="Times New Roman" w:eastAsia="SymbolMT" w:hAnsi="Times New Roman" w:cs="Times New Roman"/>
          <w:color w:val="000000"/>
          <w:sz w:val="24"/>
          <w:szCs w:val="24"/>
          <w:lang w:val="en-US"/>
        </w:rPr>
        <w:t>income poverty (i.e. the s</w:t>
      </w:r>
      <w:r>
        <w:rPr>
          <w:rFonts w:ascii="Times New Roman" w:eastAsia="SymbolMT" w:hAnsi="Times New Roman" w:cs="Times New Roman"/>
          <w:color w:val="000000"/>
          <w:sz w:val="24"/>
          <w:szCs w:val="24"/>
          <w:lang w:val="en-US"/>
        </w:rPr>
        <w:t xml:space="preserve">hare of people living with less </w:t>
      </w:r>
      <w:r w:rsidRPr="008E282B">
        <w:rPr>
          <w:rFonts w:ascii="Times New Roman" w:eastAsia="SymbolMT" w:hAnsi="Times New Roman" w:cs="Times New Roman"/>
          <w:color w:val="000000"/>
          <w:sz w:val="24"/>
          <w:szCs w:val="24"/>
          <w:lang w:val="en-US"/>
        </w:rPr>
        <w:t>than half the median income in their country annually).</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E282B">
        <w:rPr>
          <w:rFonts w:ascii="Times New Roman" w:eastAsia="SymbolMT" w:hAnsi="Times New Roman" w:cs="Times New Roman"/>
          <w:color w:val="000000"/>
          <w:sz w:val="24"/>
          <w:szCs w:val="24"/>
          <w:lang w:val="en-US"/>
        </w:rPr>
        <w:t>Between 2007 and 2010,</w:t>
      </w:r>
      <w:r>
        <w:rPr>
          <w:rFonts w:ascii="Times New Roman" w:eastAsia="SymbolMT" w:hAnsi="Times New Roman" w:cs="Times New Roman"/>
          <w:color w:val="000000"/>
          <w:sz w:val="24"/>
          <w:szCs w:val="24"/>
          <w:lang w:val="en-US"/>
        </w:rPr>
        <w:t xml:space="preserve"> poverty increased by more than </w:t>
      </w:r>
      <w:r w:rsidRPr="008E282B">
        <w:rPr>
          <w:rFonts w:ascii="Times New Roman" w:eastAsia="SymbolMT" w:hAnsi="Times New Roman" w:cs="Times New Roman"/>
          <w:color w:val="000000"/>
          <w:sz w:val="24"/>
          <w:szCs w:val="24"/>
          <w:lang w:val="en-US"/>
        </w:rPr>
        <w:t>1 percentage point only in It</w:t>
      </w:r>
      <w:r>
        <w:rPr>
          <w:rFonts w:ascii="Times New Roman" w:eastAsia="SymbolMT" w:hAnsi="Times New Roman" w:cs="Times New Roman"/>
          <w:color w:val="000000"/>
          <w:sz w:val="24"/>
          <w:szCs w:val="24"/>
          <w:lang w:val="en-US"/>
        </w:rPr>
        <w:t xml:space="preserve">aly, the Slovak Republic, Spain </w:t>
      </w:r>
      <w:r w:rsidRPr="008E282B">
        <w:rPr>
          <w:rFonts w:ascii="Times New Roman" w:eastAsia="SymbolMT" w:hAnsi="Times New Roman" w:cs="Times New Roman"/>
          <w:color w:val="000000"/>
          <w:sz w:val="24"/>
          <w:szCs w:val="24"/>
          <w:lang w:val="en-US"/>
        </w:rPr>
        <w:t>and Turkey (</w:t>
      </w:r>
      <w:r w:rsidRPr="00B921D3">
        <w:rPr>
          <w:rFonts w:ascii="Times New Roman" w:eastAsia="SymbolMT" w:hAnsi="Times New Roman" w:cs="Times New Roman"/>
          <w:color w:val="FF0000"/>
          <w:sz w:val="24"/>
          <w:szCs w:val="24"/>
          <w:lang w:val="en-US"/>
        </w:rPr>
        <w:t>bars in Figure 5.3, Panel B</w:t>
      </w:r>
      <w:r>
        <w:rPr>
          <w:rFonts w:ascii="Times New Roman" w:eastAsia="SymbolMT" w:hAnsi="Times New Roman" w:cs="Times New Roman"/>
          <w:color w:val="000000"/>
          <w:sz w:val="24"/>
          <w:szCs w:val="24"/>
          <w:lang w:val="en-US"/>
        </w:rPr>
        <w:t xml:space="preserve">). Over the same </w:t>
      </w:r>
      <w:r w:rsidRPr="008E282B">
        <w:rPr>
          <w:rFonts w:ascii="Times New Roman" w:eastAsia="SymbolMT" w:hAnsi="Times New Roman" w:cs="Times New Roman"/>
          <w:color w:val="000000"/>
          <w:sz w:val="24"/>
          <w:szCs w:val="24"/>
          <w:lang w:val="en-US"/>
        </w:rPr>
        <w:t>period, it fell in Chile, Estonia, Portug</w:t>
      </w:r>
      <w:r>
        <w:rPr>
          <w:rFonts w:ascii="Times New Roman" w:eastAsia="SymbolMT" w:hAnsi="Times New Roman" w:cs="Times New Roman"/>
          <w:color w:val="000000"/>
          <w:sz w:val="24"/>
          <w:szCs w:val="24"/>
          <w:lang w:val="en-US"/>
        </w:rPr>
        <w:t xml:space="preserve">al and the United </w:t>
      </w:r>
      <w:r w:rsidRPr="008E282B">
        <w:rPr>
          <w:rFonts w:ascii="Times New Roman" w:eastAsia="SymbolMT" w:hAnsi="Times New Roman" w:cs="Times New Roman"/>
          <w:color w:val="000000"/>
          <w:sz w:val="24"/>
          <w:szCs w:val="24"/>
          <w:lang w:val="en-US"/>
        </w:rPr>
        <w:t>Kingdom, while changes w</w:t>
      </w:r>
      <w:r>
        <w:rPr>
          <w:rFonts w:ascii="Times New Roman" w:eastAsia="SymbolMT" w:hAnsi="Times New Roman" w:cs="Times New Roman"/>
          <w:color w:val="000000"/>
          <w:sz w:val="24"/>
          <w:szCs w:val="24"/>
          <w:lang w:val="en-US"/>
        </w:rPr>
        <w:t>ere below 1 percentage point in t</w:t>
      </w:r>
      <w:r w:rsidRPr="008E282B">
        <w:rPr>
          <w:rFonts w:ascii="Times New Roman" w:eastAsia="SymbolMT" w:hAnsi="Times New Roman" w:cs="Times New Roman"/>
          <w:color w:val="000000"/>
          <w:sz w:val="24"/>
          <w:szCs w:val="24"/>
          <w:lang w:val="en-US"/>
        </w:rPr>
        <w:t>he other OECD countries.</w:t>
      </w:r>
    </w:p>
    <w:p w:rsidR="00044BAE" w:rsidRPr="008E282B"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E282B">
        <w:rPr>
          <w:rFonts w:ascii="Times New Roman" w:eastAsia="SymbolMT" w:hAnsi="Times New Roman" w:cs="Times New Roman"/>
          <w:color w:val="000000"/>
          <w:sz w:val="24"/>
          <w:szCs w:val="24"/>
          <w:lang w:val="en-US"/>
        </w:rPr>
        <w:t>By using an indicator w</w:t>
      </w:r>
      <w:r>
        <w:rPr>
          <w:rFonts w:ascii="Times New Roman" w:eastAsia="SymbolMT" w:hAnsi="Times New Roman" w:cs="Times New Roman"/>
          <w:color w:val="000000"/>
          <w:sz w:val="24"/>
          <w:szCs w:val="24"/>
          <w:lang w:val="en-US"/>
        </w:rPr>
        <w:t xml:space="preserve">hich measures poverty against a </w:t>
      </w:r>
      <w:r w:rsidRPr="008E282B">
        <w:rPr>
          <w:rFonts w:ascii="Times New Roman" w:eastAsia="SymbolMT" w:hAnsi="Times New Roman" w:cs="Times New Roman"/>
          <w:color w:val="000000"/>
          <w:sz w:val="24"/>
          <w:szCs w:val="24"/>
          <w:lang w:val="en-US"/>
        </w:rPr>
        <w:t xml:space="preserve">benchmark “anchored” </w:t>
      </w:r>
      <w:r>
        <w:rPr>
          <w:rFonts w:ascii="Times New Roman" w:eastAsia="SymbolMT" w:hAnsi="Times New Roman" w:cs="Times New Roman"/>
          <w:color w:val="000000"/>
          <w:sz w:val="24"/>
          <w:szCs w:val="24"/>
          <w:lang w:val="en-US"/>
        </w:rPr>
        <w:t xml:space="preserve">to half the median real incomes </w:t>
      </w:r>
      <w:r w:rsidRPr="008E282B">
        <w:rPr>
          <w:rFonts w:ascii="Times New Roman" w:eastAsia="SymbolMT" w:hAnsi="Times New Roman" w:cs="Times New Roman"/>
          <w:color w:val="000000"/>
          <w:sz w:val="24"/>
          <w:szCs w:val="24"/>
          <w:lang w:val="en-US"/>
        </w:rPr>
        <w:t>observed in 2005 (i.e. keeping constant the valu</w:t>
      </w:r>
      <w:r>
        <w:rPr>
          <w:rFonts w:ascii="Times New Roman" w:eastAsia="SymbolMT" w:hAnsi="Times New Roman" w:cs="Times New Roman"/>
          <w:color w:val="000000"/>
          <w:sz w:val="24"/>
          <w:szCs w:val="24"/>
          <w:lang w:val="en-US"/>
        </w:rPr>
        <w:t xml:space="preserve">e of the 2005 </w:t>
      </w:r>
      <w:r w:rsidRPr="008E282B">
        <w:rPr>
          <w:rFonts w:ascii="Times New Roman" w:eastAsia="SymbolMT" w:hAnsi="Times New Roman" w:cs="Times New Roman"/>
          <w:color w:val="000000"/>
          <w:sz w:val="24"/>
          <w:szCs w:val="24"/>
          <w:lang w:val="en-US"/>
        </w:rPr>
        <w:t>poverty line), recent incre</w:t>
      </w:r>
      <w:r>
        <w:rPr>
          <w:rFonts w:ascii="Times New Roman" w:eastAsia="SymbolMT" w:hAnsi="Times New Roman" w:cs="Times New Roman"/>
          <w:color w:val="000000"/>
          <w:sz w:val="24"/>
          <w:szCs w:val="24"/>
          <w:lang w:val="en-US"/>
        </w:rPr>
        <w:t xml:space="preserve">ases in income poverty are much </w:t>
      </w:r>
      <w:r w:rsidRPr="008E282B">
        <w:rPr>
          <w:rFonts w:ascii="Times New Roman" w:eastAsia="SymbolMT" w:hAnsi="Times New Roman" w:cs="Times New Roman"/>
          <w:color w:val="000000"/>
          <w:sz w:val="24"/>
          <w:szCs w:val="24"/>
          <w:lang w:val="en-US"/>
        </w:rPr>
        <w:t>higher than suggested by “re</w:t>
      </w:r>
      <w:r>
        <w:rPr>
          <w:rFonts w:ascii="Times New Roman" w:eastAsia="SymbolMT" w:hAnsi="Times New Roman" w:cs="Times New Roman"/>
          <w:color w:val="000000"/>
          <w:sz w:val="24"/>
          <w:szCs w:val="24"/>
          <w:lang w:val="en-US"/>
        </w:rPr>
        <w:t xml:space="preserve">lative” income poverty. This is </w:t>
      </w:r>
      <w:r w:rsidRPr="008E282B">
        <w:rPr>
          <w:rFonts w:ascii="Times New Roman" w:eastAsia="SymbolMT" w:hAnsi="Times New Roman" w:cs="Times New Roman"/>
          <w:color w:val="000000"/>
          <w:sz w:val="24"/>
          <w:szCs w:val="24"/>
          <w:lang w:val="en-US"/>
        </w:rPr>
        <w:t>particularly the case in Est</w:t>
      </w:r>
      <w:r>
        <w:rPr>
          <w:rFonts w:ascii="Times New Roman" w:eastAsia="SymbolMT" w:hAnsi="Times New Roman" w:cs="Times New Roman"/>
          <w:color w:val="000000"/>
          <w:sz w:val="24"/>
          <w:szCs w:val="24"/>
          <w:lang w:val="en-US"/>
        </w:rPr>
        <w:t xml:space="preserve">onia, Greece, Iceland, Ireland, </w:t>
      </w:r>
      <w:r w:rsidRPr="008E282B">
        <w:rPr>
          <w:rFonts w:ascii="Times New Roman" w:eastAsia="SymbolMT" w:hAnsi="Times New Roman" w:cs="Times New Roman"/>
          <w:color w:val="000000"/>
          <w:sz w:val="24"/>
          <w:szCs w:val="24"/>
          <w:lang w:val="en-US"/>
        </w:rPr>
        <w:t>Italy, Mexico and Spain (</w:t>
      </w:r>
      <w:r w:rsidRPr="00B921D3">
        <w:rPr>
          <w:rFonts w:ascii="Times New Roman" w:eastAsia="SymbolMT" w:hAnsi="Times New Roman" w:cs="Times New Roman"/>
          <w:color w:val="FF0000"/>
          <w:sz w:val="24"/>
          <w:szCs w:val="24"/>
          <w:lang w:val="en-US"/>
        </w:rPr>
        <w:t>“diamond” symbols in Figure 5.3, Panel B</w:t>
      </w:r>
      <w:r w:rsidRPr="008E282B">
        <w:rPr>
          <w:rFonts w:ascii="Times New Roman" w:eastAsia="SymbolMT" w:hAnsi="Times New Roman" w:cs="Times New Roman"/>
          <w:color w:val="000000"/>
          <w:sz w:val="24"/>
          <w:szCs w:val="24"/>
          <w:lang w:val="en-US"/>
        </w:rPr>
        <w:t>). While relative p</w:t>
      </w:r>
      <w:r>
        <w:rPr>
          <w:rFonts w:ascii="Times New Roman" w:eastAsia="SymbolMT" w:hAnsi="Times New Roman" w:cs="Times New Roman"/>
          <w:color w:val="000000"/>
          <w:sz w:val="24"/>
          <w:szCs w:val="24"/>
          <w:lang w:val="en-US"/>
        </w:rPr>
        <w:t xml:space="preserve">overty did not increase much or </w:t>
      </w:r>
      <w:r w:rsidRPr="008E282B">
        <w:rPr>
          <w:rFonts w:ascii="Times New Roman" w:eastAsia="SymbolMT" w:hAnsi="Times New Roman" w:cs="Times New Roman"/>
          <w:color w:val="000000"/>
          <w:sz w:val="24"/>
          <w:szCs w:val="24"/>
          <w:lang w:val="en-US"/>
        </w:rPr>
        <w:t>even fell in these countrie</w:t>
      </w:r>
      <w:r>
        <w:rPr>
          <w:rFonts w:ascii="Times New Roman" w:eastAsia="SymbolMT" w:hAnsi="Times New Roman" w:cs="Times New Roman"/>
          <w:color w:val="000000"/>
          <w:sz w:val="24"/>
          <w:szCs w:val="24"/>
          <w:lang w:val="en-US"/>
        </w:rPr>
        <w:t xml:space="preserve">s, “anchored” poverty increased </w:t>
      </w:r>
      <w:r w:rsidRPr="008E282B">
        <w:rPr>
          <w:rFonts w:ascii="Times New Roman" w:eastAsia="SymbolMT" w:hAnsi="Times New Roman" w:cs="Times New Roman"/>
          <w:color w:val="000000"/>
          <w:sz w:val="24"/>
          <w:szCs w:val="24"/>
          <w:lang w:val="en-US"/>
        </w:rPr>
        <w:t>by 2 percentage points</w:t>
      </w:r>
      <w:r>
        <w:rPr>
          <w:rFonts w:ascii="Times New Roman" w:eastAsia="SymbolMT" w:hAnsi="Times New Roman" w:cs="Times New Roman"/>
          <w:color w:val="000000"/>
          <w:sz w:val="24"/>
          <w:szCs w:val="24"/>
          <w:lang w:val="en-US"/>
        </w:rPr>
        <w:t xml:space="preserve"> or more between 2007 and 2010, </w:t>
      </w:r>
      <w:r w:rsidRPr="008E282B">
        <w:rPr>
          <w:rFonts w:ascii="Times New Roman" w:eastAsia="SymbolMT" w:hAnsi="Times New Roman" w:cs="Times New Roman"/>
          <w:color w:val="000000"/>
          <w:sz w:val="24"/>
          <w:szCs w:val="24"/>
          <w:lang w:val="en-US"/>
        </w:rPr>
        <w:t>reflecting disposable inc</w:t>
      </w:r>
      <w:r>
        <w:rPr>
          <w:rFonts w:ascii="Times New Roman" w:eastAsia="SymbolMT" w:hAnsi="Times New Roman" w:cs="Times New Roman"/>
          <w:color w:val="000000"/>
          <w:sz w:val="24"/>
          <w:szCs w:val="24"/>
          <w:lang w:val="en-US"/>
        </w:rPr>
        <w:t xml:space="preserve">ome losses of poorer households </w:t>
      </w:r>
      <w:r w:rsidRPr="008E282B">
        <w:rPr>
          <w:rFonts w:ascii="Times New Roman" w:eastAsia="SymbolMT" w:hAnsi="Times New Roman" w:cs="Times New Roman"/>
          <w:color w:val="000000"/>
          <w:sz w:val="24"/>
          <w:szCs w:val="24"/>
          <w:lang w:val="en-US"/>
        </w:rPr>
        <w:t xml:space="preserve">in those countries. Only </w:t>
      </w:r>
      <w:r>
        <w:rPr>
          <w:rFonts w:ascii="Times New Roman" w:eastAsia="SymbolMT" w:hAnsi="Times New Roman" w:cs="Times New Roman"/>
          <w:color w:val="000000"/>
          <w:sz w:val="24"/>
          <w:szCs w:val="24"/>
          <w:lang w:val="en-US"/>
        </w:rPr>
        <w:t xml:space="preserve">in Belgium, Germany, Israel and </w:t>
      </w:r>
      <w:r w:rsidRPr="008E282B">
        <w:rPr>
          <w:rFonts w:ascii="Times New Roman" w:eastAsia="SymbolMT" w:hAnsi="Times New Roman" w:cs="Times New Roman"/>
          <w:color w:val="000000"/>
          <w:sz w:val="24"/>
          <w:szCs w:val="24"/>
          <w:lang w:val="en-US"/>
        </w:rPr>
        <w:t>Poland did “anchored” p</w:t>
      </w:r>
      <w:r>
        <w:rPr>
          <w:rFonts w:ascii="Times New Roman" w:eastAsia="SymbolMT" w:hAnsi="Times New Roman" w:cs="Times New Roman"/>
          <w:color w:val="000000"/>
          <w:sz w:val="24"/>
          <w:szCs w:val="24"/>
          <w:lang w:val="en-US"/>
        </w:rPr>
        <w:t xml:space="preserve">overty fall at the same time as </w:t>
      </w:r>
      <w:r w:rsidRPr="008E282B">
        <w:rPr>
          <w:rFonts w:ascii="Times New Roman" w:eastAsia="SymbolMT" w:hAnsi="Times New Roman" w:cs="Times New Roman"/>
          <w:color w:val="000000"/>
          <w:sz w:val="24"/>
          <w:szCs w:val="24"/>
          <w:lang w:val="en-US"/>
        </w:rPr>
        <w:t>relative poverty stagnated or increased.</w:t>
      </w:r>
    </w:p>
    <w:p w:rsidR="00044BAE" w:rsidRPr="008E282B"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Pr="008E282B"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E282B">
        <w:rPr>
          <w:rFonts w:ascii="Times New Roman" w:eastAsia="SymbolMT" w:hAnsi="Times New Roman" w:cs="Times New Roman"/>
          <w:color w:val="000000"/>
          <w:sz w:val="24"/>
          <w:szCs w:val="24"/>
          <w:lang w:val="en-US"/>
        </w:rPr>
        <w:t xml:space="preserve">Households with children </w:t>
      </w:r>
      <w:r>
        <w:rPr>
          <w:rFonts w:ascii="Times New Roman" w:eastAsia="SymbolMT" w:hAnsi="Times New Roman" w:cs="Times New Roman"/>
          <w:color w:val="000000"/>
          <w:sz w:val="24"/>
          <w:szCs w:val="24"/>
          <w:lang w:val="en-US"/>
        </w:rPr>
        <w:t xml:space="preserve">and youth were hit particularly </w:t>
      </w:r>
      <w:r w:rsidRPr="008E282B">
        <w:rPr>
          <w:rFonts w:ascii="Times New Roman" w:eastAsia="SymbolMT" w:hAnsi="Times New Roman" w:cs="Times New Roman"/>
          <w:color w:val="000000"/>
          <w:sz w:val="24"/>
          <w:szCs w:val="24"/>
          <w:lang w:val="en-US"/>
        </w:rPr>
        <w:t>hard during the crisis. Between 2007 and 2010,</w:t>
      </w:r>
      <w:r>
        <w:rPr>
          <w:rFonts w:ascii="Times New Roman" w:eastAsia="SymbolMT" w:hAnsi="Times New Roman" w:cs="Times New Roman"/>
          <w:color w:val="000000"/>
          <w:sz w:val="24"/>
          <w:szCs w:val="24"/>
          <w:lang w:val="en-US"/>
        </w:rPr>
        <w:t xml:space="preserve"> average re</w:t>
      </w:r>
      <w:r w:rsidRPr="008E282B">
        <w:rPr>
          <w:rFonts w:ascii="Times New Roman" w:eastAsia="SymbolMT" w:hAnsi="Times New Roman" w:cs="Times New Roman"/>
          <w:color w:val="000000"/>
          <w:sz w:val="24"/>
          <w:szCs w:val="24"/>
          <w:lang w:val="en-US"/>
        </w:rPr>
        <w:t>lative income poverty in OECD countries rose from</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E282B">
        <w:rPr>
          <w:rFonts w:ascii="Times New Roman" w:eastAsia="SymbolMT" w:hAnsi="Times New Roman" w:cs="Times New Roman"/>
          <w:color w:val="000000"/>
          <w:sz w:val="24"/>
          <w:szCs w:val="24"/>
          <w:lang w:val="en-US"/>
        </w:rPr>
        <w:t>12.8 to 13.4% among childre</w:t>
      </w:r>
      <w:r>
        <w:rPr>
          <w:rFonts w:ascii="Times New Roman" w:eastAsia="SymbolMT" w:hAnsi="Times New Roman" w:cs="Times New Roman"/>
          <w:color w:val="000000"/>
          <w:sz w:val="24"/>
          <w:szCs w:val="24"/>
          <w:lang w:val="en-US"/>
        </w:rPr>
        <w:t xml:space="preserve">n (0-18) and from 12.2 to 13.8% </w:t>
      </w:r>
      <w:r w:rsidRPr="008E282B">
        <w:rPr>
          <w:rFonts w:ascii="Times New Roman" w:eastAsia="SymbolMT" w:hAnsi="Times New Roman" w:cs="Times New Roman"/>
          <w:color w:val="000000"/>
          <w:sz w:val="24"/>
          <w:szCs w:val="24"/>
          <w:lang w:val="en-US"/>
        </w:rPr>
        <w:t>among youth (18-25). Mea</w:t>
      </w:r>
      <w:r>
        <w:rPr>
          <w:rFonts w:ascii="Times New Roman" w:eastAsia="SymbolMT" w:hAnsi="Times New Roman" w:cs="Times New Roman"/>
          <w:color w:val="000000"/>
          <w:sz w:val="24"/>
          <w:szCs w:val="24"/>
          <w:lang w:val="en-US"/>
        </w:rPr>
        <w:t xml:space="preserve">nwhile, relative income poverty </w:t>
      </w:r>
      <w:r w:rsidRPr="008E282B">
        <w:rPr>
          <w:rFonts w:ascii="Times New Roman" w:eastAsia="SymbolMT" w:hAnsi="Times New Roman" w:cs="Times New Roman"/>
          <w:color w:val="000000"/>
          <w:sz w:val="24"/>
          <w:szCs w:val="24"/>
          <w:lang w:val="en-US"/>
        </w:rPr>
        <w:t xml:space="preserve">fell from 15.1 to 12.5% </w:t>
      </w:r>
      <w:r>
        <w:rPr>
          <w:rFonts w:ascii="Times New Roman" w:eastAsia="SymbolMT" w:hAnsi="Times New Roman" w:cs="Times New Roman"/>
          <w:color w:val="000000"/>
          <w:sz w:val="24"/>
          <w:szCs w:val="24"/>
          <w:lang w:val="en-US"/>
        </w:rPr>
        <w:t xml:space="preserve">among the elderly. This pattern </w:t>
      </w:r>
      <w:r w:rsidRPr="008E282B">
        <w:rPr>
          <w:rFonts w:ascii="Times New Roman" w:eastAsia="SymbolMT" w:hAnsi="Times New Roman" w:cs="Times New Roman"/>
          <w:color w:val="000000"/>
          <w:sz w:val="24"/>
          <w:szCs w:val="24"/>
          <w:lang w:val="en-US"/>
        </w:rPr>
        <w:t>confirms the trends des</w:t>
      </w:r>
      <w:r>
        <w:rPr>
          <w:rFonts w:ascii="Times New Roman" w:eastAsia="SymbolMT" w:hAnsi="Times New Roman" w:cs="Times New Roman"/>
          <w:color w:val="000000"/>
          <w:sz w:val="24"/>
          <w:szCs w:val="24"/>
          <w:lang w:val="en-US"/>
        </w:rPr>
        <w:t xml:space="preserve">cribed in previous OECD </w:t>
      </w:r>
      <w:r w:rsidRPr="008E282B">
        <w:rPr>
          <w:rFonts w:ascii="Times New Roman" w:eastAsia="SymbolMT" w:hAnsi="Times New Roman" w:cs="Times New Roman"/>
          <w:color w:val="000000"/>
          <w:sz w:val="24"/>
          <w:szCs w:val="24"/>
          <w:lang w:val="en-US"/>
        </w:rPr>
        <w:t>studies, with youth and ch</w:t>
      </w:r>
      <w:r>
        <w:rPr>
          <w:rFonts w:ascii="Times New Roman" w:eastAsia="SymbolMT" w:hAnsi="Times New Roman" w:cs="Times New Roman"/>
          <w:color w:val="000000"/>
          <w:sz w:val="24"/>
          <w:szCs w:val="24"/>
          <w:lang w:val="en-US"/>
        </w:rPr>
        <w:t xml:space="preserve">ildren replacing the elderly as </w:t>
      </w:r>
      <w:r w:rsidRPr="008E282B">
        <w:rPr>
          <w:rFonts w:ascii="Times New Roman" w:eastAsia="SymbolMT" w:hAnsi="Times New Roman" w:cs="Times New Roman"/>
          <w:color w:val="000000"/>
          <w:sz w:val="24"/>
          <w:szCs w:val="24"/>
          <w:lang w:val="en-US"/>
        </w:rPr>
        <w:t>the group at greater ri</w:t>
      </w:r>
      <w:r>
        <w:rPr>
          <w:rFonts w:ascii="Times New Roman" w:eastAsia="SymbolMT" w:hAnsi="Times New Roman" w:cs="Times New Roman"/>
          <w:color w:val="000000"/>
          <w:sz w:val="24"/>
          <w:szCs w:val="24"/>
          <w:lang w:val="en-US"/>
        </w:rPr>
        <w:t xml:space="preserve">sk of income poverty across the </w:t>
      </w:r>
      <w:r w:rsidRPr="008E282B">
        <w:rPr>
          <w:rFonts w:ascii="Times New Roman" w:eastAsia="SymbolMT" w:hAnsi="Times New Roman" w:cs="Times New Roman"/>
          <w:color w:val="000000"/>
          <w:sz w:val="24"/>
          <w:szCs w:val="24"/>
          <w:lang w:val="en-US"/>
        </w:rPr>
        <w:t xml:space="preserve">OECD </w:t>
      </w:r>
      <w:r>
        <w:rPr>
          <w:rFonts w:ascii="Times New Roman" w:eastAsia="SymbolMT" w:hAnsi="Times New Roman" w:cs="Times New Roman"/>
          <w:color w:val="000000"/>
          <w:sz w:val="24"/>
          <w:szCs w:val="24"/>
          <w:lang w:val="en-US"/>
        </w:rPr>
        <w:t>c</w:t>
      </w:r>
      <w:r w:rsidRPr="008E282B">
        <w:rPr>
          <w:rFonts w:ascii="Times New Roman" w:eastAsia="SymbolMT" w:hAnsi="Times New Roman" w:cs="Times New Roman"/>
          <w:color w:val="000000"/>
          <w:sz w:val="24"/>
          <w:szCs w:val="24"/>
          <w:lang w:val="en-US"/>
        </w:rPr>
        <w:t>ountries.</w:t>
      </w:r>
    </w:p>
    <w:p w:rsidR="00044BAE" w:rsidRPr="008E282B"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E282B">
        <w:rPr>
          <w:rFonts w:ascii="Times New Roman" w:eastAsia="SymbolMT" w:hAnsi="Times New Roman" w:cs="Times New Roman"/>
          <w:color w:val="000000"/>
          <w:sz w:val="24"/>
          <w:szCs w:val="24"/>
          <w:lang w:val="en-US"/>
        </w:rPr>
        <w:t>Since 2007, child poverty in</w:t>
      </w:r>
      <w:r>
        <w:rPr>
          <w:rFonts w:ascii="Times New Roman" w:eastAsia="SymbolMT" w:hAnsi="Times New Roman" w:cs="Times New Roman"/>
          <w:color w:val="000000"/>
          <w:sz w:val="24"/>
          <w:szCs w:val="24"/>
          <w:lang w:val="en-US"/>
        </w:rPr>
        <w:t xml:space="preserve">creased considerably in 16 OECD </w:t>
      </w:r>
      <w:r w:rsidRPr="008E282B">
        <w:rPr>
          <w:rFonts w:ascii="Times New Roman" w:eastAsia="SymbolMT" w:hAnsi="Times New Roman" w:cs="Times New Roman"/>
          <w:color w:val="000000"/>
          <w:sz w:val="24"/>
          <w:szCs w:val="24"/>
          <w:lang w:val="en-US"/>
        </w:rPr>
        <w:t>countries, with increases exceeding 2 percen</w:t>
      </w:r>
      <w:r>
        <w:rPr>
          <w:rFonts w:ascii="Times New Roman" w:eastAsia="SymbolMT" w:hAnsi="Times New Roman" w:cs="Times New Roman"/>
          <w:color w:val="000000"/>
          <w:sz w:val="24"/>
          <w:szCs w:val="24"/>
          <w:lang w:val="en-US"/>
        </w:rPr>
        <w:t xml:space="preserve">tage points </w:t>
      </w:r>
      <w:r w:rsidRPr="008E282B">
        <w:rPr>
          <w:rFonts w:ascii="Times New Roman" w:eastAsia="SymbolMT" w:hAnsi="Times New Roman" w:cs="Times New Roman"/>
          <w:color w:val="000000"/>
          <w:sz w:val="24"/>
          <w:szCs w:val="24"/>
          <w:lang w:val="en-US"/>
        </w:rPr>
        <w:t>in Belgium, Hungary, I</w:t>
      </w:r>
      <w:r>
        <w:rPr>
          <w:rFonts w:ascii="Times New Roman" w:eastAsia="SymbolMT" w:hAnsi="Times New Roman" w:cs="Times New Roman"/>
          <w:color w:val="000000"/>
          <w:sz w:val="24"/>
          <w:szCs w:val="24"/>
          <w:lang w:val="en-US"/>
        </w:rPr>
        <w:t xml:space="preserve">taly Slovenia, Spain and Turkey </w:t>
      </w:r>
      <w:r w:rsidRPr="008E282B">
        <w:rPr>
          <w:rFonts w:ascii="Times New Roman" w:eastAsia="SymbolMT" w:hAnsi="Times New Roman" w:cs="Times New Roman"/>
          <w:color w:val="000000"/>
          <w:sz w:val="24"/>
          <w:szCs w:val="24"/>
          <w:lang w:val="en-US"/>
        </w:rPr>
        <w:t>(</w:t>
      </w:r>
      <w:r w:rsidRPr="00B921D3">
        <w:rPr>
          <w:rFonts w:ascii="Times New Roman" w:eastAsia="SymbolMT" w:hAnsi="Times New Roman" w:cs="Times New Roman"/>
          <w:color w:val="FF0000"/>
          <w:sz w:val="24"/>
          <w:szCs w:val="24"/>
          <w:lang w:val="en-US"/>
        </w:rPr>
        <w:t>Figure 5.4</w:t>
      </w:r>
      <w:r w:rsidRPr="008E282B">
        <w:rPr>
          <w:rFonts w:ascii="Times New Roman" w:eastAsia="SymbolMT" w:hAnsi="Times New Roman" w:cs="Times New Roman"/>
          <w:color w:val="000000"/>
          <w:sz w:val="24"/>
          <w:szCs w:val="24"/>
          <w:lang w:val="en-US"/>
        </w:rPr>
        <w:t>). On the other h</w:t>
      </w:r>
      <w:r>
        <w:rPr>
          <w:rFonts w:ascii="Times New Roman" w:eastAsia="SymbolMT" w:hAnsi="Times New Roman" w:cs="Times New Roman"/>
          <w:color w:val="000000"/>
          <w:sz w:val="24"/>
          <w:szCs w:val="24"/>
          <w:lang w:val="en-US"/>
        </w:rPr>
        <w:t xml:space="preserve">and, child poverty fell by more </w:t>
      </w:r>
      <w:r w:rsidRPr="008E282B">
        <w:rPr>
          <w:rFonts w:ascii="Times New Roman" w:eastAsia="SymbolMT" w:hAnsi="Times New Roman" w:cs="Times New Roman"/>
          <w:color w:val="000000"/>
          <w:sz w:val="24"/>
          <w:szCs w:val="24"/>
          <w:lang w:val="en-US"/>
        </w:rPr>
        <w:t>than 2 percentage points in P</w:t>
      </w:r>
      <w:r>
        <w:rPr>
          <w:rFonts w:ascii="Times New Roman" w:eastAsia="SymbolMT" w:hAnsi="Times New Roman" w:cs="Times New Roman"/>
          <w:color w:val="000000"/>
          <w:sz w:val="24"/>
          <w:szCs w:val="24"/>
          <w:lang w:val="en-US"/>
        </w:rPr>
        <w:t xml:space="preserve">ortugal and the United Kingdom. </w:t>
      </w:r>
      <w:r w:rsidRPr="008E282B">
        <w:rPr>
          <w:rFonts w:ascii="Times New Roman" w:eastAsia="SymbolMT" w:hAnsi="Times New Roman" w:cs="Times New Roman"/>
          <w:color w:val="000000"/>
          <w:sz w:val="24"/>
          <w:szCs w:val="24"/>
          <w:lang w:val="en-US"/>
        </w:rPr>
        <w:t>At the same time, youth po</w:t>
      </w:r>
      <w:r>
        <w:rPr>
          <w:rFonts w:ascii="Times New Roman" w:eastAsia="SymbolMT" w:hAnsi="Times New Roman" w:cs="Times New Roman"/>
          <w:color w:val="000000"/>
          <w:sz w:val="24"/>
          <w:szCs w:val="24"/>
          <w:lang w:val="en-US"/>
        </w:rPr>
        <w:t xml:space="preserve">verty increased considerably in </w:t>
      </w:r>
      <w:r w:rsidRPr="008E282B">
        <w:rPr>
          <w:rFonts w:ascii="Times New Roman" w:eastAsia="SymbolMT" w:hAnsi="Times New Roman" w:cs="Times New Roman"/>
          <w:color w:val="000000"/>
          <w:sz w:val="24"/>
          <w:szCs w:val="24"/>
          <w:lang w:val="en-US"/>
        </w:rPr>
        <w:t>19 OECD cou</w:t>
      </w:r>
      <w:r>
        <w:rPr>
          <w:rFonts w:ascii="Times New Roman" w:eastAsia="SymbolMT" w:hAnsi="Times New Roman" w:cs="Times New Roman"/>
          <w:color w:val="000000"/>
          <w:sz w:val="24"/>
          <w:szCs w:val="24"/>
          <w:lang w:val="en-US"/>
        </w:rPr>
        <w:t xml:space="preserve">ntries. </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Pr="00EE558D"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E282B">
        <w:rPr>
          <w:rFonts w:ascii="Times New Roman" w:eastAsia="SymbolMT" w:hAnsi="Times New Roman" w:cs="Times New Roman"/>
          <w:color w:val="000000"/>
          <w:sz w:val="24"/>
          <w:szCs w:val="24"/>
          <w:lang w:val="en-US"/>
        </w:rPr>
        <w:t>In contrast to other age groups, t</w:t>
      </w:r>
      <w:r>
        <w:rPr>
          <w:rFonts w:ascii="Times New Roman" w:eastAsia="SymbolMT" w:hAnsi="Times New Roman" w:cs="Times New Roman"/>
          <w:color w:val="000000"/>
          <w:sz w:val="24"/>
          <w:szCs w:val="24"/>
          <w:lang w:val="en-US"/>
        </w:rPr>
        <w:t xml:space="preserve">he elderly have been relatively </w:t>
      </w:r>
      <w:r w:rsidRPr="008E282B">
        <w:rPr>
          <w:rFonts w:ascii="Times New Roman" w:eastAsia="SymbolMT" w:hAnsi="Times New Roman" w:cs="Times New Roman"/>
          <w:color w:val="000000"/>
          <w:sz w:val="24"/>
          <w:szCs w:val="24"/>
          <w:lang w:val="en-US"/>
        </w:rPr>
        <w:t>immune to rises in</w:t>
      </w:r>
      <w:r>
        <w:rPr>
          <w:rFonts w:ascii="Times New Roman" w:eastAsia="SymbolMT" w:hAnsi="Times New Roman" w:cs="Times New Roman"/>
          <w:color w:val="000000"/>
          <w:sz w:val="24"/>
          <w:szCs w:val="24"/>
          <w:lang w:val="en-US"/>
        </w:rPr>
        <w:t xml:space="preserve"> relative income poverty during </w:t>
      </w:r>
      <w:r w:rsidRPr="008E282B">
        <w:rPr>
          <w:rFonts w:ascii="Times New Roman" w:eastAsia="SymbolMT" w:hAnsi="Times New Roman" w:cs="Times New Roman"/>
          <w:color w:val="000000"/>
          <w:sz w:val="24"/>
          <w:szCs w:val="24"/>
          <w:lang w:val="en-US"/>
        </w:rPr>
        <w:t>the crisis. In the three yea</w:t>
      </w:r>
      <w:r>
        <w:rPr>
          <w:rFonts w:ascii="Times New Roman" w:eastAsia="SymbolMT" w:hAnsi="Times New Roman" w:cs="Times New Roman"/>
          <w:color w:val="000000"/>
          <w:sz w:val="24"/>
          <w:szCs w:val="24"/>
          <w:lang w:val="en-US"/>
        </w:rPr>
        <w:t xml:space="preserve">rs prior to 2010, poverty among </w:t>
      </w:r>
      <w:r w:rsidRPr="008E282B">
        <w:rPr>
          <w:rFonts w:ascii="Times New Roman" w:eastAsia="SymbolMT" w:hAnsi="Times New Roman" w:cs="Times New Roman"/>
          <w:color w:val="000000"/>
          <w:sz w:val="24"/>
          <w:szCs w:val="24"/>
          <w:lang w:val="en-US"/>
        </w:rPr>
        <w:t>the elderly fell in 20 out of</w:t>
      </w:r>
      <w:r>
        <w:rPr>
          <w:rFonts w:ascii="Times New Roman" w:eastAsia="SymbolMT" w:hAnsi="Times New Roman" w:cs="Times New Roman"/>
          <w:color w:val="000000"/>
          <w:sz w:val="24"/>
          <w:szCs w:val="24"/>
          <w:lang w:val="en-US"/>
        </w:rPr>
        <w:t xml:space="preserve"> 32 countries, and increased by </w:t>
      </w:r>
      <w:r w:rsidRPr="008E282B">
        <w:rPr>
          <w:rFonts w:ascii="Times New Roman" w:eastAsia="SymbolMT" w:hAnsi="Times New Roman" w:cs="Times New Roman"/>
          <w:color w:val="000000"/>
          <w:sz w:val="24"/>
          <w:szCs w:val="24"/>
          <w:lang w:val="en-US"/>
        </w:rPr>
        <w:t>2 percentage points or more only in Canada, Korea,</w:t>
      </w:r>
      <w:r>
        <w:rPr>
          <w:rFonts w:ascii="Times New Roman" w:eastAsia="SymbolMT" w:hAnsi="Times New Roman" w:cs="Times New Roman"/>
          <w:color w:val="000000"/>
          <w:sz w:val="24"/>
          <w:szCs w:val="24"/>
          <w:lang w:val="en-US"/>
        </w:rPr>
        <w:t xml:space="preserve"> </w:t>
      </w:r>
      <w:r w:rsidRPr="008E282B">
        <w:rPr>
          <w:rFonts w:ascii="Times New Roman" w:eastAsia="SymbolMT" w:hAnsi="Times New Roman" w:cs="Times New Roman"/>
          <w:color w:val="000000"/>
          <w:sz w:val="24"/>
          <w:szCs w:val="24"/>
          <w:lang w:val="en-US"/>
        </w:rPr>
        <w:t>Poland and Turkey. This partly reflects the fact that old age</w:t>
      </w:r>
      <w:r>
        <w:rPr>
          <w:rFonts w:ascii="Times New Roman" w:eastAsia="SymbolMT" w:hAnsi="Times New Roman" w:cs="Times New Roman"/>
          <w:color w:val="000000"/>
          <w:sz w:val="24"/>
          <w:szCs w:val="24"/>
          <w:lang w:val="en-US"/>
        </w:rPr>
        <w:t xml:space="preserve"> pensions </w:t>
      </w:r>
      <w:r w:rsidRPr="008E282B">
        <w:rPr>
          <w:rFonts w:ascii="Times New Roman" w:eastAsia="SymbolMT" w:hAnsi="Times New Roman" w:cs="Times New Roman"/>
          <w:color w:val="000000"/>
          <w:sz w:val="24"/>
          <w:szCs w:val="24"/>
          <w:lang w:val="en-US"/>
        </w:rPr>
        <w:t>were less aff</w:t>
      </w:r>
      <w:r>
        <w:rPr>
          <w:rFonts w:ascii="Times New Roman" w:eastAsia="SymbolMT" w:hAnsi="Times New Roman" w:cs="Times New Roman"/>
          <w:color w:val="000000"/>
          <w:sz w:val="24"/>
          <w:szCs w:val="24"/>
          <w:lang w:val="en-US"/>
        </w:rPr>
        <w:t xml:space="preserve">ected by the recession. In many </w:t>
      </w:r>
      <w:r w:rsidRPr="008E282B">
        <w:rPr>
          <w:rFonts w:ascii="Times New Roman" w:eastAsia="SymbolMT" w:hAnsi="Times New Roman" w:cs="Times New Roman"/>
          <w:color w:val="000000"/>
          <w:sz w:val="24"/>
          <w:szCs w:val="24"/>
          <w:lang w:val="en-US"/>
        </w:rPr>
        <w:t>countries (at least unt</w:t>
      </w:r>
      <w:r>
        <w:rPr>
          <w:rFonts w:ascii="Times New Roman" w:eastAsia="SymbolMT" w:hAnsi="Times New Roman" w:cs="Times New Roman"/>
          <w:color w:val="000000"/>
          <w:sz w:val="24"/>
          <w:szCs w:val="24"/>
          <w:lang w:val="en-US"/>
        </w:rPr>
        <w:t xml:space="preserve">il 2010), pensions were largely </w:t>
      </w:r>
      <w:r w:rsidRPr="008E282B">
        <w:rPr>
          <w:rFonts w:ascii="Times New Roman" w:eastAsia="SymbolMT" w:hAnsi="Times New Roman" w:cs="Times New Roman"/>
          <w:color w:val="000000"/>
          <w:sz w:val="24"/>
          <w:szCs w:val="24"/>
          <w:lang w:val="en-US"/>
        </w:rPr>
        <w:t>exempted from the cut</w:t>
      </w:r>
      <w:r>
        <w:rPr>
          <w:rFonts w:ascii="Times New Roman" w:eastAsia="SymbolMT" w:hAnsi="Times New Roman" w:cs="Times New Roman"/>
          <w:color w:val="000000"/>
          <w:sz w:val="24"/>
          <w:szCs w:val="24"/>
          <w:lang w:val="en-US"/>
        </w:rPr>
        <w:t xml:space="preserve">s implemented as part of fiscal </w:t>
      </w:r>
      <w:r w:rsidRPr="008E282B">
        <w:rPr>
          <w:rFonts w:ascii="Times New Roman" w:eastAsia="SymbolMT" w:hAnsi="Times New Roman" w:cs="Times New Roman"/>
          <w:color w:val="000000"/>
          <w:sz w:val="24"/>
          <w:szCs w:val="24"/>
          <w:lang w:val="en-US"/>
        </w:rPr>
        <w:t>consolidation.</w:t>
      </w:r>
    </w:p>
    <w:p w:rsidR="00044BAE" w:rsidRDefault="00044BAE" w:rsidP="00044BAE">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sidRPr="008D3C78">
        <w:rPr>
          <w:rFonts w:ascii="Times New Roman" w:eastAsia="SymbolMT" w:hAnsi="Times New Roman" w:cs="Times New Roman"/>
          <w:color w:val="000000"/>
          <w:sz w:val="20"/>
          <w:szCs w:val="20"/>
          <w:lang w:val="en-US"/>
        </w:rPr>
        <w:t>Figure notes</w:t>
      </w:r>
      <w:r>
        <w:rPr>
          <w:rFonts w:ascii="Times New Roman" w:eastAsia="SymbolMT" w:hAnsi="Times New Roman" w:cs="Times New Roman"/>
          <w:color w:val="000000"/>
          <w:sz w:val="20"/>
          <w:szCs w:val="20"/>
          <w:lang w:val="en-US"/>
        </w:rPr>
        <w:t xml:space="preserve">: </w:t>
      </w:r>
      <w:r w:rsidRPr="008D3C78">
        <w:rPr>
          <w:rFonts w:ascii="Times New Roman" w:eastAsia="SymbolMT" w:hAnsi="Times New Roman" w:cs="Times New Roman"/>
          <w:color w:val="000000"/>
          <w:sz w:val="20"/>
          <w:szCs w:val="20"/>
          <w:lang w:val="en-US"/>
        </w:rPr>
        <w:t xml:space="preserve">Figures 5.3 and 5.4: Data refer to 2009 </w:t>
      </w:r>
      <w:r>
        <w:rPr>
          <w:rFonts w:ascii="Times New Roman" w:eastAsia="SymbolMT" w:hAnsi="Times New Roman" w:cs="Times New Roman"/>
          <w:color w:val="000000"/>
          <w:sz w:val="20"/>
          <w:szCs w:val="20"/>
          <w:lang w:val="en-US"/>
        </w:rPr>
        <w:t xml:space="preserve">for Hungary, Japan, New Zealand </w:t>
      </w:r>
      <w:r w:rsidRPr="008D3C78">
        <w:rPr>
          <w:rFonts w:ascii="Times New Roman" w:eastAsia="SymbolMT" w:hAnsi="Times New Roman" w:cs="Times New Roman"/>
          <w:color w:val="000000"/>
          <w:sz w:val="20"/>
          <w:szCs w:val="20"/>
          <w:lang w:val="en-US"/>
        </w:rPr>
        <w:t>and Turkey, and 2011 for Chile instead</w:t>
      </w:r>
      <w:r>
        <w:rPr>
          <w:rFonts w:ascii="Times New Roman" w:eastAsia="SymbolMT" w:hAnsi="Times New Roman" w:cs="Times New Roman"/>
          <w:color w:val="000000"/>
          <w:sz w:val="20"/>
          <w:szCs w:val="20"/>
          <w:lang w:val="en-US"/>
        </w:rPr>
        <w:t xml:space="preserve"> of 2010, and to 2006 for Chile </w:t>
      </w:r>
      <w:r w:rsidRPr="008D3C78">
        <w:rPr>
          <w:rFonts w:ascii="Times New Roman" w:eastAsia="SymbolMT" w:hAnsi="Times New Roman" w:cs="Times New Roman"/>
          <w:color w:val="000000"/>
          <w:sz w:val="20"/>
          <w:szCs w:val="20"/>
          <w:lang w:val="en-US"/>
        </w:rPr>
        <w:t>and Japan, 2008 for Australia, Fin</w:t>
      </w:r>
      <w:r>
        <w:rPr>
          <w:rFonts w:ascii="Times New Roman" w:eastAsia="SymbolMT" w:hAnsi="Times New Roman" w:cs="Times New Roman"/>
          <w:color w:val="000000"/>
          <w:sz w:val="20"/>
          <w:szCs w:val="20"/>
          <w:lang w:val="en-US"/>
        </w:rPr>
        <w:t xml:space="preserve">land, France, </w:t>
      </w:r>
      <w:r>
        <w:rPr>
          <w:rFonts w:ascii="Times New Roman" w:eastAsia="SymbolMT" w:hAnsi="Times New Roman" w:cs="Times New Roman"/>
          <w:color w:val="000000"/>
          <w:sz w:val="20"/>
          <w:szCs w:val="20"/>
          <w:lang w:val="en-US"/>
        </w:rPr>
        <w:lastRenderedPageBreak/>
        <w:t xml:space="preserve">Germany, Israel, </w:t>
      </w:r>
      <w:r w:rsidRPr="008D3C78">
        <w:rPr>
          <w:rFonts w:ascii="Times New Roman" w:eastAsia="SymbolMT" w:hAnsi="Times New Roman" w:cs="Times New Roman"/>
          <w:color w:val="000000"/>
          <w:sz w:val="20"/>
          <w:szCs w:val="20"/>
          <w:lang w:val="en-US"/>
        </w:rPr>
        <w:t>Mexico, New Zealand, Norway, Swede</w:t>
      </w:r>
      <w:r>
        <w:rPr>
          <w:rFonts w:ascii="Times New Roman" w:eastAsia="SymbolMT" w:hAnsi="Times New Roman" w:cs="Times New Roman"/>
          <w:color w:val="000000"/>
          <w:sz w:val="20"/>
          <w:szCs w:val="20"/>
          <w:lang w:val="en-US"/>
        </w:rPr>
        <w:t xml:space="preserve">n and the United States instead </w:t>
      </w:r>
      <w:r w:rsidRPr="008D3C78">
        <w:rPr>
          <w:rFonts w:ascii="Times New Roman" w:eastAsia="SymbolMT" w:hAnsi="Times New Roman" w:cs="Times New Roman"/>
          <w:color w:val="000000"/>
          <w:sz w:val="20"/>
          <w:szCs w:val="20"/>
          <w:lang w:val="en-US"/>
        </w:rPr>
        <w:t xml:space="preserve">of 2007. Data for Switzerland are not </w:t>
      </w:r>
      <w:r>
        <w:rPr>
          <w:rFonts w:ascii="Times New Roman" w:eastAsia="SymbolMT" w:hAnsi="Times New Roman" w:cs="Times New Roman"/>
          <w:color w:val="000000"/>
          <w:sz w:val="20"/>
          <w:szCs w:val="20"/>
          <w:lang w:val="en-US"/>
        </w:rPr>
        <w:t xml:space="preserve">available for 2007. Latest data </w:t>
      </w:r>
      <w:r w:rsidRPr="008D3C78">
        <w:rPr>
          <w:rFonts w:ascii="Times New Roman" w:eastAsia="SymbolMT" w:hAnsi="Times New Roman" w:cs="Times New Roman"/>
          <w:color w:val="000000"/>
          <w:sz w:val="20"/>
          <w:szCs w:val="20"/>
          <w:lang w:val="en-US"/>
        </w:rPr>
        <w:t>for key partners are for 2008/09, changes are not available.</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Pr>
          <w:rFonts w:ascii="Times New Roman" w:eastAsia="SymbolMT" w:hAnsi="Times New Roman" w:cs="Times New Roman"/>
          <w:noProof/>
          <w:color w:val="000000"/>
          <w:sz w:val="20"/>
          <w:szCs w:val="20"/>
          <w:lang w:eastAsia="es-ES"/>
        </w:rPr>
        <w:drawing>
          <wp:inline distT="0" distB="0" distL="0" distR="0" wp14:anchorId="5D0928E7" wp14:editId="43731064">
            <wp:extent cx="5398452" cy="4030675"/>
            <wp:effectExtent l="0" t="0" r="0" b="8255"/>
            <wp:docPr id="542" name="Imagen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398770" cy="4030912"/>
                    </a:xfrm>
                    <a:prstGeom prst="rect">
                      <a:avLst/>
                    </a:prstGeom>
                    <a:noFill/>
                    <a:ln>
                      <a:noFill/>
                    </a:ln>
                  </pic:spPr>
                </pic:pic>
              </a:graphicData>
            </a:graphic>
          </wp:inline>
        </w:drawing>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Pr>
          <w:rFonts w:ascii="Times New Roman" w:eastAsia="SymbolMT" w:hAnsi="Times New Roman" w:cs="Times New Roman"/>
          <w:noProof/>
          <w:color w:val="000000"/>
          <w:sz w:val="20"/>
          <w:szCs w:val="20"/>
          <w:lang w:eastAsia="es-ES"/>
        </w:rPr>
        <w:drawing>
          <wp:inline distT="0" distB="0" distL="0" distR="0" wp14:anchorId="6EBF69EB" wp14:editId="404F5767">
            <wp:extent cx="5398617" cy="3152851"/>
            <wp:effectExtent l="0" t="0" r="0" b="0"/>
            <wp:docPr id="543" name="Imagen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398770" cy="3152940"/>
                    </a:xfrm>
                    <a:prstGeom prst="rect">
                      <a:avLst/>
                    </a:prstGeom>
                    <a:noFill/>
                    <a:ln>
                      <a:noFill/>
                    </a:ln>
                  </pic:spPr>
                </pic:pic>
              </a:graphicData>
            </a:graphic>
          </wp:inline>
        </w:drawing>
      </w:r>
    </w:p>
    <w:p w:rsidR="00044BAE" w:rsidRPr="009A18E6" w:rsidRDefault="00044BAE" w:rsidP="00044BAE">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r w:rsidRPr="009A18E6">
        <w:rPr>
          <w:rFonts w:ascii="Times New Roman" w:eastAsia="SymbolMT" w:hAnsi="Times New Roman" w:cs="Times New Roman"/>
          <w:b/>
          <w:color w:val="000000"/>
          <w:sz w:val="24"/>
          <w:szCs w:val="24"/>
          <w:lang w:val="en-US"/>
        </w:rPr>
        <w:t>Living on benefits</w:t>
      </w:r>
    </w:p>
    <w:p w:rsidR="00044BAE" w:rsidRPr="009A18E6"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9A18E6">
        <w:rPr>
          <w:rFonts w:ascii="Times New Roman" w:eastAsia="SymbolMT" w:hAnsi="Times New Roman" w:cs="Times New Roman"/>
          <w:color w:val="000000"/>
          <w:sz w:val="24"/>
          <w:szCs w:val="24"/>
          <w:lang w:val="en-US"/>
        </w:rPr>
        <w:t>Most OECD countries o</w:t>
      </w:r>
      <w:r>
        <w:rPr>
          <w:rFonts w:ascii="Times New Roman" w:eastAsia="SymbolMT" w:hAnsi="Times New Roman" w:cs="Times New Roman"/>
          <w:color w:val="000000"/>
          <w:sz w:val="24"/>
          <w:szCs w:val="24"/>
          <w:lang w:val="en-US"/>
        </w:rPr>
        <w:t xml:space="preserve">perate transfer programmes that </w:t>
      </w:r>
      <w:r w:rsidRPr="009A18E6">
        <w:rPr>
          <w:rFonts w:ascii="Times New Roman" w:eastAsia="SymbolMT" w:hAnsi="Times New Roman" w:cs="Times New Roman"/>
          <w:color w:val="000000"/>
          <w:sz w:val="24"/>
          <w:szCs w:val="24"/>
          <w:lang w:val="en-US"/>
        </w:rPr>
        <w:t xml:space="preserve">aim at preventing extreme </w:t>
      </w:r>
      <w:r>
        <w:rPr>
          <w:rFonts w:ascii="Times New Roman" w:eastAsia="SymbolMT" w:hAnsi="Times New Roman" w:cs="Times New Roman"/>
          <w:color w:val="000000"/>
          <w:sz w:val="24"/>
          <w:szCs w:val="24"/>
          <w:lang w:val="en-US"/>
        </w:rPr>
        <w:t xml:space="preserve">hardship and employ a low income </w:t>
      </w:r>
      <w:r w:rsidRPr="009A18E6">
        <w:rPr>
          <w:rFonts w:ascii="Times New Roman" w:eastAsia="SymbolMT" w:hAnsi="Times New Roman" w:cs="Times New Roman"/>
          <w:color w:val="000000"/>
          <w:sz w:val="24"/>
          <w:szCs w:val="24"/>
          <w:lang w:val="en-US"/>
        </w:rPr>
        <w:t>criterion as the central entitlement condition.</w:t>
      </w:r>
      <w:r>
        <w:rPr>
          <w:rFonts w:ascii="Times New Roman" w:eastAsia="SymbolMT" w:hAnsi="Times New Roman" w:cs="Times New Roman"/>
          <w:color w:val="000000"/>
          <w:sz w:val="24"/>
          <w:szCs w:val="24"/>
          <w:lang w:val="en-US"/>
        </w:rPr>
        <w:t xml:space="preserve"> </w:t>
      </w:r>
      <w:r w:rsidRPr="009A18E6">
        <w:rPr>
          <w:rFonts w:ascii="Times New Roman" w:eastAsia="SymbolMT" w:hAnsi="Times New Roman" w:cs="Times New Roman"/>
          <w:color w:val="000000"/>
          <w:sz w:val="24"/>
          <w:szCs w:val="24"/>
          <w:lang w:val="en-US"/>
        </w:rPr>
        <w:t>These guaranteed minimu</w:t>
      </w:r>
      <w:r>
        <w:rPr>
          <w:rFonts w:ascii="Times New Roman" w:eastAsia="SymbolMT" w:hAnsi="Times New Roman" w:cs="Times New Roman"/>
          <w:color w:val="000000"/>
          <w:sz w:val="24"/>
          <w:szCs w:val="24"/>
          <w:lang w:val="en-US"/>
        </w:rPr>
        <w:t xml:space="preserve">m-income benefits (GMI) provide </w:t>
      </w:r>
      <w:r w:rsidRPr="009A18E6">
        <w:rPr>
          <w:rFonts w:ascii="Times New Roman" w:eastAsia="SymbolMT" w:hAnsi="Times New Roman" w:cs="Times New Roman"/>
          <w:color w:val="000000"/>
          <w:sz w:val="24"/>
          <w:szCs w:val="24"/>
          <w:lang w:val="en-US"/>
        </w:rPr>
        <w:t>financial support for l</w:t>
      </w:r>
      <w:r>
        <w:rPr>
          <w:rFonts w:ascii="Times New Roman" w:eastAsia="SymbolMT" w:hAnsi="Times New Roman" w:cs="Times New Roman"/>
          <w:color w:val="000000"/>
          <w:sz w:val="24"/>
          <w:szCs w:val="24"/>
          <w:lang w:val="en-US"/>
        </w:rPr>
        <w:t xml:space="preserve">ow-income families and aim to </w:t>
      </w:r>
      <w:r w:rsidRPr="009A18E6">
        <w:rPr>
          <w:rFonts w:ascii="Times New Roman" w:eastAsia="SymbolMT" w:hAnsi="Times New Roman" w:cs="Times New Roman"/>
          <w:color w:val="000000"/>
          <w:sz w:val="24"/>
          <w:szCs w:val="24"/>
          <w:lang w:val="en-US"/>
        </w:rPr>
        <w:t>ensure an acceptable standar</w:t>
      </w:r>
      <w:r>
        <w:rPr>
          <w:rFonts w:ascii="Times New Roman" w:eastAsia="SymbolMT" w:hAnsi="Times New Roman" w:cs="Times New Roman"/>
          <w:color w:val="000000"/>
          <w:sz w:val="24"/>
          <w:szCs w:val="24"/>
          <w:lang w:val="en-US"/>
        </w:rPr>
        <w:t xml:space="preserve">d of living. As such, they play </w:t>
      </w:r>
      <w:r w:rsidRPr="009A18E6">
        <w:rPr>
          <w:rFonts w:ascii="Times New Roman" w:eastAsia="SymbolMT" w:hAnsi="Times New Roman" w:cs="Times New Roman"/>
          <w:color w:val="000000"/>
          <w:sz w:val="24"/>
          <w:szCs w:val="24"/>
          <w:lang w:val="en-US"/>
        </w:rPr>
        <w:t xml:space="preserve">a crucial </w:t>
      </w:r>
      <w:r w:rsidRPr="009A18E6">
        <w:rPr>
          <w:rFonts w:ascii="Times New Roman" w:eastAsia="SymbolMT" w:hAnsi="Times New Roman" w:cs="Times New Roman"/>
          <w:color w:val="000000"/>
          <w:sz w:val="24"/>
          <w:szCs w:val="24"/>
          <w:lang w:val="en-US"/>
        </w:rPr>
        <w:lastRenderedPageBreak/>
        <w:t>role as last-resort</w:t>
      </w:r>
      <w:r>
        <w:rPr>
          <w:rFonts w:ascii="Times New Roman" w:eastAsia="SymbolMT" w:hAnsi="Times New Roman" w:cs="Times New Roman"/>
          <w:color w:val="000000"/>
          <w:sz w:val="24"/>
          <w:szCs w:val="24"/>
          <w:lang w:val="en-US"/>
        </w:rPr>
        <w:t xml:space="preserve"> safety nets, especially during </w:t>
      </w:r>
      <w:r w:rsidRPr="009A18E6">
        <w:rPr>
          <w:rFonts w:ascii="Times New Roman" w:eastAsia="SymbolMT" w:hAnsi="Times New Roman" w:cs="Times New Roman"/>
          <w:color w:val="000000"/>
          <w:sz w:val="24"/>
          <w:szCs w:val="24"/>
          <w:lang w:val="en-US"/>
        </w:rPr>
        <w:t>prolonged economic downtu</w:t>
      </w:r>
      <w:r>
        <w:rPr>
          <w:rFonts w:ascii="Times New Roman" w:eastAsia="SymbolMT" w:hAnsi="Times New Roman" w:cs="Times New Roman"/>
          <w:color w:val="000000"/>
          <w:sz w:val="24"/>
          <w:szCs w:val="24"/>
          <w:lang w:val="en-US"/>
        </w:rPr>
        <w:t xml:space="preserve">rns when long-term unemployment </w:t>
      </w:r>
      <w:r w:rsidRPr="009A18E6">
        <w:rPr>
          <w:rFonts w:ascii="Times New Roman" w:eastAsia="SymbolMT" w:hAnsi="Times New Roman" w:cs="Times New Roman"/>
          <w:color w:val="000000"/>
          <w:sz w:val="24"/>
          <w:szCs w:val="24"/>
          <w:lang w:val="en-US"/>
        </w:rPr>
        <w:t>rises and incre</w:t>
      </w:r>
      <w:r>
        <w:rPr>
          <w:rFonts w:ascii="Times New Roman" w:eastAsia="SymbolMT" w:hAnsi="Times New Roman" w:cs="Times New Roman"/>
          <w:color w:val="000000"/>
          <w:sz w:val="24"/>
          <w:szCs w:val="24"/>
          <w:lang w:val="en-US"/>
        </w:rPr>
        <w:t xml:space="preserve">asing numbers of people exhaust </w:t>
      </w:r>
      <w:r w:rsidRPr="009A18E6">
        <w:rPr>
          <w:rFonts w:ascii="Times New Roman" w:eastAsia="SymbolMT" w:hAnsi="Times New Roman" w:cs="Times New Roman"/>
          <w:color w:val="000000"/>
          <w:sz w:val="24"/>
          <w:szCs w:val="24"/>
          <w:lang w:val="en-US"/>
        </w:rPr>
        <w:t>their entitlements for unemployment benefits.</w:t>
      </w:r>
    </w:p>
    <w:p w:rsidR="00044BAE" w:rsidRPr="009A18E6"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9A18E6">
        <w:rPr>
          <w:rFonts w:ascii="Times New Roman" w:eastAsia="SymbolMT" w:hAnsi="Times New Roman" w:cs="Times New Roman"/>
          <w:color w:val="000000"/>
          <w:sz w:val="24"/>
          <w:szCs w:val="24"/>
          <w:lang w:val="en-US"/>
        </w:rPr>
        <w:t xml:space="preserve">In a large majority of </w:t>
      </w:r>
      <w:r>
        <w:rPr>
          <w:rFonts w:ascii="Times New Roman" w:eastAsia="SymbolMT" w:hAnsi="Times New Roman" w:cs="Times New Roman"/>
          <w:color w:val="000000"/>
          <w:sz w:val="24"/>
          <w:szCs w:val="24"/>
          <w:lang w:val="en-US"/>
        </w:rPr>
        <w:t xml:space="preserve">OECD countries, incomes for the </w:t>
      </w:r>
      <w:r w:rsidRPr="009A18E6">
        <w:rPr>
          <w:rFonts w:ascii="Times New Roman" w:eastAsia="SymbolMT" w:hAnsi="Times New Roman" w:cs="Times New Roman"/>
          <w:color w:val="000000"/>
          <w:sz w:val="24"/>
          <w:szCs w:val="24"/>
          <w:lang w:val="en-US"/>
        </w:rPr>
        <w:t>long-term unemplo</w:t>
      </w:r>
      <w:r>
        <w:rPr>
          <w:rFonts w:ascii="Times New Roman" w:eastAsia="SymbolMT" w:hAnsi="Times New Roman" w:cs="Times New Roman"/>
          <w:color w:val="000000"/>
          <w:sz w:val="24"/>
          <w:szCs w:val="24"/>
          <w:lang w:val="en-US"/>
        </w:rPr>
        <w:t xml:space="preserve">yed are much lower than for the </w:t>
      </w:r>
      <w:r w:rsidRPr="009A18E6">
        <w:rPr>
          <w:rFonts w:ascii="Times New Roman" w:eastAsia="SymbolMT" w:hAnsi="Times New Roman" w:cs="Times New Roman"/>
          <w:color w:val="000000"/>
          <w:sz w:val="24"/>
          <w:szCs w:val="24"/>
          <w:lang w:val="en-US"/>
        </w:rPr>
        <w:t>recently unemployed (</w:t>
      </w:r>
      <w:r w:rsidRPr="00B921D3">
        <w:rPr>
          <w:rFonts w:ascii="Times New Roman" w:eastAsia="SymbolMT" w:hAnsi="Times New Roman" w:cs="Times New Roman"/>
          <w:color w:val="FF0000"/>
          <w:sz w:val="24"/>
          <w:szCs w:val="24"/>
          <w:lang w:val="en-US"/>
        </w:rPr>
        <w:t>Figure 5.6</w:t>
      </w:r>
      <w:r>
        <w:rPr>
          <w:rFonts w:ascii="Times New Roman" w:eastAsia="SymbolMT" w:hAnsi="Times New Roman" w:cs="Times New Roman"/>
          <w:color w:val="000000"/>
          <w:sz w:val="24"/>
          <w:szCs w:val="24"/>
          <w:lang w:val="en-US"/>
        </w:rPr>
        <w:t xml:space="preserve">). Making GMI benefits </w:t>
      </w:r>
      <w:r w:rsidRPr="009A18E6">
        <w:rPr>
          <w:rFonts w:ascii="Times New Roman" w:eastAsia="SymbolMT" w:hAnsi="Times New Roman" w:cs="Times New Roman"/>
          <w:color w:val="000000"/>
          <w:sz w:val="24"/>
          <w:szCs w:val="24"/>
          <w:lang w:val="en-US"/>
        </w:rPr>
        <w:t>more accessible is key to maintaining a degree of inc</w:t>
      </w:r>
      <w:r>
        <w:rPr>
          <w:rFonts w:ascii="Times New Roman" w:eastAsia="SymbolMT" w:hAnsi="Times New Roman" w:cs="Times New Roman"/>
          <w:color w:val="000000"/>
          <w:sz w:val="24"/>
          <w:szCs w:val="24"/>
          <w:lang w:val="en-US"/>
        </w:rPr>
        <w:t xml:space="preserve">ome </w:t>
      </w:r>
      <w:r w:rsidRPr="009A18E6">
        <w:rPr>
          <w:rFonts w:ascii="Times New Roman" w:eastAsia="SymbolMT" w:hAnsi="Times New Roman" w:cs="Times New Roman"/>
          <w:color w:val="000000"/>
          <w:sz w:val="24"/>
          <w:szCs w:val="24"/>
          <w:lang w:val="en-US"/>
        </w:rPr>
        <w:t xml:space="preserve">security for the long-term </w:t>
      </w:r>
      <w:r>
        <w:rPr>
          <w:rFonts w:ascii="Times New Roman" w:eastAsia="SymbolMT" w:hAnsi="Times New Roman" w:cs="Times New Roman"/>
          <w:color w:val="000000"/>
          <w:sz w:val="24"/>
          <w:szCs w:val="24"/>
          <w:lang w:val="en-US"/>
        </w:rPr>
        <w:t xml:space="preserve">unemployed. In addition, rising </w:t>
      </w:r>
      <w:r w:rsidRPr="009A18E6">
        <w:rPr>
          <w:rFonts w:ascii="Times New Roman" w:eastAsia="SymbolMT" w:hAnsi="Times New Roman" w:cs="Times New Roman"/>
          <w:color w:val="000000"/>
          <w:sz w:val="24"/>
          <w:szCs w:val="24"/>
          <w:lang w:val="en-US"/>
        </w:rPr>
        <w:t>numbers of people who have ne</w:t>
      </w:r>
      <w:r>
        <w:rPr>
          <w:rFonts w:ascii="Times New Roman" w:eastAsia="SymbolMT" w:hAnsi="Times New Roman" w:cs="Times New Roman"/>
          <w:color w:val="000000"/>
          <w:sz w:val="24"/>
          <w:szCs w:val="24"/>
          <w:lang w:val="en-US"/>
        </w:rPr>
        <w:t xml:space="preserve">ither a job nor an unemployment </w:t>
      </w:r>
      <w:r w:rsidRPr="009A18E6">
        <w:rPr>
          <w:rFonts w:ascii="Times New Roman" w:eastAsia="SymbolMT" w:hAnsi="Times New Roman" w:cs="Times New Roman"/>
          <w:color w:val="000000"/>
          <w:sz w:val="24"/>
          <w:szCs w:val="24"/>
          <w:lang w:val="en-US"/>
        </w:rPr>
        <w:t>benefit means that</w:t>
      </w:r>
      <w:r>
        <w:rPr>
          <w:rFonts w:ascii="Times New Roman" w:eastAsia="SymbolMT" w:hAnsi="Times New Roman" w:cs="Times New Roman"/>
          <w:color w:val="000000"/>
          <w:sz w:val="24"/>
          <w:szCs w:val="24"/>
          <w:lang w:val="en-US"/>
        </w:rPr>
        <w:t xml:space="preserve"> the generosity of GMI benefits </w:t>
      </w:r>
      <w:r w:rsidRPr="009A18E6">
        <w:rPr>
          <w:rFonts w:ascii="Times New Roman" w:eastAsia="SymbolMT" w:hAnsi="Times New Roman" w:cs="Times New Roman"/>
          <w:color w:val="000000"/>
          <w:sz w:val="24"/>
          <w:szCs w:val="24"/>
          <w:lang w:val="en-US"/>
        </w:rPr>
        <w:t>is likely to receive more public attention.</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14:anchorId="4589B86E" wp14:editId="4F753957">
            <wp:extent cx="5398617" cy="3540557"/>
            <wp:effectExtent l="0" t="0" r="0" b="317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398770" cy="3540657"/>
                    </a:xfrm>
                    <a:prstGeom prst="rect">
                      <a:avLst/>
                    </a:prstGeom>
                    <a:noFill/>
                    <a:ln>
                      <a:noFill/>
                    </a:ln>
                  </pic:spPr>
                </pic:pic>
              </a:graphicData>
            </a:graphic>
          </wp:inline>
        </w:drawing>
      </w:r>
    </w:p>
    <w:p w:rsidR="00044BAE" w:rsidRPr="009A18E6"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9A18E6">
        <w:rPr>
          <w:rFonts w:ascii="Times New Roman" w:eastAsia="SymbolMT" w:hAnsi="Times New Roman" w:cs="Times New Roman"/>
          <w:color w:val="000000"/>
          <w:sz w:val="24"/>
          <w:szCs w:val="24"/>
          <w:lang w:val="en-US"/>
        </w:rPr>
        <w:t xml:space="preserve">Benefits of last resort are sometimes </w:t>
      </w:r>
      <w:r>
        <w:rPr>
          <w:rFonts w:ascii="Times New Roman" w:eastAsia="SymbolMT" w:hAnsi="Times New Roman" w:cs="Times New Roman"/>
          <w:color w:val="000000"/>
          <w:sz w:val="24"/>
          <w:szCs w:val="24"/>
          <w:lang w:val="en-US"/>
        </w:rPr>
        <w:t xml:space="preserve">significantly lower </w:t>
      </w:r>
      <w:r w:rsidRPr="009A18E6">
        <w:rPr>
          <w:rFonts w:ascii="Times New Roman" w:eastAsia="SymbolMT" w:hAnsi="Times New Roman" w:cs="Times New Roman"/>
          <w:color w:val="000000"/>
          <w:sz w:val="24"/>
          <w:szCs w:val="24"/>
          <w:lang w:val="en-US"/>
        </w:rPr>
        <w:t>than commonly used p</w:t>
      </w:r>
      <w:r>
        <w:rPr>
          <w:rFonts w:ascii="Times New Roman" w:eastAsia="SymbolMT" w:hAnsi="Times New Roman" w:cs="Times New Roman"/>
          <w:color w:val="000000"/>
          <w:sz w:val="24"/>
          <w:szCs w:val="24"/>
          <w:lang w:val="en-US"/>
        </w:rPr>
        <w:t>overty thresholds (</w:t>
      </w:r>
      <w:r w:rsidRPr="00B921D3">
        <w:rPr>
          <w:rFonts w:ascii="Times New Roman" w:eastAsia="SymbolMT" w:hAnsi="Times New Roman" w:cs="Times New Roman"/>
          <w:color w:val="FF0000"/>
          <w:sz w:val="24"/>
          <w:szCs w:val="24"/>
          <w:lang w:val="en-US"/>
        </w:rPr>
        <w:t>Figure 5.5</w:t>
      </w:r>
      <w:r>
        <w:rPr>
          <w:rFonts w:ascii="Times New Roman" w:eastAsia="SymbolMT" w:hAnsi="Times New Roman" w:cs="Times New Roman"/>
          <w:color w:val="000000"/>
          <w:sz w:val="24"/>
          <w:szCs w:val="24"/>
          <w:lang w:val="en-US"/>
        </w:rPr>
        <w:t xml:space="preserve">). </w:t>
      </w:r>
      <w:r w:rsidRPr="009A18E6">
        <w:rPr>
          <w:rFonts w:ascii="Times New Roman" w:eastAsia="SymbolMT" w:hAnsi="Times New Roman" w:cs="Times New Roman"/>
          <w:color w:val="000000"/>
          <w:sz w:val="24"/>
          <w:szCs w:val="24"/>
          <w:lang w:val="en-US"/>
        </w:rPr>
        <w:t>Poverty avoidance or allev</w:t>
      </w:r>
      <w:r>
        <w:rPr>
          <w:rFonts w:ascii="Times New Roman" w:eastAsia="SymbolMT" w:hAnsi="Times New Roman" w:cs="Times New Roman"/>
          <w:color w:val="000000"/>
          <w:sz w:val="24"/>
          <w:szCs w:val="24"/>
          <w:lang w:val="en-US"/>
        </w:rPr>
        <w:t xml:space="preserve">iation is primary objectives of GMI </w:t>
      </w:r>
      <w:r w:rsidRPr="009A18E6">
        <w:rPr>
          <w:rFonts w:ascii="Times New Roman" w:eastAsia="SymbolMT" w:hAnsi="Times New Roman" w:cs="Times New Roman"/>
          <w:color w:val="000000"/>
          <w:sz w:val="24"/>
          <w:szCs w:val="24"/>
          <w:lang w:val="en-US"/>
        </w:rPr>
        <w:t>programmes. Wh</w:t>
      </w:r>
      <w:r>
        <w:rPr>
          <w:rFonts w:ascii="Times New Roman" w:eastAsia="SymbolMT" w:hAnsi="Times New Roman" w:cs="Times New Roman"/>
          <w:color w:val="000000"/>
          <w:sz w:val="24"/>
          <w:szCs w:val="24"/>
          <w:lang w:val="en-US"/>
        </w:rPr>
        <w:t xml:space="preserve">en comparing benefit generosity </w:t>
      </w:r>
      <w:r w:rsidRPr="009A18E6">
        <w:rPr>
          <w:rFonts w:ascii="Times New Roman" w:eastAsia="SymbolMT" w:hAnsi="Times New Roman" w:cs="Times New Roman"/>
          <w:color w:val="000000"/>
          <w:sz w:val="24"/>
          <w:szCs w:val="24"/>
          <w:lang w:val="en-US"/>
        </w:rPr>
        <w:t>across countries, a useful start</w:t>
      </w:r>
      <w:r>
        <w:rPr>
          <w:rFonts w:ascii="Times New Roman" w:eastAsia="SymbolMT" w:hAnsi="Times New Roman" w:cs="Times New Roman"/>
          <w:color w:val="000000"/>
          <w:sz w:val="24"/>
          <w:szCs w:val="24"/>
          <w:lang w:val="en-US"/>
        </w:rPr>
        <w:t xml:space="preserve">ing point is to look at benefit </w:t>
      </w:r>
      <w:r w:rsidRPr="009A18E6">
        <w:rPr>
          <w:rFonts w:ascii="Times New Roman" w:eastAsia="SymbolMT" w:hAnsi="Times New Roman" w:cs="Times New Roman"/>
          <w:color w:val="000000"/>
          <w:sz w:val="24"/>
          <w:szCs w:val="24"/>
          <w:lang w:val="en-US"/>
        </w:rPr>
        <w:t>levels relative to commonly used poverty thresholds.</w:t>
      </w:r>
    </w:p>
    <w:p w:rsidR="00044BAE" w:rsidRPr="009A18E6"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9A18E6">
        <w:rPr>
          <w:rFonts w:ascii="Times New Roman" w:eastAsia="SymbolMT" w:hAnsi="Times New Roman" w:cs="Times New Roman"/>
          <w:color w:val="000000"/>
          <w:sz w:val="24"/>
          <w:szCs w:val="24"/>
          <w:lang w:val="en-US"/>
        </w:rPr>
        <w:t>The gap between benefit l</w:t>
      </w:r>
      <w:r>
        <w:rPr>
          <w:rFonts w:ascii="Times New Roman" w:eastAsia="SymbolMT" w:hAnsi="Times New Roman" w:cs="Times New Roman"/>
          <w:color w:val="000000"/>
          <w:sz w:val="24"/>
          <w:szCs w:val="24"/>
          <w:lang w:val="en-US"/>
        </w:rPr>
        <w:t xml:space="preserve">evels and poverty thresholds is </w:t>
      </w:r>
      <w:r w:rsidRPr="009A18E6">
        <w:rPr>
          <w:rFonts w:ascii="Times New Roman" w:eastAsia="SymbolMT" w:hAnsi="Times New Roman" w:cs="Times New Roman"/>
          <w:color w:val="000000"/>
          <w:sz w:val="24"/>
          <w:szCs w:val="24"/>
          <w:lang w:val="en-US"/>
        </w:rPr>
        <w:t>very large in some countries.</w:t>
      </w:r>
      <w:r>
        <w:rPr>
          <w:rFonts w:ascii="Times New Roman" w:eastAsia="SymbolMT" w:hAnsi="Times New Roman" w:cs="Times New Roman"/>
          <w:color w:val="000000"/>
          <w:sz w:val="24"/>
          <w:szCs w:val="24"/>
          <w:lang w:val="en-US"/>
        </w:rPr>
        <w:t xml:space="preserve"> In a few countries there is no </w:t>
      </w:r>
      <w:r w:rsidRPr="009A18E6">
        <w:rPr>
          <w:rFonts w:ascii="Times New Roman" w:eastAsia="SymbolMT" w:hAnsi="Times New Roman" w:cs="Times New Roman"/>
          <w:color w:val="000000"/>
          <w:sz w:val="24"/>
          <w:szCs w:val="24"/>
          <w:lang w:val="en-US"/>
        </w:rPr>
        <w:t>generally applicable GMI bene</w:t>
      </w:r>
      <w:r>
        <w:rPr>
          <w:rFonts w:ascii="Times New Roman" w:eastAsia="SymbolMT" w:hAnsi="Times New Roman" w:cs="Times New Roman"/>
          <w:color w:val="000000"/>
          <w:sz w:val="24"/>
          <w:szCs w:val="24"/>
          <w:lang w:val="en-US"/>
        </w:rPr>
        <w:t xml:space="preserve">fit (Greece, Italy and Turkey). </w:t>
      </w:r>
      <w:r w:rsidRPr="009A18E6">
        <w:rPr>
          <w:rFonts w:ascii="Times New Roman" w:eastAsia="SymbolMT" w:hAnsi="Times New Roman" w:cs="Times New Roman"/>
          <w:color w:val="000000"/>
          <w:sz w:val="24"/>
          <w:szCs w:val="24"/>
          <w:lang w:val="en-US"/>
        </w:rPr>
        <w:t xml:space="preserve">For GMI recipients living in rented </w:t>
      </w:r>
      <w:r>
        <w:rPr>
          <w:rFonts w:ascii="Times New Roman" w:eastAsia="SymbolMT" w:hAnsi="Times New Roman" w:cs="Times New Roman"/>
          <w:color w:val="000000"/>
          <w:sz w:val="24"/>
          <w:szCs w:val="24"/>
          <w:lang w:val="en-US"/>
        </w:rPr>
        <w:t xml:space="preserve">accommodation, </w:t>
      </w:r>
      <w:r w:rsidRPr="009A18E6">
        <w:rPr>
          <w:rFonts w:ascii="Times New Roman" w:eastAsia="SymbolMT" w:hAnsi="Times New Roman" w:cs="Times New Roman"/>
          <w:color w:val="000000"/>
          <w:sz w:val="24"/>
          <w:szCs w:val="24"/>
          <w:lang w:val="en-US"/>
        </w:rPr>
        <w:t xml:space="preserve">housing-related cash benefits </w:t>
      </w:r>
      <w:r>
        <w:rPr>
          <w:rFonts w:ascii="Times New Roman" w:eastAsia="SymbolMT" w:hAnsi="Times New Roman" w:cs="Times New Roman"/>
          <w:color w:val="000000"/>
          <w:sz w:val="24"/>
          <w:szCs w:val="24"/>
          <w:lang w:val="en-US"/>
        </w:rPr>
        <w:t xml:space="preserve">can provide significant further </w:t>
      </w:r>
      <w:r w:rsidRPr="009A18E6">
        <w:rPr>
          <w:rFonts w:ascii="Times New Roman" w:eastAsia="SymbolMT" w:hAnsi="Times New Roman" w:cs="Times New Roman"/>
          <w:color w:val="000000"/>
          <w:sz w:val="24"/>
          <w:szCs w:val="24"/>
          <w:lang w:val="en-US"/>
        </w:rPr>
        <w:t xml:space="preserve">income assistance, </w:t>
      </w:r>
      <w:r>
        <w:rPr>
          <w:rFonts w:ascii="Times New Roman" w:eastAsia="SymbolMT" w:hAnsi="Times New Roman" w:cs="Times New Roman"/>
          <w:color w:val="000000"/>
          <w:sz w:val="24"/>
          <w:szCs w:val="24"/>
          <w:lang w:val="en-US"/>
        </w:rPr>
        <w:t xml:space="preserve">bringing overall family incomes </w:t>
      </w:r>
      <w:r w:rsidRPr="009A18E6">
        <w:rPr>
          <w:rFonts w:ascii="Times New Roman" w:eastAsia="SymbolMT" w:hAnsi="Times New Roman" w:cs="Times New Roman"/>
          <w:color w:val="000000"/>
          <w:sz w:val="24"/>
          <w:szCs w:val="24"/>
          <w:lang w:val="en-US"/>
        </w:rPr>
        <w:t>close to or somewhat a</w:t>
      </w:r>
      <w:r>
        <w:rPr>
          <w:rFonts w:ascii="Times New Roman" w:eastAsia="SymbolMT" w:hAnsi="Times New Roman" w:cs="Times New Roman"/>
          <w:color w:val="000000"/>
          <w:sz w:val="24"/>
          <w:szCs w:val="24"/>
          <w:lang w:val="en-US"/>
        </w:rPr>
        <w:t xml:space="preserve">bove the poverty line (Denmark, </w:t>
      </w:r>
      <w:r w:rsidRPr="009A18E6">
        <w:rPr>
          <w:rFonts w:ascii="Times New Roman" w:eastAsia="SymbolMT" w:hAnsi="Times New Roman" w:cs="Times New Roman"/>
          <w:color w:val="000000"/>
          <w:sz w:val="24"/>
          <w:szCs w:val="24"/>
          <w:lang w:val="en-US"/>
        </w:rPr>
        <w:t>Ireland, Japan and the U</w:t>
      </w:r>
      <w:r>
        <w:rPr>
          <w:rFonts w:ascii="Times New Roman" w:eastAsia="SymbolMT" w:hAnsi="Times New Roman" w:cs="Times New Roman"/>
          <w:color w:val="000000"/>
          <w:sz w:val="24"/>
          <w:szCs w:val="24"/>
          <w:lang w:val="en-US"/>
        </w:rPr>
        <w:t xml:space="preserve">nited Kingdom). However, family </w:t>
      </w:r>
      <w:r w:rsidRPr="009A18E6">
        <w:rPr>
          <w:rFonts w:ascii="Times New Roman" w:eastAsia="SymbolMT" w:hAnsi="Times New Roman" w:cs="Times New Roman"/>
          <w:color w:val="000000"/>
          <w:sz w:val="24"/>
          <w:szCs w:val="24"/>
          <w:lang w:val="en-US"/>
        </w:rPr>
        <w:t>incomes in these cases</w:t>
      </w:r>
      <w:r>
        <w:rPr>
          <w:rFonts w:ascii="Times New Roman" w:eastAsia="SymbolMT" w:hAnsi="Times New Roman" w:cs="Times New Roman"/>
          <w:color w:val="000000"/>
          <w:sz w:val="24"/>
          <w:szCs w:val="24"/>
          <w:lang w:val="en-US"/>
        </w:rPr>
        <w:t xml:space="preserve"> depend strongly on the type of </w:t>
      </w:r>
      <w:r w:rsidRPr="009A18E6">
        <w:rPr>
          <w:rFonts w:ascii="Times New Roman" w:eastAsia="SymbolMT" w:hAnsi="Times New Roman" w:cs="Times New Roman"/>
          <w:color w:val="000000"/>
          <w:sz w:val="24"/>
          <w:szCs w:val="24"/>
          <w:lang w:val="en-US"/>
        </w:rPr>
        <w:t>housing, the rent paid and a</w:t>
      </w:r>
      <w:r>
        <w:rPr>
          <w:rFonts w:ascii="Times New Roman" w:eastAsia="SymbolMT" w:hAnsi="Times New Roman" w:cs="Times New Roman"/>
          <w:color w:val="000000"/>
          <w:sz w:val="24"/>
          <w:szCs w:val="24"/>
          <w:lang w:val="en-US"/>
        </w:rPr>
        <w:t xml:space="preserve">lso on the family situation. In </w:t>
      </w:r>
      <w:r w:rsidRPr="009A18E6">
        <w:rPr>
          <w:rFonts w:ascii="Times New Roman" w:eastAsia="SymbolMT" w:hAnsi="Times New Roman" w:cs="Times New Roman"/>
          <w:color w:val="000000"/>
          <w:sz w:val="24"/>
          <w:szCs w:val="24"/>
          <w:lang w:val="en-US"/>
        </w:rPr>
        <w:t>all countries, income from sour</w:t>
      </w:r>
      <w:r>
        <w:rPr>
          <w:rFonts w:ascii="Times New Roman" w:eastAsia="SymbolMT" w:hAnsi="Times New Roman" w:cs="Times New Roman"/>
          <w:color w:val="000000"/>
          <w:sz w:val="24"/>
          <w:szCs w:val="24"/>
          <w:lang w:val="en-US"/>
        </w:rPr>
        <w:t xml:space="preserve">ces other than public transfers </w:t>
      </w:r>
      <w:r w:rsidRPr="009A18E6">
        <w:rPr>
          <w:rFonts w:ascii="Times New Roman" w:eastAsia="SymbolMT" w:hAnsi="Times New Roman" w:cs="Times New Roman"/>
          <w:color w:val="000000"/>
          <w:sz w:val="24"/>
          <w:szCs w:val="24"/>
          <w:lang w:val="en-US"/>
        </w:rPr>
        <w:t>is needed to avoid substantial poverty risks.</w:t>
      </w:r>
    </w:p>
    <w:p w:rsidR="00044BAE" w:rsidRPr="009A18E6"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9A18E6">
        <w:rPr>
          <w:rFonts w:ascii="Times New Roman" w:eastAsia="SymbolMT" w:hAnsi="Times New Roman" w:cs="Times New Roman"/>
          <w:color w:val="000000"/>
          <w:sz w:val="24"/>
          <w:szCs w:val="24"/>
          <w:lang w:val="en-US"/>
        </w:rPr>
        <w:t>On average across OECD countries,</w:t>
      </w:r>
      <w:r>
        <w:rPr>
          <w:rFonts w:ascii="Times New Roman" w:eastAsia="SymbolMT" w:hAnsi="Times New Roman" w:cs="Times New Roman"/>
          <w:color w:val="000000"/>
          <w:sz w:val="24"/>
          <w:szCs w:val="24"/>
          <w:lang w:val="en-US"/>
        </w:rPr>
        <w:t xml:space="preserve"> GMI benefit levels have </w:t>
      </w:r>
      <w:r w:rsidRPr="009A18E6">
        <w:rPr>
          <w:rFonts w:ascii="Times New Roman" w:eastAsia="SymbolMT" w:hAnsi="Times New Roman" w:cs="Times New Roman"/>
          <w:color w:val="000000"/>
          <w:sz w:val="24"/>
          <w:szCs w:val="24"/>
          <w:lang w:val="en-US"/>
        </w:rPr>
        <w:t>changed little since the onse</w:t>
      </w:r>
      <w:r>
        <w:rPr>
          <w:rFonts w:ascii="Times New Roman" w:eastAsia="SymbolMT" w:hAnsi="Times New Roman" w:cs="Times New Roman"/>
          <w:color w:val="000000"/>
          <w:sz w:val="24"/>
          <w:szCs w:val="24"/>
          <w:lang w:val="en-US"/>
        </w:rPr>
        <w:t xml:space="preserve">t of the economic and financial </w:t>
      </w:r>
      <w:r w:rsidRPr="009A18E6">
        <w:rPr>
          <w:rFonts w:ascii="Times New Roman" w:eastAsia="SymbolMT" w:hAnsi="Times New Roman" w:cs="Times New Roman"/>
          <w:color w:val="000000"/>
          <w:sz w:val="24"/>
          <w:szCs w:val="24"/>
          <w:lang w:val="en-US"/>
        </w:rPr>
        <w:t>crisis. The real value of</w:t>
      </w:r>
      <w:r>
        <w:rPr>
          <w:rFonts w:ascii="Times New Roman" w:eastAsia="SymbolMT" w:hAnsi="Times New Roman" w:cs="Times New Roman"/>
          <w:color w:val="000000"/>
          <w:sz w:val="24"/>
          <w:szCs w:val="24"/>
          <w:lang w:val="en-US"/>
        </w:rPr>
        <w:t xml:space="preserve"> these benefits was largely the </w:t>
      </w:r>
      <w:r w:rsidRPr="009A18E6">
        <w:rPr>
          <w:rFonts w:ascii="Times New Roman" w:eastAsia="SymbolMT" w:hAnsi="Times New Roman" w:cs="Times New Roman"/>
          <w:color w:val="000000"/>
          <w:sz w:val="24"/>
          <w:szCs w:val="24"/>
          <w:lang w:val="en-US"/>
        </w:rPr>
        <w:t xml:space="preserve">same in 2011 as in 2007. </w:t>
      </w:r>
      <w:r>
        <w:rPr>
          <w:rFonts w:ascii="Times New Roman" w:eastAsia="SymbolMT" w:hAnsi="Times New Roman" w:cs="Times New Roman"/>
          <w:color w:val="000000"/>
          <w:sz w:val="24"/>
          <w:szCs w:val="24"/>
          <w:lang w:val="en-US"/>
        </w:rPr>
        <w:t xml:space="preserve">Most countries, including those </w:t>
      </w:r>
      <w:r w:rsidRPr="009A18E6">
        <w:rPr>
          <w:rFonts w:ascii="Times New Roman" w:eastAsia="SymbolMT" w:hAnsi="Times New Roman" w:cs="Times New Roman"/>
          <w:color w:val="000000"/>
          <w:sz w:val="24"/>
          <w:szCs w:val="24"/>
          <w:lang w:val="en-US"/>
        </w:rPr>
        <w:t>with significant fiscal consolidation programmes, have s</w:t>
      </w:r>
      <w:r>
        <w:rPr>
          <w:rFonts w:ascii="Times New Roman" w:eastAsia="SymbolMT" w:hAnsi="Times New Roman" w:cs="Times New Roman"/>
          <w:color w:val="000000"/>
          <w:sz w:val="24"/>
          <w:szCs w:val="24"/>
          <w:lang w:val="en-US"/>
        </w:rPr>
        <w:t xml:space="preserve">o </w:t>
      </w:r>
      <w:r w:rsidRPr="009A18E6">
        <w:rPr>
          <w:rFonts w:ascii="Times New Roman" w:eastAsia="SymbolMT" w:hAnsi="Times New Roman" w:cs="Times New Roman"/>
          <w:color w:val="000000"/>
          <w:sz w:val="24"/>
          <w:szCs w:val="24"/>
          <w:lang w:val="en-US"/>
        </w:rPr>
        <w:t xml:space="preserve">far not reduced </w:t>
      </w:r>
      <w:r>
        <w:rPr>
          <w:rFonts w:ascii="Times New Roman" w:eastAsia="SymbolMT" w:hAnsi="Times New Roman" w:cs="Times New Roman"/>
          <w:color w:val="000000"/>
          <w:sz w:val="24"/>
          <w:szCs w:val="24"/>
          <w:lang w:val="en-US"/>
        </w:rPr>
        <w:t xml:space="preserve">benefit levels for the poorest. </w:t>
      </w:r>
      <w:r>
        <w:rPr>
          <w:rFonts w:ascii="Times New Roman" w:eastAsia="SymbolMT" w:hAnsi="Times New Roman" w:cs="Times New Roman"/>
          <w:color w:val="000000"/>
          <w:sz w:val="24"/>
          <w:szCs w:val="24"/>
          <w:lang w:val="en-US"/>
        </w:rPr>
        <w:lastRenderedPageBreak/>
        <w:t xml:space="preserve">However, at the </w:t>
      </w:r>
      <w:r w:rsidRPr="009A18E6">
        <w:rPr>
          <w:rFonts w:ascii="Times New Roman" w:eastAsia="SymbolMT" w:hAnsi="Times New Roman" w:cs="Times New Roman"/>
          <w:color w:val="000000"/>
          <w:sz w:val="24"/>
          <w:szCs w:val="24"/>
          <w:lang w:val="en-US"/>
        </w:rPr>
        <w:t xml:space="preserve">same time, countries that </w:t>
      </w:r>
      <w:r>
        <w:rPr>
          <w:rFonts w:ascii="Times New Roman" w:eastAsia="SymbolMT" w:hAnsi="Times New Roman" w:cs="Times New Roman"/>
          <w:color w:val="000000"/>
          <w:sz w:val="24"/>
          <w:szCs w:val="24"/>
          <w:lang w:val="en-US"/>
        </w:rPr>
        <w:t xml:space="preserve">were especially hard-hit by the </w:t>
      </w:r>
      <w:r w:rsidRPr="009A18E6">
        <w:rPr>
          <w:rFonts w:ascii="Times New Roman" w:eastAsia="SymbolMT" w:hAnsi="Times New Roman" w:cs="Times New Roman"/>
          <w:color w:val="000000"/>
          <w:sz w:val="24"/>
          <w:szCs w:val="24"/>
          <w:lang w:val="en-US"/>
        </w:rPr>
        <w:t>crisis and where GMI</w:t>
      </w:r>
      <w:r>
        <w:rPr>
          <w:rFonts w:ascii="Times New Roman" w:eastAsia="SymbolMT" w:hAnsi="Times New Roman" w:cs="Times New Roman"/>
          <w:color w:val="000000"/>
          <w:sz w:val="24"/>
          <w:szCs w:val="24"/>
          <w:lang w:val="en-US"/>
        </w:rPr>
        <w:t xml:space="preserve"> </w:t>
      </w:r>
      <w:r w:rsidRPr="009A18E6">
        <w:rPr>
          <w:rFonts w:ascii="Times New Roman" w:eastAsia="SymbolMT" w:hAnsi="Times New Roman" w:cs="Times New Roman"/>
          <w:color w:val="000000"/>
          <w:sz w:val="24"/>
          <w:szCs w:val="24"/>
          <w:lang w:val="en-US"/>
        </w:rPr>
        <w:t>were non</w:t>
      </w:r>
      <w:r>
        <w:rPr>
          <w:rFonts w:ascii="Times New Roman" w:eastAsia="SymbolMT" w:hAnsi="Times New Roman" w:cs="Times New Roman"/>
          <w:color w:val="000000"/>
          <w:sz w:val="24"/>
          <w:szCs w:val="24"/>
          <w:lang w:val="en-US"/>
        </w:rPr>
        <w:t xml:space="preserve">-existent or very low, have not </w:t>
      </w:r>
      <w:r w:rsidRPr="009A18E6">
        <w:rPr>
          <w:rFonts w:ascii="Times New Roman" w:eastAsia="SymbolMT" w:hAnsi="Times New Roman" w:cs="Times New Roman"/>
          <w:color w:val="000000"/>
          <w:sz w:val="24"/>
          <w:szCs w:val="24"/>
          <w:lang w:val="en-US"/>
        </w:rPr>
        <w:t>taken major measures</w:t>
      </w:r>
      <w:r>
        <w:rPr>
          <w:rFonts w:ascii="Times New Roman" w:eastAsia="SymbolMT" w:hAnsi="Times New Roman" w:cs="Times New Roman"/>
          <w:color w:val="000000"/>
          <w:sz w:val="24"/>
          <w:szCs w:val="24"/>
          <w:lang w:val="en-US"/>
        </w:rPr>
        <w:t xml:space="preserve"> to strengthen benefit adequacy </w:t>
      </w:r>
      <w:r w:rsidRPr="009A18E6">
        <w:rPr>
          <w:rFonts w:ascii="Times New Roman" w:eastAsia="SymbolMT" w:hAnsi="Times New Roman" w:cs="Times New Roman"/>
          <w:color w:val="000000"/>
          <w:sz w:val="24"/>
          <w:szCs w:val="24"/>
          <w:lang w:val="en-US"/>
        </w:rPr>
        <w:t>(Greece, Italy, Portugal, Spain and the United States).</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Pr="00E05FFF"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14:anchorId="164F6AFD" wp14:editId="7FC835DC">
            <wp:extent cx="5398588" cy="4198924"/>
            <wp:effectExtent l="0" t="0" r="0" b="0"/>
            <wp:docPr id="544" name="Imagen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398770" cy="4199066"/>
                    </a:xfrm>
                    <a:prstGeom prst="rect">
                      <a:avLst/>
                    </a:prstGeom>
                    <a:noFill/>
                    <a:ln>
                      <a:noFill/>
                    </a:ln>
                  </pic:spPr>
                </pic:pic>
              </a:graphicData>
            </a:graphic>
          </wp:inline>
        </w:drawing>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044BAE" w:rsidRPr="00001092" w:rsidRDefault="00044BAE" w:rsidP="00044BAE">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r w:rsidRPr="00001092">
        <w:rPr>
          <w:rFonts w:ascii="Times New Roman" w:eastAsia="SymbolMT" w:hAnsi="Times New Roman" w:cs="Times New Roman"/>
          <w:b/>
          <w:color w:val="000000"/>
          <w:sz w:val="24"/>
          <w:szCs w:val="24"/>
          <w:lang w:val="en-US"/>
        </w:rPr>
        <w:t>Social spending</w:t>
      </w:r>
    </w:p>
    <w:p w:rsidR="00044BAE" w:rsidRPr="00001092"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Pr="00001092"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01092">
        <w:rPr>
          <w:rFonts w:ascii="Times New Roman" w:eastAsia="SymbolMT" w:hAnsi="Times New Roman" w:cs="Times New Roman"/>
          <w:color w:val="000000"/>
          <w:sz w:val="24"/>
          <w:szCs w:val="24"/>
          <w:lang w:val="en-US"/>
        </w:rPr>
        <w:t>In 2012-13, public social</w:t>
      </w:r>
      <w:r>
        <w:rPr>
          <w:rFonts w:ascii="Times New Roman" w:eastAsia="SymbolMT" w:hAnsi="Times New Roman" w:cs="Times New Roman"/>
          <w:color w:val="000000"/>
          <w:sz w:val="24"/>
          <w:szCs w:val="24"/>
          <w:lang w:val="en-US"/>
        </w:rPr>
        <w:t xml:space="preserve"> spending averaged an estimated </w:t>
      </w:r>
      <w:r w:rsidRPr="00001092">
        <w:rPr>
          <w:rFonts w:ascii="Times New Roman" w:eastAsia="SymbolMT" w:hAnsi="Times New Roman" w:cs="Times New Roman"/>
          <w:color w:val="000000"/>
          <w:sz w:val="24"/>
          <w:szCs w:val="24"/>
          <w:lang w:val="en-US"/>
        </w:rPr>
        <w:t>21.9% of GDP across the</w:t>
      </w:r>
      <w:r>
        <w:rPr>
          <w:rFonts w:ascii="Times New Roman" w:eastAsia="SymbolMT" w:hAnsi="Times New Roman" w:cs="Times New Roman"/>
          <w:color w:val="000000"/>
          <w:sz w:val="24"/>
          <w:szCs w:val="24"/>
          <w:lang w:val="en-US"/>
        </w:rPr>
        <w:t xml:space="preserve"> 34 OECD countries (</w:t>
      </w:r>
      <w:r w:rsidRPr="00B921D3">
        <w:rPr>
          <w:rFonts w:ascii="Times New Roman" w:eastAsia="SymbolMT" w:hAnsi="Times New Roman" w:cs="Times New Roman"/>
          <w:color w:val="FF0000"/>
          <w:sz w:val="24"/>
          <w:szCs w:val="24"/>
          <w:lang w:val="en-US"/>
        </w:rPr>
        <w:t>Figure 5.7, Panel A</w:t>
      </w:r>
      <w:r w:rsidRPr="00001092">
        <w:rPr>
          <w:rFonts w:ascii="Times New Roman" w:eastAsia="SymbolMT" w:hAnsi="Times New Roman" w:cs="Times New Roman"/>
          <w:color w:val="000000"/>
          <w:sz w:val="24"/>
          <w:szCs w:val="24"/>
          <w:lang w:val="en-US"/>
        </w:rPr>
        <w:t>). In general, public spending i</w:t>
      </w:r>
      <w:r>
        <w:rPr>
          <w:rFonts w:ascii="Times New Roman" w:eastAsia="SymbolMT" w:hAnsi="Times New Roman" w:cs="Times New Roman"/>
          <w:color w:val="000000"/>
          <w:sz w:val="24"/>
          <w:szCs w:val="24"/>
          <w:lang w:val="en-US"/>
        </w:rPr>
        <w:t xml:space="preserve">s high in continental </w:t>
      </w:r>
      <w:r w:rsidRPr="00001092">
        <w:rPr>
          <w:rFonts w:ascii="Times New Roman" w:eastAsia="SymbolMT" w:hAnsi="Times New Roman" w:cs="Times New Roman"/>
          <w:color w:val="000000"/>
          <w:sz w:val="24"/>
          <w:szCs w:val="24"/>
          <w:lang w:val="en-US"/>
        </w:rPr>
        <w:t>and northern European c</w:t>
      </w:r>
      <w:r>
        <w:rPr>
          <w:rFonts w:ascii="Times New Roman" w:eastAsia="SymbolMT" w:hAnsi="Times New Roman" w:cs="Times New Roman"/>
          <w:color w:val="000000"/>
          <w:sz w:val="24"/>
          <w:szCs w:val="24"/>
          <w:lang w:val="en-US"/>
        </w:rPr>
        <w:t xml:space="preserve">ountries, while it is below the </w:t>
      </w:r>
      <w:r w:rsidRPr="00001092">
        <w:rPr>
          <w:rFonts w:ascii="Times New Roman" w:eastAsia="SymbolMT" w:hAnsi="Times New Roman" w:cs="Times New Roman"/>
          <w:color w:val="000000"/>
          <w:sz w:val="24"/>
          <w:szCs w:val="24"/>
          <w:lang w:val="en-US"/>
        </w:rPr>
        <w:t>OECD average in most countrie</w:t>
      </w:r>
      <w:r>
        <w:rPr>
          <w:rFonts w:ascii="Times New Roman" w:eastAsia="SymbolMT" w:hAnsi="Times New Roman" w:cs="Times New Roman"/>
          <w:color w:val="000000"/>
          <w:sz w:val="24"/>
          <w:szCs w:val="24"/>
          <w:lang w:val="en-US"/>
        </w:rPr>
        <w:t xml:space="preserve">s in Eastern Europe and outside </w:t>
      </w:r>
      <w:r w:rsidRPr="00001092">
        <w:rPr>
          <w:rFonts w:ascii="Times New Roman" w:eastAsia="SymbolMT" w:hAnsi="Times New Roman" w:cs="Times New Roman"/>
          <w:color w:val="000000"/>
          <w:sz w:val="24"/>
          <w:szCs w:val="24"/>
          <w:lang w:val="en-US"/>
        </w:rPr>
        <w:t>Europe. Belgium, De</w:t>
      </w:r>
      <w:r>
        <w:rPr>
          <w:rFonts w:ascii="Times New Roman" w:eastAsia="SymbolMT" w:hAnsi="Times New Roman" w:cs="Times New Roman"/>
          <w:color w:val="000000"/>
          <w:sz w:val="24"/>
          <w:szCs w:val="24"/>
          <w:lang w:val="en-US"/>
        </w:rPr>
        <w:t xml:space="preserve">nmark, Finland and France spent </w:t>
      </w:r>
      <w:r w:rsidRPr="00001092">
        <w:rPr>
          <w:rFonts w:ascii="Times New Roman" w:eastAsia="SymbolMT" w:hAnsi="Times New Roman" w:cs="Times New Roman"/>
          <w:color w:val="000000"/>
          <w:sz w:val="24"/>
          <w:szCs w:val="24"/>
          <w:lang w:val="en-US"/>
        </w:rPr>
        <w:t>more than 30% of GDP on so</w:t>
      </w:r>
      <w:r>
        <w:rPr>
          <w:rFonts w:ascii="Times New Roman" w:eastAsia="SymbolMT" w:hAnsi="Times New Roman" w:cs="Times New Roman"/>
          <w:color w:val="000000"/>
          <w:sz w:val="24"/>
          <w:szCs w:val="24"/>
          <w:lang w:val="en-US"/>
        </w:rPr>
        <w:t xml:space="preserve">cial expenditures. By contrast, </w:t>
      </w:r>
      <w:r w:rsidRPr="00001092">
        <w:rPr>
          <w:rFonts w:ascii="Times New Roman" w:eastAsia="SymbolMT" w:hAnsi="Times New Roman" w:cs="Times New Roman"/>
          <w:color w:val="000000"/>
          <w:sz w:val="24"/>
          <w:szCs w:val="24"/>
          <w:lang w:val="en-US"/>
        </w:rPr>
        <w:t>Korea and Mexico spent less t</w:t>
      </w:r>
      <w:r>
        <w:rPr>
          <w:rFonts w:ascii="Times New Roman" w:eastAsia="SymbolMT" w:hAnsi="Times New Roman" w:cs="Times New Roman"/>
          <w:color w:val="000000"/>
          <w:sz w:val="24"/>
          <w:szCs w:val="24"/>
          <w:lang w:val="en-US"/>
        </w:rPr>
        <w:t xml:space="preserve">han 10% of GDP. Social spending </w:t>
      </w:r>
      <w:r w:rsidRPr="00001092">
        <w:rPr>
          <w:rFonts w:ascii="Times New Roman" w:eastAsia="SymbolMT" w:hAnsi="Times New Roman" w:cs="Times New Roman"/>
          <w:color w:val="000000"/>
          <w:sz w:val="24"/>
          <w:szCs w:val="24"/>
          <w:lang w:val="en-US"/>
        </w:rPr>
        <w:t>in the emerging econom</w:t>
      </w:r>
      <w:r>
        <w:rPr>
          <w:rFonts w:ascii="Times New Roman" w:eastAsia="SymbolMT" w:hAnsi="Times New Roman" w:cs="Times New Roman"/>
          <w:color w:val="000000"/>
          <w:sz w:val="24"/>
          <w:szCs w:val="24"/>
          <w:lang w:val="en-US"/>
        </w:rPr>
        <w:t xml:space="preserve">ies in the late 2000s was lower </w:t>
      </w:r>
      <w:r w:rsidRPr="00001092">
        <w:rPr>
          <w:rFonts w:ascii="Times New Roman" w:eastAsia="SymbolMT" w:hAnsi="Times New Roman" w:cs="Times New Roman"/>
          <w:color w:val="000000"/>
          <w:sz w:val="24"/>
          <w:szCs w:val="24"/>
          <w:lang w:val="en-US"/>
        </w:rPr>
        <w:t>than the OECD average, rang</w:t>
      </w:r>
      <w:r>
        <w:rPr>
          <w:rFonts w:ascii="Times New Roman" w:eastAsia="SymbolMT" w:hAnsi="Times New Roman" w:cs="Times New Roman"/>
          <w:color w:val="000000"/>
          <w:sz w:val="24"/>
          <w:szCs w:val="24"/>
          <w:lang w:val="en-US"/>
        </w:rPr>
        <w:t xml:space="preserve">ing from around 2% in Indonesia </w:t>
      </w:r>
      <w:r w:rsidRPr="00001092">
        <w:rPr>
          <w:rFonts w:ascii="Times New Roman" w:eastAsia="SymbolMT" w:hAnsi="Times New Roman" w:cs="Times New Roman"/>
          <w:color w:val="000000"/>
          <w:sz w:val="24"/>
          <w:szCs w:val="24"/>
          <w:lang w:val="en-US"/>
        </w:rPr>
        <w:t>to about 15-16% in Br</w:t>
      </w:r>
      <w:r>
        <w:rPr>
          <w:rFonts w:ascii="Times New Roman" w:eastAsia="SymbolMT" w:hAnsi="Times New Roman" w:cs="Times New Roman"/>
          <w:color w:val="000000"/>
          <w:sz w:val="24"/>
          <w:szCs w:val="24"/>
          <w:lang w:val="en-US"/>
        </w:rPr>
        <w:t xml:space="preserve">azil and the Russian Federation </w:t>
      </w:r>
      <w:r w:rsidRPr="00001092">
        <w:rPr>
          <w:rFonts w:ascii="Times New Roman" w:eastAsia="SymbolMT" w:hAnsi="Times New Roman" w:cs="Times New Roman"/>
          <w:color w:val="000000"/>
          <w:sz w:val="24"/>
          <w:szCs w:val="24"/>
          <w:lang w:val="en-US"/>
        </w:rPr>
        <w:t>(</w:t>
      </w:r>
      <w:r w:rsidRPr="00B921D3">
        <w:rPr>
          <w:rFonts w:ascii="Times New Roman" w:eastAsia="SymbolMT" w:hAnsi="Times New Roman" w:cs="Times New Roman"/>
          <w:color w:val="FF0000"/>
          <w:sz w:val="24"/>
          <w:szCs w:val="24"/>
          <w:lang w:val="en-US"/>
        </w:rPr>
        <w:t>Figure 5.7, Panel A</w:t>
      </w:r>
      <w:r w:rsidRPr="00001092">
        <w:rPr>
          <w:rFonts w:ascii="Times New Roman" w:eastAsia="SymbolMT" w:hAnsi="Times New Roman" w:cs="Times New Roman"/>
          <w:color w:val="000000"/>
          <w:sz w:val="24"/>
          <w:szCs w:val="24"/>
          <w:lang w:val="en-US"/>
        </w:rPr>
        <w:t>).</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01092">
        <w:rPr>
          <w:rFonts w:ascii="Times New Roman" w:eastAsia="SymbolMT" w:hAnsi="Times New Roman" w:cs="Times New Roman"/>
          <w:color w:val="000000"/>
          <w:sz w:val="24"/>
          <w:szCs w:val="24"/>
          <w:lang w:val="en-US"/>
        </w:rPr>
        <w:t>Public social spending in p</w:t>
      </w:r>
      <w:r>
        <w:rPr>
          <w:rFonts w:ascii="Times New Roman" w:eastAsia="SymbolMT" w:hAnsi="Times New Roman" w:cs="Times New Roman"/>
          <w:color w:val="000000"/>
          <w:sz w:val="24"/>
          <w:szCs w:val="24"/>
          <w:lang w:val="en-US"/>
        </w:rPr>
        <w:t xml:space="preserve">er cent of GDP increased in all </w:t>
      </w:r>
      <w:r w:rsidRPr="00001092">
        <w:rPr>
          <w:rFonts w:ascii="Times New Roman" w:eastAsia="SymbolMT" w:hAnsi="Times New Roman" w:cs="Times New Roman"/>
          <w:color w:val="000000"/>
          <w:sz w:val="24"/>
          <w:szCs w:val="24"/>
          <w:lang w:val="en-US"/>
        </w:rPr>
        <w:t>OECD countries wit</w:t>
      </w:r>
      <w:r>
        <w:rPr>
          <w:rFonts w:ascii="Times New Roman" w:eastAsia="SymbolMT" w:hAnsi="Times New Roman" w:cs="Times New Roman"/>
          <w:color w:val="000000"/>
          <w:sz w:val="24"/>
          <w:szCs w:val="24"/>
          <w:lang w:val="en-US"/>
        </w:rPr>
        <w:t xml:space="preserve">h the exception of Hungary from </w:t>
      </w:r>
      <w:r w:rsidRPr="00001092">
        <w:rPr>
          <w:rFonts w:ascii="Times New Roman" w:eastAsia="SymbolMT" w:hAnsi="Times New Roman" w:cs="Times New Roman"/>
          <w:color w:val="000000"/>
          <w:sz w:val="24"/>
          <w:szCs w:val="24"/>
          <w:lang w:val="en-US"/>
        </w:rPr>
        <w:t>2007-08 to 2012-13 (</w:t>
      </w:r>
      <w:r w:rsidRPr="00B921D3">
        <w:rPr>
          <w:rFonts w:ascii="Times New Roman" w:eastAsia="SymbolMT" w:hAnsi="Times New Roman" w:cs="Times New Roman"/>
          <w:color w:val="FF0000"/>
          <w:sz w:val="24"/>
          <w:szCs w:val="24"/>
          <w:lang w:val="en-US"/>
        </w:rPr>
        <w:t>Figure 5.7, Panel B</w:t>
      </w:r>
      <w:r>
        <w:rPr>
          <w:rFonts w:ascii="Times New Roman" w:eastAsia="SymbolMT" w:hAnsi="Times New Roman" w:cs="Times New Roman"/>
          <w:color w:val="000000"/>
          <w:sz w:val="24"/>
          <w:szCs w:val="24"/>
          <w:lang w:val="en-US"/>
        </w:rPr>
        <w:t xml:space="preserve">). The growth fully </w:t>
      </w:r>
      <w:r w:rsidRPr="00001092">
        <w:rPr>
          <w:rFonts w:ascii="Times New Roman" w:eastAsia="SymbolMT" w:hAnsi="Times New Roman" w:cs="Times New Roman"/>
          <w:color w:val="000000"/>
          <w:sz w:val="24"/>
          <w:szCs w:val="24"/>
          <w:lang w:val="en-US"/>
        </w:rPr>
        <w:t>took place during the p</w:t>
      </w:r>
      <w:r>
        <w:rPr>
          <w:rFonts w:ascii="Times New Roman" w:eastAsia="SymbolMT" w:hAnsi="Times New Roman" w:cs="Times New Roman"/>
          <w:color w:val="000000"/>
          <w:sz w:val="24"/>
          <w:szCs w:val="24"/>
          <w:lang w:val="en-US"/>
        </w:rPr>
        <w:t xml:space="preserve">eriod 2007-08, as a response to </w:t>
      </w:r>
      <w:r w:rsidRPr="00001092">
        <w:rPr>
          <w:rFonts w:ascii="Times New Roman" w:eastAsia="SymbolMT" w:hAnsi="Times New Roman" w:cs="Times New Roman"/>
          <w:color w:val="000000"/>
          <w:sz w:val="24"/>
          <w:szCs w:val="24"/>
          <w:lang w:val="en-US"/>
        </w:rPr>
        <w:t xml:space="preserve">increased unemployment and other </w:t>
      </w:r>
      <w:r>
        <w:rPr>
          <w:rFonts w:ascii="Times New Roman" w:eastAsia="SymbolMT" w:hAnsi="Times New Roman" w:cs="Times New Roman"/>
          <w:color w:val="000000"/>
          <w:sz w:val="24"/>
          <w:szCs w:val="24"/>
          <w:lang w:val="en-US"/>
        </w:rPr>
        <w:t xml:space="preserve">consequences of the </w:t>
      </w:r>
      <w:r w:rsidRPr="00001092">
        <w:rPr>
          <w:rFonts w:ascii="Times New Roman" w:eastAsia="SymbolMT" w:hAnsi="Times New Roman" w:cs="Times New Roman"/>
          <w:color w:val="000000"/>
          <w:sz w:val="24"/>
          <w:szCs w:val="24"/>
          <w:lang w:val="en-US"/>
        </w:rPr>
        <w:t>economic crisis. In this ini</w:t>
      </w:r>
      <w:r>
        <w:rPr>
          <w:rFonts w:ascii="Times New Roman" w:eastAsia="SymbolMT" w:hAnsi="Times New Roman" w:cs="Times New Roman"/>
          <w:color w:val="000000"/>
          <w:sz w:val="24"/>
          <w:szCs w:val="24"/>
          <w:lang w:val="en-US"/>
        </w:rPr>
        <w:t xml:space="preserve">tial phase, Estonia and Ireland </w:t>
      </w:r>
      <w:r w:rsidRPr="00001092">
        <w:rPr>
          <w:rFonts w:ascii="Times New Roman" w:eastAsia="SymbolMT" w:hAnsi="Times New Roman" w:cs="Times New Roman"/>
          <w:color w:val="000000"/>
          <w:sz w:val="24"/>
          <w:szCs w:val="24"/>
          <w:lang w:val="en-US"/>
        </w:rPr>
        <w:t>had the strongest incre</w:t>
      </w:r>
      <w:r>
        <w:rPr>
          <w:rFonts w:ascii="Times New Roman" w:eastAsia="SymbolMT" w:hAnsi="Times New Roman" w:cs="Times New Roman"/>
          <w:color w:val="000000"/>
          <w:sz w:val="24"/>
          <w:szCs w:val="24"/>
          <w:lang w:val="en-US"/>
        </w:rPr>
        <w:t xml:space="preserve">ase in expenditure shares. From </w:t>
      </w:r>
      <w:r w:rsidRPr="00001092">
        <w:rPr>
          <w:rFonts w:ascii="Times New Roman" w:eastAsia="SymbolMT" w:hAnsi="Times New Roman" w:cs="Times New Roman"/>
          <w:color w:val="000000"/>
          <w:sz w:val="24"/>
          <w:szCs w:val="24"/>
          <w:lang w:val="en-US"/>
        </w:rPr>
        <w:t>2009-10 to 2012-13, fisc</w:t>
      </w:r>
      <w:r>
        <w:rPr>
          <w:rFonts w:ascii="Times New Roman" w:eastAsia="SymbolMT" w:hAnsi="Times New Roman" w:cs="Times New Roman"/>
          <w:color w:val="000000"/>
          <w:sz w:val="24"/>
          <w:szCs w:val="24"/>
          <w:lang w:val="en-US"/>
        </w:rPr>
        <w:t xml:space="preserve">al consolidation reduced public </w:t>
      </w:r>
      <w:r w:rsidRPr="00001092">
        <w:rPr>
          <w:rFonts w:ascii="Times New Roman" w:eastAsia="SymbolMT" w:hAnsi="Times New Roman" w:cs="Times New Roman"/>
          <w:color w:val="000000"/>
          <w:sz w:val="24"/>
          <w:szCs w:val="24"/>
          <w:lang w:val="en-US"/>
        </w:rPr>
        <w:t>social spending. Nearly t</w:t>
      </w:r>
      <w:r>
        <w:rPr>
          <w:rFonts w:ascii="Times New Roman" w:eastAsia="SymbolMT" w:hAnsi="Times New Roman" w:cs="Times New Roman"/>
          <w:color w:val="000000"/>
          <w:sz w:val="24"/>
          <w:szCs w:val="24"/>
          <w:lang w:val="en-US"/>
        </w:rPr>
        <w:t xml:space="preserve">wo-thirds of the OECD countries </w:t>
      </w:r>
      <w:r w:rsidRPr="00001092">
        <w:rPr>
          <w:rFonts w:ascii="Times New Roman" w:eastAsia="SymbolMT" w:hAnsi="Times New Roman" w:cs="Times New Roman"/>
          <w:color w:val="000000"/>
          <w:sz w:val="24"/>
          <w:szCs w:val="24"/>
          <w:lang w:val="en-US"/>
        </w:rPr>
        <w:t>reduced social spending i</w:t>
      </w:r>
      <w:r>
        <w:rPr>
          <w:rFonts w:ascii="Times New Roman" w:eastAsia="SymbolMT" w:hAnsi="Times New Roman" w:cs="Times New Roman"/>
          <w:color w:val="000000"/>
          <w:sz w:val="24"/>
          <w:szCs w:val="24"/>
          <w:lang w:val="en-US"/>
        </w:rPr>
        <w:t xml:space="preserve">n this period. The real drop in </w:t>
      </w:r>
      <w:r w:rsidRPr="00001092">
        <w:rPr>
          <w:rFonts w:ascii="Times New Roman" w:eastAsia="SymbolMT" w:hAnsi="Times New Roman" w:cs="Times New Roman"/>
          <w:color w:val="000000"/>
          <w:sz w:val="24"/>
          <w:szCs w:val="24"/>
          <w:lang w:val="en-US"/>
        </w:rPr>
        <w:t>public social spending i</w:t>
      </w:r>
      <w:r>
        <w:rPr>
          <w:rFonts w:ascii="Times New Roman" w:eastAsia="SymbolMT" w:hAnsi="Times New Roman" w:cs="Times New Roman"/>
          <w:color w:val="000000"/>
          <w:sz w:val="24"/>
          <w:szCs w:val="24"/>
          <w:lang w:val="en-US"/>
        </w:rPr>
        <w:t xml:space="preserve">n some countries is larger than </w:t>
      </w:r>
      <w:r w:rsidRPr="00001092">
        <w:rPr>
          <w:rFonts w:ascii="Times New Roman" w:eastAsia="SymbolMT" w:hAnsi="Times New Roman" w:cs="Times New Roman"/>
          <w:color w:val="000000"/>
          <w:sz w:val="24"/>
          <w:szCs w:val="24"/>
          <w:lang w:val="en-US"/>
        </w:rPr>
        <w:t>indicated by change in the sh</w:t>
      </w:r>
      <w:r>
        <w:rPr>
          <w:rFonts w:ascii="Times New Roman" w:eastAsia="SymbolMT" w:hAnsi="Times New Roman" w:cs="Times New Roman"/>
          <w:color w:val="000000"/>
          <w:sz w:val="24"/>
          <w:szCs w:val="24"/>
          <w:lang w:val="en-US"/>
        </w:rPr>
        <w:t xml:space="preserve">ares of GDP, since the level of </w:t>
      </w:r>
      <w:r w:rsidRPr="00001092">
        <w:rPr>
          <w:rFonts w:ascii="Times New Roman" w:eastAsia="SymbolMT" w:hAnsi="Times New Roman" w:cs="Times New Roman"/>
          <w:color w:val="000000"/>
          <w:sz w:val="24"/>
          <w:szCs w:val="24"/>
          <w:lang w:val="en-US"/>
        </w:rPr>
        <w:t>GDP also fell. Indeed in some c</w:t>
      </w:r>
      <w:r>
        <w:rPr>
          <w:rFonts w:ascii="Times New Roman" w:eastAsia="SymbolMT" w:hAnsi="Times New Roman" w:cs="Times New Roman"/>
          <w:color w:val="000000"/>
          <w:sz w:val="24"/>
          <w:szCs w:val="24"/>
          <w:lang w:val="en-US"/>
        </w:rPr>
        <w:t xml:space="preserve">ountries, the rise of the ratio </w:t>
      </w:r>
      <w:r w:rsidRPr="00001092">
        <w:rPr>
          <w:rFonts w:ascii="Times New Roman" w:eastAsia="SymbolMT" w:hAnsi="Times New Roman" w:cs="Times New Roman"/>
          <w:color w:val="000000"/>
          <w:sz w:val="24"/>
          <w:szCs w:val="24"/>
          <w:lang w:val="en-US"/>
        </w:rPr>
        <w:t xml:space="preserve">of public social spending in </w:t>
      </w:r>
      <w:r>
        <w:rPr>
          <w:rFonts w:ascii="Times New Roman" w:eastAsia="SymbolMT" w:hAnsi="Times New Roman" w:cs="Times New Roman"/>
          <w:color w:val="000000"/>
          <w:sz w:val="24"/>
          <w:szCs w:val="24"/>
          <w:lang w:val="en-US"/>
        </w:rPr>
        <w:t xml:space="preserve">GDP is explained largely by the </w:t>
      </w:r>
      <w:r w:rsidRPr="00001092">
        <w:rPr>
          <w:rFonts w:ascii="Times New Roman" w:eastAsia="SymbolMT" w:hAnsi="Times New Roman" w:cs="Times New Roman"/>
          <w:color w:val="000000"/>
          <w:sz w:val="24"/>
          <w:szCs w:val="24"/>
          <w:lang w:val="en-US"/>
        </w:rPr>
        <w:t>fact that GDP declined.</w:t>
      </w:r>
    </w:p>
    <w:p w:rsidR="00044BAE" w:rsidRPr="00001092"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lastRenderedPageBreak/>
        <w:drawing>
          <wp:inline distT="0" distB="0" distL="0" distR="0" wp14:anchorId="78A537BB" wp14:editId="7557F897">
            <wp:extent cx="5387976" cy="4081881"/>
            <wp:effectExtent l="0" t="0" r="3175"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398770" cy="4090059"/>
                    </a:xfrm>
                    <a:prstGeom prst="rect">
                      <a:avLst/>
                    </a:prstGeom>
                    <a:noFill/>
                    <a:ln>
                      <a:noFill/>
                    </a:ln>
                  </pic:spPr>
                </pic:pic>
              </a:graphicData>
            </a:graphic>
          </wp:inline>
        </w:drawing>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01092">
        <w:rPr>
          <w:rFonts w:ascii="Times New Roman" w:eastAsia="SymbolMT" w:hAnsi="Times New Roman" w:cs="Times New Roman"/>
          <w:color w:val="000000"/>
          <w:sz w:val="24"/>
          <w:szCs w:val="24"/>
          <w:lang w:val="en-US"/>
        </w:rPr>
        <w:t>On average in the OECD</w:t>
      </w:r>
      <w:r>
        <w:rPr>
          <w:rFonts w:ascii="Times New Roman" w:eastAsia="SymbolMT" w:hAnsi="Times New Roman" w:cs="Times New Roman"/>
          <w:color w:val="000000"/>
          <w:sz w:val="24"/>
          <w:szCs w:val="24"/>
          <w:lang w:val="en-US"/>
        </w:rPr>
        <w:t xml:space="preserve">, pensions, health services and </w:t>
      </w:r>
      <w:r w:rsidRPr="00001092">
        <w:rPr>
          <w:rFonts w:ascii="Times New Roman" w:eastAsia="SymbolMT" w:hAnsi="Times New Roman" w:cs="Times New Roman"/>
          <w:color w:val="000000"/>
          <w:sz w:val="24"/>
          <w:szCs w:val="24"/>
          <w:lang w:val="en-US"/>
        </w:rPr>
        <w:t>income support to the w</w:t>
      </w:r>
      <w:r>
        <w:rPr>
          <w:rFonts w:ascii="Times New Roman" w:eastAsia="SymbolMT" w:hAnsi="Times New Roman" w:cs="Times New Roman"/>
          <w:color w:val="000000"/>
          <w:sz w:val="24"/>
          <w:szCs w:val="24"/>
          <w:lang w:val="en-US"/>
        </w:rPr>
        <w:t xml:space="preserve">orking-age population and other </w:t>
      </w:r>
      <w:r w:rsidRPr="00001092">
        <w:rPr>
          <w:rFonts w:ascii="Times New Roman" w:eastAsia="SymbolMT" w:hAnsi="Times New Roman" w:cs="Times New Roman"/>
          <w:color w:val="000000"/>
          <w:sz w:val="24"/>
          <w:szCs w:val="24"/>
          <w:lang w:val="en-US"/>
        </w:rPr>
        <w:t>social services each amo</w:t>
      </w:r>
      <w:r>
        <w:rPr>
          <w:rFonts w:ascii="Times New Roman" w:eastAsia="SymbolMT" w:hAnsi="Times New Roman" w:cs="Times New Roman"/>
          <w:color w:val="000000"/>
          <w:sz w:val="24"/>
          <w:szCs w:val="24"/>
          <w:lang w:val="en-US"/>
        </w:rPr>
        <w:t xml:space="preserve">unt to roughly one-third of the </w:t>
      </w:r>
      <w:r w:rsidRPr="00001092">
        <w:rPr>
          <w:rFonts w:ascii="Times New Roman" w:eastAsia="SymbolMT" w:hAnsi="Times New Roman" w:cs="Times New Roman"/>
          <w:color w:val="000000"/>
          <w:sz w:val="24"/>
          <w:szCs w:val="24"/>
          <w:lang w:val="en-US"/>
        </w:rPr>
        <w:t>total expenditures. In a majority</w:t>
      </w:r>
      <w:r>
        <w:rPr>
          <w:rFonts w:ascii="Times New Roman" w:eastAsia="SymbolMT" w:hAnsi="Times New Roman" w:cs="Times New Roman"/>
          <w:color w:val="000000"/>
          <w:sz w:val="24"/>
          <w:szCs w:val="24"/>
          <w:lang w:val="en-US"/>
        </w:rPr>
        <w:t xml:space="preserve"> of OECD countries, </w:t>
      </w:r>
      <w:r w:rsidRPr="00001092">
        <w:rPr>
          <w:rFonts w:ascii="Times New Roman" w:eastAsia="SymbolMT" w:hAnsi="Times New Roman" w:cs="Times New Roman"/>
          <w:color w:val="000000"/>
          <w:sz w:val="24"/>
          <w:szCs w:val="24"/>
          <w:lang w:val="en-US"/>
        </w:rPr>
        <w:t>pensions are the largest ex</w:t>
      </w:r>
      <w:r>
        <w:rPr>
          <w:rFonts w:ascii="Times New Roman" w:eastAsia="SymbolMT" w:hAnsi="Times New Roman" w:cs="Times New Roman"/>
          <w:color w:val="000000"/>
          <w:sz w:val="24"/>
          <w:szCs w:val="24"/>
          <w:lang w:val="en-US"/>
        </w:rPr>
        <w:t>penditure area (</w:t>
      </w:r>
      <w:r w:rsidRPr="00B921D3">
        <w:rPr>
          <w:rFonts w:ascii="Times New Roman" w:eastAsia="SymbolMT" w:hAnsi="Times New Roman" w:cs="Times New Roman"/>
          <w:color w:val="FF0000"/>
          <w:sz w:val="24"/>
          <w:szCs w:val="24"/>
          <w:lang w:val="en-US"/>
        </w:rPr>
        <w:t>Figure 5.8</w:t>
      </w:r>
      <w:r>
        <w:rPr>
          <w:rFonts w:ascii="Times New Roman" w:eastAsia="SymbolMT" w:hAnsi="Times New Roman" w:cs="Times New Roman"/>
          <w:color w:val="000000"/>
          <w:sz w:val="24"/>
          <w:szCs w:val="24"/>
          <w:lang w:val="en-US"/>
        </w:rPr>
        <w:t xml:space="preserve">). In </w:t>
      </w:r>
      <w:r w:rsidRPr="00001092">
        <w:rPr>
          <w:rFonts w:ascii="Times New Roman" w:eastAsia="SymbolMT" w:hAnsi="Times New Roman" w:cs="Times New Roman"/>
          <w:color w:val="000000"/>
          <w:sz w:val="24"/>
          <w:szCs w:val="24"/>
          <w:lang w:val="en-US"/>
        </w:rPr>
        <w:t xml:space="preserve">Anglophone countries and </w:t>
      </w:r>
      <w:r>
        <w:rPr>
          <w:rFonts w:ascii="Times New Roman" w:eastAsia="SymbolMT" w:hAnsi="Times New Roman" w:cs="Times New Roman"/>
          <w:color w:val="000000"/>
          <w:sz w:val="24"/>
          <w:szCs w:val="24"/>
          <w:lang w:val="en-US"/>
        </w:rPr>
        <w:t xml:space="preserve">most other countries outside of </w:t>
      </w:r>
      <w:r w:rsidRPr="00001092">
        <w:rPr>
          <w:rFonts w:ascii="Times New Roman" w:eastAsia="SymbolMT" w:hAnsi="Times New Roman" w:cs="Times New Roman"/>
          <w:color w:val="000000"/>
          <w:sz w:val="24"/>
          <w:szCs w:val="24"/>
          <w:lang w:val="en-US"/>
        </w:rPr>
        <w:t xml:space="preserve">Europe, health dominates </w:t>
      </w:r>
      <w:r>
        <w:rPr>
          <w:rFonts w:ascii="Times New Roman" w:eastAsia="SymbolMT" w:hAnsi="Times New Roman" w:cs="Times New Roman"/>
          <w:color w:val="000000"/>
          <w:sz w:val="24"/>
          <w:szCs w:val="24"/>
          <w:lang w:val="en-US"/>
        </w:rPr>
        <w:t xml:space="preserve">public social expenditure. In a </w:t>
      </w:r>
      <w:r w:rsidRPr="00001092">
        <w:rPr>
          <w:rFonts w:ascii="Times New Roman" w:eastAsia="SymbolMT" w:hAnsi="Times New Roman" w:cs="Times New Roman"/>
          <w:color w:val="000000"/>
          <w:sz w:val="24"/>
          <w:szCs w:val="24"/>
          <w:lang w:val="en-US"/>
        </w:rPr>
        <w:t>few countries, such as D</w:t>
      </w:r>
      <w:r>
        <w:rPr>
          <w:rFonts w:ascii="Times New Roman" w:eastAsia="SymbolMT" w:hAnsi="Times New Roman" w:cs="Times New Roman"/>
          <w:color w:val="000000"/>
          <w:sz w:val="24"/>
          <w:szCs w:val="24"/>
          <w:lang w:val="en-US"/>
        </w:rPr>
        <w:t xml:space="preserve">enmark, Ireland and Norway, the </w:t>
      </w:r>
      <w:r w:rsidRPr="00001092">
        <w:rPr>
          <w:rFonts w:ascii="Times New Roman" w:eastAsia="SymbolMT" w:hAnsi="Times New Roman" w:cs="Times New Roman"/>
          <w:color w:val="000000"/>
          <w:sz w:val="24"/>
          <w:szCs w:val="24"/>
          <w:lang w:val="en-US"/>
        </w:rPr>
        <w:t>largest share is devoted to i</w:t>
      </w:r>
      <w:r>
        <w:rPr>
          <w:rFonts w:ascii="Times New Roman" w:eastAsia="SymbolMT" w:hAnsi="Times New Roman" w:cs="Times New Roman"/>
          <w:color w:val="000000"/>
          <w:sz w:val="24"/>
          <w:szCs w:val="24"/>
          <w:lang w:val="en-US"/>
        </w:rPr>
        <w:t xml:space="preserve">ncome support of the working age </w:t>
      </w:r>
      <w:r w:rsidRPr="00001092">
        <w:rPr>
          <w:rFonts w:ascii="Times New Roman" w:eastAsia="SymbolMT" w:hAnsi="Times New Roman" w:cs="Times New Roman"/>
          <w:color w:val="000000"/>
          <w:sz w:val="24"/>
          <w:szCs w:val="24"/>
          <w:lang w:val="en-US"/>
        </w:rPr>
        <w:t>population.</w:t>
      </w:r>
    </w:p>
    <w:p w:rsidR="00044BAE" w:rsidRPr="00001092"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01092">
        <w:rPr>
          <w:rFonts w:ascii="Times New Roman" w:eastAsia="SymbolMT" w:hAnsi="Times New Roman" w:cs="Times New Roman"/>
          <w:color w:val="000000"/>
          <w:sz w:val="24"/>
          <w:szCs w:val="24"/>
          <w:lang w:val="en-US"/>
        </w:rPr>
        <w:t>Accounting for the impact</w:t>
      </w:r>
      <w:r>
        <w:rPr>
          <w:rFonts w:ascii="Times New Roman" w:eastAsia="SymbolMT" w:hAnsi="Times New Roman" w:cs="Times New Roman"/>
          <w:color w:val="000000"/>
          <w:sz w:val="24"/>
          <w:szCs w:val="24"/>
          <w:lang w:val="en-US"/>
        </w:rPr>
        <w:t xml:space="preserve"> of taxation and private social </w:t>
      </w:r>
      <w:r w:rsidRPr="00001092">
        <w:rPr>
          <w:rFonts w:ascii="Times New Roman" w:eastAsia="SymbolMT" w:hAnsi="Times New Roman" w:cs="Times New Roman"/>
          <w:color w:val="000000"/>
          <w:sz w:val="24"/>
          <w:szCs w:val="24"/>
          <w:lang w:val="en-US"/>
        </w:rPr>
        <w:t xml:space="preserve">benefits (Figure 5.8) leads </w:t>
      </w:r>
      <w:r>
        <w:rPr>
          <w:rFonts w:ascii="Times New Roman" w:eastAsia="SymbolMT" w:hAnsi="Times New Roman" w:cs="Times New Roman"/>
          <w:color w:val="000000"/>
          <w:sz w:val="24"/>
          <w:szCs w:val="24"/>
          <w:lang w:val="en-US"/>
        </w:rPr>
        <w:t xml:space="preserve">to a convergence of spending to- </w:t>
      </w:r>
      <w:r w:rsidRPr="00001092">
        <w:rPr>
          <w:rFonts w:ascii="Times New Roman" w:eastAsia="SymbolMT" w:hAnsi="Times New Roman" w:cs="Times New Roman"/>
          <w:color w:val="000000"/>
          <w:sz w:val="24"/>
          <w:szCs w:val="24"/>
          <w:lang w:val="en-US"/>
        </w:rPr>
        <w:t>GDP ratios across countrie</w:t>
      </w:r>
      <w:r>
        <w:rPr>
          <w:rFonts w:ascii="Times New Roman" w:eastAsia="SymbolMT" w:hAnsi="Times New Roman" w:cs="Times New Roman"/>
          <w:color w:val="000000"/>
          <w:sz w:val="24"/>
          <w:szCs w:val="24"/>
          <w:lang w:val="en-US"/>
        </w:rPr>
        <w:t xml:space="preserve">s. Net total social spending is </w:t>
      </w:r>
      <w:r w:rsidRPr="00001092">
        <w:rPr>
          <w:rFonts w:ascii="Times New Roman" w:eastAsia="SymbolMT" w:hAnsi="Times New Roman" w:cs="Times New Roman"/>
          <w:color w:val="000000"/>
          <w:sz w:val="24"/>
          <w:szCs w:val="24"/>
          <w:lang w:val="en-US"/>
        </w:rPr>
        <w:t>22-28% of GDP in many count</w:t>
      </w:r>
      <w:r>
        <w:rPr>
          <w:rFonts w:ascii="Times New Roman" w:eastAsia="SymbolMT" w:hAnsi="Times New Roman" w:cs="Times New Roman"/>
          <w:color w:val="000000"/>
          <w:sz w:val="24"/>
          <w:szCs w:val="24"/>
          <w:lang w:val="en-US"/>
        </w:rPr>
        <w:t xml:space="preserve">ries. It is even higher for the </w:t>
      </w:r>
      <w:r w:rsidRPr="00001092">
        <w:rPr>
          <w:rFonts w:ascii="Times New Roman" w:eastAsia="SymbolMT" w:hAnsi="Times New Roman" w:cs="Times New Roman"/>
          <w:color w:val="000000"/>
          <w:sz w:val="24"/>
          <w:szCs w:val="24"/>
          <w:lang w:val="en-US"/>
        </w:rPr>
        <w:t>United States at 29% of G</w:t>
      </w:r>
      <w:r>
        <w:rPr>
          <w:rFonts w:ascii="Times New Roman" w:eastAsia="SymbolMT" w:hAnsi="Times New Roman" w:cs="Times New Roman"/>
          <w:color w:val="000000"/>
          <w:sz w:val="24"/>
          <w:szCs w:val="24"/>
          <w:lang w:val="en-US"/>
        </w:rPr>
        <w:t xml:space="preserve">DP, where the amount of private </w:t>
      </w:r>
      <w:r w:rsidRPr="00001092">
        <w:rPr>
          <w:rFonts w:ascii="Times New Roman" w:eastAsia="SymbolMT" w:hAnsi="Times New Roman" w:cs="Times New Roman"/>
          <w:color w:val="000000"/>
          <w:sz w:val="24"/>
          <w:szCs w:val="24"/>
          <w:lang w:val="en-US"/>
        </w:rPr>
        <w:t>social spending and tax in</w:t>
      </w:r>
      <w:r>
        <w:rPr>
          <w:rFonts w:ascii="Times New Roman" w:eastAsia="SymbolMT" w:hAnsi="Times New Roman" w:cs="Times New Roman"/>
          <w:color w:val="000000"/>
          <w:sz w:val="24"/>
          <w:szCs w:val="24"/>
          <w:lang w:val="en-US"/>
        </w:rPr>
        <w:t xml:space="preserve">centives is much larger than in </w:t>
      </w:r>
      <w:r w:rsidRPr="00001092">
        <w:rPr>
          <w:rFonts w:ascii="Times New Roman" w:eastAsia="SymbolMT" w:hAnsi="Times New Roman" w:cs="Times New Roman"/>
          <w:color w:val="000000"/>
          <w:sz w:val="24"/>
          <w:szCs w:val="24"/>
          <w:lang w:val="en-US"/>
        </w:rPr>
        <w:t>other countries.</w:t>
      </w:r>
    </w:p>
    <w:p w:rsidR="00044BAE" w:rsidRPr="00001092"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01092">
        <w:rPr>
          <w:rFonts w:ascii="Times New Roman" w:eastAsia="SymbolMT" w:hAnsi="Times New Roman" w:cs="Times New Roman"/>
          <w:color w:val="000000"/>
          <w:sz w:val="24"/>
          <w:szCs w:val="24"/>
          <w:lang w:val="en-US"/>
        </w:rPr>
        <w:t>In Europe, people</w:t>
      </w:r>
      <w:r>
        <w:rPr>
          <w:rFonts w:ascii="Times New Roman" w:eastAsia="SymbolMT" w:hAnsi="Times New Roman" w:cs="Times New Roman"/>
          <w:color w:val="000000"/>
          <w:sz w:val="24"/>
          <w:szCs w:val="24"/>
          <w:lang w:val="en-US"/>
        </w:rPr>
        <w:t xml:space="preserve"> seem to be most satisfied with </w:t>
      </w:r>
      <w:r w:rsidRPr="00001092">
        <w:rPr>
          <w:rFonts w:ascii="Times New Roman" w:eastAsia="SymbolMT" w:hAnsi="Times New Roman" w:cs="Times New Roman"/>
          <w:color w:val="000000"/>
          <w:sz w:val="24"/>
          <w:szCs w:val="24"/>
          <w:lang w:val="en-US"/>
        </w:rPr>
        <w:t>the health care provisi</w:t>
      </w:r>
      <w:r>
        <w:rPr>
          <w:rFonts w:ascii="Times New Roman" w:eastAsia="SymbolMT" w:hAnsi="Times New Roman" w:cs="Times New Roman"/>
          <w:color w:val="000000"/>
          <w:sz w:val="24"/>
          <w:szCs w:val="24"/>
          <w:lang w:val="en-US"/>
        </w:rPr>
        <w:t xml:space="preserve">ons and less satisfied with the </w:t>
      </w:r>
      <w:r w:rsidRPr="00001092">
        <w:rPr>
          <w:rFonts w:ascii="Times New Roman" w:eastAsia="SymbolMT" w:hAnsi="Times New Roman" w:cs="Times New Roman"/>
          <w:color w:val="000000"/>
          <w:sz w:val="24"/>
          <w:szCs w:val="24"/>
          <w:lang w:val="en-US"/>
        </w:rPr>
        <w:t>pension provisions, un</w:t>
      </w:r>
      <w:r>
        <w:rPr>
          <w:rFonts w:ascii="Times New Roman" w:eastAsia="SymbolMT" w:hAnsi="Times New Roman" w:cs="Times New Roman"/>
          <w:color w:val="000000"/>
          <w:sz w:val="24"/>
          <w:szCs w:val="24"/>
          <w:lang w:val="en-US"/>
        </w:rPr>
        <w:t xml:space="preserve">employment benefits and the way </w:t>
      </w:r>
      <w:r w:rsidRPr="00001092">
        <w:rPr>
          <w:rFonts w:ascii="Times New Roman" w:eastAsia="SymbolMT" w:hAnsi="Times New Roman" w:cs="Times New Roman"/>
          <w:color w:val="000000"/>
          <w:sz w:val="24"/>
          <w:szCs w:val="24"/>
          <w:lang w:val="en-US"/>
        </w:rPr>
        <w:t>inequality and poverty are addre</w:t>
      </w:r>
      <w:r>
        <w:rPr>
          <w:rFonts w:ascii="Times New Roman" w:eastAsia="SymbolMT" w:hAnsi="Times New Roman" w:cs="Times New Roman"/>
          <w:color w:val="000000"/>
          <w:sz w:val="24"/>
          <w:szCs w:val="24"/>
          <w:lang w:val="en-US"/>
        </w:rPr>
        <w:t>ssed (</w:t>
      </w:r>
      <w:r w:rsidRPr="00B921D3">
        <w:rPr>
          <w:rFonts w:ascii="Times New Roman" w:eastAsia="SymbolMT" w:hAnsi="Times New Roman" w:cs="Times New Roman"/>
          <w:color w:val="FF0000"/>
          <w:sz w:val="24"/>
          <w:szCs w:val="24"/>
          <w:lang w:val="en-US"/>
        </w:rPr>
        <w:t>Figure 5.9</w:t>
      </w:r>
      <w:r>
        <w:rPr>
          <w:rFonts w:ascii="Times New Roman" w:eastAsia="SymbolMT" w:hAnsi="Times New Roman" w:cs="Times New Roman"/>
          <w:color w:val="000000"/>
          <w:sz w:val="24"/>
          <w:szCs w:val="24"/>
          <w:lang w:val="en-US"/>
        </w:rPr>
        <w:t xml:space="preserve">). Satisfaction </w:t>
      </w:r>
      <w:r w:rsidRPr="00001092">
        <w:rPr>
          <w:rFonts w:ascii="Times New Roman" w:eastAsia="SymbolMT" w:hAnsi="Times New Roman" w:cs="Times New Roman"/>
          <w:color w:val="000000"/>
          <w:sz w:val="24"/>
          <w:szCs w:val="24"/>
          <w:lang w:val="en-US"/>
        </w:rPr>
        <w:t>with health care pr</w:t>
      </w:r>
      <w:r>
        <w:rPr>
          <w:rFonts w:ascii="Times New Roman" w:eastAsia="SymbolMT" w:hAnsi="Times New Roman" w:cs="Times New Roman"/>
          <w:color w:val="000000"/>
          <w:sz w:val="24"/>
          <w:szCs w:val="24"/>
          <w:lang w:val="en-US"/>
        </w:rPr>
        <w:t xml:space="preserve">ovisions is highest in Belgium, </w:t>
      </w:r>
      <w:r w:rsidRPr="00001092">
        <w:rPr>
          <w:rFonts w:ascii="Times New Roman" w:eastAsia="SymbolMT" w:hAnsi="Times New Roman" w:cs="Times New Roman"/>
          <w:color w:val="000000"/>
          <w:sz w:val="24"/>
          <w:szCs w:val="24"/>
          <w:lang w:val="en-US"/>
        </w:rPr>
        <w:t>Luxembourg and the Netherlands and lowest in Gre</w:t>
      </w:r>
      <w:r>
        <w:rPr>
          <w:rFonts w:ascii="Times New Roman" w:eastAsia="SymbolMT" w:hAnsi="Times New Roman" w:cs="Times New Roman"/>
          <w:color w:val="000000"/>
          <w:sz w:val="24"/>
          <w:szCs w:val="24"/>
          <w:lang w:val="en-US"/>
        </w:rPr>
        <w:t xml:space="preserve">ece and </w:t>
      </w:r>
      <w:r w:rsidRPr="00001092">
        <w:rPr>
          <w:rFonts w:ascii="Times New Roman" w:eastAsia="SymbolMT" w:hAnsi="Times New Roman" w:cs="Times New Roman"/>
          <w:color w:val="000000"/>
          <w:sz w:val="24"/>
          <w:szCs w:val="24"/>
          <w:lang w:val="en-US"/>
        </w:rPr>
        <w:t>Poland. Satisfaction with p</w:t>
      </w:r>
      <w:r>
        <w:rPr>
          <w:rFonts w:ascii="Times New Roman" w:eastAsia="SymbolMT" w:hAnsi="Times New Roman" w:cs="Times New Roman"/>
          <w:color w:val="000000"/>
          <w:sz w:val="24"/>
          <w:szCs w:val="24"/>
          <w:lang w:val="en-US"/>
        </w:rPr>
        <w:t xml:space="preserve">ension provisions is highest in </w:t>
      </w:r>
      <w:r w:rsidRPr="00001092">
        <w:rPr>
          <w:rFonts w:ascii="Times New Roman" w:eastAsia="SymbolMT" w:hAnsi="Times New Roman" w:cs="Times New Roman"/>
          <w:color w:val="000000"/>
          <w:sz w:val="24"/>
          <w:szCs w:val="24"/>
          <w:lang w:val="en-US"/>
        </w:rPr>
        <w:t>Austria, Luxembourg an</w:t>
      </w:r>
      <w:r>
        <w:rPr>
          <w:rFonts w:ascii="Times New Roman" w:eastAsia="SymbolMT" w:hAnsi="Times New Roman" w:cs="Times New Roman"/>
          <w:color w:val="000000"/>
          <w:sz w:val="24"/>
          <w:szCs w:val="24"/>
          <w:lang w:val="en-US"/>
        </w:rPr>
        <w:t xml:space="preserve">d the Netherlands and lowest in </w:t>
      </w:r>
      <w:r w:rsidRPr="00001092">
        <w:rPr>
          <w:rFonts w:ascii="Times New Roman" w:eastAsia="SymbolMT" w:hAnsi="Times New Roman" w:cs="Times New Roman"/>
          <w:color w:val="000000"/>
          <w:sz w:val="24"/>
          <w:szCs w:val="24"/>
          <w:lang w:val="en-US"/>
        </w:rPr>
        <w:t>Greece and Poland. Satis</w:t>
      </w:r>
      <w:r>
        <w:rPr>
          <w:rFonts w:ascii="Times New Roman" w:eastAsia="SymbolMT" w:hAnsi="Times New Roman" w:cs="Times New Roman"/>
          <w:color w:val="000000"/>
          <w:sz w:val="24"/>
          <w:szCs w:val="24"/>
          <w:lang w:val="en-US"/>
        </w:rPr>
        <w:t xml:space="preserve">faction with how inequality and </w:t>
      </w:r>
      <w:r w:rsidRPr="00001092">
        <w:rPr>
          <w:rFonts w:ascii="Times New Roman" w:eastAsia="SymbolMT" w:hAnsi="Times New Roman" w:cs="Times New Roman"/>
          <w:color w:val="000000"/>
          <w:sz w:val="24"/>
          <w:szCs w:val="24"/>
          <w:lang w:val="en-US"/>
        </w:rPr>
        <w:t>poverty are addressed is in general quite low</w:t>
      </w:r>
      <w:r>
        <w:rPr>
          <w:rFonts w:ascii="Times New Roman" w:eastAsia="SymbolMT" w:hAnsi="Times New Roman" w:cs="Times New Roman"/>
          <w:color w:val="000000"/>
          <w:sz w:val="24"/>
          <w:szCs w:val="24"/>
          <w:lang w:val="en-US"/>
        </w:rPr>
        <w:t>…</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Pr="00E05FFF" w:rsidRDefault="00044BAE" w:rsidP="00044BAE">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sidRPr="00001092">
        <w:rPr>
          <w:rFonts w:ascii="Times New Roman" w:eastAsia="SymbolMT" w:hAnsi="Times New Roman" w:cs="Times New Roman"/>
          <w:color w:val="000000"/>
          <w:sz w:val="20"/>
          <w:szCs w:val="20"/>
          <w:lang w:val="en-US"/>
        </w:rPr>
        <w:t>Figure notes</w:t>
      </w:r>
      <w:r>
        <w:rPr>
          <w:rFonts w:ascii="Times New Roman" w:eastAsia="SymbolMT" w:hAnsi="Times New Roman" w:cs="Times New Roman"/>
          <w:color w:val="000000"/>
          <w:sz w:val="20"/>
          <w:szCs w:val="20"/>
          <w:lang w:val="en-US"/>
        </w:rPr>
        <w:t xml:space="preserve">: </w:t>
      </w:r>
      <w:r w:rsidRPr="00001092">
        <w:rPr>
          <w:rFonts w:ascii="Times New Roman" w:eastAsia="SymbolMT" w:hAnsi="Times New Roman" w:cs="Times New Roman"/>
          <w:color w:val="000000"/>
          <w:sz w:val="20"/>
          <w:szCs w:val="20"/>
          <w:lang w:val="en-US"/>
        </w:rPr>
        <w:t>Figure 5.7, Panel A: Data refer to 2009 for T</w:t>
      </w:r>
      <w:r>
        <w:rPr>
          <w:rFonts w:ascii="Times New Roman" w:eastAsia="SymbolMT" w:hAnsi="Times New Roman" w:cs="Times New Roman"/>
          <w:color w:val="000000"/>
          <w:sz w:val="20"/>
          <w:szCs w:val="20"/>
          <w:lang w:val="en-US"/>
        </w:rPr>
        <w:t xml:space="preserve">urkey, 2010 for Japan, 2012 for </w:t>
      </w:r>
      <w:r w:rsidRPr="00001092">
        <w:rPr>
          <w:rFonts w:ascii="Times New Roman" w:eastAsia="SymbolMT" w:hAnsi="Times New Roman" w:cs="Times New Roman"/>
          <w:color w:val="000000"/>
          <w:sz w:val="20"/>
          <w:szCs w:val="20"/>
          <w:lang w:val="en-US"/>
        </w:rPr>
        <w:t>Chile, Korea, and Mexico and to the last ye</w:t>
      </w:r>
      <w:r>
        <w:rPr>
          <w:rFonts w:ascii="Times New Roman" w:eastAsia="SymbolMT" w:hAnsi="Times New Roman" w:cs="Times New Roman"/>
          <w:color w:val="000000"/>
          <w:sz w:val="20"/>
          <w:szCs w:val="20"/>
          <w:lang w:val="en-US"/>
        </w:rPr>
        <w:t xml:space="preserve">ars available for key partners. </w:t>
      </w:r>
      <w:r w:rsidRPr="00001092">
        <w:rPr>
          <w:rFonts w:ascii="Times New Roman" w:eastAsia="SymbolMT" w:hAnsi="Times New Roman" w:cs="Times New Roman"/>
          <w:color w:val="000000"/>
          <w:sz w:val="20"/>
          <w:szCs w:val="20"/>
          <w:lang w:val="en-US"/>
        </w:rPr>
        <w:t>Figure 5.8</w:t>
      </w:r>
      <w:r>
        <w:rPr>
          <w:rFonts w:ascii="Times New Roman" w:eastAsia="SymbolMT" w:hAnsi="Times New Roman" w:cs="Times New Roman"/>
          <w:color w:val="000000"/>
          <w:sz w:val="20"/>
          <w:szCs w:val="20"/>
          <w:lang w:val="en-US"/>
        </w:rPr>
        <w:t xml:space="preserve">: Income support to the working-age population refers to cash </w:t>
      </w:r>
      <w:r w:rsidRPr="00001092">
        <w:rPr>
          <w:rFonts w:ascii="Times New Roman" w:eastAsia="SymbolMT" w:hAnsi="Times New Roman" w:cs="Times New Roman"/>
          <w:color w:val="000000"/>
          <w:sz w:val="20"/>
          <w:szCs w:val="20"/>
          <w:lang w:val="en-US"/>
        </w:rPr>
        <w:t>benefits towards incapacity, family, unemployment an</w:t>
      </w:r>
      <w:r>
        <w:rPr>
          <w:rFonts w:ascii="Times New Roman" w:eastAsia="SymbolMT" w:hAnsi="Times New Roman" w:cs="Times New Roman"/>
          <w:color w:val="000000"/>
          <w:sz w:val="20"/>
          <w:szCs w:val="20"/>
          <w:lang w:val="en-US"/>
        </w:rPr>
        <w:t xml:space="preserve">d other social </w:t>
      </w:r>
      <w:r w:rsidRPr="00001092">
        <w:rPr>
          <w:rFonts w:ascii="Times New Roman" w:eastAsia="SymbolMT" w:hAnsi="Times New Roman" w:cs="Times New Roman"/>
          <w:color w:val="000000"/>
          <w:sz w:val="20"/>
          <w:szCs w:val="20"/>
          <w:lang w:val="en-US"/>
        </w:rPr>
        <w:t>policy areas. Data for Israel concern pu</w:t>
      </w:r>
      <w:r>
        <w:rPr>
          <w:rFonts w:ascii="Times New Roman" w:eastAsia="SymbolMT" w:hAnsi="Times New Roman" w:cs="Times New Roman"/>
          <w:color w:val="000000"/>
          <w:sz w:val="20"/>
          <w:szCs w:val="20"/>
          <w:lang w:val="en-US"/>
        </w:rPr>
        <w:t xml:space="preserve">blic social spending only. Total </w:t>
      </w:r>
      <w:r w:rsidRPr="00001092">
        <w:rPr>
          <w:rFonts w:ascii="Times New Roman" w:eastAsia="SymbolMT" w:hAnsi="Times New Roman" w:cs="Times New Roman"/>
          <w:color w:val="000000"/>
          <w:sz w:val="20"/>
          <w:szCs w:val="20"/>
          <w:lang w:val="en-US"/>
        </w:rPr>
        <w:t>net social expenditure data are not</w:t>
      </w:r>
      <w:r>
        <w:rPr>
          <w:rFonts w:ascii="Times New Roman" w:eastAsia="SymbolMT" w:hAnsi="Times New Roman" w:cs="Times New Roman"/>
          <w:color w:val="000000"/>
          <w:sz w:val="20"/>
          <w:szCs w:val="20"/>
          <w:lang w:val="en-US"/>
        </w:rPr>
        <w:t xml:space="preserve"> available for Hungary, Greece, </w:t>
      </w:r>
      <w:r w:rsidRPr="00001092">
        <w:rPr>
          <w:rFonts w:ascii="Times New Roman" w:eastAsia="SymbolMT" w:hAnsi="Times New Roman" w:cs="Times New Roman"/>
          <w:color w:val="000000"/>
          <w:sz w:val="20"/>
          <w:szCs w:val="20"/>
          <w:lang w:val="en-US"/>
        </w:rPr>
        <w:t>Switzerland and Turkey. Dat</w:t>
      </w:r>
      <w:r>
        <w:rPr>
          <w:rFonts w:ascii="Times New Roman" w:eastAsia="SymbolMT" w:hAnsi="Times New Roman" w:cs="Times New Roman"/>
          <w:color w:val="000000"/>
          <w:sz w:val="20"/>
          <w:szCs w:val="20"/>
          <w:lang w:val="en-US"/>
        </w:rPr>
        <w:t>a for Switzerland refer to 2008</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Pr="00E05FFF"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14:anchorId="250595E1" wp14:editId="62539CC5">
            <wp:extent cx="5398444" cy="3789274"/>
            <wp:effectExtent l="0" t="0" r="0" b="1905"/>
            <wp:docPr id="547" name="Imagen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398770" cy="3789503"/>
                    </a:xfrm>
                    <a:prstGeom prst="rect">
                      <a:avLst/>
                    </a:prstGeom>
                    <a:noFill/>
                    <a:ln>
                      <a:noFill/>
                    </a:ln>
                  </pic:spPr>
                </pic:pic>
              </a:graphicData>
            </a:graphic>
          </wp:inline>
        </w:drawing>
      </w:r>
    </w:p>
    <w:p w:rsidR="00044BAE" w:rsidRDefault="00044BAE" w:rsidP="00044BAE">
      <w:pPr>
        <w:autoSpaceDE w:val="0"/>
        <w:autoSpaceDN w:val="0"/>
        <w:adjustRightInd w:val="0"/>
        <w:spacing w:after="0" w:line="240" w:lineRule="auto"/>
        <w:jc w:val="both"/>
        <w:rPr>
          <w:rFonts w:ascii="Times New Roman" w:eastAsia="SymbolMT" w:hAnsi="Times New Roman" w:cs="Times New Roman"/>
          <w:b/>
          <w:color w:val="000000"/>
          <w:sz w:val="24"/>
          <w:szCs w:val="24"/>
        </w:rPr>
      </w:pPr>
      <w:r w:rsidRPr="00237AD6">
        <w:rPr>
          <w:rFonts w:ascii="Times New Roman" w:eastAsia="SymbolMT" w:hAnsi="Times New Roman" w:cs="Times New Roman"/>
          <w:b/>
          <w:color w:val="000000"/>
          <w:sz w:val="24"/>
          <w:szCs w:val="24"/>
        </w:rPr>
        <w:t>7. S</w:t>
      </w:r>
      <w:r>
        <w:rPr>
          <w:rFonts w:ascii="Times New Roman" w:eastAsia="SymbolMT" w:hAnsi="Times New Roman" w:cs="Times New Roman"/>
          <w:b/>
          <w:color w:val="000000"/>
          <w:sz w:val="24"/>
          <w:szCs w:val="24"/>
        </w:rPr>
        <w:t>ocial cohesion indicators</w:t>
      </w:r>
      <w:r w:rsidRPr="00237AD6">
        <w:rPr>
          <w:rFonts w:ascii="Times New Roman" w:eastAsia="SymbolMT" w:hAnsi="Times New Roman" w:cs="Times New Roman"/>
          <w:b/>
          <w:color w:val="000000"/>
          <w:sz w:val="24"/>
          <w:szCs w:val="24"/>
        </w:rPr>
        <w:t xml:space="preserve"> (Reproducción parcial)</w:t>
      </w:r>
    </w:p>
    <w:p w:rsidR="00044BAE" w:rsidRPr="00237AD6" w:rsidRDefault="00044BAE" w:rsidP="00044BAE">
      <w:pPr>
        <w:autoSpaceDE w:val="0"/>
        <w:autoSpaceDN w:val="0"/>
        <w:adjustRightInd w:val="0"/>
        <w:spacing w:after="0" w:line="240" w:lineRule="auto"/>
        <w:jc w:val="both"/>
        <w:rPr>
          <w:rFonts w:ascii="Times New Roman" w:eastAsia="SymbolMT" w:hAnsi="Times New Roman" w:cs="Times New Roman"/>
          <w:b/>
          <w:color w:val="000000"/>
          <w:sz w:val="24"/>
          <w:szCs w:val="24"/>
        </w:rPr>
      </w:pPr>
    </w:p>
    <w:p w:rsidR="00044BAE" w:rsidRPr="00237AD6" w:rsidRDefault="00044BAE" w:rsidP="00044BAE">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r w:rsidRPr="00237AD6">
        <w:rPr>
          <w:rFonts w:ascii="Times New Roman" w:eastAsia="SymbolMT" w:hAnsi="Times New Roman" w:cs="Times New Roman"/>
          <w:b/>
          <w:color w:val="000000"/>
          <w:sz w:val="24"/>
          <w:szCs w:val="24"/>
          <w:lang w:val="en-US"/>
        </w:rPr>
        <w:t>Life satisfaction</w:t>
      </w:r>
    </w:p>
    <w:p w:rsidR="00044BAE" w:rsidRPr="00237AD6"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237AD6">
        <w:rPr>
          <w:rFonts w:ascii="Times New Roman" w:eastAsia="SymbolMT" w:hAnsi="Times New Roman" w:cs="Times New Roman"/>
          <w:color w:val="000000"/>
          <w:sz w:val="24"/>
          <w:szCs w:val="24"/>
          <w:lang w:val="en-US"/>
        </w:rPr>
        <w:t>Life satisfaction is determined no</w:t>
      </w:r>
      <w:r>
        <w:rPr>
          <w:rFonts w:ascii="Times New Roman" w:eastAsia="SymbolMT" w:hAnsi="Times New Roman" w:cs="Times New Roman"/>
          <w:color w:val="000000"/>
          <w:sz w:val="24"/>
          <w:szCs w:val="24"/>
          <w:lang w:val="en-US"/>
        </w:rPr>
        <w:t xml:space="preserve">t only by economic development, </w:t>
      </w:r>
      <w:r w:rsidRPr="00237AD6">
        <w:rPr>
          <w:rFonts w:ascii="Times New Roman" w:eastAsia="SymbolMT" w:hAnsi="Times New Roman" w:cs="Times New Roman"/>
          <w:color w:val="000000"/>
          <w:sz w:val="24"/>
          <w:szCs w:val="24"/>
          <w:lang w:val="en-US"/>
        </w:rPr>
        <w:t>but also by people’s</w:t>
      </w:r>
      <w:r>
        <w:rPr>
          <w:rFonts w:ascii="Times New Roman" w:eastAsia="SymbolMT" w:hAnsi="Times New Roman" w:cs="Times New Roman"/>
          <w:color w:val="000000"/>
          <w:sz w:val="24"/>
          <w:szCs w:val="24"/>
          <w:lang w:val="en-US"/>
        </w:rPr>
        <w:t xml:space="preserve"> diverse experiences and living </w:t>
      </w:r>
      <w:r w:rsidRPr="00237AD6">
        <w:rPr>
          <w:rFonts w:ascii="Times New Roman" w:eastAsia="SymbolMT" w:hAnsi="Times New Roman" w:cs="Times New Roman"/>
          <w:color w:val="000000"/>
          <w:sz w:val="24"/>
          <w:szCs w:val="24"/>
          <w:lang w:val="en-US"/>
        </w:rPr>
        <w:t>conditions. People in Norway and</w:t>
      </w:r>
      <w:r>
        <w:rPr>
          <w:rFonts w:ascii="Times New Roman" w:eastAsia="SymbolMT" w:hAnsi="Times New Roman" w:cs="Times New Roman"/>
          <w:color w:val="000000"/>
          <w:sz w:val="24"/>
          <w:szCs w:val="24"/>
          <w:lang w:val="en-US"/>
        </w:rPr>
        <w:t xml:space="preserve"> Switzerland are most satisfied </w:t>
      </w:r>
      <w:r w:rsidRPr="00237AD6">
        <w:rPr>
          <w:rFonts w:ascii="Times New Roman" w:eastAsia="SymbolMT" w:hAnsi="Times New Roman" w:cs="Times New Roman"/>
          <w:color w:val="000000"/>
          <w:sz w:val="24"/>
          <w:szCs w:val="24"/>
          <w:lang w:val="en-US"/>
        </w:rPr>
        <w:t>with their lives (</w:t>
      </w:r>
      <w:r w:rsidRPr="00B921D3">
        <w:rPr>
          <w:rFonts w:ascii="Times New Roman" w:eastAsia="SymbolMT" w:hAnsi="Times New Roman" w:cs="Times New Roman"/>
          <w:color w:val="FF0000"/>
          <w:sz w:val="24"/>
          <w:szCs w:val="24"/>
          <w:lang w:val="en-US"/>
        </w:rPr>
        <w:t>Figure 7.1, Panel A</w:t>
      </w:r>
      <w:r>
        <w:rPr>
          <w:rFonts w:ascii="Times New Roman" w:eastAsia="SymbolMT" w:hAnsi="Times New Roman" w:cs="Times New Roman"/>
          <w:color w:val="000000"/>
          <w:sz w:val="24"/>
          <w:szCs w:val="24"/>
          <w:lang w:val="en-US"/>
        </w:rPr>
        <w:t xml:space="preserve">). The measured </w:t>
      </w:r>
      <w:r w:rsidRPr="00237AD6">
        <w:rPr>
          <w:rFonts w:ascii="Times New Roman" w:eastAsia="SymbolMT" w:hAnsi="Times New Roman" w:cs="Times New Roman"/>
          <w:color w:val="000000"/>
          <w:sz w:val="24"/>
          <w:szCs w:val="24"/>
          <w:lang w:val="en-US"/>
        </w:rPr>
        <w:t xml:space="preserve">level in these countries was </w:t>
      </w:r>
      <w:r>
        <w:rPr>
          <w:rFonts w:ascii="Times New Roman" w:eastAsia="SymbolMT" w:hAnsi="Times New Roman" w:cs="Times New Roman"/>
          <w:color w:val="000000"/>
          <w:sz w:val="24"/>
          <w:szCs w:val="24"/>
          <w:lang w:val="en-US"/>
        </w:rPr>
        <w:t xml:space="preserve">3 steps higher than in Hungary, </w:t>
      </w:r>
      <w:r w:rsidRPr="00237AD6">
        <w:rPr>
          <w:rFonts w:ascii="Times New Roman" w:eastAsia="SymbolMT" w:hAnsi="Times New Roman" w:cs="Times New Roman"/>
          <w:color w:val="000000"/>
          <w:sz w:val="24"/>
          <w:szCs w:val="24"/>
          <w:lang w:val="en-US"/>
        </w:rPr>
        <w:t>the country at the bottom of the 11-step ladder in 2012.</w:t>
      </w:r>
    </w:p>
    <w:p w:rsidR="00044BAE" w:rsidRPr="00237AD6"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Pr="00237AD6"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237AD6">
        <w:rPr>
          <w:rFonts w:ascii="Times New Roman" w:eastAsia="SymbolMT" w:hAnsi="Times New Roman" w:cs="Times New Roman"/>
          <w:color w:val="000000"/>
          <w:sz w:val="24"/>
          <w:szCs w:val="24"/>
          <w:lang w:val="en-US"/>
        </w:rPr>
        <w:t>There are broad regional o</w:t>
      </w:r>
      <w:r>
        <w:rPr>
          <w:rFonts w:ascii="Times New Roman" w:eastAsia="SymbolMT" w:hAnsi="Times New Roman" w:cs="Times New Roman"/>
          <w:color w:val="000000"/>
          <w:sz w:val="24"/>
          <w:szCs w:val="24"/>
          <w:lang w:val="en-US"/>
        </w:rPr>
        <w:t xml:space="preserve">r cultural country groupings of </w:t>
      </w:r>
      <w:r w:rsidRPr="00237AD6">
        <w:rPr>
          <w:rFonts w:ascii="Times New Roman" w:eastAsia="SymbolMT" w:hAnsi="Times New Roman" w:cs="Times New Roman"/>
          <w:color w:val="000000"/>
          <w:sz w:val="24"/>
          <w:szCs w:val="24"/>
          <w:lang w:val="en-US"/>
        </w:rPr>
        <w:t>life satisfaction. Four of the</w:t>
      </w:r>
      <w:r>
        <w:rPr>
          <w:rFonts w:ascii="Times New Roman" w:eastAsia="SymbolMT" w:hAnsi="Times New Roman" w:cs="Times New Roman"/>
          <w:color w:val="000000"/>
          <w:sz w:val="24"/>
          <w:szCs w:val="24"/>
          <w:lang w:val="en-US"/>
        </w:rPr>
        <w:t xml:space="preserve"> top five countries are Nordic. </w:t>
      </w:r>
      <w:r w:rsidRPr="00237AD6">
        <w:rPr>
          <w:rFonts w:ascii="Times New Roman" w:eastAsia="SymbolMT" w:hAnsi="Times New Roman" w:cs="Times New Roman"/>
          <w:color w:val="000000"/>
          <w:sz w:val="24"/>
          <w:szCs w:val="24"/>
          <w:lang w:val="en-US"/>
        </w:rPr>
        <w:t>Continental Western and Eastern Europea</w:t>
      </w:r>
      <w:r>
        <w:rPr>
          <w:rFonts w:ascii="Times New Roman" w:eastAsia="SymbolMT" w:hAnsi="Times New Roman" w:cs="Times New Roman"/>
          <w:color w:val="000000"/>
          <w:sz w:val="24"/>
          <w:szCs w:val="24"/>
          <w:lang w:val="en-US"/>
        </w:rPr>
        <w:t xml:space="preserve">n OECD members </w:t>
      </w:r>
      <w:r w:rsidRPr="00237AD6">
        <w:rPr>
          <w:rFonts w:ascii="Times New Roman" w:eastAsia="SymbolMT" w:hAnsi="Times New Roman" w:cs="Times New Roman"/>
          <w:color w:val="000000"/>
          <w:sz w:val="24"/>
          <w:szCs w:val="24"/>
          <w:lang w:val="en-US"/>
        </w:rPr>
        <w:t>are not particularly satis</w:t>
      </w:r>
      <w:r>
        <w:rPr>
          <w:rFonts w:ascii="Times New Roman" w:eastAsia="SymbolMT" w:hAnsi="Times New Roman" w:cs="Times New Roman"/>
          <w:color w:val="000000"/>
          <w:sz w:val="24"/>
          <w:szCs w:val="24"/>
          <w:lang w:val="en-US"/>
        </w:rPr>
        <w:t xml:space="preserve">fied with their lives, with the </w:t>
      </w:r>
      <w:r w:rsidRPr="00237AD6">
        <w:rPr>
          <w:rFonts w:ascii="Times New Roman" w:eastAsia="SymbolMT" w:hAnsi="Times New Roman" w:cs="Times New Roman"/>
          <w:color w:val="000000"/>
          <w:sz w:val="24"/>
          <w:szCs w:val="24"/>
          <w:lang w:val="en-US"/>
        </w:rPr>
        <w:t>notable exceptions of Switz</w:t>
      </w:r>
      <w:r>
        <w:rPr>
          <w:rFonts w:ascii="Times New Roman" w:eastAsia="SymbolMT" w:hAnsi="Times New Roman" w:cs="Times New Roman"/>
          <w:color w:val="000000"/>
          <w:sz w:val="24"/>
          <w:szCs w:val="24"/>
          <w:lang w:val="en-US"/>
        </w:rPr>
        <w:t xml:space="preserve">erland and, to a lesser extent, </w:t>
      </w:r>
      <w:r w:rsidRPr="00237AD6">
        <w:rPr>
          <w:rFonts w:ascii="Times New Roman" w:eastAsia="SymbolMT" w:hAnsi="Times New Roman" w:cs="Times New Roman"/>
          <w:color w:val="000000"/>
          <w:sz w:val="24"/>
          <w:szCs w:val="24"/>
          <w:lang w:val="en-US"/>
        </w:rPr>
        <w:t>Austria and the Nether</w:t>
      </w:r>
      <w:r>
        <w:rPr>
          <w:rFonts w:ascii="Times New Roman" w:eastAsia="SymbolMT" w:hAnsi="Times New Roman" w:cs="Times New Roman"/>
          <w:color w:val="000000"/>
          <w:sz w:val="24"/>
          <w:szCs w:val="24"/>
          <w:lang w:val="en-US"/>
        </w:rPr>
        <w:t xml:space="preserve">lands. Predominantly Anglophone </w:t>
      </w:r>
      <w:r w:rsidRPr="00237AD6">
        <w:rPr>
          <w:rFonts w:ascii="Times New Roman" w:eastAsia="SymbolMT" w:hAnsi="Times New Roman" w:cs="Times New Roman"/>
          <w:color w:val="000000"/>
          <w:sz w:val="24"/>
          <w:szCs w:val="24"/>
          <w:lang w:val="en-US"/>
        </w:rPr>
        <w:t xml:space="preserve">OECD countries are all in the top </w:t>
      </w:r>
      <w:r>
        <w:rPr>
          <w:rFonts w:ascii="Times New Roman" w:eastAsia="SymbolMT" w:hAnsi="Times New Roman" w:cs="Times New Roman"/>
          <w:color w:val="000000"/>
          <w:sz w:val="24"/>
          <w:szCs w:val="24"/>
          <w:lang w:val="en-US"/>
        </w:rPr>
        <w:t xml:space="preserve">half of the list when measuring </w:t>
      </w:r>
      <w:r w:rsidRPr="00237AD6">
        <w:rPr>
          <w:rFonts w:ascii="Times New Roman" w:eastAsia="SymbolMT" w:hAnsi="Times New Roman" w:cs="Times New Roman"/>
          <w:color w:val="000000"/>
          <w:sz w:val="24"/>
          <w:szCs w:val="24"/>
          <w:lang w:val="en-US"/>
        </w:rPr>
        <w:t>life satisfaction, and fo</w:t>
      </w:r>
      <w:r>
        <w:rPr>
          <w:rFonts w:ascii="Times New Roman" w:eastAsia="SymbolMT" w:hAnsi="Times New Roman" w:cs="Times New Roman"/>
          <w:color w:val="000000"/>
          <w:sz w:val="24"/>
          <w:szCs w:val="24"/>
          <w:lang w:val="en-US"/>
        </w:rPr>
        <w:t xml:space="preserve">llow in a tight group after the </w:t>
      </w:r>
      <w:r w:rsidRPr="00237AD6">
        <w:rPr>
          <w:rFonts w:ascii="Times New Roman" w:eastAsia="SymbolMT" w:hAnsi="Times New Roman" w:cs="Times New Roman"/>
          <w:color w:val="000000"/>
          <w:sz w:val="24"/>
          <w:szCs w:val="24"/>
          <w:lang w:val="en-US"/>
        </w:rPr>
        <w:t>predominately Nordic top cluster.</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Pr="00237AD6"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237AD6">
        <w:rPr>
          <w:rFonts w:ascii="Times New Roman" w:eastAsia="SymbolMT" w:hAnsi="Times New Roman" w:cs="Times New Roman"/>
          <w:color w:val="000000"/>
          <w:sz w:val="24"/>
          <w:szCs w:val="24"/>
          <w:lang w:val="en-US"/>
        </w:rPr>
        <w:t>Life satisfaction deteriorate</w:t>
      </w:r>
      <w:r>
        <w:rPr>
          <w:rFonts w:ascii="Times New Roman" w:eastAsia="SymbolMT" w:hAnsi="Times New Roman" w:cs="Times New Roman"/>
          <w:color w:val="000000"/>
          <w:sz w:val="24"/>
          <w:szCs w:val="24"/>
          <w:lang w:val="en-US"/>
        </w:rPr>
        <w:t xml:space="preserve">d during the first years of the </w:t>
      </w:r>
      <w:r w:rsidRPr="00237AD6">
        <w:rPr>
          <w:rFonts w:ascii="Times New Roman" w:eastAsia="SymbolMT" w:hAnsi="Times New Roman" w:cs="Times New Roman"/>
          <w:color w:val="000000"/>
          <w:sz w:val="24"/>
          <w:szCs w:val="24"/>
          <w:lang w:val="en-US"/>
        </w:rPr>
        <w:t>crisis between 2007 and</w:t>
      </w:r>
      <w:r>
        <w:rPr>
          <w:rFonts w:ascii="Times New Roman" w:eastAsia="SymbolMT" w:hAnsi="Times New Roman" w:cs="Times New Roman"/>
          <w:color w:val="000000"/>
          <w:sz w:val="24"/>
          <w:szCs w:val="24"/>
          <w:lang w:val="en-US"/>
        </w:rPr>
        <w:t xml:space="preserve"> 2012, particularly in European </w:t>
      </w:r>
      <w:r w:rsidRPr="00237AD6">
        <w:rPr>
          <w:rFonts w:ascii="Times New Roman" w:eastAsia="SymbolMT" w:hAnsi="Times New Roman" w:cs="Times New Roman"/>
          <w:color w:val="000000"/>
          <w:sz w:val="24"/>
          <w:szCs w:val="24"/>
          <w:lang w:val="en-US"/>
        </w:rPr>
        <w:t>Mediterranean countries. Indeed life satisfaction dro</w:t>
      </w:r>
      <w:r>
        <w:rPr>
          <w:rFonts w:ascii="Times New Roman" w:eastAsia="SymbolMT" w:hAnsi="Times New Roman" w:cs="Times New Roman"/>
          <w:color w:val="000000"/>
          <w:sz w:val="24"/>
          <w:szCs w:val="24"/>
          <w:lang w:val="en-US"/>
        </w:rPr>
        <w:t xml:space="preserve">pped </w:t>
      </w:r>
      <w:r w:rsidRPr="00237AD6">
        <w:rPr>
          <w:rFonts w:ascii="Times New Roman" w:eastAsia="SymbolMT" w:hAnsi="Times New Roman" w:cs="Times New Roman"/>
          <w:color w:val="000000"/>
          <w:sz w:val="24"/>
          <w:szCs w:val="24"/>
          <w:lang w:val="en-US"/>
        </w:rPr>
        <w:t>mostly in Greece, Italy, Port</w:t>
      </w:r>
      <w:r>
        <w:rPr>
          <w:rFonts w:ascii="Times New Roman" w:eastAsia="SymbolMT" w:hAnsi="Times New Roman" w:cs="Times New Roman"/>
          <w:color w:val="000000"/>
          <w:sz w:val="24"/>
          <w:szCs w:val="24"/>
          <w:lang w:val="en-US"/>
        </w:rPr>
        <w:t xml:space="preserve">ugal and Spain, followed by the </w:t>
      </w:r>
      <w:r w:rsidRPr="00237AD6">
        <w:rPr>
          <w:rFonts w:ascii="Times New Roman" w:eastAsia="SymbolMT" w:hAnsi="Times New Roman" w:cs="Times New Roman"/>
          <w:color w:val="000000"/>
          <w:sz w:val="24"/>
          <w:szCs w:val="24"/>
          <w:lang w:val="en-US"/>
        </w:rPr>
        <w:t>United States (</w:t>
      </w:r>
      <w:r w:rsidRPr="00B921D3">
        <w:rPr>
          <w:rFonts w:ascii="Times New Roman" w:eastAsia="SymbolMT" w:hAnsi="Times New Roman" w:cs="Times New Roman"/>
          <w:color w:val="FF0000"/>
          <w:sz w:val="24"/>
          <w:szCs w:val="24"/>
          <w:lang w:val="en-US"/>
        </w:rPr>
        <w:t>Figure 7.1, Panel B</w:t>
      </w:r>
      <w:r>
        <w:rPr>
          <w:rFonts w:ascii="Times New Roman" w:eastAsia="SymbolMT" w:hAnsi="Times New Roman" w:cs="Times New Roman"/>
          <w:color w:val="000000"/>
          <w:sz w:val="24"/>
          <w:szCs w:val="24"/>
          <w:lang w:val="en-US"/>
        </w:rPr>
        <w:t xml:space="preserve">). On the other hand, life </w:t>
      </w:r>
      <w:r w:rsidRPr="00237AD6">
        <w:rPr>
          <w:rFonts w:ascii="Times New Roman" w:eastAsia="SymbolMT" w:hAnsi="Times New Roman" w:cs="Times New Roman"/>
          <w:color w:val="000000"/>
          <w:sz w:val="24"/>
          <w:szCs w:val="24"/>
          <w:lang w:val="en-US"/>
        </w:rPr>
        <w:t>satisfaction improved mos</w:t>
      </w:r>
      <w:r>
        <w:rPr>
          <w:rFonts w:ascii="Times New Roman" w:eastAsia="SymbolMT" w:hAnsi="Times New Roman" w:cs="Times New Roman"/>
          <w:color w:val="000000"/>
          <w:sz w:val="24"/>
          <w:szCs w:val="24"/>
          <w:lang w:val="en-US"/>
        </w:rPr>
        <w:t xml:space="preserve">t in non-European countries, in </w:t>
      </w:r>
      <w:r w:rsidRPr="00237AD6">
        <w:rPr>
          <w:rFonts w:ascii="Times New Roman" w:eastAsia="SymbolMT" w:hAnsi="Times New Roman" w:cs="Times New Roman"/>
          <w:color w:val="000000"/>
          <w:sz w:val="24"/>
          <w:szCs w:val="24"/>
          <w:lang w:val="en-US"/>
        </w:rPr>
        <w:t>Chile and Mexico, and t</w:t>
      </w:r>
      <w:r>
        <w:rPr>
          <w:rFonts w:ascii="Times New Roman" w:eastAsia="SymbolMT" w:hAnsi="Times New Roman" w:cs="Times New Roman"/>
          <w:color w:val="000000"/>
          <w:sz w:val="24"/>
          <w:szCs w:val="24"/>
          <w:lang w:val="en-US"/>
        </w:rPr>
        <w:t xml:space="preserve">o a lesser extent in Nordic and </w:t>
      </w:r>
      <w:r w:rsidRPr="00237AD6">
        <w:rPr>
          <w:rFonts w:ascii="Times New Roman" w:eastAsia="SymbolMT" w:hAnsi="Times New Roman" w:cs="Times New Roman"/>
          <w:color w:val="000000"/>
          <w:sz w:val="24"/>
          <w:szCs w:val="24"/>
          <w:lang w:val="en-US"/>
        </w:rPr>
        <w:t>Eastern European countries.</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237AD6">
        <w:rPr>
          <w:rFonts w:ascii="Times New Roman" w:eastAsia="SymbolMT" w:hAnsi="Times New Roman" w:cs="Times New Roman"/>
          <w:color w:val="000000"/>
          <w:sz w:val="24"/>
          <w:szCs w:val="24"/>
          <w:lang w:val="en-US"/>
        </w:rPr>
        <w:t>Life satisfaction level</w:t>
      </w:r>
      <w:r>
        <w:rPr>
          <w:rFonts w:ascii="Times New Roman" w:eastAsia="SymbolMT" w:hAnsi="Times New Roman" w:cs="Times New Roman"/>
          <w:color w:val="000000"/>
          <w:sz w:val="24"/>
          <w:szCs w:val="24"/>
          <w:lang w:val="en-US"/>
        </w:rPr>
        <w:t xml:space="preserve">s for men and women across OECD </w:t>
      </w:r>
      <w:r w:rsidRPr="00237AD6">
        <w:rPr>
          <w:rFonts w:ascii="Times New Roman" w:eastAsia="SymbolMT" w:hAnsi="Times New Roman" w:cs="Times New Roman"/>
          <w:color w:val="000000"/>
          <w:sz w:val="24"/>
          <w:szCs w:val="24"/>
          <w:lang w:val="en-US"/>
        </w:rPr>
        <w:t>countries are highly correl</w:t>
      </w:r>
      <w:r>
        <w:rPr>
          <w:rFonts w:ascii="Times New Roman" w:eastAsia="SymbolMT" w:hAnsi="Times New Roman" w:cs="Times New Roman"/>
          <w:color w:val="000000"/>
          <w:sz w:val="24"/>
          <w:szCs w:val="24"/>
          <w:lang w:val="en-US"/>
        </w:rPr>
        <w:t>ated (</w:t>
      </w:r>
      <w:r w:rsidRPr="00B921D3">
        <w:rPr>
          <w:rFonts w:ascii="Times New Roman" w:eastAsia="SymbolMT" w:hAnsi="Times New Roman" w:cs="Times New Roman"/>
          <w:color w:val="FF0000"/>
          <w:sz w:val="24"/>
          <w:szCs w:val="24"/>
          <w:lang w:val="en-US"/>
        </w:rPr>
        <w:t>Figure 7.2</w:t>
      </w:r>
      <w:r>
        <w:rPr>
          <w:rFonts w:ascii="Times New Roman" w:eastAsia="SymbolMT" w:hAnsi="Times New Roman" w:cs="Times New Roman"/>
          <w:color w:val="000000"/>
          <w:sz w:val="24"/>
          <w:szCs w:val="24"/>
          <w:lang w:val="en-US"/>
        </w:rPr>
        <w:t xml:space="preserve">). In countries </w:t>
      </w:r>
      <w:r w:rsidRPr="00237AD6">
        <w:rPr>
          <w:rFonts w:ascii="Times New Roman" w:eastAsia="SymbolMT" w:hAnsi="Times New Roman" w:cs="Times New Roman"/>
          <w:color w:val="000000"/>
          <w:sz w:val="24"/>
          <w:szCs w:val="24"/>
          <w:lang w:val="en-US"/>
        </w:rPr>
        <w:t>where life satisfaction is h</w:t>
      </w:r>
      <w:r>
        <w:rPr>
          <w:rFonts w:ascii="Times New Roman" w:eastAsia="SymbolMT" w:hAnsi="Times New Roman" w:cs="Times New Roman"/>
          <w:color w:val="000000"/>
          <w:sz w:val="24"/>
          <w:szCs w:val="24"/>
          <w:lang w:val="en-US"/>
        </w:rPr>
        <w:t xml:space="preserve">igh, both men and women tend to </w:t>
      </w:r>
      <w:r w:rsidRPr="00237AD6">
        <w:rPr>
          <w:rFonts w:ascii="Times New Roman" w:eastAsia="SymbolMT" w:hAnsi="Times New Roman" w:cs="Times New Roman"/>
          <w:color w:val="000000"/>
          <w:sz w:val="24"/>
          <w:szCs w:val="24"/>
          <w:lang w:val="en-US"/>
        </w:rPr>
        <w:t>have higher life satisfaction tha</w:t>
      </w:r>
      <w:r>
        <w:rPr>
          <w:rFonts w:ascii="Times New Roman" w:eastAsia="SymbolMT" w:hAnsi="Times New Roman" w:cs="Times New Roman"/>
          <w:color w:val="000000"/>
          <w:sz w:val="24"/>
          <w:szCs w:val="24"/>
          <w:lang w:val="en-US"/>
        </w:rPr>
        <w:t xml:space="preserve">n in countries where the levels </w:t>
      </w:r>
      <w:r w:rsidRPr="00237AD6">
        <w:rPr>
          <w:rFonts w:ascii="Times New Roman" w:eastAsia="SymbolMT" w:hAnsi="Times New Roman" w:cs="Times New Roman"/>
          <w:color w:val="000000"/>
          <w:sz w:val="24"/>
          <w:szCs w:val="24"/>
          <w:lang w:val="en-US"/>
        </w:rPr>
        <w:t xml:space="preserve">are lower. </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237AD6">
        <w:rPr>
          <w:rFonts w:ascii="Times New Roman" w:eastAsia="SymbolMT" w:hAnsi="Times New Roman" w:cs="Times New Roman"/>
          <w:color w:val="000000"/>
          <w:sz w:val="24"/>
          <w:szCs w:val="24"/>
          <w:lang w:val="en-US"/>
        </w:rPr>
        <w:t>On average acro</w:t>
      </w:r>
      <w:r>
        <w:rPr>
          <w:rFonts w:ascii="Times New Roman" w:eastAsia="SymbolMT" w:hAnsi="Times New Roman" w:cs="Times New Roman"/>
          <w:color w:val="000000"/>
          <w:sz w:val="24"/>
          <w:szCs w:val="24"/>
          <w:lang w:val="en-US"/>
        </w:rPr>
        <w:t xml:space="preserve">ss OECD countries, women report </w:t>
      </w:r>
      <w:r w:rsidRPr="00237AD6">
        <w:rPr>
          <w:rFonts w:ascii="Times New Roman" w:eastAsia="SymbolMT" w:hAnsi="Times New Roman" w:cs="Times New Roman"/>
          <w:color w:val="000000"/>
          <w:sz w:val="24"/>
          <w:szCs w:val="24"/>
          <w:lang w:val="en-US"/>
        </w:rPr>
        <w:t>slightly higher levels of life satisfaction than men do.</w:t>
      </w:r>
    </w:p>
    <w:p w:rsidR="00044BAE" w:rsidRPr="00237AD6"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237AD6">
        <w:rPr>
          <w:rFonts w:ascii="Times New Roman" w:eastAsia="SymbolMT" w:hAnsi="Times New Roman" w:cs="Times New Roman"/>
          <w:color w:val="000000"/>
          <w:sz w:val="24"/>
          <w:szCs w:val="24"/>
          <w:lang w:val="en-US"/>
        </w:rPr>
        <w:lastRenderedPageBreak/>
        <w:t>On average, the level of l</w:t>
      </w:r>
      <w:r>
        <w:rPr>
          <w:rFonts w:ascii="Times New Roman" w:eastAsia="SymbolMT" w:hAnsi="Times New Roman" w:cs="Times New Roman"/>
          <w:color w:val="000000"/>
          <w:sz w:val="24"/>
          <w:szCs w:val="24"/>
          <w:lang w:val="en-US"/>
        </w:rPr>
        <w:t xml:space="preserve">ife satisfaction decreases with </w:t>
      </w:r>
      <w:r w:rsidRPr="00237AD6">
        <w:rPr>
          <w:rFonts w:ascii="Times New Roman" w:eastAsia="SymbolMT" w:hAnsi="Times New Roman" w:cs="Times New Roman"/>
          <w:color w:val="000000"/>
          <w:sz w:val="24"/>
          <w:szCs w:val="24"/>
          <w:lang w:val="en-US"/>
        </w:rPr>
        <w:t>age (</w:t>
      </w:r>
      <w:r w:rsidRPr="00B921D3">
        <w:rPr>
          <w:rFonts w:ascii="Times New Roman" w:eastAsia="SymbolMT" w:hAnsi="Times New Roman" w:cs="Times New Roman"/>
          <w:color w:val="FF0000"/>
          <w:sz w:val="24"/>
          <w:szCs w:val="24"/>
          <w:lang w:val="en-US"/>
        </w:rPr>
        <w:t>Figure 7.3</w:t>
      </w:r>
      <w:r w:rsidRPr="00237AD6">
        <w:rPr>
          <w:rFonts w:ascii="Times New Roman" w:eastAsia="SymbolMT" w:hAnsi="Times New Roman" w:cs="Times New Roman"/>
          <w:color w:val="000000"/>
          <w:sz w:val="24"/>
          <w:szCs w:val="24"/>
          <w:lang w:val="en-US"/>
        </w:rPr>
        <w:t xml:space="preserve">). Beyond the </w:t>
      </w:r>
      <w:r>
        <w:rPr>
          <w:rFonts w:ascii="Times New Roman" w:eastAsia="SymbolMT" w:hAnsi="Times New Roman" w:cs="Times New Roman"/>
          <w:color w:val="000000"/>
          <w:sz w:val="24"/>
          <w:szCs w:val="24"/>
          <w:lang w:val="en-US"/>
        </w:rPr>
        <w:t xml:space="preserve">OECD average, life satisfaction </w:t>
      </w:r>
      <w:r w:rsidRPr="00237AD6">
        <w:rPr>
          <w:rFonts w:ascii="Times New Roman" w:eastAsia="SymbolMT" w:hAnsi="Times New Roman" w:cs="Times New Roman"/>
          <w:color w:val="000000"/>
          <w:sz w:val="24"/>
          <w:szCs w:val="24"/>
          <w:lang w:val="en-US"/>
        </w:rPr>
        <w:t>is “u-shaped” in some count</w:t>
      </w:r>
      <w:r>
        <w:rPr>
          <w:rFonts w:ascii="Times New Roman" w:eastAsia="SymbolMT" w:hAnsi="Times New Roman" w:cs="Times New Roman"/>
          <w:color w:val="000000"/>
          <w:sz w:val="24"/>
          <w:szCs w:val="24"/>
          <w:lang w:val="en-US"/>
        </w:rPr>
        <w:t xml:space="preserve">ries, increasing from about the </w:t>
      </w:r>
      <w:r w:rsidRPr="00237AD6">
        <w:rPr>
          <w:rFonts w:ascii="Times New Roman" w:eastAsia="SymbolMT" w:hAnsi="Times New Roman" w:cs="Times New Roman"/>
          <w:color w:val="000000"/>
          <w:sz w:val="24"/>
          <w:szCs w:val="24"/>
          <w:lang w:val="en-US"/>
        </w:rPr>
        <w:t>age of 55. It is not su</w:t>
      </w:r>
      <w:r>
        <w:rPr>
          <w:rFonts w:ascii="Times New Roman" w:eastAsia="SymbolMT" w:hAnsi="Times New Roman" w:cs="Times New Roman"/>
          <w:color w:val="000000"/>
          <w:sz w:val="24"/>
          <w:szCs w:val="24"/>
          <w:lang w:val="en-US"/>
        </w:rPr>
        <w:t xml:space="preserve">rprising to see that on average </w:t>
      </w:r>
      <w:r w:rsidRPr="00237AD6">
        <w:rPr>
          <w:rFonts w:ascii="Times New Roman" w:eastAsia="SymbolMT" w:hAnsi="Times New Roman" w:cs="Times New Roman"/>
          <w:color w:val="000000"/>
          <w:sz w:val="24"/>
          <w:szCs w:val="24"/>
          <w:lang w:val="en-US"/>
        </w:rPr>
        <w:t xml:space="preserve">25-34 year-olds (entering the </w:t>
      </w:r>
      <w:r>
        <w:rPr>
          <w:rFonts w:ascii="Times New Roman" w:eastAsia="SymbolMT" w:hAnsi="Times New Roman" w:cs="Times New Roman"/>
          <w:color w:val="000000"/>
          <w:sz w:val="24"/>
          <w:szCs w:val="24"/>
          <w:lang w:val="en-US"/>
        </w:rPr>
        <w:t xml:space="preserve">labour market) and 50+ (leaving </w:t>
      </w:r>
      <w:r w:rsidRPr="00237AD6">
        <w:rPr>
          <w:rFonts w:ascii="Times New Roman" w:eastAsia="SymbolMT" w:hAnsi="Times New Roman" w:cs="Times New Roman"/>
          <w:color w:val="000000"/>
          <w:sz w:val="24"/>
          <w:szCs w:val="24"/>
          <w:lang w:val="en-US"/>
        </w:rPr>
        <w:t>the labour market) reported lo</w:t>
      </w:r>
      <w:r>
        <w:rPr>
          <w:rFonts w:ascii="Times New Roman" w:eastAsia="SymbolMT" w:hAnsi="Times New Roman" w:cs="Times New Roman"/>
          <w:color w:val="000000"/>
          <w:sz w:val="24"/>
          <w:szCs w:val="24"/>
          <w:lang w:val="en-US"/>
        </w:rPr>
        <w:t xml:space="preserve">wer levels of life satisfaction </w:t>
      </w:r>
      <w:r w:rsidRPr="00237AD6">
        <w:rPr>
          <w:rFonts w:ascii="Times New Roman" w:eastAsia="SymbolMT" w:hAnsi="Times New Roman" w:cs="Times New Roman"/>
          <w:color w:val="000000"/>
          <w:sz w:val="24"/>
          <w:szCs w:val="24"/>
          <w:lang w:val="en-US"/>
        </w:rPr>
        <w:t>in 2012 than in 2007. According to relat</w:t>
      </w:r>
      <w:r>
        <w:rPr>
          <w:rFonts w:ascii="Times New Roman" w:eastAsia="SymbolMT" w:hAnsi="Times New Roman" w:cs="Times New Roman"/>
          <w:color w:val="000000"/>
          <w:sz w:val="24"/>
          <w:szCs w:val="24"/>
          <w:lang w:val="en-US"/>
        </w:rPr>
        <w:t xml:space="preserve">ed data for </w:t>
      </w:r>
      <w:r w:rsidRPr="00237AD6">
        <w:rPr>
          <w:rFonts w:ascii="Times New Roman" w:eastAsia="SymbolMT" w:hAnsi="Times New Roman" w:cs="Times New Roman"/>
          <w:color w:val="000000"/>
          <w:sz w:val="24"/>
          <w:szCs w:val="24"/>
          <w:lang w:val="en-US"/>
        </w:rPr>
        <w:t>Europe, groups who tended to</w:t>
      </w:r>
      <w:r>
        <w:rPr>
          <w:rFonts w:ascii="Times New Roman" w:eastAsia="SymbolMT" w:hAnsi="Times New Roman" w:cs="Times New Roman"/>
          <w:color w:val="000000"/>
          <w:sz w:val="24"/>
          <w:szCs w:val="24"/>
          <w:lang w:val="en-US"/>
        </w:rPr>
        <w:t xml:space="preserve"> see the greatest deterioration </w:t>
      </w:r>
      <w:r w:rsidRPr="00237AD6">
        <w:rPr>
          <w:rFonts w:ascii="Times New Roman" w:eastAsia="SymbolMT" w:hAnsi="Times New Roman" w:cs="Times New Roman"/>
          <w:color w:val="000000"/>
          <w:sz w:val="24"/>
          <w:szCs w:val="24"/>
          <w:lang w:val="en-US"/>
        </w:rPr>
        <w:t>in incomes and l</w:t>
      </w:r>
      <w:r>
        <w:rPr>
          <w:rFonts w:ascii="Times New Roman" w:eastAsia="SymbolMT" w:hAnsi="Times New Roman" w:cs="Times New Roman"/>
          <w:color w:val="000000"/>
          <w:sz w:val="24"/>
          <w:szCs w:val="24"/>
          <w:lang w:val="en-US"/>
        </w:rPr>
        <w:t xml:space="preserve">abour-market prospects are more </w:t>
      </w:r>
      <w:r w:rsidRPr="00237AD6">
        <w:rPr>
          <w:rFonts w:ascii="Times New Roman" w:eastAsia="SymbolMT" w:hAnsi="Times New Roman" w:cs="Times New Roman"/>
          <w:color w:val="000000"/>
          <w:sz w:val="24"/>
          <w:szCs w:val="24"/>
          <w:lang w:val="en-US"/>
        </w:rPr>
        <w:t>likely to have low levels of subjective well-being.</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237AD6">
        <w:rPr>
          <w:rFonts w:ascii="Times New Roman" w:eastAsia="SymbolMT" w:hAnsi="Times New Roman" w:cs="Times New Roman"/>
          <w:color w:val="000000"/>
          <w:sz w:val="24"/>
          <w:szCs w:val="24"/>
          <w:lang w:val="en-US"/>
        </w:rPr>
        <w:t>As for emerging economies</w:t>
      </w:r>
      <w:r>
        <w:rPr>
          <w:rFonts w:ascii="Times New Roman" w:eastAsia="SymbolMT" w:hAnsi="Times New Roman" w:cs="Times New Roman"/>
          <w:color w:val="000000"/>
          <w:sz w:val="24"/>
          <w:szCs w:val="24"/>
          <w:lang w:val="en-US"/>
        </w:rPr>
        <w:t xml:space="preserve">, life satisfaction also varies </w:t>
      </w:r>
      <w:r w:rsidRPr="00237AD6">
        <w:rPr>
          <w:rFonts w:ascii="Times New Roman" w:eastAsia="SymbolMT" w:hAnsi="Times New Roman" w:cs="Times New Roman"/>
          <w:color w:val="000000"/>
          <w:sz w:val="24"/>
          <w:szCs w:val="24"/>
          <w:lang w:val="en-US"/>
        </w:rPr>
        <w:t xml:space="preserve">between them, from above 6 </w:t>
      </w:r>
      <w:r>
        <w:rPr>
          <w:rFonts w:ascii="Times New Roman" w:eastAsia="SymbolMT" w:hAnsi="Times New Roman" w:cs="Times New Roman"/>
          <w:color w:val="000000"/>
          <w:sz w:val="24"/>
          <w:szCs w:val="24"/>
          <w:lang w:val="en-US"/>
        </w:rPr>
        <w:t xml:space="preserve">in Argentina, Brazil and Saudi </w:t>
      </w:r>
      <w:r w:rsidRPr="00237AD6">
        <w:rPr>
          <w:rFonts w:ascii="Times New Roman" w:eastAsia="SymbolMT" w:hAnsi="Times New Roman" w:cs="Times New Roman"/>
          <w:color w:val="000000"/>
          <w:sz w:val="24"/>
          <w:szCs w:val="24"/>
          <w:lang w:val="en-US"/>
        </w:rPr>
        <w:t>Arabia, to below 5 in India</w:t>
      </w:r>
      <w:r>
        <w:rPr>
          <w:rFonts w:ascii="Times New Roman" w:eastAsia="SymbolMT" w:hAnsi="Times New Roman" w:cs="Times New Roman"/>
          <w:color w:val="000000"/>
          <w:sz w:val="24"/>
          <w:szCs w:val="24"/>
          <w:lang w:val="en-US"/>
        </w:rPr>
        <w:t xml:space="preserve"> and South Africa. Between 2007 </w:t>
      </w:r>
      <w:r w:rsidRPr="00237AD6">
        <w:rPr>
          <w:rFonts w:ascii="Times New Roman" w:eastAsia="SymbolMT" w:hAnsi="Times New Roman" w:cs="Times New Roman"/>
          <w:color w:val="000000"/>
          <w:sz w:val="24"/>
          <w:szCs w:val="24"/>
          <w:lang w:val="en-US"/>
        </w:rPr>
        <w:t>and 2012, it increased in fiv</w:t>
      </w:r>
      <w:r>
        <w:rPr>
          <w:rFonts w:ascii="Times New Roman" w:eastAsia="SymbolMT" w:hAnsi="Times New Roman" w:cs="Times New Roman"/>
          <w:color w:val="000000"/>
          <w:sz w:val="24"/>
          <w:szCs w:val="24"/>
          <w:lang w:val="en-US"/>
        </w:rPr>
        <w:t xml:space="preserve">e countries (Argentina, Brazil, </w:t>
      </w:r>
      <w:r w:rsidRPr="00237AD6">
        <w:rPr>
          <w:rFonts w:ascii="Times New Roman" w:eastAsia="SymbolMT" w:hAnsi="Times New Roman" w:cs="Times New Roman"/>
          <w:color w:val="000000"/>
          <w:sz w:val="24"/>
          <w:szCs w:val="24"/>
          <w:lang w:val="en-US"/>
        </w:rPr>
        <w:t>China, Indonesia a</w:t>
      </w:r>
      <w:r>
        <w:rPr>
          <w:rFonts w:ascii="Times New Roman" w:eastAsia="SymbolMT" w:hAnsi="Times New Roman" w:cs="Times New Roman"/>
          <w:color w:val="000000"/>
          <w:sz w:val="24"/>
          <w:szCs w:val="24"/>
          <w:lang w:val="en-US"/>
        </w:rPr>
        <w:t xml:space="preserve">nd the Russian Federation), and </w:t>
      </w:r>
      <w:r w:rsidRPr="00237AD6">
        <w:rPr>
          <w:rFonts w:ascii="Times New Roman" w:eastAsia="SymbolMT" w:hAnsi="Times New Roman" w:cs="Times New Roman"/>
          <w:color w:val="000000"/>
          <w:sz w:val="24"/>
          <w:szCs w:val="24"/>
          <w:lang w:val="en-US"/>
        </w:rPr>
        <w:t>it decreased in three countries (India, Saudi Arabia an</w:t>
      </w:r>
      <w:r>
        <w:rPr>
          <w:rFonts w:ascii="Times New Roman" w:eastAsia="SymbolMT" w:hAnsi="Times New Roman" w:cs="Times New Roman"/>
          <w:color w:val="000000"/>
          <w:sz w:val="24"/>
          <w:szCs w:val="24"/>
          <w:lang w:val="en-US"/>
        </w:rPr>
        <w:t xml:space="preserve">d </w:t>
      </w:r>
      <w:r w:rsidRPr="00395859">
        <w:rPr>
          <w:rFonts w:ascii="Times New Roman" w:eastAsia="SymbolMT" w:hAnsi="Times New Roman" w:cs="Times New Roman"/>
          <w:color w:val="000000"/>
          <w:sz w:val="24"/>
          <w:szCs w:val="24"/>
          <w:lang w:val="en-US"/>
        </w:rPr>
        <w:t>South Africa).</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Pr="00395859" w:rsidRDefault="00044BAE" w:rsidP="00044BAE">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sidRPr="00395859">
        <w:rPr>
          <w:rFonts w:ascii="Times New Roman" w:eastAsia="SymbolMT" w:hAnsi="Times New Roman" w:cs="Times New Roman"/>
          <w:color w:val="000000"/>
          <w:sz w:val="20"/>
          <w:szCs w:val="20"/>
          <w:lang w:val="en-US"/>
        </w:rPr>
        <w:t>Figure notes</w:t>
      </w:r>
      <w:r>
        <w:rPr>
          <w:rFonts w:ascii="Times New Roman" w:eastAsia="SymbolMT" w:hAnsi="Times New Roman" w:cs="Times New Roman"/>
          <w:color w:val="000000"/>
          <w:sz w:val="20"/>
          <w:szCs w:val="20"/>
          <w:lang w:val="en-US"/>
        </w:rPr>
        <w:t xml:space="preserve">: </w:t>
      </w:r>
      <w:r w:rsidRPr="00395859">
        <w:rPr>
          <w:rFonts w:ascii="Times New Roman" w:eastAsia="SymbolMT" w:hAnsi="Times New Roman" w:cs="Times New Roman"/>
          <w:color w:val="000000"/>
          <w:sz w:val="20"/>
          <w:szCs w:val="20"/>
          <w:lang w:val="en-US"/>
        </w:rPr>
        <w:t>Figure 7.1: Data refer to 2011 for Chi</w:t>
      </w:r>
      <w:r>
        <w:rPr>
          <w:rFonts w:ascii="Times New Roman" w:eastAsia="SymbolMT" w:hAnsi="Times New Roman" w:cs="Times New Roman"/>
          <w:color w:val="000000"/>
          <w:sz w:val="20"/>
          <w:szCs w:val="20"/>
          <w:lang w:val="en-US"/>
        </w:rPr>
        <w:t xml:space="preserve">le instead of 2012; and instead </w:t>
      </w:r>
      <w:r w:rsidRPr="00395859">
        <w:rPr>
          <w:rFonts w:ascii="Times New Roman" w:eastAsia="SymbolMT" w:hAnsi="Times New Roman" w:cs="Times New Roman"/>
          <w:color w:val="000000"/>
          <w:sz w:val="20"/>
          <w:szCs w:val="20"/>
          <w:lang w:val="en-US"/>
        </w:rPr>
        <w:t>of 2007: 2006 for Slovak Republic and</w:t>
      </w:r>
      <w:r>
        <w:rPr>
          <w:rFonts w:ascii="Times New Roman" w:eastAsia="SymbolMT" w:hAnsi="Times New Roman" w:cs="Times New Roman"/>
          <w:color w:val="000000"/>
          <w:sz w:val="20"/>
          <w:szCs w:val="20"/>
          <w:lang w:val="en-US"/>
        </w:rPr>
        <w:t xml:space="preserve"> Slovenia, average between 2006 </w:t>
      </w:r>
      <w:r w:rsidRPr="00395859">
        <w:rPr>
          <w:rFonts w:ascii="Times New Roman" w:eastAsia="SymbolMT" w:hAnsi="Times New Roman" w:cs="Times New Roman"/>
          <w:color w:val="000000"/>
          <w:sz w:val="20"/>
          <w:szCs w:val="20"/>
          <w:lang w:val="en-US"/>
        </w:rPr>
        <w:t>and 2008 for Austria, Finland, Ireland</w:t>
      </w:r>
      <w:r>
        <w:rPr>
          <w:rFonts w:ascii="Times New Roman" w:eastAsia="SymbolMT" w:hAnsi="Times New Roman" w:cs="Times New Roman"/>
          <w:color w:val="000000"/>
          <w:sz w:val="20"/>
          <w:szCs w:val="20"/>
          <w:lang w:val="en-US"/>
        </w:rPr>
        <w:t xml:space="preserve">, Norway and Portugal, and 2008 </w:t>
      </w:r>
      <w:r w:rsidRPr="00395859">
        <w:rPr>
          <w:rFonts w:ascii="Times New Roman" w:eastAsia="SymbolMT" w:hAnsi="Times New Roman" w:cs="Times New Roman"/>
          <w:color w:val="000000"/>
          <w:sz w:val="20"/>
          <w:szCs w:val="20"/>
          <w:lang w:val="en-US"/>
        </w:rPr>
        <w:t>for Iceland and Luxembourg.</w:t>
      </w:r>
    </w:p>
    <w:p w:rsidR="00044BAE" w:rsidRPr="00395859" w:rsidRDefault="00044BAE" w:rsidP="00044BAE">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sidRPr="00395859">
        <w:rPr>
          <w:rFonts w:ascii="Times New Roman" w:eastAsia="SymbolMT" w:hAnsi="Times New Roman" w:cs="Times New Roman"/>
          <w:color w:val="000000"/>
          <w:sz w:val="20"/>
          <w:szCs w:val="20"/>
          <w:lang w:val="en-US"/>
        </w:rPr>
        <w:t>Figures 7.2 and 7.3: Data refer to 2011 fo</w:t>
      </w:r>
      <w:r>
        <w:rPr>
          <w:rFonts w:ascii="Times New Roman" w:eastAsia="SymbolMT" w:hAnsi="Times New Roman" w:cs="Times New Roman"/>
          <w:color w:val="000000"/>
          <w:sz w:val="20"/>
          <w:szCs w:val="20"/>
          <w:lang w:val="en-US"/>
        </w:rPr>
        <w:t xml:space="preserve">r Brazil and Chile and 2009 for </w:t>
      </w:r>
      <w:r w:rsidRPr="00395859">
        <w:rPr>
          <w:rFonts w:ascii="Times New Roman" w:eastAsia="SymbolMT" w:hAnsi="Times New Roman" w:cs="Times New Roman"/>
          <w:color w:val="000000"/>
          <w:sz w:val="20"/>
          <w:szCs w:val="20"/>
          <w:lang w:val="en-US"/>
        </w:rPr>
        <w:t>Switzerland; and instead of 2007: 200</w:t>
      </w:r>
      <w:r>
        <w:rPr>
          <w:rFonts w:ascii="Times New Roman" w:eastAsia="SymbolMT" w:hAnsi="Times New Roman" w:cs="Times New Roman"/>
          <w:color w:val="000000"/>
          <w:sz w:val="20"/>
          <w:szCs w:val="20"/>
          <w:lang w:val="en-US"/>
        </w:rPr>
        <w:t xml:space="preserve">6 for Slovak Republic, Slovenia </w:t>
      </w:r>
      <w:r w:rsidRPr="00395859">
        <w:rPr>
          <w:rFonts w:ascii="Times New Roman" w:eastAsia="SymbolMT" w:hAnsi="Times New Roman" w:cs="Times New Roman"/>
          <w:color w:val="000000"/>
          <w:sz w:val="20"/>
          <w:szCs w:val="20"/>
          <w:lang w:val="en-US"/>
        </w:rPr>
        <w:t>and Switzerland; average between 2006 and 2008 for Austria,</w:t>
      </w:r>
    </w:p>
    <w:p w:rsidR="00044BAE" w:rsidRPr="00395859" w:rsidRDefault="00044BAE" w:rsidP="00044BAE">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sidRPr="00395859">
        <w:rPr>
          <w:rFonts w:ascii="Times New Roman" w:eastAsia="SymbolMT" w:hAnsi="Times New Roman" w:cs="Times New Roman"/>
          <w:color w:val="000000"/>
          <w:sz w:val="20"/>
          <w:szCs w:val="20"/>
          <w:lang w:val="en-US"/>
        </w:rPr>
        <w:t>Finland, France, Ireland, Norway, Portugal;</w:t>
      </w:r>
      <w:r>
        <w:rPr>
          <w:rFonts w:ascii="Times New Roman" w:eastAsia="SymbolMT" w:hAnsi="Times New Roman" w:cs="Times New Roman"/>
          <w:color w:val="000000"/>
          <w:sz w:val="20"/>
          <w:szCs w:val="20"/>
          <w:lang w:val="en-US"/>
        </w:rPr>
        <w:t xml:space="preserve"> 2008 for Iceland and </w:t>
      </w:r>
      <w:r w:rsidRPr="00395859">
        <w:rPr>
          <w:rFonts w:ascii="Times New Roman" w:eastAsia="SymbolMT" w:hAnsi="Times New Roman" w:cs="Times New Roman"/>
          <w:color w:val="000000"/>
          <w:sz w:val="20"/>
          <w:szCs w:val="20"/>
          <w:lang w:val="en-US"/>
        </w:rPr>
        <w:t>Portugal; and 2009 for Luxembourg.</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14:anchorId="2987585E" wp14:editId="4855DFF8">
            <wp:extent cx="5391150" cy="4635500"/>
            <wp:effectExtent l="0" t="0" r="0" b="0"/>
            <wp:docPr id="550" name="Imagen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391150" cy="4635500"/>
                    </a:xfrm>
                    <a:prstGeom prst="rect">
                      <a:avLst/>
                    </a:prstGeom>
                    <a:noFill/>
                    <a:ln>
                      <a:noFill/>
                    </a:ln>
                  </pic:spPr>
                </pic:pic>
              </a:graphicData>
            </a:graphic>
          </wp:inline>
        </w:drawing>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lastRenderedPageBreak/>
        <w:drawing>
          <wp:inline distT="0" distB="0" distL="0" distR="0" wp14:anchorId="7CE23937" wp14:editId="0DB9E5D9">
            <wp:extent cx="5391070" cy="4067251"/>
            <wp:effectExtent l="0" t="0" r="635" b="0"/>
            <wp:docPr id="551" name="Imagen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391150" cy="4067311"/>
                    </a:xfrm>
                    <a:prstGeom prst="rect">
                      <a:avLst/>
                    </a:prstGeom>
                    <a:noFill/>
                    <a:ln>
                      <a:noFill/>
                    </a:ln>
                  </pic:spPr>
                </pic:pic>
              </a:graphicData>
            </a:graphic>
          </wp:inline>
        </w:drawing>
      </w:r>
    </w:p>
    <w:p w:rsidR="00044BAE" w:rsidRPr="00395859" w:rsidRDefault="00044BAE" w:rsidP="00044BAE">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r w:rsidRPr="00395859">
        <w:rPr>
          <w:rFonts w:ascii="Times New Roman" w:eastAsia="SymbolMT" w:hAnsi="Times New Roman" w:cs="Times New Roman"/>
          <w:b/>
          <w:color w:val="000000"/>
          <w:sz w:val="24"/>
          <w:szCs w:val="24"/>
          <w:lang w:val="en-US"/>
        </w:rPr>
        <w:t>Confidence in institutions</w:t>
      </w:r>
    </w:p>
    <w:p w:rsidR="00044BAE" w:rsidRPr="00395859"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95859">
        <w:rPr>
          <w:rFonts w:ascii="Times New Roman" w:eastAsia="SymbolMT" w:hAnsi="Times New Roman" w:cs="Times New Roman"/>
          <w:color w:val="000000"/>
          <w:sz w:val="24"/>
          <w:szCs w:val="24"/>
          <w:lang w:val="en-US"/>
        </w:rPr>
        <w:t>A cohesive society is one wh</w:t>
      </w:r>
      <w:r>
        <w:rPr>
          <w:rFonts w:ascii="Times New Roman" w:eastAsia="SymbolMT" w:hAnsi="Times New Roman" w:cs="Times New Roman"/>
          <w:color w:val="000000"/>
          <w:sz w:val="24"/>
          <w:szCs w:val="24"/>
          <w:lang w:val="en-US"/>
        </w:rPr>
        <w:t xml:space="preserve">ere citizens have confidence in </w:t>
      </w:r>
      <w:r w:rsidRPr="00395859">
        <w:rPr>
          <w:rFonts w:ascii="Times New Roman" w:eastAsia="SymbolMT" w:hAnsi="Times New Roman" w:cs="Times New Roman"/>
          <w:color w:val="000000"/>
          <w:sz w:val="24"/>
          <w:szCs w:val="24"/>
          <w:lang w:val="en-US"/>
        </w:rPr>
        <w:t>national-level institutions and b</w:t>
      </w:r>
      <w:r>
        <w:rPr>
          <w:rFonts w:ascii="Times New Roman" w:eastAsia="SymbolMT" w:hAnsi="Times New Roman" w:cs="Times New Roman"/>
          <w:color w:val="000000"/>
          <w:sz w:val="24"/>
          <w:szCs w:val="24"/>
          <w:lang w:val="en-US"/>
        </w:rPr>
        <w:t xml:space="preserve">elieve that social and economic </w:t>
      </w:r>
      <w:r w:rsidRPr="00395859">
        <w:rPr>
          <w:rFonts w:ascii="Times New Roman" w:eastAsia="SymbolMT" w:hAnsi="Times New Roman" w:cs="Times New Roman"/>
          <w:color w:val="000000"/>
          <w:sz w:val="24"/>
          <w:szCs w:val="24"/>
          <w:lang w:val="en-US"/>
        </w:rPr>
        <w:t>institutions are not</w:t>
      </w:r>
      <w:r>
        <w:rPr>
          <w:rFonts w:ascii="Times New Roman" w:eastAsia="SymbolMT" w:hAnsi="Times New Roman" w:cs="Times New Roman"/>
          <w:color w:val="000000"/>
          <w:sz w:val="24"/>
          <w:szCs w:val="24"/>
          <w:lang w:val="en-US"/>
        </w:rPr>
        <w:t xml:space="preserve"> prey to corruption. Confidence </w:t>
      </w:r>
      <w:r w:rsidRPr="00395859">
        <w:rPr>
          <w:rFonts w:ascii="Times New Roman" w:eastAsia="SymbolMT" w:hAnsi="Times New Roman" w:cs="Times New Roman"/>
          <w:color w:val="000000"/>
          <w:sz w:val="24"/>
          <w:szCs w:val="24"/>
          <w:lang w:val="en-US"/>
        </w:rPr>
        <w:t>and corruption issues ar</w:t>
      </w:r>
      <w:r>
        <w:rPr>
          <w:rFonts w:ascii="Times New Roman" w:eastAsia="SymbolMT" w:hAnsi="Times New Roman" w:cs="Times New Roman"/>
          <w:color w:val="000000"/>
          <w:sz w:val="24"/>
          <w:szCs w:val="24"/>
          <w:lang w:val="en-US"/>
        </w:rPr>
        <w:t xml:space="preserve">e dimensions which are strongly </w:t>
      </w:r>
      <w:r w:rsidRPr="00395859">
        <w:rPr>
          <w:rFonts w:ascii="Times New Roman" w:eastAsia="SymbolMT" w:hAnsi="Times New Roman" w:cs="Times New Roman"/>
          <w:color w:val="000000"/>
          <w:sz w:val="24"/>
          <w:szCs w:val="24"/>
          <w:lang w:val="en-US"/>
        </w:rPr>
        <w:t>related to societal trust.</w:t>
      </w:r>
    </w:p>
    <w:p w:rsidR="00044BAE" w:rsidRPr="00395859"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95859">
        <w:rPr>
          <w:rFonts w:ascii="Times New Roman" w:eastAsia="SymbolMT" w:hAnsi="Times New Roman" w:cs="Times New Roman"/>
          <w:color w:val="000000"/>
          <w:sz w:val="24"/>
          <w:szCs w:val="24"/>
          <w:lang w:val="en-US"/>
        </w:rPr>
        <w:t xml:space="preserve">Confidence in the national government is generally high </w:t>
      </w:r>
      <w:r>
        <w:rPr>
          <w:rFonts w:ascii="Times New Roman" w:eastAsia="SymbolMT" w:hAnsi="Times New Roman" w:cs="Times New Roman"/>
          <w:color w:val="000000"/>
          <w:sz w:val="24"/>
          <w:szCs w:val="24"/>
          <w:lang w:val="en-US"/>
        </w:rPr>
        <w:t xml:space="preserve">in </w:t>
      </w:r>
      <w:r w:rsidRPr="00395859">
        <w:rPr>
          <w:rFonts w:ascii="Times New Roman" w:eastAsia="SymbolMT" w:hAnsi="Times New Roman" w:cs="Times New Roman"/>
          <w:color w:val="000000"/>
          <w:sz w:val="24"/>
          <w:szCs w:val="24"/>
          <w:lang w:val="en-US"/>
        </w:rPr>
        <w:t>Luxembourg, Norway, Swed</w:t>
      </w:r>
      <w:r>
        <w:rPr>
          <w:rFonts w:ascii="Times New Roman" w:eastAsia="SymbolMT" w:hAnsi="Times New Roman" w:cs="Times New Roman"/>
          <w:color w:val="000000"/>
          <w:sz w:val="24"/>
          <w:szCs w:val="24"/>
          <w:lang w:val="en-US"/>
        </w:rPr>
        <w:t xml:space="preserve">en and Switzerland, while it is </w:t>
      </w:r>
      <w:r w:rsidRPr="00395859">
        <w:rPr>
          <w:rFonts w:ascii="Times New Roman" w:eastAsia="SymbolMT" w:hAnsi="Times New Roman" w:cs="Times New Roman"/>
          <w:color w:val="000000"/>
          <w:sz w:val="24"/>
          <w:szCs w:val="24"/>
          <w:lang w:val="en-US"/>
        </w:rPr>
        <w:t>low in the Czech Republic, Gree</w:t>
      </w:r>
      <w:r>
        <w:rPr>
          <w:rFonts w:ascii="Times New Roman" w:eastAsia="SymbolMT" w:hAnsi="Times New Roman" w:cs="Times New Roman"/>
          <w:color w:val="000000"/>
          <w:sz w:val="24"/>
          <w:szCs w:val="24"/>
          <w:lang w:val="en-US"/>
        </w:rPr>
        <w:t xml:space="preserve">ce and Japan. Large differences </w:t>
      </w:r>
      <w:r w:rsidRPr="00395859">
        <w:rPr>
          <w:rFonts w:ascii="Times New Roman" w:eastAsia="SymbolMT" w:hAnsi="Times New Roman" w:cs="Times New Roman"/>
          <w:color w:val="000000"/>
          <w:sz w:val="24"/>
          <w:szCs w:val="24"/>
          <w:lang w:val="en-US"/>
        </w:rPr>
        <w:t>can be observed across c</w:t>
      </w:r>
      <w:r>
        <w:rPr>
          <w:rFonts w:ascii="Times New Roman" w:eastAsia="SymbolMT" w:hAnsi="Times New Roman" w:cs="Times New Roman"/>
          <w:color w:val="000000"/>
          <w:sz w:val="24"/>
          <w:szCs w:val="24"/>
          <w:lang w:val="en-US"/>
        </w:rPr>
        <w:t>ountries (</w:t>
      </w:r>
      <w:r w:rsidRPr="00B921D3">
        <w:rPr>
          <w:rFonts w:ascii="Times New Roman" w:eastAsia="SymbolMT" w:hAnsi="Times New Roman" w:cs="Times New Roman"/>
          <w:color w:val="FF0000"/>
          <w:sz w:val="24"/>
          <w:szCs w:val="24"/>
          <w:lang w:val="en-US"/>
        </w:rPr>
        <w:t>Figure 7.7, Panel A</w:t>
      </w:r>
      <w:r>
        <w:rPr>
          <w:rFonts w:ascii="Times New Roman" w:eastAsia="SymbolMT" w:hAnsi="Times New Roman" w:cs="Times New Roman"/>
          <w:color w:val="000000"/>
          <w:sz w:val="24"/>
          <w:szCs w:val="24"/>
          <w:lang w:val="en-US"/>
        </w:rPr>
        <w:t xml:space="preserve">). </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Pr="00395859"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95859">
        <w:rPr>
          <w:rFonts w:ascii="Times New Roman" w:eastAsia="SymbolMT" w:hAnsi="Times New Roman" w:cs="Times New Roman"/>
          <w:color w:val="000000"/>
          <w:sz w:val="24"/>
          <w:szCs w:val="24"/>
          <w:lang w:val="en-US"/>
        </w:rPr>
        <w:t>In a majority of OECD countries</w:t>
      </w:r>
      <w:r>
        <w:rPr>
          <w:rFonts w:ascii="Times New Roman" w:eastAsia="SymbolMT" w:hAnsi="Times New Roman" w:cs="Times New Roman"/>
          <w:color w:val="000000"/>
          <w:sz w:val="24"/>
          <w:szCs w:val="24"/>
          <w:lang w:val="en-US"/>
        </w:rPr>
        <w:t xml:space="preserve">, trust in national governments </w:t>
      </w:r>
      <w:r w:rsidRPr="00395859">
        <w:rPr>
          <w:rFonts w:ascii="Times New Roman" w:eastAsia="SymbolMT" w:hAnsi="Times New Roman" w:cs="Times New Roman"/>
          <w:color w:val="000000"/>
          <w:sz w:val="24"/>
          <w:szCs w:val="24"/>
          <w:lang w:val="en-US"/>
        </w:rPr>
        <w:t>declined from 2007</w:t>
      </w:r>
      <w:r>
        <w:rPr>
          <w:rFonts w:ascii="Times New Roman" w:eastAsia="SymbolMT" w:hAnsi="Times New Roman" w:cs="Times New Roman"/>
          <w:color w:val="000000"/>
          <w:sz w:val="24"/>
          <w:szCs w:val="24"/>
          <w:lang w:val="en-US"/>
        </w:rPr>
        <w:t xml:space="preserve"> to 2012 (</w:t>
      </w:r>
      <w:r w:rsidRPr="00B921D3">
        <w:rPr>
          <w:rFonts w:ascii="Times New Roman" w:eastAsia="SymbolMT" w:hAnsi="Times New Roman" w:cs="Times New Roman"/>
          <w:color w:val="FF0000"/>
          <w:sz w:val="24"/>
          <w:szCs w:val="24"/>
          <w:lang w:val="en-US"/>
        </w:rPr>
        <w:t>Figure 7.7, Panel B</w:t>
      </w:r>
      <w:r>
        <w:rPr>
          <w:rFonts w:ascii="Times New Roman" w:eastAsia="SymbolMT" w:hAnsi="Times New Roman" w:cs="Times New Roman"/>
          <w:color w:val="000000"/>
          <w:sz w:val="24"/>
          <w:szCs w:val="24"/>
          <w:lang w:val="en-US"/>
        </w:rPr>
        <w:t xml:space="preserve">). </w:t>
      </w:r>
      <w:r w:rsidRPr="00395859">
        <w:rPr>
          <w:rFonts w:ascii="Times New Roman" w:eastAsia="SymbolMT" w:hAnsi="Times New Roman" w:cs="Times New Roman"/>
          <w:color w:val="000000"/>
          <w:sz w:val="24"/>
          <w:szCs w:val="24"/>
          <w:lang w:val="en-US"/>
        </w:rPr>
        <w:t>The decline was particu</w:t>
      </w:r>
      <w:r>
        <w:rPr>
          <w:rFonts w:ascii="Times New Roman" w:eastAsia="SymbolMT" w:hAnsi="Times New Roman" w:cs="Times New Roman"/>
          <w:color w:val="000000"/>
          <w:sz w:val="24"/>
          <w:szCs w:val="24"/>
          <w:lang w:val="en-US"/>
        </w:rPr>
        <w:t xml:space="preserve">larly large in Greece, Ireland, </w:t>
      </w:r>
      <w:r w:rsidRPr="00395859">
        <w:rPr>
          <w:rFonts w:ascii="Times New Roman" w:eastAsia="SymbolMT" w:hAnsi="Times New Roman" w:cs="Times New Roman"/>
          <w:color w:val="000000"/>
          <w:sz w:val="24"/>
          <w:szCs w:val="24"/>
          <w:lang w:val="en-US"/>
        </w:rPr>
        <w:t>Portugal and Slovenia, all co</w:t>
      </w:r>
      <w:r>
        <w:rPr>
          <w:rFonts w:ascii="Times New Roman" w:eastAsia="SymbolMT" w:hAnsi="Times New Roman" w:cs="Times New Roman"/>
          <w:color w:val="000000"/>
          <w:sz w:val="24"/>
          <w:szCs w:val="24"/>
          <w:lang w:val="en-US"/>
        </w:rPr>
        <w:t xml:space="preserve">untries hit hard by the crisis. </w:t>
      </w:r>
      <w:r w:rsidRPr="00395859">
        <w:rPr>
          <w:rFonts w:ascii="Times New Roman" w:eastAsia="SymbolMT" w:hAnsi="Times New Roman" w:cs="Times New Roman"/>
          <w:color w:val="000000"/>
          <w:sz w:val="24"/>
          <w:szCs w:val="24"/>
          <w:lang w:val="en-US"/>
        </w:rPr>
        <w:t>However, other coun</w:t>
      </w:r>
      <w:r>
        <w:rPr>
          <w:rFonts w:ascii="Times New Roman" w:eastAsia="SymbolMT" w:hAnsi="Times New Roman" w:cs="Times New Roman"/>
          <w:color w:val="000000"/>
          <w:sz w:val="24"/>
          <w:szCs w:val="24"/>
          <w:lang w:val="en-US"/>
        </w:rPr>
        <w:t xml:space="preserve">tries experienced a substantial </w:t>
      </w:r>
      <w:r w:rsidRPr="00395859">
        <w:rPr>
          <w:rFonts w:ascii="Times New Roman" w:eastAsia="SymbolMT" w:hAnsi="Times New Roman" w:cs="Times New Roman"/>
          <w:color w:val="000000"/>
          <w:sz w:val="24"/>
          <w:szCs w:val="24"/>
          <w:lang w:val="en-US"/>
        </w:rPr>
        <w:t>increase in trust, notably Israel, the Slovak Republic</w:t>
      </w:r>
      <w:r>
        <w:rPr>
          <w:rFonts w:ascii="Times New Roman" w:eastAsia="SymbolMT" w:hAnsi="Times New Roman" w:cs="Times New Roman"/>
          <w:color w:val="000000"/>
          <w:sz w:val="24"/>
          <w:szCs w:val="24"/>
          <w:lang w:val="en-US"/>
        </w:rPr>
        <w:t xml:space="preserve"> and </w:t>
      </w:r>
      <w:r w:rsidRPr="00395859">
        <w:rPr>
          <w:rFonts w:ascii="Times New Roman" w:eastAsia="SymbolMT" w:hAnsi="Times New Roman" w:cs="Times New Roman"/>
          <w:color w:val="000000"/>
          <w:sz w:val="24"/>
          <w:szCs w:val="24"/>
          <w:lang w:val="en-US"/>
        </w:rPr>
        <w:t>Switzerland.</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Pr="00395859"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95859">
        <w:rPr>
          <w:rFonts w:ascii="Times New Roman" w:eastAsia="SymbolMT" w:hAnsi="Times New Roman" w:cs="Times New Roman"/>
          <w:color w:val="000000"/>
          <w:sz w:val="24"/>
          <w:szCs w:val="24"/>
          <w:lang w:val="en-US"/>
        </w:rPr>
        <w:t>Youth tended to have mor</w:t>
      </w:r>
      <w:r>
        <w:rPr>
          <w:rFonts w:ascii="Times New Roman" w:eastAsia="SymbolMT" w:hAnsi="Times New Roman" w:cs="Times New Roman"/>
          <w:color w:val="000000"/>
          <w:sz w:val="24"/>
          <w:szCs w:val="24"/>
          <w:lang w:val="en-US"/>
        </w:rPr>
        <w:t xml:space="preserve">e trust in national governments </w:t>
      </w:r>
      <w:r w:rsidRPr="00395859">
        <w:rPr>
          <w:rFonts w:ascii="Times New Roman" w:eastAsia="SymbolMT" w:hAnsi="Times New Roman" w:cs="Times New Roman"/>
          <w:color w:val="000000"/>
          <w:sz w:val="24"/>
          <w:szCs w:val="24"/>
          <w:lang w:val="en-US"/>
        </w:rPr>
        <w:t>than the total population</w:t>
      </w:r>
      <w:r>
        <w:rPr>
          <w:rFonts w:ascii="Times New Roman" w:eastAsia="SymbolMT" w:hAnsi="Times New Roman" w:cs="Times New Roman"/>
          <w:color w:val="000000"/>
          <w:sz w:val="24"/>
          <w:szCs w:val="24"/>
          <w:lang w:val="en-US"/>
        </w:rPr>
        <w:t xml:space="preserve">, and their confidence declined </w:t>
      </w:r>
      <w:r w:rsidRPr="00395859">
        <w:rPr>
          <w:rFonts w:ascii="Times New Roman" w:eastAsia="SymbolMT" w:hAnsi="Times New Roman" w:cs="Times New Roman"/>
          <w:color w:val="000000"/>
          <w:sz w:val="24"/>
          <w:szCs w:val="24"/>
          <w:lang w:val="en-US"/>
        </w:rPr>
        <w:t>less from 2007 to 2012. T</w:t>
      </w:r>
      <w:r>
        <w:rPr>
          <w:rFonts w:ascii="Times New Roman" w:eastAsia="SymbolMT" w:hAnsi="Times New Roman" w:cs="Times New Roman"/>
          <w:color w:val="000000"/>
          <w:sz w:val="24"/>
          <w:szCs w:val="24"/>
          <w:lang w:val="en-US"/>
        </w:rPr>
        <w:t xml:space="preserve">his could be the consequence of </w:t>
      </w:r>
      <w:r w:rsidRPr="00395859">
        <w:rPr>
          <w:rFonts w:ascii="Times New Roman" w:eastAsia="SymbolMT" w:hAnsi="Times New Roman" w:cs="Times New Roman"/>
          <w:color w:val="000000"/>
          <w:sz w:val="24"/>
          <w:szCs w:val="24"/>
          <w:lang w:val="en-US"/>
        </w:rPr>
        <w:t>less political involvemen</w:t>
      </w:r>
      <w:r>
        <w:rPr>
          <w:rFonts w:ascii="Times New Roman" w:eastAsia="SymbolMT" w:hAnsi="Times New Roman" w:cs="Times New Roman"/>
          <w:color w:val="000000"/>
          <w:sz w:val="24"/>
          <w:szCs w:val="24"/>
          <w:lang w:val="en-US"/>
        </w:rPr>
        <w:t xml:space="preserve">t, but also that youth are more </w:t>
      </w:r>
      <w:r w:rsidRPr="00395859">
        <w:rPr>
          <w:rFonts w:ascii="Times New Roman" w:eastAsia="SymbolMT" w:hAnsi="Times New Roman" w:cs="Times New Roman"/>
          <w:color w:val="000000"/>
          <w:sz w:val="24"/>
          <w:szCs w:val="24"/>
          <w:lang w:val="en-US"/>
        </w:rPr>
        <w:t>optimistic about the future.</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Pr="00395859"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95859">
        <w:rPr>
          <w:rFonts w:ascii="Times New Roman" w:eastAsia="SymbolMT" w:hAnsi="Times New Roman" w:cs="Times New Roman"/>
          <w:color w:val="000000"/>
          <w:sz w:val="24"/>
          <w:szCs w:val="24"/>
          <w:lang w:val="en-US"/>
        </w:rPr>
        <w:t xml:space="preserve">The economic crisis from </w:t>
      </w:r>
      <w:r>
        <w:rPr>
          <w:rFonts w:ascii="Times New Roman" w:eastAsia="SymbolMT" w:hAnsi="Times New Roman" w:cs="Times New Roman"/>
          <w:color w:val="000000"/>
          <w:sz w:val="24"/>
          <w:szCs w:val="24"/>
          <w:lang w:val="en-US"/>
        </w:rPr>
        <w:t xml:space="preserve">2008 was closely related to the </w:t>
      </w:r>
      <w:r w:rsidRPr="00395859">
        <w:rPr>
          <w:rFonts w:ascii="Times New Roman" w:eastAsia="SymbolMT" w:hAnsi="Times New Roman" w:cs="Times New Roman"/>
          <w:color w:val="000000"/>
          <w:sz w:val="24"/>
          <w:szCs w:val="24"/>
          <w:lang w:val="en-US"/>
        </w:rPr>
        <w:t xml:space="preserve">crisis in the financial </w:t>
      </w:r>
      <w:r>
        <w:rPr>
          <w:rFonts w:ascii="Times New Roman" w:eastAsia="SymbolMT" w:hAnsi="Times New Roman" w:cs="Times New Roman"/>
          <w:color w:val="000000"/>
          <w:sz w:val="24"/>
          <w:szCs w:val="24"/>
          <w:lang w:val="en-US"/>
        </w:rPr>
        <w:t xml:space="preserve">sector. In most OECD countries, </w:t>
      </w:r>
      <w:r w:rsidRPr="00395859">
        <w:rPr>
          <w:rFonts w:ascii="Times New Roman" w:eastAsia="SymbolMT" w:hAnsi="Times New Roman" w:cs="Times New Roman"/>
          <w:color w:val="000000"/>
          <w:sz w:val="24"/>
          <w:szCs w:val="24"/>
          <w:lang w:val="en-US"/>
        </w:rPr>
        <w:t>confidence in financial inst</w:t>
      </w:r>
      <w:r>
        <w:rPr>
          <w:rFonts w:ascii="Times New Roman" w:eastAsia="SymbolMT" w:hAnsi="Times New Roman" w:cs="Times New Roman"/>
          <w:color w:val="000000"/>
          <w:sz w:val="24"/>
          <w:szCs w:val="24"/>
          <w:lang w:val="en-US"/>
        </w:rPr>
        <w:t xml:space="preserve">itutions fell from 2007 to 2012 </w:t>
      </w:r>
      <w:r w:rsidRPr="00395859">
        <w:rPr>
          <w:rFonts w:ascii="Times New Roman" w:eastAsia="SymbolMT" w:hAnsi="Times New Roman" w:cs="Times New Roman"/>
          <w:color w:val="000000"/>
          <w:sz w:val="24"/>
          <w:szCs w:val="24"/>
          <w:lang w:val="en-US"/>
        </w:rPr>
        <w:t>(</w:t>
      </w:r>
      <w:r w:rsidRPr="00B921D3">
        <w:rPr>
          <w:rFonts w:ascii="Times New Roman" w:eastAsia="SymbolMT" w:hAnsi="Times New Roman" w:cs="Times New Roman"/>
          <w:color w:val="FF0000"/>
          <w:sz w:val="24"/>
          <w:szCs w:val="24"/>
          <w:lang w:val="en-US"/>
        </w:rPr>
        <w:t>Figure 7.8</w:t>
      </w:r>
      <w:r w:rsidRPr="00395859">
        <w:rPr>
          <w:rFonts w:ascii="Times New Roman" w:eastAsia="SymbolMT" w:hAnsi="Times New Roman" w:cs="Times New Roman"/>
          <w:color w:val="000000"/>
          <w:sz w:val="24"/>
          <w:szCs w:val="24"/>
          <w:lang w:val="en-US"/>
        </w:rPr>
        <w:t>). Belgium, Irel</w:t>
      </w:r>
      <w:r>
        <w:rPr>
          <w:rFonts w:ascii="Times New Roman" w:eastAsia="SymbolMT" w:hAnsi="Times New Roman" w:cs="Times New Roman"/>
          <w:color w:val="000000"/>
          <w:sz w:val="24"/>
          <w:szCs w:val="24"/>
          <w:lang w:val="en-US"/>
        </w:rPr>
        <w:t xml:space="preserve">and, the Netherlands, Portugal, </w:t>
      </w:r>
      <w:r w:rsidRPr="00395859">
        <w:rPr>
          <w:rFonts w:ascii="Times New Roman" w:eastAsia="SymbolMT" w:hAnsi="Times New Roman" w:cs="Times New Roman"/>
          <w:color w:val="000000"/>
          <w:sz w:val="24"/>
          <w:szCs w:val="24"/>
          <w:lang w:val="en-US"/>
        </w:rPr>
        <w:t>Spain and the United States e</w:t>
      </w:r>
      <w:r>
        <w:rPr>
          <w:rFonts w:ascii="Times New Roman" w:eastAsia="SymbolMT" w:hAnsi="Times New Roman" w:cs="Times New Roman"/>
          <w:color w:val="000000"/>
          <w:sz w:val="24"/>
          <w:szCs w:val="24"/>
          <w:lang w:val="en-US"/>
        </w:rPr>
        <w:t xml:space="preserve">xperienced the most substantial </w:t>
      </w:r>
      <w:r w:rsidRPr="00395859">
        <w:rPr>
          <w:rFonts w:ascii="Times New Roman" w:eastAsia="SymbolMT" w:hAnsi="Times New Roman" w:cs="Times New Roman"/>
          <w:color w:val="000000"/>
          <w:sz w:val="24"/>
          <w:szCs w:val="24"/>
          <w:lang w:val="en-US"/>
        </w:rPr>
        <w:t>drops in confidence. On</w:t>
      </w:r>
      <w:r>
        <w:rPr>
          <w:rFonts w:ascii="Times New Roman" w:eastAsia="SymbolMT" w:hAnsi="Times New Roman" w:cs="Times New Roman"/>
          <w:color w:val="000000"/>
          <w:sz w:val="24"/>
          <w:szCs w:val="24"/>
          <w:lang w:val="en-US"/>
        </w:rPr>
        <w:t xml:space="preserve">ly in Iceland, Japan and Norway </w:t>
      </w:r>
      <w:r w:rsidRPr="00395859">
        <w:rPr>
          <w:rFonts w:ascii="Times New Roman" w:eastAsia="SymbolMT" w:hAnsi="Times New Roman" w:cs="Times New Roman"/>
          <w:color w:val="000000"/>
          <w:sz w:val="24"/>
          <w:szCs w:val="24"/>
          <w:lang w:val="en-US"/>
        </w:rPr>
        <w:t>can a positive change be observed.</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Pr="00395859"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95859">
        <w:rPr>
          <w:rFonts w:ascii="Times New Roman" w:eastAsia="SymbolMT" w:hAnsi="Times New Roman" w:cs="Times New Roman"/>
          <w:color w:val="000000"/>
          <w:sz w:val="24"/>
          <w:szCs w:val="24"/>
          <w:lang w:val="en-US"/>
        </w:rPr>
        <w:lastRenderedPageBreak/>
        <w:t>Corruption can be a sign o</w:t>
      </w:r>
      <w:r>
        <w:rPr>
          <w:rFonts w:ascii="Times New Roman" w:eastAsia="SymbolMT" w:hAnsi="Times New Roman" w:cs="Times New Roman"/>
          <w:color w:val="000000"/>
          <w:sz w:val="24"/>
          <w:szCs w:val="24"/>
          <w:lang w:val="en-US"/>
        </w:rPr>
        <w:t xml:space="preserve">f the degree of informality and </w:t>
      </w:r>
      <w:r w:rsidRPr="00395859">
        <w:rPr>
          <w:rFonts w:ascii="Times New Roman" w:eastAsia="SymbolMT" w:hAnsi="Times New Roman" w:cs="Times New Roman"/>
          <w:color w:val="000000"/>
          <w:sz w:val="24"/>
          <w:szCs w:val="24"/>
          <w:lang w:val="en-US"/>
        </w:rPr>
        <w:t>distrust in the economy. Count</w:t>
      </w:r>
      <w:r>
        <w:rPr>
          <w:rFonts w:ascii="Times New Roman" w:eastAsia="SymbolMT" w:hAnsi="Times New Roman" w:cs="Times New Roman"/>
          <w:color w:val="000000"/>
          <w:sz w:val="24"/>
          <w:szCs w:val="24"/>
          <w:lang w:val="en-US"/>
        </w:rPr>
        <w:t xml:space="preserve">ries which suffered the biggest </w:t>
      </w:r>
      <w:r w:rsidRPr="00395859">
        <w:rPr>
          <w:rFonts w:ascii="Times New Roman" w:eastAsia="SymbolMT" w:hAnsi="Times New Roman" w:cs="Times New Roman"/>
          <w:color w:val="000000"/>
          <w:sz w:val="24"/>
          <w:szCs w:val="24"/>
          <w:lang w:val="en-US"/>
        </w:rPr>
        <w:t>declines in GDP fr</w:t>
      </w:r>
      <w:r>
        <w:rPr>
          <w:rFonts w:ascii="Times New Roman" w:eastAsia="SymbolMT" w:hAnsi="Times New Roman" w:cs="Times New Roman"/>
          <w:color w:val="000000"/>
          <w:sz w:val="24"/>
          <w:szCs w:val="24"/>
          <w:lang w:val="en-US"/>
        </w:rPr>
        <w:t xml:space="preserve">om 2007 to 2012 were also among </w:t>
      </w:r>
      <w:r w:rsidRPr="00395859">
        <w:rPr>
          <w:rFonts w:ascii="Times New Roman" w:eastAsia="SymbolMT" w:hAnsi="Times New Roman" w:cs="Times New Roman"/>
          <w:color w:val="000000"/>
          <w:sz w:val="24"/>
          <w:szCs w:val="24"/>
          <w:lang w:val="en-US"/>
        </w:rPr>
        <w:t>those where corrupt</w:t>
      </w:r>
      <w:r>
        <w:rPr>
          <w:rFonts w:ascii="Times New Roman" w:eastAsia="SymbolMT" w:hAnsi="Times New Roman" w:cs="Times New Roman"/>
          <w:color w:val="000000"/>
          <w:sz w:val="24"/>
          <w:szCs w:val="24"/>
          <w:lang w:val="en-US"/>
        </w:rPr>
        <w:t>ion had increased (</w:t>
      </w:r>
      <w:r w:rsidRPr="007C7CCE">
        <w:rPr>
          <w:rFonts w:ascii="Times New Roman" w:eastAsia="SymbolMT" w:hAnsi="Times New Roman" w:cs="Times New Roman"/>
          <w:color w:val="FF0000"/>
          <w:sz w:val="24"/>
          <w:szCs w:val="24"/>
          <w:lang w:val="en-US"/>
        </w:rPr>
        <w:t>Figure 7.9</w:t>
      </w:r>
      <w:r>
        <w:rPr>
          <w:rFonts w:ascii="Times New Roman" w:eastAsia="SymbolMT" w:hAnsi="Times New Roman" w:cs="Times New Roman"/>
          <w:color w:val="000000"/>
          <w:sz w:val="24"/>
          <w:szCs w:val="24"/>
          <w:lang w:val="en-US"/>
        </w:rPr>
        <w:t xml:space="preserve">). </w:t>
      </w:r>
      <w:r w:rsidRPr="00395859">
        <w:rPr>
          <w:rFonts w:ascii="Times New Roman" w:eastAsia="SymbolMT" w:hAnsi="Times New Roman" w:cs="Times New Roman"/>
          <w:color w:val="000000"/>
          <w:sz w:val="24"/>
          <w:szCs w:val="24"/>
          <w:lang w:val="en-US"/>
        </w:rPr>
        <w:t>Increase in corruption was</w:t>
      </w:r>
      <w:r>
        <w:rPr>
          <w:rFonts w:ascii="Times New Roman" w:eastAsia="SymbolMT" w:hAnsi="Times New Roman" w:cs="Times New Roman"/>
          <w:color w:val="000000"/>
          <w:sz w:val="24"/>
          <w:szCs w:val="24"/>
          <w:lang w:val="en-US"/>
        </w:rPr>
        <w:t xml:space="preserve"> particularly high in countries </w:t>
      </w:r>
      <w:r w:rsidRPr="00395859">
        <w:rPr>
          <w:rFonts w:ascii="Times New Roman" w:eastAsia="SymbolMT" w:hAnsi="Times New Roman" w:cs="Times New Roman"/>
          <w:color w:val="000000"/>
          <w:sz w:val="24"/>
          <w:szCs w:val="24"/>
          <w:lang w:val="en-US"/>
        </w:rPr>
        <w:t>such as Estonia, Greece, Ireland an</w:t>
      </w:r>
      <w:r>
        <w:rPr>
          <w:rFonts w:ascii="Times New Roman" w:eastAsia="SymbolMT" w:hAnsi="Times New Roman" w:cs="Times New Roman"/>
          <w:color w:val="000000"/>
          <w:sz w:val="24"/>
          <w:szCs w:val="24"/>
          <w:lang w:val="en-US"/>
        </w:rPr>
        <w:t xml:space="preserve">d Portugal. These countries </w:t>
      </w:r>
      <w:r w:rsidRPr="00395859">
        <w:rPr>
          <w:rFonts w:ascii="Times New Roman" w:eastAsia="SymbolMT" w:hAnsi="Times New Roman" w:cs="Times New Roman"/>
          <w:color w:val="000000"/>
          <w:sz w:val="24"/>
          <w:szCs w:val="24"/>
          <w:lang w:val="en-US"/>
        </w:rPr>
        <w:t>also saw a strong</w:t>
      </w:r>
      <w:r>
        <w:rPr>
          <w:rFonts w:ascii="Times New Roman" w:eastAsia="SymbolMT" w:hAnsi="Times New Roman" w:cs="Times New Roman"/>
          <w:color w:val="000000"/>
          <w:sz w:val="24"/>
          <w:szCs w:val="24"/>
          <w:lang w:val="en-US"/>
        </w:rPr>
        <w:t xml:space="preserve">er decline in confidence in the </w:t>
      </w:r>
      <w:r w:rsidRPr="00395859">
        <w:rPr>
          <w:rFonts w:ascii="Times New Roman" w:eastAsia="SymbolMT" w:hAnsi="Times New Roman" w:cs="Times New Roman"/>
          <w:color w:val="000000"/>
          <w:sz w:val="24"/>
          <w:szCs w:val="24"/>
          <w:lang w:val="en-US"/>
        </w:rPr>
        <w:t>national government. Lowe</w:t>
      </w:r>
      <w:r>
        <w:rPr>
          <w:rFonts w:ascii="Times New Roman" w:eastAsia="SymbolMT" w:hAnsi="Times New Roman" w:cs="Times New Roman"/>
          <w:color w:val="000000"/>
          <w:sz w:val="24"/>
          <w:szCs w:val="24"/>
          <w:lang w:val="en-US"/>
        </w:rPr>
        <w:t xml:space="preserve">r levels of corruption could be </w:t>
      </w:r>
      <w:r w:rsidRPr="00395859">
        <w:rPr>
          <w:rFonts w:ascii="Times New Roman" w:eastAsia="SymbolMT" w:hAnsi="Times New Roman" w:cs="Times New Roman"/>
          <w:color w:val="000000"/>
          <w:sz w:val="24"/>
          <w:szCs w:val="24"/>
          <w:lang w:val="en-US"/>
        </w:rPr>
        <w:t>seen particularly in Australia, Germany, Japan and Mexico.</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95859">
        <w:rPr>
          <w:rFonts w:ascii="Times New Roman" w:eastAsia="SymbolMT" w:hAnsi="Times New Roman" w:cs="Times New Roman"/>
          <w:color w:val="000000"/>
          <w:sz w:val="24"/>
          <w:szCs w:val="24"/>
          <w:lang w:val="en-US"/>
        </w:rPr>
        <w:t>Among the emerging ec</w:t>
      </w:r>
      <w:r>
        <w:rPr>
          <w:rFonts w:ascii="Times New Roman" w:eastAsia="SymbolMT" w:hAnsi="Times New Roman" w:cs="Times New Roman"/>
          <w:color w:val="000000"/>
          <w:sz w:val="24"/>
          <w:szCs w:val="24"/>
          <w:lang w:val="en-US"/>
        </w:rPr>
        <w:t xml:space="preserve">onomies, confidence in national </w:t>
      </w:r>
      <w:r w:rsidRPr="00395859">
        <w:rPr>
          <w:rFonts w:ascii="Times New Roman" w:eastAsia="SymbolMT" w:hAnsi="Times New Roman" w:cs="Times New Roman"/>
          <w:color w:val="000000"/>
          <w:sz w:val="24"/>
          <w:szCs w:val="24"/>
          <w:lang w:val="en-US"/>
        </w:rPr>
        <w:t>governments increas</w:t>
      </w:r>
      <w:r>
        <w:rPr>
          <w:rFonts w:ascii="Times New Roman" w:eastAsia="SymbolMT" w:hAnsi="Times New Roman" w:cs="Times New Roman"/>
          <w:color w:val="000000"/>
          <w:sz w:val="24"/>
          <w:szCs w:val="24"/>
          <w:lang w:val="en-US"/>
        </w:rPr>
        <w:t xml:space="preserve">ed in Brazil, Indonesia and the </w:t>
      </w:r>
      <w:r w:rsidRPr="00395859">
        <w:rPr>
          <w:rFonts w:ascii="Times New Roman" w:eastAsia="SymbolMT" w:hAnsi="Times New Roman" w:cs="Times New Roman"/>
          <w:color w:val="000000"/>
          <w:sz w:val="24"/>
          <w:szCs w:val="24"/>
          <w:lang w:val="en-US"/>
        </w:rPr>
        <w:t>Russian Federation, while</w:t>
      </w:r>
      <w:r>
        <w:rPr>
          <w:rFonts w:ascii="Times New Roman" w:eastAsia="SymbolMT" w:hAnsi="Times New Roman" w:cs="Times New Roman"/>
          <w:color w:val="000000"/>
          <w:sz w:val="24"/>
          <w:szCs w:val="24"/>
          <w:lang w:val="en-US"/>
        </w:rPr>
        <w:t xml:space="preserve"> it declined in India and South </w:t>
      </w:r>
      <w:r w:rsidRPr="00395859">
        <w:rPr>
          <w:rFonts w:ascii="Times New Roman" w:eastAsia="SymbolMT" w:hAnsi="Times New Roman" w:cs="Times New Roman"/>
          <w:color w:val="000000"/>
          <w:sz w:val="24"/>
          <w:szCs w:val="24"/>
          <w:lang w:val="en-US"/>
        </w:rPr>
        <w:t>Africa. While confidence in fi</w:t>
      </w:r>
      <w:r>
        <w:rPr>
          <w:rFonts w:ascii="Times New Roman" w:eastAsia="SymbolMT" w:hAnsi="Times New Roman" w:cs="Times New Roman"/>
          <w:color w:val="000000"/>
          <w:sz w:val="24"/>
          <w:szCs w:val="24"/>
          <w:lang w:val="en-US"/>
        </w:rPr>
        <w:t xml:space="preserve">nancial institutions in general </w:t>
      </w:r>
      <w:r w:rsidRPr="00395859">
        <w:rPr>
          <w:rFonts w:ascii="Times New Roman" w:eastAsia="SymbolMT" w:hAnsi="Times New Roman" w:cs="Times New Roman"/>
          <w:color w:val="000000"/>
          <w:sz w:val="24"/>
          <w:szCs w:val="24"/>
          <w:lang w:val="en-US"/>
        </w:rPr>
        <w:t>declined in the OECD countr</w:t>
      </w:r>
      <w:r>
        <w:rPr>
          <w:rFonts w:ascii="Times New Roman" w:eastAsia="SymbolMT" w:hAnsi="Times New Roman" w:cs="Times New Roman"/>
          <w:color w:val="000000"/>
          <w:sz w:val="24"/>
          <w:szCs w:val="24"/>
          <w:lang w:val="en-US"/>
        </w:rPr>
        <w:t xml:space="preserve">ies, it increased in Argentina, </w:t>
      </w:r>
      <w:r w:rsidRPr="00395859">
        <w:rPr>
          <w:rFonts w:ascii="Times New Roman" w:eastAsia="SymbolMT" w:hAnsi="Times New Roman" w:cs="Times New Roman"/>
          <w:color w:val="000000"/>
          <w:sz w:val="24"/>
          <w:szCs w:val="24"/>
          <w:lang w:val="en-US"/>
        </w:rPr>
        <w:t>Indonesia, the Russian Federation and Saudi Arabia.</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044BAE" w:rsidRPr="00395859" w:rsidRDefault="00044BAE" w:rsidP="00044BAE">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sidRPr="00395859">
        <w:rPr>
          <w:rFonts w:ascii="Times New Roman" w:eastAsia="SymbolMT" w:hAnsi="Times New Roman" w:cs="Times New Roman"/>
          <w:color w:val="000000"/>
          <w:sz w:val="20"/>
          <w:szCs w:val="20"/>
          <w:lang w:val="en-US"/>
        </w:rPr>
        <w:t>Figure notes</w:t>
      </w:r>
      <w:r>
        <w:rPr>
          <w:rFonts w:ascii="Times New Roman" w:eastAsia="SymbolMT" w:hAnsi="Times New Roman" w:cs="Times New Roman"/>
          <w:color w:val="000000"/>
          <w:sz w:val="20"/>
          <w:szCs w:val="20"/>
          <w:lang w:val="en-US"/>
        </w:rPr>
        <w:t xml:space="preserve">: </w:t>
      </w:r>
      <w:r w:rsidRPr="00395859">
        <w:rPr>
          <w:rFonts w:ascii="Times New Roman" w:eastAsia="SymbolMT" w:hAnsi="Times New Roman" w:cs="Times New Roman"/>
          <w:color w:val="000000"/>
          <w:sz w:val="20"/>
          <w:szCs w:val="20"/>
          <w:lang w:val="en-US"/>
        </w:rPr>
        <w:t>Figure 7.7: No data available for change in China.</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sidRPr="00395859">
        <w:rPr>
          <w:rFonts w:ascii="Times New Roman" w:eastAsia="SymbolMT" w:hAnsi="Times New Roman" w:cs="Times New Roman"/>
          <w:color w:val="000000"/>
          <w:sz w:val="20"/>
          <w:szCs w:val="20"/>
          <w:lang w:val="en-US"/>
        </w:rPr>
        <w:t>Figure 7.9: No data available for change in Slovenia and Switzerland.</w:t>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Pr>
          <w:rFonts w:ascii="Times New Roman" w:eastAsia="SymbolMT" w:hAnsi="Times New Roman" w:cs="Times New Roman"/>
          <w:noProof/>
          <w:color w:val="000000"/>
          <w:sz w:val="20"/>
          <w:szCs w:val="20"/>
          <w:lang w:eastAsia="es-ES"/>
        </w:rPr>
        <w:drawing>
          <wp:inline distT="0" distB="0" distL="0" distR="0" wp14:anchorId="25DC38F0" wp14:editId="0C810537">
            <wp:extent cx="5394881" cy="4921250"/>
            <wp:effectExtent l="0" t="0" r="0" b="0"/>
            <wp:docPr id="552" name="Imagen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398770" cy="4924798"/>
                    </a:xfrm>
                    <a:prstGeom prst="rect">
                      <a:avLst/>
                    </a:prstGeom>
                    <a:noFill/>
                    <a:ln>
                      <a:noFill/>
                    </a:ln>
                  </pic:spPr>
                </pic:pic>
              </a:graphicData>
            </a:graphic>
          </wp:inline>
        </w:drawing>
      </w:r>
    </w:p>
    <w:p w:rsidR="00044BAE" w:rsidRDefault="00044BAE" w:rsidP="00044BAE">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044BAE" w:rsidRPr="00BC5597" w:rsidRDefault="00044BAE" w:rsidP="00044BAE">
      <w:pPr>
        <w:autoSpaceDE w:val="0"/>
        <w:autoSpaceDN w:val="0"/>
        <w:adjustRightInd w:val="0"/>
        <w:spacing w:after="0" w:line="240" w:lineRule="auto"/>
        <w:jc w:val="both"/>
        <w:rPr>
          <w:rFonts w:ascii="Times New Roman" w:eastAsia="SymbolMT" w:hAnsi="Times New Roman" w:cs="Times New Roman"/>
          <w:color w:val="000000"/>
          <w:sz w:val="20"/>
          <w:szCs w:val="20"/>
        </w:rPr>
      </w:pPr>
      <w:r>
        <w:rPr>
          <w:rFonts w:ascii="Times New Roman" w:eastAsia="SymbolMT" w:hAnsi="Times New Roman" w:cs="Times New Roman"/>
          <w:noProof/>
          <w:color w:val="000000"/>
          <w:sz w:val="20"/>
          <w:szCs w:val="20"/>
          <w:lang w:eastAsia="es-ES"/>
        </w:rPr>
        <w:lastRenderedPageBreak/>
        <w:drawing>
          <wp:inline distT="0" distB="0" distL="0" distR="0" wp14:anchorId="7907BFD0" wp14:editId="39567C09">
            <wp:extent cx="5390715" cy="3803904"/>
            <wp:effectExtent l="0" t="0" r="635" b="6350"/>
            <wp:docPr id="553" name="Imagen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391150" cy="3804211"/>
                    </a:xfrm>
                    <a:prstGeom prst="rect">
                      <a:avLst/>
                    </a:prstGeom>
                    <a:noFill/>
                    <a:ln>
                      <a:noFill/>
                    </a:ln>
                  </pic:spPr>
                </pic:pic>
              </a:graphicData>
            </a:graphic>
          </wp:inline>
        </w:drawing>
      </w:r>
      <w:r w:rsidR="00077594">
        <w:rPr>
          <w:rFonts w:ascii="Times New Roman" w:eastAsia="SymbolMT" w:hAnsi="Times New Roman" w:cs="Times New Roman"/>
          <w:sz w:val="24"/>
          <w:szCs w:val="24"/>
          <w:u w:val="single"/>
        </w:rPr>
        <w:t>Información de Hemeroteca</w:t>
      </w:r>
    </w:p>
    <w:p w:rsidR="00044BAE" w:rsidRDefault="00044BAE" w:rsidP="00044BAE">
      <w:pPr>
        <w:pStyle w:val="NormalWeb"/>
        <w:jc w:val="both"/>
        <w:rPr>
          <w:color w:val="000000"/>
        </w:rPr>
      </w:pPr>
      <w:r>
        <w:rPr>
          <w:color w:val="000000"/>
        </w:rPr>
        <w:t xml:space="preserve">- </w:t>
      </w:r>
      <w:r w:rsidRPr="009F32B2">
        <w:rPr>
          <w:color w:val="000000"/>
          <w:u w:val="single"/>
        </w:rPr>
        <w:t>El saldo de la recesión en España: los pobres pierden un 33% de su renta; los ricos, un 3%</w:t>
      </w:r>
      <w:r>
        <w:rPr>
          <w:color w:val="000000"/>
        </w:rPr>
        <w:t xml:space="preserve"> (Vozpópuli - </w:t>
      </w:r>
      <w:r w:rsidRPr="009F32B2">
        <w:rPr>
          <w:b/>
          <w:color w:val="000000"/>
        </w:rPr>
        <w:t>19/3/14</w:t>
      </w:r>
      <w:r>
        <w:rPr>
          <w:color w:val="000000"/>
        </w:rPr>
        <w:t xml:space="preserve">) </w:t>
      </w:r>
    </w:p>
    <w:p w:rsidR="00044BAE" w:rsidRDefault="00044BAE" w:rsidP="00044BAE">
      <w:pPr>
        <w:pStyle w:val="NormalWeb"/>
        <w:jc w:val="both"/>
        <w:rPr>
          <w:color w:val="000000"/>
        </w:rPr>
      </w:pPr>
      <w:r w:rsidRPr="004278F4">
        <w:rPr>
          <w:color w:val="000000"/>
          <w:u w:val="single"/>
        </w:rPr>
        <w:t>Según la OCDE, la crisis ha costado 2.600 euros por persona a las clases más bajas mientras que apenas ha afectado al 10% de la población más rica.</w:t>
      </w:r>
      <w:r w:rsidRPr="009F32B2">
        <w:rPr>
          <w:color w:val="000000"/>
        </w:rPr>
        <w:t xml:space="preserve"> El retroceso de las rentas bajas no ha sido tan notable en ningún otro país desarrollado. La OCDE advierte: los recortes de desigualdad en el futuro normalmente no duran lo suficiente para atenuar lo ya pasado.</w:t>
      </w:r>
    </w:p>
    <w:p w:rsidR="00044BAE" w:rsidRPr="004278F4" w:rsidRDefault="00044BAE" w:rsidP="00044BAE">
      <w:pPr>
        <w:pStyle w:val="NormalWeb"/>
        <w:jc w:val="both"/>
        <w:rPr>
          <w:color w:val="FF0000"/>
          <w:u w:val="single"/>
        </w:rPr>
      </w:pPr>
      <w:r w:rsidRPr="004278F4">
        <w:rPr>
          <w:color w:val="FF0000"/>
          <w:u w:val="single"/>
        </w:rPr>
        <w:t xml:space="preserve">La crisis no es igual para todos. Es lo que denuncia la OCDE que revela que en España, la crisis sólo existe para los pobres. Para el 10% de los españoles más ricos, la recesión ni siquiera ha comenzado. Según los datos de la OCDE, la depresión económica ha costado a </w:t>
      </w:r>
      <w:r w:rsidRPr="004278F4">
        <w:rPr>
          <w:rStyle w:val="Textoennegrita"/>
          <w:color w:val="FF0000"/>
          <w:u w:val="single"/>
        </w:rPr>
        <w:t>los españoles más pobres unos 2.600 euros por persona al año desde 2007, un 33% de su renta disponible.</w:t>
      </w:r>
      <w:r w:rsidRPr="004278F4">
        <w:rPr>
          <w:color w:val="FF0000"/>
          <w:u w:val="single"/>
        </w:rPr>
        <w:t xml:space="preserve"> Por el contrario, </w:t>
      </w:r>
      <w:r w:rsidRPr="004278F4">
        <w:rPr>
          <w:rStyle w:val="Textoennegrita"/>
          <w:color w:val="FF0000"/>
          <w:u w:val="single"/>
        </w:rPr>
        <w:t>los estratos más ricos apenas han perdido un 1% al año desde 2007 hasta sumar un 3%</w:t>
      </w:r>
      <w:r w:rsidRPr="004278F4">
        <w:rPr>
          <w:color w:val="FF0000"/>
          <w:u w:val="single"/>
        </w:rPr>
        <w:t xml:space="preserve"> de caída de renta total.</w:t>
      </w:r>
    </w:p>
    <w:p w:rsidR="00044BAE" w:rsidRPr="004278F4" w:rsidRDefault="00044BAE" w:rsidP="00044BAE">
      <w:pPr>
        <w:pStyle w:val="NormalWeb"/>
        <w:jc w:val="both"/>
        <w:rPr>
          <w:u w:val="single"/>
        </w:rPr>
      </w:pPr>
      <w:r>
        <w:rPr>
          <w:b/>
          <w:color w:val="FF0000"/>
          <w:u w:val="single"/>
        </w:rPr>
        <w:t>Los datos de la OCDE -</w:t>
      </w:r>
      <w:r w:rsidRPr="004278F4">
        <w:rPr>
          <w:b/>
          <w:color w:val="FF0000"/>
          <w:u w:val="single"/>
        </w:rPr>
        <w:t>ag</w:t>
      </w:r>
      <w:r>
        <w:rPr>
          <w:b/>
          <w:color w:val="FF0000"/>
          <w:u w:val="single"/>
        </w:rPr>
        <w:t>rupados en un estudio titulado “</w:t>
      </w:r>
      <w:r w:rsidRPr="004278F4">
        <w:rPr>
          <w:b/>
          <w:color w:val="FF0000"/>
          <w:u w:val="single"/>
        </w:rPr>
        <w:t>2014</w:t>
      </w:r>
      <w:r>
        <w:rPr>
          <w:b/>
          <w:color w:val="FF0000"/>
          <w:u w:val="single"/>
        </w:rPr>
        <w:t>: sociedad de un vistazo”-</w:t>
      </w:r>
      <w:r>
        <w:t xml:space="preserve"> </w:t>
      </w:r>
      <w:r w:rsidRPr="004278F4">
        <w:rPr>
          <w:u w:val="single"/>
        </w:rPr>
        <w:t>revelan que España es uno de los países más golpeados por la crisis (superado por Estonia, Irlanda, Grecia, México e Islandia) pero, al mismo tiempo, desvela que ese golpe lo han encajado unas rentas bajas que han caído como en ningún otro país desarrollado: a ritmos del 14% anual en algunos ejercicios.  </w:t>
      </w:r>
    </w:p>
    <w:p w:rsidR="00044BAE" w:rsidRDefault="00FB12BD" w:rsidP="00044BAE">
      <w:pPr>
        <w:pStyle w:val="NormalWeb"/>
        <w:jc w:val="both"/>
      </w:pPr>
      <w:hyperlink r:id="rId148" w:history="1">
        <w:r w:rsidR="00044BAE">
          <w:rPr>
            <w:noProof/>
            <w:color w:val="0000FF"/>
          </w:rPr>
          <w:drawing>
            <wp:inline distT="0" distB="0" distL="0" distR="0" wp14:anchorId="0B3CD5AF" wp14:editId="37DE40DD">
              <wp:extent cx="5350879" cy="2362200"/>
              <wp:effectExtent l="0" t="0" r="2540" b="0"/>
              <wp:docPr id="554" name="Imagen 13" descr="http://estatico.vozpopuli.com/upload/Javier_Ruiz/ocde-perdidaspercentiles.png">
                <a:hlinkClick xmlns:a="http://schemas.openxmlformats.org/drawingml/2006/main" r:id="rId1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estatico.vozpopuli.com/upload/Javier_Ruiz/ocde-perdidaspercentiles.png">
                        <a:hlinkClick r:id="rId148"/>
                      </pic:cNvPr>
                      <pic:cNvPicPr>
                        <a:picLocks noChangeAspect="1" noChangeArrowheads="1"/>
                      </pic:cNvPicPr>
                    </pic:nvPicPr>
                    <pic:blipFill>
                      <a:blip r:embed="rId149" cstate="print"/>
                      <a:srcRect/>
                      <a:stretch>
                        <a:fillRect/>
                      </a:stretch>
                    </pic:blipFill>
                    <pic:spPr bwMode="auto">
                      <a:xfrm>
                        <a:off x="0" y="0"/>
                        <a:ext cx="5359400" cy="2365961"/>
                      </a:xfrm>
                      <a:prstGeom prst="rect">
                        <a:avLst/>
                      </a:prstGeom>
                      <a:noFill/>
                      <a:ln w="9525">
                        <a:noFill/>
                        <a:miter lim="800000"/>
                        <a:headEnd/>
                        <a:tailEnd/>
                      </a:ln>
                    </pic:spPr>
                  </pic:pic>
                </a:graphicData>
              </a:graphic>
            </wp:inline>
          </w:drawing>
        </w:r>
        <w:r w:rsidR="00044BAE">
          <w:rPr>
            <w:color w:val="0000FF"/>
            <w:u w:val="single"/>
          </w:rPr>
          <w:br/>
        </w:r>
      </w:hyperlink>
    </w:p>
    <w:p w:rsidR="00044BAE" w:rsidRDefault="00044BAE" w:rsidP="00044BAE">
      <w:pPr>
        <w:pStyle w:val="NormalWeb"/>
        <w:jc w:val="both"/>
      </w:pPr>
      <w:r>
        <w:t xml:space="preserve">Lo grave no es sólo la creciente desigualdad derivada de la crisis, que ha aumentado un 3%. Lo peor es que </w:t>
      </w:r>
      <w:r>
        <w:rPr>
          <w:rStyle w:val="Textoennegrita"/>
        </w:rPr>
        <w:t>las ayudas públicas no sólo no están corrigiendo sino que están agravando esa situación.</w:t>
      </w:r>
      <w:r>
        <w:t xml:space="preserve"> </w:t>
      </w:r>
      <w:r w:rsidRPr="004278F4">
        <w:rPr>
          <w:color w:val="FF0000"/>
          <w:u w:val="single"/>
        </w:rPr>
        <w:t xml:space="preserve">Según el análisis de la organización internacional, el 30% de la población más rica recibe más ayudas que el 30% de los más pobres. </w:t>
      </w:r>
      <w:r>
        <w:t>Ante esa situación, la OCDE concluye: “las prestaciones asistenciales para los desempleados de larga duración y para las familias de trabajadores pobres deben ser fortalecidas urgentemente”.</w:t>
      </w:r>
    </w:p>
    <w:p w:rsidR="00044BAE" w:rsidRDefault="00044BAE" w:rsidP="00044BAE">
      <w:pPr>
        <w:pStyle w:val="NormalWeb"/>
        <w:jc w:val="both"/>
      </w:pPr>
      <w:r>
        <w:t xml:space="preserve">                                          </w:t>
      </w:r>
      <w:r>
        <w:rPr>
          <w:noProof/>
          <w:color w:val="0000FF"/>
        </w:rPr>
        <w:drawing>
          <wp:inline distT="0" distB="0" distL="0" distR="0" wp14:anchorId="46BEC62B" wp14:editId="1FC5315F">
            <wp:extent cx="2055495" cy="2582545"/>
            <wp:effectExtent l="19050" t="0" r="1905" b="0"/>
            <wp:docPr id="555" name="Imagen 14" descr="http://estatico.vozpopuli.com/upload/Javier_Ruiz/ocde-ayudaspercentiles.PNG">
              <a:hlinkClick xmlns:a="http://schemas.openxmlformats.org/drawingml/2006/main" r:id="rId1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estatico.vozpopuli.com/upload/Javier_Ruiz/ocde-ayudaspercentiles.PNG">
                      <a:hlinkClick r:id="rId150"/>
                    </pic:cNvPr>
                    <pic:cNvPicPr>
                      <a:picLocks noChangeAspect="1" noChangeArrowheads="1"/>
                    </pic:cNvPicPr>
                  </pic:nvPicPr>
                  <pic:blipFill>
                    <a:blip r:embed="rId151" cstate="print"/>
                    <a:srcRect/>
                    <a:stretch>
                      <a:fillRect/>
                    </a:stretch>
                  </pic:blipFill>
                  <pic:spPr bwMode="auto">
                    <a:xfrm>
                      <a:off x="0" y="0"/>
                      <a:ext cx="2055495" cy="2582545"/>
                    </a:xfrm>
                    <a:prstGeom prst="rect">
                      <a:avLst/>
                    </a:prstGeom>
                    <a:noFill/>
                    <a:ln w="9525">
                      <a:noFill/>
                      <a:miter lim="800000"/>
                      <a:headEnd/>
                      <a:tailEnd/>
                    </a:ln>
                  </pic:spPr>
                </pic:pic>
              </a:graphicData>
            </a:graphic>
          </wp:inline>
        </w:drawing>
      </w:r>
    </w:p>
    <w:p w:rsidR="00044BAE" w:rsidRDefault="00044BAE" w:rsidP="00044BAE">
      <w:pPr>
        <w:pStyle w:val="NormalWeb"/>
        <w:jc w:val="both"/>
      </w:pPr>
      <w:r>
        <w:t>De hecho, dado que el desempleo es la primera causa de pobreza,</w:t>
      </w:r>
      <w:r>
        <w:rPr>
          <w:rStyle w:val="Textoennegrita"/>
        </w:rPr>
        <w:t xml:space="preserve"> el organismo internacional considera especialmente graves los recortes de gasto en las llamadas “políticas activas”, </w:t>
      </w:r>
      <w:r>
        <w:t>las encaminadas a la formación y búsqueda de empleo de los parados, que han perdido un 66% de sus fondos entre 2007 y 2011 para caer de los 390 euros por persona a menos de 160 euros por parado.</w:t>
      </w:r>
    </w:p>
    <w:p w:rsidR="00044BAE" w:rsidRPr="00773FA7" w:rsidRDefault="00044BAE" w:rsidP="00044BAE">
      <w:pPr>
        <w:pStyle w:val="NormalWeb"/>
        <w:jc w:val="both"/>
        <w:rPr>
          <w:color w:val="FF0000"/>
          <w:u w:val="single"/>
        </w:rPr>
      </w:pPr>
      <w:r w:rsidRPr="00773FA7">
        <w:rPr>
          <w:color w:val="FF0000"/>
          <w:u w:val="single"/>
        </w:rPr>
        <w:t xml:space="preserve">Por sectores de población, </w:t>
      </w:r>
      <w:r w:rsidRPr="00773FA7">
        <w:rPr>
          <w:rStyle w:val="Textoennegrita"/>
          <w:color w:val="FF0000"/>
          <w:u w:val="single"/>
        </w:rPr>
        <w:t>los jóvenes y las familias con hijos</w:t>
      </w:r>
      <w:r w:rsidRPr="00773FA7">
        <w:rPr>
          <w:color w:val="FF0000"/>
          <w:u w:val="single"/>
        </w:rPr>
        <w:t xml:space="preserve"> son las que más han sufrido el impacto de la crisis. Entre esos dos grupos, el riesgo de pobreza ha subido de manera “particularmente prolongada” hasta un 5% colocando a España a niveles de Turquía o Estonia. </w:t>
      </w:r>
      <w:r w:rsidRPr="00773FA7">
        <w:rPr>
          <w:rStyle w:val="Textoennegrita"/>
          <w:color w:val="FF0000"/>
          <w:u w:val="single"/>
        </w:rPr>
        <w:t>La tasa de ni-nis</w:t>
      </w:r>
      <w:r w:rsidRPr="00773FA7">
        <w:rPr>
          <w:color w:val="FF0000"/>
          <w:u w:val="single"/>
        </w:rPr>
        <w:t xml:space="preserve">, jóvenes que ni estudian ni trabajan, es la quinta más alta de toda la OCDE y, como consecuencia de ello, </w:t>
      </w:r>
      <w:r w:rsidRPr="00773FA7">
        <w:rPr>
          <w:rStyle w:val="Textoennegrita"/>
          <w:color w:val="FF0000"/>
          <w:u w:val="single"/>
        </w:rPr>
        <w:t xml:space="preserve">España es el segundo país </w:t>
      </w:r>
      <w:r w:rsidRPr="00773FA7">
        <w:rPr>
          <w:rStyle w:val="Textoennegrita"/>
          <w:color w:val="FF0000"/>
          <w:u w:val="single"/>
        </w:rPr>
        <w:lastRenderedPageBreak/>
        <w:t>con mayor número de emigrantes.</w:t>
      </w:r>
      <w:r w:rsidRPr="00773FA7">
        <w:rPr>
          <w:color w:val="FF0000"/>
          <w:u w:val="single"/>
        </w:rPr>
        <w:t xml:space="preserve"> Sólo los ciudadanos de Grecia dejan más su país que los españoles.</w:t>
      </w:r>
    </w:p>
    <w:p w:rsidR="00044BAE" w:rsidRPr="007C7CCE" w:rsidRDefault="00044BAE" w:rsidP="00044BAE">
      <w:pPr>
        <w:pStyle w:val="NormalWeb"/>
        <w:jc w:val="both"/>
        <w:rPr>
          <w:b/>
        </w:rPr>
      </w:pPr>
      <w:r w:rsidRPr="007C7CCE">
        <w:rPr>
          <w:rStyle w:val="Textoennegrita"/>
          <w:b w:val="0"/>
        </w:rPr>
        <w:t xml:space="preserve">La OCDE </w:t>
      </w:r>
      <w:r w:rsidRPr="0032574F">
        <w:rPr>
          <w:rStyle w:val="nfasis"/>
          <w:bCs/>
        </w:rPr>
        <w:t>adivina</w:t>
      </w:r>
      <w:r w:rsidRPr="007C7CCE">
        <w:rPr>
          <w:rStyle w:val="Textoennegrita"/>
          <w:b w:val="0"/>
        </w:rPr>
        <w:t xml:space="preserve"> la reforma fiscal</w:t>
      </w:r>
    </w:p>
    <w:p w:rsidR="00044BAE" w:rsidRDefault="00044BAE" w:rsidP="00044BAE">
      <w:pPr>
        <w:pStyle w:val="NormalWeb"/>
        <w:jc w:val="both"/>
      </w:pPr>
      <w:r>
        <w:t xml:space="preserve">Curiosamente, la OCDE -que redactó su informe antes de que los sabios presentaran sus conclusiones al Gobierno-adivina cuál iba a ser la propuesta de la “comisión Lagares” y </w:t>
      </w:r>
      <w:r>
        <w:rPr>
          <w:rStyle w:val="Textoennegrita"/>
        </w:rPr>
        <w:t>apuesta por la misma fórmula de subida del IVA</w:t>
      </w:r>
      <w:r>
        <w:t>: “una posible forma de financiar estas prestaciones asistenciales podría ser la reducción en el número de productos o servicios que se benefician de un IVA preferencial o que están enteramente exentos de él”. El organismo internacional -al que los expertos del Gobierno atribuyen en su informe sus “contribuciones clave”- asegura que “los grupos de bajos ingresos consumen menos que los grupos de altos ingresos y, en consecuencia, las rebanas del IVA les benefician menos”.</w:t>
      </w:r>
    </w:p>
    <w:p w:rsidR="00044BAE" w:rsidRDefault="00044BAE" w:rsidP="00044BAE">
      <w:pPr>
        <w:pStyle w:val="NormalWeb"/>
        <w:jc w:val="both"/>
      </w:pPr>
      <w:r>
        <w:t xml:space="preserve">Ese mismo argumento ha sido plasmado en idénticos términos por los miembros de la Comisión Lagares y ha sido elevado al Gobierno. Tal y como publicó </w:t>
      </w:r>
      <w:r>
        <w:rPr>
          <w:rStyle w:val="nfasis"/>
        </w:rPr>
        <w:t>Vozpópuli</w:t>
      </w:r>
      <w:r>
        <w:t xml:space="preserve">, </w:t>
      </w:r>
      <w:hyperlink r:id="rId152" w:history="1">
        <w:r w:rsidRPr="00044BAE">
          <w:rPr>
            <w:rStyle w:val="Hipervnculo"/>
            <w:rFonts w:eastAsiaTheme="majorEastAsia"/>
            <w:color w:val="auto"/>
          </w:rPr>
          <w:t>la OCDE, junto al FMI y a la UE se ha reunido hasta en seis ocasiones con los sabios</w:t>
        </w:r>
      </w:hyperlink>
      <w:r w:rsidRPr="00044BAE">
        <w:t xml:space="preserve"> </w:t>
      </w:r>
      <w:r>
        <w:t>para tutelar la presentación de las reformas…</w:t>
      </w:r>
    </w:p>
    <w:p w:rsidR="00044BAE" w:rsidRDefault="00044BAE" w:rsidP="00044BAE">
      <w:pPr>
        <w:pStyle w:val="NormalWeb"/>
        <w:jc w:val="both"/>
        <w:rPr>
          <w:b/>
        </w:rPr>
      </w:pPr>
      <w:r>
        <w:rPr>
          <w:b/>
        </w:rPr>
        <w:t xml:space="preserve">- </w:t>
      </w:r>
      <w:r w:rsidRPr="008B0C88">
        <w:t>(Septiembre 2014)</w:t>
      </w:r>
      <w:r>
        <w:rPr>
          <w:b/>
        </w:rPr>
        <w:t xml:space="preserve"> Actualización del “marcador” (dentro del marasmo de la “sobreinformación” disponible en Internet, algunos “sospechosos” cambios de metodología y ciertas “intoxicaciones” políticamente correctas) </w:t>
      </w:r>
    </w:p>
    <w:p w:rsidR="00044BAE" w:rsidRDefault="00044BAE" w:rsidP="00044BAE">
      <w:pPr>
        <w:pStyle w:val="NormalWeb"/>
        <w:jc w:val="both"/>
      </w:pPr>
      <w:r w:rsidRPr="00BC5597">
        <w:t>Fuentes consultadas:</w:t>
      </w:r>
    </w:p>
    <w:p w:rsidR="00044BAE" w:rsidRDefault="00044BAE" w:rsidP="00044BAE">
      <w:pPr>
        <w:pStyle w:val="NormalWeb"/>
        <w:jc w:val="both"/>
      </w:pPr>
      <w:r>
        <w:t xml:space="preserve">- </w:t>
      </w:r>
      <w:r w:rsidRPr="00BC5597">
        <w:t>Ingresos de los hogares publicados por el U.S. Depa</w:t>
      </w:r>
      <w:r>
        <w:t xml:space="preserve">rtment of Commerce y Eurostat: </w:t>
      </w:r>
      <w:r w:rsidRPr="00C02600">
        <w:t xml:space="preserve">http://www.census.gov/hhes/www/income/data/historical/inequality/IE-1.pdf </w:t>
      </w:r>
    </w:p>
    <w:p w:rsidR="00044BAE" w:rsidRPr="00C02600" w:rsidRDefault="00044BAE" w:rsidP="00044BAE">
      <w:pPr>
        <w:pStyle w:val="NormalWeb"/>
        <w:jc w:val="both"/>
      </w:pPr>
      <w:r w:rsidRPr="00C02600">
        <w:t xml:space="preserve">http://epp.eurostat.ec.europa.eu/portal/page/portal/income_social_inclusion_living_conditions/introduction </w:t>
      </w:r>
    </w:p>
    <w:p w:rsidR="00044BAE" w:rsidRPr="001A4CDD" w:rsidRDefault="00044BAE" w:rsidP="00044BAE">
      <w:pPr>
        <w:pStyle w:val="NormalWeb"/>
        <w:jc w:val="both"/>
      </w:pPr>
      <w:r>
        <w:t>- Desigualdad Global: La distribución del ingreso en 141 países - Documento de trabajo sobre política social - UNICEF - Agosto 2012</w:t>
      </w:r>
      <w:r w:rsidRPr="001A4CDD">
        <w:t xml:space="preserve"> </w:t>
      </w:r>
    </w:p>
    <w:p w:rsidR="00044BAE" w:rsidRDefault="00044BAE" w:rsidP="00044BAE">
      <w:pPr>
        <w:pStyle w:val="NormalWeb"/>
        <w:jc w:val="both"/>
        <w:rPr>
          <w:lang w:val="en-US"/>
        </w:rPr>
      </w:pPr>
      <w:r>
        <w:rPr>
          <w:lang w:val="en-US"/>
        </w:rPr>
        <w:t xml:space="preserve">- </w:t>
      </w:r>
      <w:r w:rsidRPr="00596945">
        <w:rPr>
          <w:lang w:val="en-US"/>
        </w:rPr>
        <w:t>National Income and Its Distribution</w:t>
      </w:r>
      <w:r>
        <w:rPr>
          <w:lang w:val="en-US"/>
        </w:rPr>
        <w:t xml:space="preserve"> - IMF Working Paper - June 2014</w:t>
      </w:r>
    </w:p>
    <w:p w:rsidR="00044BAE" w:rsidRDefault="00044BAE" w:rsidP="00044BAE">
      <w:pPr>
        <w:pStyle w:val="NormalWeb"/>
        <w:jc w:val="both"/>
        <w:rPr>
          <w:lang w:val="en-US"/>
        </w:rPr>
      </w:pPr>
      <w:r>
        <w:rPr>
          <w:lang w:val="en-US"/>
        </w:rPr>
        <w:t xml:space="preserve">-  </w:t>
      </w:r>
      <w:r w:rsidRPr="001A4CDD">
        <w:rPr>
          <w:lang w:val="en-US"/>
        </w:rPr>
        <w:t>I</w:t>
      </w:r>
      <w:r>
        <w:rPr>
          <w:lang w:val="en-US"/>
        </w:rPr>
        <w:t xml:space="preserve">ncome Inequality Update - </w:t>
      </w:r>
      <w:r w:rsidRPr="001A4CDD">
        <w:rPr>
          <w:lang w:val="en-US"/>
        </w:rPr>
        <w:t>Rising inequality: youth and poor fall further behind</w:t>
      </w:r>
      <w:r>
        <w:rPr>
          <w:lang w:val="en-US"/>
        </w:rPr>
        <w:t xml:space="preserve"> - OECD - June 2014</w:t>
      </w:r>
    </w:p>
    <w:p w:rsidR="00044BAE" w:rsidRDefault="00044BAE" w:rsidP="00044BAE">
      <w:pPr>
        <w:pStyle w:val="NormalWeb"/>
        <w:jc w:val="both"/>
        <w:rPr>
          <w:lang w:val="en-US"/>
        </w:rPr>
      </w:pPr>
      <w:r>
        <w:rPr>
          <w:lang w:val="en-US"/>
        </w:rPr>
        <w:t xml:space="preserve">- </w:t>
      </w:r>
      <w:r w:rsidRPr="001A4CDD">
        <w:rPr>
          <w:lang w:val="en-US"/>
        </w:rPr>
        <w:t>Income inequalit</w:t>
      </w:r>
      <w:r>
        <w:rPr>
          <w:lang w:val="en-US"/>
        </w:rPr>
        <w:t xml:space="preserve">y: nearly 40 per cent of total </w:t>
      </w:r>
      <w:r w:rsidRPr="001A4CDD">
        <w:rPr>
          <w:lang w:val="en-US"/>
        </w:rPr>
        <w:t>income goes to peop</w:t>
      </w:r>
      <w:r>
        <w:rPr>
          <w:lang w:val="en-US"/>
        </w:rPr>
        <w:t xml:space="preserve">le belonging to highest (fifth) quintile - </w:t>
      </w:r>
      <w:r w:rsidRPr="001A4CDD">
        <w:rPr>
          <w:lang w:val="en-US"/>
        </w:rPr>
        <w:t>Income inequality statistics</w:t>
      </w:r>
      <w:r>
        <w:rPr>
          <w:lang w:val="en-US"/>
        </w:rPr>
        <w:t xml:space="preserve"> - Eurostat - June 2014</w:t>
      </w:r>
    </w:p>
    <w:p w:rsidR="00044BAE" w:rsidRDefault="00044BAE" w:rsidP="00044BAE">
      <w:pPr>
        <w:pStyle w:val="NormalWeb"/>
        <w:jc w:val="both"/>
        <w:rPr>
          <w:lang w:val="en-US"/>
        </w:rPr>
      </w:pPr>
      <w:r>
        <w:rPr>
          <w:lang w:val="en-US"/>
        </w:rPr>
        <w:t xml:space="preserve">- </w:t>
      </w:r>
      <w:r w:rsidRPr="002C7B69">
        <w:rPr>
          <w:lang w:val="en-US"/>
        </w:rPr>
        <w:t>Europe 2020 indicators - poverty and social exclusion</w:t>
      </w:r>
      <w:r>
        <w:rPr>
          <w:lang w:val="en-US"/>
        </w:rPr>
        <w:t xml:space="preserve"> - Eurostat - September 2014</w:t>
      </w:r>
    </w:p>
    <w:p w:rsidR="00044BAE" w:rsidRDefault="00044BAE" w:rsidP="00044BAE">
      <w:pPr>
        <w:pStyle w:val="NormalWeb"/>
        <w:jc w:val="both"/>
        <w:rPr>
          <w:lang w:val="en-US"/>
        </w:rPr>
      </w:pPr>
      <w:r>
        <w:rPr>
          <w:lang w:val="en-US"/>
        </w:rPr>
        <w:t xml:space="preserve">- </w:t>
      </w:r>
      <w:r w:rsidRPr="002C7B69">
        <w:rPr>
          <w:lang w:val="en-US"/>
        </w:rPr>
        <w:t>Income, Poverty, and Health Insurance Coverage: 2013</w:t>
      </w:r>
      <w:r>
        <w:rPr>
          <w:lang w:val="en-US"/>
        </w:rPr>
        <w:t xml:space="preserve"> - U.S. Department of Commerce - U.S. Census Bureau - September 2014 </w:t>
      </w:r>
    </w:p>
    <w:p w:rsidR="00044BAE" w:rsidRDefault="00044BAE" w:rsidP="00044BAE">
      <w:pPr>
        <w:pStyle w:val="NormalWeb"/>
        <w:jc w:val="both"/>
        <w:rPr>
          <w:lang w:val="en-US"/>
        </w:rPr>
      </w:pPr>
      <w:r>
        <w:rPr>
          <w:lang w:val="en-US"/>
        </w:rPr>
        <w:t xml:space="preserve">- </w:t>
      </w:r>
      <w:r w:rsidRPr="003D3B82">
        <w:rPr>
          <w:lang w:val="en-US"/>
        </w:rPr>
        <w:t>Income and Poverty in the United States: 2013</w:t>
      </w:r>
      <w:r>
        <w:rPr>
          <w:lang w:val="en-US"/>
        </w:rPr>
        <w:t xml:space="preserve"> </w:t>
      </w:r>
      <w:r w:rsidRPr="003D3B82">
        <w:rPr>
          <w:lang w:val="en-US"/>
        </w:rPr>
        <w:t>Current</w:t>
      </w:r>
      <w:r>
        <w:rPr>
          <w:lang w:val="en-US"/>
        </w:rPr>
        <w:t xml:space="preserve"> </w:t>
      </w:r>
      <w:r w:rsidRPr="003D3B82">
        <w:rPr>
          <w:lang w:val="en-US"/>
        </w:rPr>
        <w:t>Population Reports</w:t>
      </w:r>
      <w:r>
        <w:rPr>
          <w:lang w:val="en-US"/>
        </w:rPr>
        <w:t xml:space="preserve"> - U.S. Department of Commerce - U.S. Census Bureau - September 2014 </w:t>
      </w:r>
    </w:p>
    <w:p w:rsidR="00044BAE" w:rsidRDefault="00044BAE" w:rsidP="00044BAE">
      <w:pPr>
        <w:pStyle w:val="NormalWeb"/>
        <w:jc w:val="both"/>
        <w:rPr>
          <w:lang w:val="en-US"/>
        </w:rPr>
        <w:sectPr w:rsidR="00044BAE" w:rsidSect="00536BB0">
          <w:pgSz w:w="11906" w:h="16838"/>
          <w:pgMar w:top="1418" w:right="1701" w:bottom="1418" w:left="1701" w:header="709" w:footer="709" w:gutter="0"/>
          <w:cols w:space="708"/>
          <w:docGrid w:linePitch="360"/>
        </w:sectPr>
      </w:pPr>
    </w:p>
    <w:p w:rsidR="00044BAE" w:rsidRDefault="00044BAE" w:rsidP="00044BAE">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79811916" wp14:editId="68AC6158">
            <wp:extent cx="8886825" cy="4124325"/>
            <wp:effectExtent l="0" t="0" r="9525" b="9525"/>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8886825" cy="4124325"/>
                    </a:xfrm>
                    <a:prstGeom prst="rect">
                      <a:avLst/>
                    </a:prstGeom>
                    <a:noFill/>
                    <a:ln>
                      <a:noFill/>
                    </a:ln>
                  </pic:spPr>
                </pic:pic>
              </a:graphicData>
            </a:graphic>
          </wp:inline>
        </w:drawing>
      </w: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35BC05A0" wp14:editId="0930A92A">
            <wp:extent cx="8877300" cy="4029075"/>
            <wp:effectExtent l="0" t="0" r="0" b="9525"/>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8877300" cy="4029075"/>
                    </a:xfrm>
                    <a:prstGeom prst="rect">
                      <a:avLst/>
                    </a:prstGeom>
                    <a:noFill/>
                    <a:ln>
                      <a:noFill/>
                    </a:ln>
                  </pic:spPr>
                </pic:pic>
              </a:graphicData>
            </a:graphic>
          </wp:inline>
        </w:drawing>
      </w: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13C3C25D" wp14:editId="58043071">
            <wp:extent cx="8886825" cy="3838575"/>
            <wp:effectExtent l="0" t="0" r="9525" b="9525"/>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8886825" cy="3838575"/>
                    </a:xfrm>
                    <a:prstGeom prst="rect">
                      <a:avLst/>
                    </a:prstGeom>
                    <a:noFill/>
                    <a:ln>
                      <a:noFill/>
                    </a:ln>
                  </pic:spPr>
                </pic:pic>
              </a:graphicData>
            </a:graphic>
          </wp:inline>
        </w:drawing>
      </w: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2B752815" wp14:editId="488F7B54">
            <wp:extent cx="8877300" cy="4076700"/>
            <wp:effectExtent l="0" t="0" r="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8877300" cy="4076700"/>
                    </a:xfrm>
                    <a:prstGeom prst="rect">
                      <a:avLst/>
                    </a:prstGeom>
                    <a:noFill/>
                    <a:ln>
                      <a:noFill/>
                    </a:ln>
                  </pic:spPr>
                </pic:pic>
              </a:graphicData>
            </a:graphic>
          </wp:inline>
        </w:drawing>
      </w: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7E1F29F0" wp14:editId="0C98E4B6">
            <wp:extent cx="8877300" cy="407670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8877300" cy="4076700"/>
                    </a:xfrm>
                    <a:prstGeom prst="rect">
                      <a:avLst/>
                    </a:prstGeom>
                    <a:noFill/>
                    <a:ln>
                      <a:noFill/>
                    </a:ln>
                  </pic:spPr>
                </pic:pic>
              </a:graphicData>
            </a:graphic>
          </wp:inline>
        </w:drawing>
      </w: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3891A50B" wp14:editId="46757841">
            <wp:extent cx="8886825" cy="4010025"/>
            <wp:effectExtent l="0" t="0" r="9525" b="952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8886825" cy="4010025"/>
                    </a:xfrm>
                    <a:prstGeom prst="rect">
                      <a:avLst/>
                    </a:prstGeom>
                    <a:noFill/>
                    <a:ln>
                      <a:noFill/>
                    </a:ln>
                  </pic:spPr>
                </pic:pic>
              </a:graphicData>
            </a:graphic>
          </wp:inline>
        </w:drawing>
      </w: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392D3C70" wp14:editId="1774585A">
            <wp:extent cx="8886825" cy="4076700"/>
            <wp:effectExtent l="0" t="0" r="9525"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8886825" cy="4076700"/>
                    </a:xfrm>
                    <a:prstGeom prst="rect">
                      <a:avLst/>
                    </a:prstGeom>
                    <a:noFill/>
                    <a:ln>
                      <a:noFill/>
                    </a:ln>
                  </pic:spPr>
                </pic:pic>
              </a:graphicData>
            </a:graphic>
          </wp:inline>
        </w:drawing>
      </w: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402455B6" wp14:editId="4CF8F63E">
            <wp:extent cx="8877300" cy="857250"/>
            <wp:effectExtent l="0" t="0" r="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8877300" cy="857250"/>
                    </a:xfrm>
                    <a:prstGeom prst="rect">
                      <a:avLst/>
                    </a:prstGeom>
                    <a:noFill/>
                    <a:ln>
                      <a:noFill/>
                    </a:ln>
                  </pic:spPr>
                </pic:pic>
              </a:graphicData>
            </a:graphic>
          </wp:inline>
        </w:drawing>
      </w:r>
    </w:p>
    <w:p w:rsidR="00044BAE" w:rsidRDefault="00044BAE" w:rsidP="00044BAE">
      <w:pPr>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018107E0" wp14:editId="4E17DB64">
            <wp:extent cx="8886825" cy="2628900"/>
            <wp:effectExtent l="0" t="0" r="9525"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8886825" cy="2628900"/>
                    </a:xfrm>
                    <a:prstGeom prst="rect">
                      <a:avLst/>
                    </a:prstGeom>
                    <a:noFill/>
                    <a:ln>
                      <a:noFill/>
                    </a:ln>
                  </pic:spPr>
                </pic:pic>
              </a:graphicData>
            </a:graphic>
          </wp:inline>
        </w:drawing>
      </w: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3B2156EA" wp14:editId="0910216F">
            <wp:extent cx="8886825" cy="4133850"/>
            <wp:effectExtent l="0" t="0" r="9525" b="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8886825" cy="4133850"/>
                    </a:xfrm>
                    <a:prstGeom prst="rect">
                      <a:avLst/>
                    </a:prstGeom>
                    <a:noFill/>
                    <a:ln>
                      <a:noFill/>
                    </a:ln>
                  </pic:spPr>
                </pic:pic>
              </a:graphicData>
            </a:graphic>
          </wp:inline>
        </w:drawing>
      </w: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7C462207" wp14:editId="2994700A">
            <wp:extent cx="8877300" cy="4067175"/>
            <wp:effectExtent l="0" t="0" r="0" b="9525"/>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8877300" cy="4067175"/>
                    </a:xfrm>
                    <a:prstGeom prst="rect">
                      <a:avLst/>
                    </a:prstGeom>
                    <a:noFill/>
                    <a:ln>
                      <a:noFill/>
                    </a:ln>
                  </pic:spPr>
                </pic:pic>
              </a:graphicData>
            </a:graphic>
          </wp:inline>
        </w:drawing>
      </w: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4A7A96F5" wp14:editId="5BFE0EB1">
            <wp:extent cx="8877300" cy="4019550"/>
            <wp:effectExtent l="0" t="0" r="0" b="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8877300" cy="4019550"/>
                    </a:xfrm>
                    <a:prstGeom prst="rect">
                      <a:avLst/>
                    </a:prstGeom>
                    <a:noFill/>
                    <a:ln>
                      <a:noFill/>
                    </a:ln>
                  </pic:spPr>
                </pic:pic>
              </a:graphicData>
            </a:graphic>
          </wp:inline>
        </w:drawing>
      </w: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73C35AF9" wp14:editId="2885FD1E">
            <wp:extent cx="8886825" cy="923925"/>
            <wp:effectExtent l="0" t="0" r="9525" b="9525"/>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8886825" cy="923925"/>
                    </a:xfrm>
                    <a:prstGeom prst="rect">
                      <a:avLst/>
                    </a:prstGeom>
                    <a:noFill/>
                    <a:ln>
                      <a:noFill/>
                    </a:ln>
                  </pic:spPr>
                </pic:pic>
              </a:graphicData>
            </a:graphic>
          </wp:inline>
        </w:drawing>
      </w:r>
    </w:p>
    <w:p w:rsidR="00044BAE" w:rsidRDefault="00044BAE" w:rsidP="00044BAE">
      <w:pPr>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7FC2AC86" wp14:editId="6A618BC9">
            <wp:extent cx="8886825" cy="2962275"/>
            <wp:effectExtent l="0" t="0" r="9525" b="9525"/>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8886825" cy="2962275"/>
                    </a:xfrm>
                    <a:prstGeom prst="rect">
                      <a:avLst/>
                    </a:prstGeom>
                    <a:noFill/>
                    <a:ln>
                      <a:noFill/>
                    </a:ln>
                  </pic:spPr>
                </pic:pic>
              </a:graphicData>
            </a:graphic>
          </wp:inline>
        </w:drawing>
      </w: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3919A051" wp14:editId="27281FF7">
            <wp:extent cx="8877300" cy="407670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8877300" cy="4076700"/>
                    </a:xfrm>
                    <a:prstGeom prst="rect">
                      <a:avLst/>
                    </a:prstGeom>
                    <a:noFill/>
                    <a:ln>
                      <a:noFill/>
                    </a:ln>
                  </pic:spPr>
                </pic:pic>
              </a:graphicData>
            </a:graphic>
          </wp:inline>
        </w:drawing>
      </w: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49C42972" wp14:editId="0576E138">
            <wp:extent cx="8886825" cy="3990975"/>
            <wp:effectExtent l="0" t="0" r="9525" b="952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8886825" cy="3990975"/>
                    </a:xfrm>
                    <a:prstGeom prst="rect">
                      <a:avLst/>
                    </a:prstGeom>
                    <a:noFill/>
                    <a:ln>
                      <a:noFill/>
                    </a:ln>
                  </pic:spPr>
                </pic:pic>
              </a:graphicData>
            </a:graphic>
          </wp:inline>
        </w:drawing>
      </w: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noProof/>
          <w:sz w:val="24"/>
          <w:szCs w:val="24"/>
          <w:lang w:eastAsia="es-ES"/>
        </w:rPr>
      </w:pPr>
    </w:p>
    <w:p w:rsidR="00044BAE" w:rsidRDefault="00044BAE" w:rsidP="00044BAE">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0322C57C" wp14:editId="67FEE7C2">
            <wp:extent cx="8886825" cy="3419475"/>
            <wp:effectExtent l="0" t="0" r="9525" b="952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8886825" cy="3419475"/>
                    </a:xfrm>
                    <a:prstGeom prst="rect">
                      <a:avLst/>
                    </a:prstGeom>
                    <a:noFill/>
                    <a:ln>
                      <a:noFill/>
                    </a:ln>
                  </pic:spPr>
                </pic:pic>
              </a:graphicData>
            </a:graphic>
          </wp:inline>
        </w:drawing>
      </w:r>
      <w:r>
        <w:rPr>
          <w:rFonts w:ascii="Times New Roman" w:hAnsi="Times New Roman" w:cs="Times New Roman"/>
          <w:sz w:val="24"/>
          <w:szCs w:val="24"/>
        </w:rPr>
        <w:t xml:space="preserve">   </w:t>
      </w:r>
      <w:r>
        <w:rPr>
          <w:rFonts w:ascii="Times New Roman" w:hAnsi="Times New Roman" w:cs="Times New Roman"/>
          <w:noProof/>
          <w:sz w:val="24"/>
          <w:szCs w:val="24"/>
          <w:lang w:eastAsia="es-ES"/>
        </w:rPr>
        <w:drawing>
          <wp:inline distT="0" distB="0" distL="0" distR="0" wp14:anchorId="390DE2C8" wp14:editId="64C1F350">
            <wp:extent cx="8886825" cy="1524000"/>
            <wp:effectExtent l="0" t="0" r="9525"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8886825" cy="1524000"/>
                    </a:xfrm>
                    <a:prstGeom prst="rect">
                      <a:avLst/>
                    </a:prstGeom>
                    <a:noFill/>
                    <a:ln>
                      <a:noFill/>
                    </a:ln>
                  </pic:spPr>
                </pic:pic>
              </a:graphicData>
            </a:graphic>
          </wp:inline>
        </w:drawing>
      </w:r>
    </w:p>
    <w:p w:rsidR="00044BAE" w:rsidRDefault="00044BAE" w:rsidP="00044BAE">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3E79A3A4" wp14:editId="5B879488">
            <wp:extent cx="8820150" cy="5397500"/>
            <wp:effectExtent l="0" t="0" r="0"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8825338" cy="5400675"/>
                    </a:xfrm>
                    <a:prstGeom prst="rect">
                      <a:avLst/>
                    </a:prstGeom>
                    <a:noFill/>
                    <a:ln>
                      <a:noFill/>
                    </a:ln>
                  </pic:spPr>
                </pic:pic>
              </a:graphicData>
            </a:graphic>
          </wp:inline>
        </w:drawing>
      </w:r>
    </w:p>
    <w:p w:rsidR="00044BAE" w:rsidRDefault="00044BAE" w:rsidP="00044BAE">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483CF311" wp14:editId="65459EC7">
            <wp:extent cx="8896350" cy="5168900"/>
            <wp:effectExtent l="0" t="0" r="0" b="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8901815" cy="5172075"/>
                    </a:xfrm>
                    <a:prstGeom prst="rect">
                      <a:avLst/>
                    </a:prstGeom>
                    <a:noFill/>
                    <a:ln>
                      <a:noFill/>
                    </a:ln>
                  </pic:spPr>
                </pic:pic>
              </a:graphicData>
            </a:graphic>
          </wp:inline>
        </w:drawing>
      </w:r>
    </w:p>
    <w:p w:rsidR="00044BAE" w:rsidRDefault="00044BAE" w:rsidP="00044BAE">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1BFEC1CA" wp14:editId="175D3628">
            <wp:extent cx="8572500" cy="3568700"/>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8580127" cy="3571875"/>
                    </a:xfrm>
                    <a:prstGeom prst="rect">
                      <a:avLst/>
                    </a:prstGeom>
                    <a:noFill/>
                    <a:ln>
                      <a:noFill/>
                    </a:ln>
                  </pic:spPr>
                </pic:pic>
              </a:graphicData>
            </a:graphic>
          </wp:inline>
        </w:drawing>
      </w: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07B5FE50" wp14:editId="6BEA06B8">
            <wp:extent cx="8604250" cy="5391150"/>
            <wp:effectExtent l="0" t="0" r="6350" b="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8604250" cy="5391150"/>
                    </a:xfrm>
                    <a:prstGeom prst="rect">
                      <a:avLst/>
                    </a:prstGeom>
                    <a:noFill/>
                    <a:ln>
                      <a:noFill/>
                    </a:ln>
                  </pic:spPr>
                </pic:pic>
              </a:graphicData>
            </a:graphic>
          </wp:inline>
        </w:drawing>
      </w:r>
    </w:p>
    <w:p w:rsidR="00044BAE" w:rsidRDefault="00044BAE" w:rsidP="00044BAE">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79EA59C1" wp14:editId="2E8247D6">
            <wp:extent cx="8515350" cy="5054600"/>
            <wp:effectExtent l="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8520699" cy="5057775"/>
                    </a:xfrm>
                    <a:prstGeom prst="rect">
                      <a:avLst/>
                    </a:prstGeom>
                    <a:noFill/>
                    <a:ln>
                      <a:noFill/>
                    </a:ln>
                  </pic:spPr>
                </pic:pic>
              </a:graphicData>
            </a:graphic>
          </wp:inline>
        </w:drawing>
      </w: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1EFEDF9B" wp14:editId="32D50A56">
            <wp:extent cx="8547100" cy="3549650"/>
            <wp:effectExtent l="0" t="0" r="6350" b="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8554745" cy="3552825"/>
                    </a:xfrm>
                    <a:prstGeom prst="rect">
                      <a:avLst/>
                    </a:prstGeom>
                    <a:noFill/>
                    <a:ln>
                      <a:noFill/>
                    </a:ln>
                  </pic:spPr>
                </pic:pic>
              </a:graphicData>
            </a:graphic>
          </wp:inline>
        </w:drawing>
      </w: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3EACE5B6" wp14:editId="09F5553B">
            <wp:extent cx="8648700" cy="5397500"/>
            <wp:effectExtent l="0" t="0" r="0" b="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8653787" cy="5400675"/>
                    </a:xfrm>
                    <a:prstGeom prst="rect">
                      <a:avLst/>
                    </a:prstGeom>
                    <a:noFill/>
                    <a:ln>
                      <a:noFill/>
                    </a:ln>
                  </pic:spPr>
                </pic:pic>
              </a:graphicData>
            </a:graphic>
          </wp:inline>
        </w:drawing>
      </w:r>
    </w:p>
    <w:p w:rsidR="00044BAE" w:rsidRDefault="00044BAE" w:rsidP="00044BAE">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01AE9202" wp14:editId="212413F2">
            <wp:extent cx="8470900" cy="5105400"/>
            <wp:effectExtent l="0" t="0" r="6350" b="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8470900" cy="5105400"/>
                    </a:xfrm>
                    <a:prstGeom prst="rect">
                      <a:avLst/>
                    </a:prstGeom>
                    <a:noFill/>
                    <a:ln>
                      <a:noFill/>
                    </a:ln>
                  </pic:spPr>
                </pic:pic>
              </a:graphicData>
            </a:graphic>
          </wp:inline>
        </w:drawing>
      </w:r>
    </w:p>
    <w:p w:rsidR="00044BAE" w:rsidRDefault="00044BAE" w:rsidP="00044BAE">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1736D07E" wp14:editId="2CE94146">
            <wp:extent cx="8680450" cy="3663950"/>
            <wp:effectExtent l="0" t="0" r="635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8687972" cy="3667125"/>
                    </a:xfrm>
                    <a:prstGeom prst="rect">
                      <a:avLst/>
                    </a:prstGeom>
                    <a:noFill/>
                    <a:ln>
                      <a:noFill/>
                    </a:ln>
                  </pic:spPr>
                </pic:pic>
              </a:graphicData>
            </a:graphic>
          </wp:inline>
        </w:drawing>
      </w: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B32C7" w:rsidP="00044BAE">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extent cx="8470900" cy="5397500"/>
            <wp:effectExtent l="0" t="0" r="635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8470900" cy="5397500"/>
                    </a:xfrm>
                    <a:prstGeom prst="rect">
                      <a:avLst/>
                    </a:prstGeom>
                    <a:noFill/>
                    <a:ln>
                      <a:noFill/>
                    </a:ln>
                  </pic:spPr>
                </pic:pic>
              </a:graphicData>
            </a:graphic>
          </wp:inline>
        </w:drawing>
      </w:r>
    </w:p>
    <w:p w:rsidR="000B32C7" w:rsidRDefault="000B32C7" w:rsidP="00044BAE">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extent cx="8718550" cy="5067300"/>
            <wp:effectExtent l="0" t="0" r="635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8718550" cy="5067300"/>
                    </a:xfrm>
                    <a:prstGeom prst="rect">
                      <a:avLst/>
                    </a:prstGeom>
                    <a:noFill/>
                    <a:ln>
                      <a:noFill/>
                    </a:ln>
                  </pic:spPr>
                </pic:pic>
              </a:graphicData>
            </a:graphic>
          </wp:inline>
        </w:drawing>
      </w:r>
    </w:p>
    <w:p w:rsidR="000B32C7" w:rsidRDefault="000B32C7" w:rsidP="00044BAE">
      <w:pPr>
        <w:rPr>
          <w:rFonts w:ascii="Times New Roman" w:hAnsi="Times New Roman" w:cs="Times New Roman"/>
          <w:sz w:val="24"/>
          <w:szCs w:val="24"/>
        </w:rPr>
      </w:pPr>
    </w:p>
    <w:p w:rsidR="000B32C7" w:rsidRDefault="000B32C7" w:rsidP="00044BAE">
      <w:pPr>
        <w:rPr>
          <w:rFonts w:ascii="Times New Roman" w:hAnsi="Times New Roman" w:cs="Times New Roman"/>
          <w:sz w:val="24"/>
          <w:szCs w:val="24"/>
        </w:rPr>
      </w:pPr>
      <w:bookmarkStart w:id="1" w:name="_GoBack"/>
      <w:r>
        <w:rPr>
          <w:rFonts w:ascii="Times New Roman" w:hAnsi="Times New Roman" w:cs="Times New Roman"/>
          <w:noProof/>
          <w:sz w:val="24"/>
          <w:szCs w:val="24"/>
          <w:lang w:eastAsia="es-ES"/>
        </w:rPr>
        <w:lastRenderedPageBreak/>
        <w:drawing>
          <wp:inline distT="0" distB="0" distL="0" distR="0">
            <wp:extent cx="8680450" cy="3714750"/>
            <wp:effectExtent l="0" t="0" r="635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8680450" cy="3714750"/>
                    </a:xfrm>
                    <a:prstGeom prst="rect">
                      <a:avLst/>
                    </a:prstGeom>
                    <a:noFill/>
                    <a:ln>
                      <a:noFill/>
                    </a:ln>
                  </pic:spPr>
                </pic:pic>
              </a:graphicData>
            </a:graphic>
          </wp:inline>
        </w:drawing>
      </w:r>
      <w:bookmarkEnd w:id="1"/>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46A5A09D" wp14:editId="5B0F8CA3">
            <wp:extent cx="8886825" cy="5105400"/>
            <wp:effectExtent l="0" t="0" r="9525" b="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8886825" cy="5105400"/>
                    </a:xfrm>
                    <a:prstGeom prst="rect">
                      <a:avLst/>
                    </a:prstGeom>
                    <a:noFill/>
                    <a:ln>
                      <a:noFill/>
                    </a:ln>
                  </pic:spPr>
                </pic:pic>
              </a:graphicData>
            </a:graphic>
          </wp:inline>
        </w:drawing>
      </w:r>
      <w:r>
        <w:rPr>
          <w:rFonts w:ascii="Times New Roman" w:hAnsi="Times New Roman" w:cs="Times New Roman"/>
          <w:noProof/>
          <w:sz w:val="24"/>
          <w:szCs w:val="24"/>
          <w:lang w:eastAsia="es-ES"/>
        </w:rPr>
        <w:lastRenderedPageBreak/>
        <w:drawing>
          <wp:inline distT="0" distB="0" distL="0" distR="0" wp14:anchorId="7E932EBD" wp14:editId="6F750D95">
            <wp:extent cx="8877300" cy="409575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8877300" cy="4095750"/>
                    </a:xfrm>
                    <a:prstGeom prst="rect">
                      <a:avLst/>
                    </a:prstGeom>
                    <a:noFill/>
                    <a:ln>
                      <a:noFill/>
                    </a:ln>
                  </pic:spPr>
                </pic:pic>
              </a:graphicData>
            </a:graphic>
          </wp:inline>
        </w:drawing>
      </w: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766BB994" wp14:editId="1DBB6B36">
            <wp:extent cx="8886825" cy="2476500"/>
            <wp:effectExtent l="0" t="0" r="9525"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8886825" cy="2476500"/>
                    </a:xfrm>
                    <a:prstGeom prst="rect">
                      <a:avLst/>
                    </a:prstGeom>
                    <a:noFill/>
                    <a:ln>
                      <a:noFill/>
                    </a:ln>
                  </pic:spPr>
                </pic:pic>
              </a:graphicData>
            </a:graphic>
          </wp:inline>
        </w:drawing>
      </w:r>
    </w:p>
    <w:p w:rsidR="00044BAE" w:rsidRDefault="00044BAE" w:rsidP="00044BAE">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1752B970" wp14:editId="5BA0CAA3">
            <wp:extent cx="8877300" cy="4962525"/>
            <wp:effectExtent l="0" t="0" r="0" b="9525"/>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8877300" cy="4962525"/>
                    </a:xfrm>
                    <a:prstGeom prst="rect">
                      <a:avLst/>
                    </a:prstGeom>
                    <a:noFill/>
                    <a:ln>
                      <a:noFill/>
                    </a:ln>
                  </pic:spPr>
                </pic:pic>
              </a:graphicData>
            </a:graphic>
          </wp:inline>
        </w:drawing>
      </w: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09B2065D" wp14:editId="0DAAE173">
            <wp:extent cx="8886825" cy="4057650"/>
            <wp:effectExtent l="0" t="0" r="9525" b="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8886825" cy="4057650"/>
                    </a:xfrm>
                    <a:prstGeom prst="rect">
                      <a:avLst/>
                    </a:prstGeom>
                    <a:noFill/>
                    <a:ln>
                      <a:noFill/>
                    </a:ln>
                  </pic:spPr>
                </pic:pic>
              </a:graphicData>
            </a:graphic>
          </wp:inline>
        </w:drawing>
      </w: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5E70913B" wp14:editId="1F807E92">
            <wp:extent cx="8877300" cy="2495550"/>
            <wp:effectExtent l="0" t="0" r="0" b="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8877300" cy="2495550"/>
                    </a:xfrm>
                    <a:prstGeom prst="rect">
                      <a:avLst/>
                    </a:prstGeom>
                    <a:noFill/>
                    <a:ln>
                      <a:noFill/>
                    </a:ln>
                  </pic:spPr>
                </pic:pic>
              </a:graphicData>
            </a:graphic>
          </wp:inline>
        </w:drawing>
      </w: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pPr>
    </w:p>
    <w:p w:rsidR="00044BAE" w:rsidRDefault="00044BAE" w:rsidP="00044BAE">
      <w:pPr>
        <w:rPr>
          <w:rFonts w:ascii="Times New Roman" w:hAnsi="Times New Roman" w:cs="Times New Roman"/>
          <w:sz w:val="24"/>
          <w:szCs w:val="24"/>
        </w:rPr>
        <w:sectPr w:rsidR="00044BAE" w:rsidSect="00536BB0">
          <w:pgSz w:w="16838" w:h="11906" w:orient="landscape"/>
          <w:pgMar w:top="1701" w:right="1418" w:bottom="1701" w:left="1418" w:header="709" w:footer="709" w:gutter="0"/>
          <w:cols w:space="708"/>
          <w:docGrid w:linePitch="360"/>
        </w:sectPr>
      </w:pPr>
    </w:p>
    <w:p w:rsidR="00044BAE" w:rsidRPr="0097791D" w:rsidRDefault="00044BAE" w:rsidP="00044BAE">
      <w:pPr>
        <w:rPr>
          <w:rFonts w:ascii="Times New Roman" w:hAnsi="Times New Roman" w:cs="Times New Roman"/>
          <w:sz w:val="24"/>
          <w:szCs w:val="24"/>
        </w:rPr>
      </w:pPr>
    </w:p>
    <w:tbl>
      <w:tblPr>
        <w:tblW w:w="11300" w:type="dxa"/>
        <w:tblInd w:w="55" w:type="dxa"/>
        <w:tblCellMar>
          <w:left w:w="70" w:type="dxa"/>
          <w:right w:w="70" w:type="dxa"/>
        </w:tblCellMar>
        <w:tblLook w:val="04A0" w:firstRow="1" w:lastRow="0" w:firstColumn="1" w:lastColumn="0" w:noHBand="0" w:noVBand="1"/>
      </w:tblPr>
      <w:tblGrid>
        <w:gridCol w:w="1460"/>
        <w:gridCol w:w="200"/>
        <w:gridCol w:w="780"/>
        <w:gridCol w:w="300"/>
        <w:gridCol w:w="560"/>
        <w:gridCol w:w="200"/>
        <w:gridCol w:w="640"/>
        <w:gridCol w:w="120"/>
        <w:gridCol w:w="700"/>
        <w:gridCol w:w="60"/>
        <w:gridCol w:w="620"/>
        <w:gridCol w:w="140"/>
        <w:gridCol w:w="540"/>
        <w:gridCol w:w="220"/>
        <w:gridCol w:w="460"/>
        <w:gridCol w:w="300"/>
        <w:gridCol w:w="380"/>
        <w:gridCol w:w="380"/>
        <w:gridCol w:w="300"/>
        <w:gridCol w:w="460"/>
        <w:gridCol w:w="220"/>
        <w:gridCol w:w="540"/>
        <w:gridCol w:w="420"/>
        <w:gridCol w:w="340"/>
        <w:gridCol w:w="960"/>
      </w:tblGrid>
      <w:tr w:rsidR="0097791D" w:rsidRPr="0097791D" w:rsidTr="00536BB0">
        <w:trPr>
          <w:trHeight w:val="300"/>
        </w:trPr>
        <w:tc>
          <w:tcPr>
            <w:tcW w:w="2740" w:type="dxa"/>
            <w:gridSpan w:val="4"/>
            <w:tcBorders>
              <w:top w:val="nil"/>
              <w:left w:val="nil"/>
              <w:bottom w:val="nil"/>
              <w:right w:val="nil"/>
            </w:tcBorders>
            <w:shd w:val="clear" w:color="auto" w:fill="auto"/>
            <w:noWrap/>
            <w:vAlign w:val="bottom"/>
            <w:hideMark/>
          </w:tcPr>
          <w:bookmarkStart w:id="2" w:name="RANGE!A1"/>
          <w:p w:rsidR="00044BAE" w:rsidRPr="0097791D" w:rsidRDefault="00044BAE" w:rsidP="00536BB0">
            <w:pPr>
              <w:spacing w:after="0" w:line="240" w:lineRule="auto"/>
              <w:rPr>
                <w:rFonts w:ascii="Arial" w:eastAsia="Times New Roman" w:hAnsi="Arial" w:cs="Arial"/>
                <w:sz w:val="20"/>
                <w:szCs w:val="20"/>
                <w:u w:val="single"/>
                <w:lang w:eastAsia="es-ES"/>
              </w:rPr>
            </w:pPr>
            <w:r w:rsidRPr="0097791D">
              <w:rPr>
                <w:rFonts w:ascii="Arial" w:eastAsia="Times New Roman" w:hAnsi="Arial" w:cs="Arial"/>
                <w:sz w:val="20"/>
                <w:szCs w:val="20"/>
                <w:u w:val="single"/>
                <w:lang w:eastAsia="es-ES"/>
              </w:rPr>
              <w:fldChar w:fldCharType="begin"/>
            </w:r>
            <w:r w:rsidRPr="0097791D">
              <w:rPr>
                <w:rFonts w:ascii="Arial" w:eastAsia="Times New Roman" w:hAnsi="Arial" w:cs="Arial"/>
                <w:sz w:val="20"/>
                <w:szCs w:val="20"/>
                <w:u w:val="single"/>
                <w:lang w:eastAsia="es-ES"/>
              </w:rPr>
              <w:instrText xml:space="preserve"> HYPERLINK "file:///C:\\Users\\Usuario\\AppData\\Local\\Temp\\OICE_4128AD57-7184-428D-8436-117F441D6FDA.0\\8DE96F35.xlsx" \l "Contents!A8" </w:instrText>
            </w:r>
            <w:r w:rsidRPr="0097791D">
              <w:rPr>
                <w:rFonts w:ascii="Arial" w:eastAsia="Times New Roman" w:hAnsi="Arial" w:cs="Arial"/>
                <w:sz w:val="20"/>
                <w:szCs w:val="20"/>
                <w:u w:val="single"/>
                <w:lang w:eastAsia="es-ES"/>
              </w:rPr>
              <w:fldChar w:fldCharType="separate"/>
            </w:r>
            <w:proofErr w:type="spellStart"/>
            <w:r w:rsidRPr="0097791D">
              <w:rPr>
                <w:rFonts w:ascii="Arial" w:eastAsia="Times New Roman" w:hAnsi="Arial" w:cs="Arial"/>
                <w:sz w:val="20"/>
                <w:szCs w:val="20"/>
                <w:u w:val="single"/>
                <w:lang w:eastAsia="es-ES"/>
              </w:rPr>
              <w:t>Table</w:t>
            </w:r>
            <w:proofErr w:type="spellEnd"/>
            <w:r w:rsidRPr="0097791D">
              <w:rPr>
                <w:rFonts w:ascii="Arial" w:eastAsia="Times New Roman" w:hAnsi="Arial" w:cs="Arial"/>
                <w:sz w:val="20"/>
                <w:szCs w:val="20"/>
                <w:u w:val="single"/>
                <w:lang w:eastAsia="es-ES"/>
              </w:rPr>
              <w:t xml:space="preserve"> of </w:t>
            </w:r>
            <w:proofErr w:type="spellStart"/>
            <w:r w:rsidRPr="0097791D">
              <w:rPr>
                <w:rFonts w:ascii="Arial" w:eastAsia="Times New Roman" w:hAnsi="Arial" w:cs="Arial"/>
                <w:sz w:val="20"/>
                <w:szCs w:val="20"/>
                <w:u w:val="single"/>
                <w:lang w:eastAsia="es-ES"/>
              </w:rPr>
              <w:t>contents</w:t>
            </w:r>
            <w:proofErr w:type="spellEnd"/>
            <w:r w:rsidRPr="0097791D">
              <w:rPr>
                <w:rFonts w:ascii="Arial" w:eastAsia="Times New Roman" w:hAnsi="Arial" w:cs="Arial"/>
                <w:sz w:val="20"/>
                <w:szCs w:val="20"/>
                <w:u w:val="single"/>
                <w:lang w:eastAsia="es-ES"/>
              </w:rPr>
              <w:fldChar w:fldCharType="end"/>
            </w:r>
            <w:bookmarkEnd w:id="2"/>
          </w:p>
          <w:p w:rsidR="00044BAE" w:rsidRPr="0097791D" w:rsidRDefault="00044BAE" w:rsidP="00536BB0">
            <w:pPr>
              <w:spacing w:after="0" w:line="240" w:lineRule="auto"/>
              <w:rPr>
                <w:rFonts w:ascii="Arial" w:eastAsia="Times New Roman" w:hAnsi="Arial" w:cs="Arial"/>
                <w:sz w:val="20"/>
                <w:szCs w:val="20"/>
                <w:u w:val="single"/>
                <w:lang w:eastAsia="es-ES"/>
              </w:rPr>
            </w:pPr>
          </w:p>
        </w:tc>
        <w:tc>
          <w:tcPr>
            <w:tcW w:w="760" w:type="dxa"/>
            <w:gridSpan w:val="2"/>
            <w:tcBorders>
              <w:top w:val="nil"/>
              <w:left w:val="nil"/>
              <w:bottom w:val="nil"/>
              <w:right w:val="nil"/>
            </w:tcBorders>
            <w:shd w:val="clear" w:color="auto" w:fill="auto"/>
            <w:noWrap/>
            <w:vAlign w:val="bottom"/>
            <w:hideMark/>
          </w:tcPr>
          <w:p w:rsidR="00044BAE" w:rsidRPr="0097791D" w:rsidRDefault="00044BAE" w:rsidP="00536BB0">
            <w:pPr>
              <w:spacing w:after="0" w:line="240" w:lineRule="auto"/>
              <w:rPr>
                <w:rFonts w:ascii="Arial" w:eastAsia="Times New Roman" w:hAnsi="Arial" w:cs="Arial"/>
                <w:sz w:val="24"/>
                <w:szCs w:val="24"/>
                <w:lang w:eastAsia="es-ES"/>
              </w:rPr>
            </w:pPr>
          </w:p>
        </w:tc>
        <w:tc>
          <w:tcPr>
            <w:tcW w:w="760" w:type="dxa"/>
            <w:gridSpan w:val="2"/>
            <w:tcBorders>
              <w:top w:val="nil"/>
              <w:left w:val="nil"/>
              <w:bottom w:val="nil"/>
              <w:right w:val="nil"/>
            </w:tcBorders>
            <w:shd w:val="clear" w:color="auto" w:fill="auto"/>
            <w:noWrap/>
            <w:vAlign w:val="bottom"/>
            <w:hideMark/>
          </w:tcPr>
          <w:p w:rsidR="00044BAE" w:rsidRPr="0097791D" w:rsidRDefault="00044BAE" w:rsidP="00536BB0">
            <w:pPr>
              <w:spacing w:after="0" w:line="240" w:lineRule="auto"/>
              <w:rPr>
                <w:rFonts w:ascii="Arial" w:eastAsia="Times New Roman" w:hAnsi="Arial" w:cs="Arial"/>
                <w:sz w:val="24"/>
                <w:szCs w:val="24"/>
                <w:lang w:eastAsia="es-ES"/>
              </w:rPr>
            </w:pPr>
          </w:p>
        </w:tc>
        <w:tc>
          <w:tcPr>
            <w:tcW w:w="760" w:type="dxa"/>
            <w:gridSpan w:val="2"/>
            <w:tcBorders>
              <w:top w:val="nil"/>
              <w:left w:val="nil"/>
              <w:bottom w:val="nil"/>
              <w:right w:val="nil"/>
            </w:tcBorders>
            <w:shd w:val="clear" w:color="auto" w:fill="auto"/>
            <w:noWrap/>
            <w:vAlign w:val="bottom"/>
            <w:hideMark/>
          </w:tcPr>
          <w:p w:rsidR="00044BAE" w:rsidRPr="0097791D" w:rsidRDefault="00044BAE" w:rsidP="00536BB0">
            <w:pPr>
              <w:spacing w:after="0" w:line="240" w:lineRule="auto"/>
              <w:rPr>
                <w:rFonts w:ascii="Arial" w:eastAsia="Times New Roman" w:hAnsi="Arial" w:cs="Arial"/>
                <w:sz w:val="24"/>
                <w:szCs w:val="24"/>
                <w:lang w:eastAsia="es-ES"/>
              </w:rPr>
            </w:pPr>
          </w:p>
        </w:tc>
        <w:tc>
          <w:tcPr>
            <w:tcW w:w="760" w:type="dxa"/>
            <w:gridSpan w:val="2"/>
            <w:tcBorders>
              <w:top w:val="nil"/>
              <w:left w:val="nil"/>
              <w:bottom w:val="nil"/>
              <w:right w:val="nil"/>
            </w:tcBorders>
            <w:shd w:val="clear" w:color="auto" w:fill="auto"/>
            <w:noWrap/>
            <w:vAlign w:val="bottom"/>
            <w:hideMark/>
          </w:tcPr>
          <w:p w:rsidR="00044BAE" w:rsidRPr="0097791D" w:rsidRDefault="00044BAE" w:rsidP="00536BB0">
            <w:pPr>
              <w:spacing w:after="0" w:line="240" w:lineRule="auto"/>
              <w:rPr>
                <w:rFonts w:ascii="Arial" w:eastAsia="Times New Roman" w:hAnsi="Arial" w:cs="Arial"/>
                <w:sz w:val="24"/>
                <w:szCs w:val="24"/>
                <w:lang w:eastAsia="es-ES"/>
              </w:rPr>
            </w:pPr>
          </w:p>
        </w:tc>
        <w:tc>
          <w:tcPr>
            <w:tcW w:w="760" w:type="dxa"/>
            <w:gridSpan w:val="2"/>
            <w:tcBorders>
              <w:top w:val="nil"/>
              <w:left w:val="nil"/>
              <w:bottom w:val="nil"/>
              <w:right w:val="nil"/>
            </w:tcBorders>
            <w:shd w:val="clear" w:color="auto" w:fill="auto"/>
            <w:noWrap/>
            <w:vAlign w:val="bottom"/>
            <w:hideMark/>
          </w:tcPr>
          <w:p w:rsidR="00044BAE" w:rsidRPr="0097791D" w:rsidRDefault="00044BAE" w:rsidP="00536BB0">
            <w:pPr>
              <w:spacing w:after="0" w:line="240" w:lineRule="auto"/>
              <w:ind w:firstLineChars="100" w:firstLine="240"/>
              <w:jc w:val="right"/>
              <w:rPr>
                <w:rFonts w:ascii="Arial" w:eastAsia="Times New Roman" w:hAnsi="Arial" w:cs="Arial"/>
                <w:sz w:val="24"/>
                <w:szCs w:val="24"/>
                <w:lang w:eastAsia="es-ES"/>
              </w:rPr>
            </w:pPr>
          </w:p>
        </w:tc>
        <w:tc>
          <w:tcPr>
            <w:tcW w:w="760" w:type="dxa"/>
            <w:gridSpan w:val="2"/>
            <w:tcBorders>
              <w:top w:val="nil"/>
              <w:left w:val="nil"/>
              <w:bottom w:val="nil"/>
              <w:right w:val="nil"/>
            </w:tcBorders>
            <w:shd w:val="clear" w:color="auto" w:fill="auto"/>
            <w:noWrap/>
            <w:vAlign w:val="bottom"/>
            <w:hideMark/>
          </w:tcPr>
          <w:p w:rsidR="00044BAE" w:rsidRPr="0097791D" w:rsidRDefault="00044BAE" w:rsidP="00536BB0">
            <w:pPr>
              <w:spacing w:after="0" w:line="240" w:lineRule="auto"/>
              <w:ind w:firstLineChars="100" w:firstLine="240"/>
              <w:jc w:val="right"/>
              <w:rPr>
                <w:rFonts w:ascii="Arial" w:eastAsia="Times New Roman" w:hAnsi="Arial" w:cs="Arial"/>
                <w:sz w:val="24"/>
                <w:szCs w:val="24"/>
                <w:lang w:eastAsia="es-ES"/>
              </w:rPr>
            </w:pPr>
          </w:p>
        </w:tc>
        <w:tc>
          <w:tcPr>
            <w:tcW w:w="760" w:type="dxa"/>
            <w:gridSpan w:val="2"/>
            <w:tcBorders>
              <w:top w:val="nil"/>
              <w:left w:val="nil"/>
              <w:bottom w:val="nil"/>
              <w:right w:val="nil"/>
            </w:tcBorders>
            <w:shd w:val="clear" w:color="auto" w:fill="auto"/>
            <w:noWrap/>
            <w:vAlign w:val="bottom"/>
            <w:hideMark/>
          </w:tcPr>
          <w:p w:rsidR="00044BAE" w:rsidRPr="0097791D" w:rsidRDefault="00044BAE" w:rsidP="00536BB0">
            <w:pPr>
              <w:spacing w:after="0" w:line="240" w:lineRule="auto"/>
              <w:rPr>
                <w:rFonts w:ascii="Arial" w:eastAsia="Times New Roman" w:hAnsi="Arial" w:cs="Arial"/>
                <w:sz w:val="24"/>
                <w:szCs w:val="24"/>
                <w:lang w:eastAsia="es-ES"/>
              </w:rPr>
            </w:pPr>
          </w:p>
        </w:tc>
        <w:tc>
          <w:tcPr>
            <w:tcW w:w="760" w:type="dxa"/>
            <w:gridSpan w:val="2"/>
            <w:tcBorders>
              <w:top w:val="nil"/>
              <w:left w:val="nil"/>
              <w:bottom w:val="nil"/>
              <w:right w:val="nil"/>
            </w:tcBorders>
            <w:shd w:val="clear" w:color="auto" w:fill="auto"/>
            <w:noWrap/>
            <w:vAlign w:val="bottom"/>
            <w:hideMark/>
          </w:tcPr>
          <w:p w:rsidR="00044BAE" w:rsidRPr="0097791D" w:rsidRDefault="00044BAE" w:rsidP="00536BB0">
            <w:pPr>
              <w:spacing w:after="0" w:line="240" w:lineRule="auto"/>
              <w:rPr>
                <w:rFonts w:ascii="Arial" w:eastAsia="Times New Roman" w:hAnsi="Arial" w:cs="Arial"/>
                <w:sz w:val="24"/>
                <w:szCs w:val="24"/>
                <w:lang w:eastAsia="es-ES"/>
              </w:rPr>
            </w:pPr>
          </w:p>
        </w:tc>
        <w:tc>
          <w:tcPr>
            <w:tcW w:w="760" w:type="dxa"/>
            <w:gridSpan w:val="2"/>
            <w:tcBorders>
              <w:top w:val="nil"/>
              <w:left w:val="nil"/>
              <w:bottom w:val="nil"/>
              <w:right w:val="nil"/>
            </w:tcBorders>
            <w:shd w:val="clear" w:color="auto" w:fill="auto"/>
            <w:noWrap/>
            <w:vAlign w:val="bottom"/>
            <w:hideMark/>
          </w:tcPr>
          <w:p w:rsidR="00044BAE" w:rsidRPr="0097791D" w:rsidRDefault="00044BAE" w:rsidP="00536BB0">
            <w:pPr>
              <w:spacing w:after="0" w:line="240" w:lineRule="auto"/>
              <w:rPr>
                <w:rFonts w:ascii="Arial" w:eastAsia="Times New Roman" w:hAnsi="Arial" w:cs="Arial"/>
                <w:sz w:val="24"/>
                <w:szCs w:val="24"/>
                <w:lang w:eastAsia="es-ES"/>
              </w:rPr>
            </w:pPr>
          </w:p>
        </w:tc>
        <w:tc>
          <w:tcPr>
            <w:tcW w:w="760" w:type="dxa"/>
            <w:gridSpan w:val="2"/>
            <w:tcBorders>
              <w:top w:val="nil"/>
              <w:left w:val="nil"/>
              <w:bottom w:val="nil"/>
              <w:right w:val="nil"/>
            </w:tcBorders>
            <w:shd w:val="clear" w:color="auto" w:fill="auto"/>
            <w:noWrap/>
            <w:vAlign w:val="bottom"/>
            <w:hideMark/>
          </w:tcPr>
          <w:p w:rsidR="00044BAE" w:rsidRPr="0097791D" w:rsidRDefault="00044BAE" w:rsidP="00536BB0">
            <w:pPr>
              <w:spacing w:after="0" w:line="240" w:lineRule="auto"/>
              <w:rPr>
                <w:rFonts w:ascii="Arial" w:eastAsia="Times New Roman" w:hAnsi="Arial" w:cs="Arial"/>
                <w:sz w:val="24"/>
                <w:szCs w:val="24"/>
                <w:lang w:eastAsia="es-ES"/>
              </w:rPr>
            </w:pPr>
          </w:p>
        </w:tc>
        <w:tc>
          <w:tcPr>
            <w:tcW w:w="960" w:type="dxa"/>
            <w:tcBorders>
              <w:top w:val="nil"/>
              <w:left w:val="nil"/>
              <w:bottom w:val="nil"/>
              <w:right w:val="nil"/>
            </w:tcBorders>
            <w:shd w:val="clear" w:color="auto" w:fill="auto"/>
            <w:noWrap/>
            <w:vAlign w:val="bottom"/>
            <w:hideMark/>
          </w:tcPr>
          <w:p w:rsidR="00044BAE" w:rsidRPr="0097791D" w:rsidRDefault="00044BAE" w:rsidP="00536BB0">
            <w:pPr>
              <w:spacing w:after="0" w:line="240" w:lineRule="auto"/>
              <w:rPr>
                <w:rFonts w:ascii="Arial" w:eastAsia="Times New Roman" w:hAnsi="Arial" w:cs="Arial"/>
                <w:sz w:val="24"/>
                <w:szCs w:val="24"/>
                <w:lang w:eastAsia="es-ES"/>
              </w:rPr>
            </w:pPr>
          </w:p>
        </w:tc>
      </w:tr>
      <w:tr w:rsidR="00044BAE" w:rsidRPr="000B32C7" w:rsidTr="00536BB0">
        <w:trPr>
          <w:trHeight w:val="300"/>
        </w:trPr>
        <w:tc>
          <w:tcPr>
            <w:tcW w:w="10340" w:type="dxa"/>
            <w:gridSpan w:val="24"/>
            <w:tcBorders>
              <w:top w:val="nil"/>
              <w:left w:val="nil"/>
              <w:bottom w:val="nil"/>
              <w:right w:val="nil"/>
            </w:tcBorders>
            <w:shd w:val="clear" w:color="auto" w:fill="auto"/>
            <w:noWrap/>
            <w:vAlign w:val="center"/>
            <w:hideMark/>
          </w:tcPr>
          <w:p w:rsidR="00044BAE" w:rsidRPr="000B3784" w:rsidRDefault="00044BAE" w:rsidP="00536BB0">
            <w:pPr>
              <w:spacing w:after="0" w:line="240" w:lineRule="auto"/>
              <w:jc w:val="center"/>
              <w:rPr>
                <w:rFonts w:ascii="Arial" w:eastAsia="Times New Roman" w:hAnsi="Arial" w:cs="Arial"/>
                <w:b/>
                <w:bCs/>
                <w:sz w:val="20"/>
                <w:szCs w:val="20"/>
                <w:lang w:val="en-US" w:eastAsia="es-ES"/>
              </w:rPr>
            </w:pPr>
            <w:bookmarkStart w:id="3" w:name="RANGE!A2:L46"/>
            <w:r w:rsidRPr="000B3784">
              <w:rPr>
                <w:rFonts w:ascii="Arial" w:eastAsia="Times New Roman" w:hAnsi="Arial" w:cs="Arial"/>
                <w:sz w:val="20"/>
                <w:szCs w:val="20"/>
                <w:lang w:val="en-US" w:eastAsia="es-ES"/>
              </w:rPr>
              <w:t xml:space="preserve">Table M. </w:t>
            </w:r>
            <w:r w:rsidRPr="000B3784">
              <w:rPr>
                <w:rFonts w:ascii="Arial" w:eastAsia="Times New Roman" w:hAnsi="Arial" w:cs="Arial"/>
                <w:b/>
                <w:bCs/>
                <w:sz w:val="20"/>
                <w:szCs w:val="20"/>
                <w:lang w:val="en-US" w:eastAsia="es-ES"/>
              </w:rPr>
              <w:t>Real average annual wages and real unit labour costs in the total economy</w:t>
            </w:r>
            <w:bookmarkEnd w:id="3"/>
          </w:p>
        </w:tc>
        <w:tc>
          <w:tcPr>
            <w:tcW w:w="960" w:type="dxa"/>
            <w:tcBorders>
              <w:top w:val="nil"/>
              <w:left w:val="nil"/>
              <w:bottom w:val="nil"/>
              <w:right w:val="nil"/>
            </w:tcBorders>
            <w:shd w:val="clear" w:color="auto" w:fill="auto"/>
            <w:noWrap/>
            <w:vAlign w:val="center"/>
            <w:hideMark/>
          </w:tcPr>
          <w:p w:rsidR="00044BAE" w:rsidRPr="000B3784" w:rsidRDefault="00044BAE" w:rsidP="00536BB0">
            <w:pPr>
              <w:spacing w:after="0" w:line="240" w:lineRule="auto"/>
              <w:rPr>
                <w:rFonts w:ascii="Arial" w:eastAsia="Times New Roman" w:hAnsi="Arial" w:cs="Arial"/>
                <w:b/>
                <w:bCs/>
                <w:sz w:val="20"/>
                <w:szCs w:val="20"/>
                <w:lang w:val="en-US" w:eastAsia="es-ES"/>
              </w:rPr>
            </w:pPr>
          </w:p>
        </w:tc>
      </w:tr>
      <w:tr w:rsidR="00044BAE" w:rsidRPr="000B3784" w:rsidTr="00536BB0">
        <w:trPr>
          <w:trHeight w:val="390"/>
        </w:trPr>
        <w:tc>
          <w:tcPr>
            <w:tcW w:w="10340" w:type="dxa"/>
            <w:gridSpan w:val="24"/>
            <w:tcBorders>
              <w:top w:val="nil"/>
              <w:left w:val="nil"/>
              <w:bottom w:val="single" w:sz="8" w:space="0" w:color="0000FF"/>
              <w:right w:val="nil"/>
            </w:tcBorders>
            <w:shd w:val="clear" w:color="auto" w:fill="auto"/>
            <w:noWrap/>
            <w:vAlign w:val="center"/>
            <w:hideMark/>
          </w:tcPr>
          <w:p w:rsidR="00044BAE" w:rsidRPr="000B3784" w:rsidRDefault="00044BAE" w:rsidP="00536BB0">
            <w:pPr>
              <w:spacing w:after="0" w:line="240" w:lineRule="auto"/>
              <w:jc w:val="center"/>
              <w:rPr>
                <w:rFonts w:ascii="Arial" w:eastAsia="Times New Roman" w:hAnsi="Arial" w:cs="Arial"/>
                <w:sz w:val="20"/>
                <w:szCs w:val="20"/>
                <w:lang w:eastAsia="es-ES"/>
              </w:rPr>
            </w:pPr>
            <w:proofErr w:type="spellStart"/>
            <w:r w:rsidRPr="000B3784">
              <w:rPr>
                <w:rFonts w:ascii="Arial" w:eastAsia="Times New Roman" w:hAnsi="Arial" w:cs="Arial"/>
                <w:sz w:val="20"/>
                <w:szCs w:val="20"/>
                <w:lang w:eastAsia="es-ES"/>
              </w:rPr>
              <w:t>Annualised</w:t>
            </w:r>
            <w:proofErr w:type="spellEnd"/>
            <w:r w:rsidRPr="000B3784">
              <w:rPr>
                <w:rFonts w:ascii="Arial" w:eastAsia="Times New Roman" w:hAnsi="Arial" w:cs="Arial"/>
                <w:sz w:val="20"/>
                <w:szCs w:val="20"/>
                <w:lang w:eastAsia="es-ES"/>
              </w:rPr>
              <w:t xml:space="preserve"> </w:t>
            </w:r>
            <w:proofErr w:type="spellStart"/>
            <w:r w:rsidRPr="000B3784">
              <w:rPr>
                <w:rFonts w:ascii="Arial" w:eastAsia="Times New Roman" w:hAnsi="Arial" w:cs="Arial"/>
                <w:sz w:val="20"/>
                <w:szCs w:val="20"/>
                <w:lang w:eastAsia="es-ES"/>
              </w:rPr>
              <w:t>growth</w:t>
            </w:r>
            <w:proofErr w:type="spellEnd"/>
            <w:r w:rsidRPr="000B3784">
              <w:rPr>
                <w:rFonts w:ascii="Arial" w:eastAsia="Times New Roman" w:hAnsi="Arial" w:cs="Arial"/>
                <w:sz w:val="20"/>
                <w:szCs w:val="20"/>
                <w:lang w:eastAsia="es-ES"/>
              </w:rPr>
              <w:t xml:space="preserve"> </w:t>
            </w:r>
            <w:proofErr w:type="spellStart"/>
            <w:r w:rsidRPr="000B3784">
              <w:rPr>
                <w:rFonts w:ascii="Arial" w:eastAsia="Times New Roman" w:hAnsi="Arial" w:cs="Arial"/>
                <w:sz w:val="20"/>
                <w:szCs w:val="20"/>
                <w:lang w:eastAsia="es-ES"/>
              </w:rPr>
              <w:t>rates</w:t>
            </w:r>
            <w:proofErr w:type="spellEnd"/>
            <w:r w:rsidRPr="000B3784">
              <w:rPr>
                <w:rFonts w:ascii="Arial" w:eastAsia="Times New Roman" w:hAnsi="Arial" w:cs="Arial"/>
                <w:sz w:val="20"/>
                <w:szCs w:val="20"/>
                <w:lang w:eastAsia="es-ES"/>
              </w:rPr>
              <w:t xml:space="preserve">, </w:t>
            </w:r>
            <w:proofErr w:type="spellStart"/>
            <w:r w:rsidRPr="000B3784">
              <w:rPr>
                <w:rFonts w:ascii="Arial" w:eastAsia="Times New Roman" w:hAnsi="Arial" w:cs="Arial"/>
                <w:sz w:val="20"/>
                <w:szCs w:val="20"/>
                <w:lang w:eastAsia="es-ES"/>
              </w:rPr>
              <w:t>percentages</w:t>
            </w:r>
            <w:proofErr w:type="spellEnd"/>
          </w:p>
        </w:tc>
        <w:tc>
          <w:tcPr>
            <w:tcW w:w="960" w:type="dxa"/>
            <w:tcBorders>
              <w:top w:val="nil"/>
              <w:left w:val="nil"/>
              <w:bottom w:val="nil"/>
              <w:right w:val="nil"/>
            </w:tcBorders>
            <w:shd w:val="clear" w:color="auto" w:fill="auto"/>
            <w:noWrap/>
            <w:vAlign w:val="center"/>
            <w:hideMark/>
          </w:tcPr>
          <w:p w:rsidR="00044BAE" w:rsidRPr="000B3784" w:rsidRDefault="00044BAE" w:rsidP="00536BB0">
            <w:pPr>
              <w:spacing w:after="0" w:line="240" w:lineRule="auto"/>
              <w:rPr>
                <w:rFonts w:ascii="Arial" w:eastAsia="Times New Roman" w:hAnsi="Arial" w:cs="Arial"/>
                <w:sz w:val="20"/>
                <w:szCs w:val="20"/>
                <w:lang w:eastAsia="es-ES"/>
              </w:rPr>
            </w:pPr>
          </w:p>
        </w:tc>
      </w:tr>
      <w:tr w:rsidR="00044BAE" w:rsidRPr="000B3784" w:rsidTr="00536BB0">
        <w:trPr>
          <w:trHeight w:val="390"/>
        </w:trPr>
        <w:tc>
          <w:tcPr>
            <w:tcW w:w="14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 </w:t>
            </w:r>
          </w:p>
        </w:tc>
        <w:tc>
          <w:tcPr>
            <w:tcW w:w="1280" w:type="dxa"/>
            <w:gridSpan w:val="3"/>
            <w:vMerge w:val="restart"/>
            <w:tcBorders>
              <w:top w:val="nil"/>
              <w:left w:val="nil"/>
              <w:bottom w:val="single" w:sz="4" w:space="0" w:color="000000"/>
              <w:right w:val="single" w:sz="4" w:space="0" w:color="auto"/>
            </w:tcBorders>
            <w:shd w:val="clear" w:color="auto" w:fill="auto"/>
            <w:vAlign w:val="center"/>
            <w:hideMark/>
          </w:tcPr>
          <w:p w:rsidR="00044BAE" w:rsidRPr="000B3784" w:rsidRDefault="00044BAE" w:rsidP="00536BB0">
            <w:pPr>
              <w:spacing w:after="0" w:line="240" w:lineRule="auto"/>
              <w:jc w:val="center"/>
              <w:rPr>
                <w:rFonts w:ascii="Arial" w:eastAsia="Times New Roman" w:hAnsi="Arial" w:cs="Arial"/>
                <w:sz w:val="16"/>
                <w:szCs w:val="16"/>
                <w:lang w:val="en-US" w:eastAsia="es-ES"/>
              </w:rPr>
            </w:pPr>
            <w:r w:rsidRPr="000B3784">
              <w:rPr>
                <w:rFonts w:ascii="Arial" w:eastAsia="Times New Roman" w:hAnsi="Arial" w:cs="Arial"/>
                <w:sz w:val="16"/>
                <w:szCs w:val="16"/>
                <w:lang w:val="en-US" w:eastAsia="es-ES"/>
              </w:rPr>
              <w:t>Average wages in 2013 in USD PPPs</w:t>
            </w:r>
            <w:r w:rsidRPr="000B3784">
              <w:rPr>
                <w:rFonts w:ascii="Arial" w:eastAsia="Times New Roman" w:hAnsi="Arial" w:cs="Arial"/>
                <w:i/>
                <w:iCs/>
                <w:sz w:val="16"/>
                <w:szCs w:val="16"/>
                <w:vertAlign w:val="superscript"/>
                <w:lang w:val="en-US" w:eastAsia="es-ES"/>
              </w:rPr>
              <w:t>a</w:t>
            </w:r>
          </w:p>
        </w:tc>
        <w:tc>
          <w:tcPr>
            <w:tcW w:w="3800" w:type="dxa"/>
            <w:gridSpan w:val="10"/>
            <w:tcBorders>
              <w:top w:val="single" w:sz="8" w:space="0" w:color="0000FF"/>
              <w:left w:val="nil"/>
              <w:bottom w:val="single" w:sz="4" w:space="0" w:color="auto"/>
              <w:right w:val="single" w:sz="4" w:space="0" w:color="000000"/>
            </w:tcBorders>
            <w:shd w:val="clear" w:color="auto" w:fill="auto"/>
            <w:vAlign w:val="center"/>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Average wages</w:t>
            </w:r>
            <w:r w:rsidRPr="000B3784">
              <w:rPr>
                <w:rFonts w:ascii="Arial" w:eastAsia="Times New Roman" w:hAnsi="Arial" w:cs="Arial"/>
                <w:i/>
                <w:iCs/>
                <w:sz w:val="16"/>
                <w:szCs w:val="16"/>
                <w:vertAlign w:val="superscript"/>
                <w:lang w:eastAsia="es-ES"/>
              </w:rPr>
              <w:t>b</w:t>
            </w:r>
          </w:p>
        </w:tc>
        <w:tc>
          <w:tcPr>
            <w:tcW w:w="3800" w:type="dxa"/>
            <w:gridSpan w:val="10"/>
            <w:tcBorders>
              <w:top w:val="single" w:sz="8" w:space="0" w:color="0000FF"/>
              <w:left w:val="nil"/>
              <w:bottom w:val="single" w:sz="4" w:space="0" w:color="auto"/>
              <w:right w:val="nil"/>
            </w:tcBorders>
            <w:shd w:val="clear" w:color="auto" w:fill="auto"/>
            <w:vAlign w:val="center"/>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Unit labour costs</w:t>
            </w:r>
            <w:r w:rsidRPr="000B3784">
              <w:rPr>
                <w:rFonts w:ascii="Arial" w:eastAsia="Times New Roman" w:hAnsi="Arial" w:cs="Arial"/>
                <w:i/>
                <w:iCs/>
                <w:sz w:val="16"/>
                <w:szCs w:val="16"/>
                <w:vertAlign w:val="superscript"/>
                <w:lang w:eastAsia="es-ES"/>
              </w:rPr>
              <w:t>b</w:t>
            </w:r>
          </w:p>
        </w:tc>
        <w:tc>
          <w:tcPr>
            <w:tcW w:w="9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trHeight w:val="435"/>
        </w:trPr>
        <w:tc>
          <w:tcPr>
            <w:tcW w:w="1460" w:type="dxa"/>
            <w:tcBorders>
              <w:top w:val="nil"/>
              <w:left w:val="nil"/>
              <w:bottom w:val="single" w:sz="4" w:space="0" w:color="auto"/>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 </w:t>
            </w:r>
          </w:p>
        </w:tc>
        <w:tc>
          <w:tcPr>
            <w:tcW w:w="1280" w:type="dxa"/>
            <w:gridSpan w:val="3"/>
            <w:vMerge/>
            <w:tcBorders>
              <w:top w:val="nil"/>
              <w:left w:val="nil"/>
              <w:bottom w:val="single" w:sz="4" w:space="0" w:color="000000"/>
              <w:right w:val="single" w:sz="4" w:space="0" w:color="auto"/>
            </w:tcBorders>
            <w:vAlign w:val="center"/>
            <w:hideMark/>
          </w:tcPr>
          <w:p w:rsidR="00044BAE" w:rsidRPr="000B3784" w:rsidRDefault="00044BAE" w:rsidP="00536BB0">
            <w:pPr>
              <w:spacing w:after="0" w:line="240" w:lineRule="auto"/>
              <w:rPr>
                <w:rFonts w:ascii="Arial" w:eastAsia="Times New Roman" w:hAnsi="Arial" w:cs="Arial"/>
                <w:sz w:val="16"/>
                <w:szCs w:val="16"/>
                <w:lang w:eastAsia="es-ES"/>
              </w:rPr>
            </w:pPr>
          </w:p>
        </w:tc>
        <w:tc>
          <w:tcPr>
            <w:tcW w:w="760" w:type="dxa"/>
            <w:gridSpan w:val="2"/>
            <w:tcBorders>
              <w:top w:val="nil"/>
              <w:left w:val="nil"/>
              <w:bottom w:val="single" w:sz="4" w:space="0" w:color="auto"/>
              <w:right w:val="nil"/>
            </w:tcBorders>
            <w:shd w:val="clear" w:color="auto" w:fill="auto"/>
            <w:noWrap/>
            <w:vAlign w:val="center"/>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2000-07</w:t>
            </w:r>
          </w:p>
        </w:tc>
        <w:tc>
          <w:tcPr>
            <w:tcW w:w="760" w:type="dxa"/>
            <w:gridSpan w:val="2"/>
            <w:tcBorders>
              <w:top w:val="nil"/>
              <w:left w:val="nil"/>
              <w:bottom w:val="single" w:sz="4" w:space="0" w:color="auto"/>
              <w:right w:val="nil"/>
            </w:tcBorders>
            <w:shd w:val="clear" w:color="auto" w:fill="auto"/>
            <w:noWrap/>
            <w:vAlign w:val="center"/>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2007-13</w:t>
            </w:r>
          </w:p>
        </w:tc>
        <w:tc>
          <w:tcPr>
            <w:tcW w:w="760" w:type="dxa"/>
            <w:gridSpan w:val="2"/>
            <w:tcBorders>
              <w:top w:val="nil"/>
              <w:left w:val="nil"/>
              <w:bottom w:val="single" w:sz="4" w:space="0" w:color="auto"/>
              <w:right w:val="nil"/>
            </w:tcBorders>
            <w:shd w:val="clear" w:color="auto" w:fill="auto"/>
            <w:noWrap/>
            <w:vAlign w:val="center"/>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2007</w:t>
            </w:r>
          </w:p>
        </w:tc>
        <w:tc>
          <w:tcPr>
            <w:tcW w:w="760" w:type="dxa"/>
            <w:gridSpan w:val="2"/>
            <w:tcBorders>
              <w:top w:val="nil"/>
              <w:left w:val="nil"/>
              <w:bottom w:val="single" w:sz="4" w:space="0" w:color="auto"/>
              <w:right w:val="nil"/>
            </w:tcBorders>
            <w:shd w:val="clear" w:color="auto" w:fill="auto"/>
            <w:noWrap/>
            <w:vAlign w:val="center"/>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2012</w:t>
            </w:r>
          </w:p>
        </w:tc>
        <w:tc>
          <w:tcPr>
            <w:tcW w:w="760" w:type="dxa"/>
            <w:gridSpan w:val="2"/>
            <w:tcBorders>
              <w:top w:val="nil"/>
              <w:left w:val="nil"/>
              <w:bottom w:val="single" w:sz="4" w:space="0" w:color="auto"/>
              <w:right w:val="single" w:sz="4" w:space="0" w:color="auto"/>
            </w:tcBorders>
            <w:shd w:val="clear" w:color="auto" w:fill="auto"/>
            <w:noWrap/>
            <w:vAlign w:val="center"/>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2013</w:t>
            </w:r>
          </w:p>
        </w:tc>
        <w:tc>
          <w:tcPr>
            <w:tcW w:w="760" w:type="dxa"/>
            <w:gridSpan w:val="2"/>
            <w:tcBorders>
              <w:top w:val="nil"/>
              <w:left w:val="nil"/>
              <w:bottom w:val="single" w:sz="4" w:space="0" w:color="auto"/>
              <w:right w:val="nil"/>
            </w:tcBorders>
            <w:shd w:val="clear" w:color="auto" w:fill="auto"/>
            <w:noWrap/>
            <w:vAlign w:val="center"/>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2000-07</w:t>
            </w:r>
          </w:p>
        </w:tc>
        <w:tc>
          <w:tcPr>
            <w:tcW w:w="760" w:type="dxa"/>
            <w:gridSpan w:val="2"/>
            <w:tcBorders>
              <w:top w:val="nil"/>
              <w:left w:val="nil"/>
              <w:bottom w:val="single" w:sz="4" w:space="0" w:color="auto"/>
              <w:right w:val="nil"/>
            </w:tcBorders>
            <w:shd w:val="clear" w:color="auto" w:fill="auto"/>
            <w:noWrap/>
            <w:vAlign w:val="center"/>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2007-13</w:t>
            </w:r>
          </w:p>
        </w:tc>
        <w:tc>
          <w:tcPr>
            <w:tcW w:w="760" w:type="dxa"/>
            <w:gridSpan w:val="2"/>
            <w:tcBorders>
              <w:top w:val="nil"/>
              <w:left w:val="nil"/>
              <w:bottom w:val="single" w:sz="4" w:space="0" w:color="auto"/>
              <w:right w:val="nil"/>
            </w:tcBorders>
            <w:shd w:val="clear" w:color="auto" w:fill="auto"/>
            <w:noWrap/>
            <w:vAlign w:val="center"/>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2007</w:t>
            </w:r>
          </w:p>
        </w:tc>
        <w:tc>
          <w:tcPr>
            <w:tcW w:w="760" w:type="dxa"/>
            <w:gridSpan w:val="2"/>
            <w:tcBorders>
              <w:top w:val="nil"/>
              <w:left w:val="nil"/>
              <w:bottom w:val="single" w:sz="4" w:space="0" w:color="auto"/>
              <w:right w:val="nil"/>
            </w:tcBorders>
            <w:shd w:val="clear" w:color="auto" w:fill="auto"/>
            <w:noWrap/>
            <w:vAlign w:val="center"/>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2012</w:t>
            </w:r>
          </w:p>
        </w:tc>
        <w:tc>
          <w:tcPr>
            <w:tcW w:w="760" w:type="dxa"/>
            <w:gridSpan w:val="2"/>
            <w:tcBorders>
              <w:top w:val="nil"/>
              <w:left w:val="nil"/>
              <w:bottom w:val="single" w:sz="4" w:space="0" w:color="auto"/>
              <w:right w:val="nil"/>
            </w:tcBorders>
            <w:shd w:val="clear" w:color="auto" w:fill="auto"/>
            <w:noWrap/>
            <w:vAlign w:val="center"/>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2013</w:t>
            </w:r>
          </w:p>
        </w:tc>
        <w:tc>
          <w:tcPr>
            <w:tcW w:w="9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trHeight w:val="300"/>
        </w:trPr>
        <w:tc>
          <w:tcPr>
            <w:tcW w:w="1460" w:type="dxa"/>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Australia</w:t>
            </w:r>
          </w:p>
        </w:tc>
        <w:tc>
          <w:tcPr>
            <w:tcW w:w="1280" w:type="dxa"/>
            <w:gridSpan w:val="3"/>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50.449</w:t>
            </w:r>
          </w:p>
        </w:tc>
        <w:tc>
          <w:tcPr>
            <w:tcW w:w="760" w:type="dxa"/>
            <w:gridSpan w:val="2"/>
            <w:tcBorders>
              <w:top w:val="nil"/>
              <w:left w:val="single" w:sz="4" w:space="0" w:color="auto"/>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2,1</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-2,5</w:t>
            </w:r>
          </w:p>
        </w:tc>
        <w:tc>
          <w:tcPr>
            <w:tcW w:w="76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-1,2</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0,9</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-0,4</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-2,4</w:t>
            </w:r>
          </w:p>
        </w:tc>
        <w:tc>
          <w:tcPr>
            <w:tcW w:w="9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trHeight w:val="259"/>
        </w:trPr>
        <w:tc>
          <w:tcPr>
            <w:tcW w:w="14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Austria</w:t>
            </w:r>
          </w:p>
        </w:tc>
        <w:tc>
          <w:tcPr>
            <w:tcW w:w="1280" w:type="dxa"/>
            <w:gridSpan w:val="3"/>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45.199</w:t>
            </w:r>
          </w:p>
        </w:tc>
        <w:tc>
          <w:tcPr>
            <w:tcW w:w="760" w:type="dxa"/>
            <w:gridSpan w:val="2"/>
            <w:tcBorders>
              <w:top w:val="nil"/>
              <w:left w:val="single" w:sz="4" w:space="0" w:color="auto"/>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0,9</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0,7</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-1,1</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-1,0</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0,8</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9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trHeight w:val="259"/>
        </w:trPr>
        <w:tc>
          <w:tcPr>
            <w:tcW w:w="1460" w:type="dxa"/>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Belgium</w:t>
            </w:r>
          </w:p>
        </w:tc>
        <w:tc>
          <w:tcPr>
            <w:tcW w:w="1280" w:type="dxa"/>
            <w:gridSpan w:val="3"/>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48.082</w:t>
            </w:r>
          </w:p>
        </w:tc>
        <w:tc>
          <w:tcPr>
            <w:tcW w:w="760" w:type="dxa"/>
            <w:gridSpan w:val="2"/>
            <w:tcBorders>
              <w:top w:val="nil"/>
              <w:left w:val="single" w:sz="4" w:space="0" w:color="auto"/>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-0,4</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1,0</w:t>
            </w:r>
          </w:p>
        </w:tc>
        <w:tc>
          <w:tcPr>
            <w:tcW w:w="76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0,8</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0,8</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-0,6</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1,4</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9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trHeight w:val="259"/>
        </w:trPr>
        <w:tc>
          <w:tcPr>
            <w:tcW w:w="14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Canada</w:t>
            </w:r>
          </w:p>
        </w:tc>
        <w:tc>
          <w:tcPr>
            <w:tcW w:w="1280" w:type="dxa"/>
            <w:gridSpan w:val="3"/>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46.911</w:t>
            </w:r>
          </w:p>
        </w:tc>
        <w:tc>
          <w:tcPr>
            <w:tcW w:w="760" w:type="dxa"/>
            <w:gridSpan w:val="2"/>
            <w:tcBorders>
              <w:top w:val="nil"/>
              <w:left w:val="single" w:sz="4" w:space="0" w:color="auto"/>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2,4</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2,3</w:t>
            </w:r>
          </w:p>
        </w:tc>
        <w:tc>
          <w:tcPr>
            <w:tcW w:w="76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2,2</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1,0</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0,8</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1,3</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9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trHeight w:val="259"/>
        </w:trPr>
        <w:tc>
          <w:tcPr>
            <w:tcW w:w="1460" w:type="dxa"/>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Chile</w:t>
            </w:r>
            <w:r w:rsidRPr="000B3784">
              <w:rPr>
                <w:rFonts w:ascii="Arial" w:eastAsia="Times New Roman" w:hAnsi="Arial" w:cs="Arial"/>
                <w:i/>
                <w:iCs/>
                <w:color w:val="000000"/>
                <w:sz w:val="16"/>
                <w:szCs w:val="16"/>
                <w:vertAlign w:val="superscript"/>
                <w:lang w:eastAsia="es-ES"/>
              </w:rPr>
              <w:t>c</w:t>
            </w:r>
          </w:p>
        </w:tc>
        <w:tc>
          <w:tcPr>
            <w:tcW w:w="1280" w:type="dxa"/>
            <w:gridSpan w:val="3"/>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single" w:sz="4" w:space="0" w:color="auto"/>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2,1</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0,8</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trHeight w:val="259"/>
        </w:trPr>
        <w:tc>
          <w:tcPr>
            <w:tcW w:w="14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Czech Republic</w:t>
            </w:r>
          </w:p>
        </w:tc>
        <w:tc>
          <w:tcPr>
            <w:tcW w:w="1280" w:type="dxa"/>
            <w:gridSpan w:val="3"/>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20.338</w:t>
            </w:r>
          </w:p>
        </w:tc>
        <w:tc>
          <w:tcPr>
            <w:tcW w:w="760" w:type="dxa"/>
            <w:gridSpan w:val="2"/>
            <w:tcBorders>
              <w:top w:val="nil"/>
              <w:left w:val="single" w:sz="4" w:space="0" w:color="auto"/>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4,9</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3,1</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-0,6</w:t>
            </w:r>
          </w:p>
        </w:tc>
        <w:tc>
          <w:tcPr>
            <w:tcW w:w="76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-3,3</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0,6</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-0,6</w:t>
            </w:r>
          </w:p>
        </w:tc>
        <w:tc>
          <w:tcPr>
            <w:tcW w:w="9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trHeight w:val="259"/>
        </w:trPr>
        <w:tc>
          <w:tcPr>
            <w:tcW w:w="1460" w:type="dxa"/>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Denmark</w:t>
            </w:r>
          </w:p>
        </w:tc>
        <w:tc>
          <w:tcPr>
            <w:tcW w:w="1280" w:type="dxa"/>
            <w:gridSpan w:val="3"/>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48.347</w:t>
            </w:r>
          </w:p>
        </w:tc>
        <w:tc>
          <w:tcPr>
            <w:tcW w:w="760" w:type="dxa"/>
            <w:gridSpan w:val="2"/>
            <w:tcBorders>
              <w:top w:val="nil"/>
              <w:left w:val="single" w:sz="4" w:space="0" w:color="auto"/>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1,2</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-1,2</w:t>
            </w:r>
          </w:p>
        </w:tc>
        <w:tc>
          <w:tcPr>
            <w:tcW w:w="76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1,3</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3,7</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-1,3</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9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trHeight w:val="259"/>
        </w:trPr>
        <w:tc>
          <w:tcPr>
            <w:tcW w:w="14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Estonia</w:t>
            </w:r>
          </w:p>
        </w:tc>
        <w:tc>
          <w:tcPr>
            <w:tcW w:w="1280" w:type="dxa"/>
            <w:gridSpan w:val="3"/>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18.944</w:t>
            </w:r>
          </w:p>
        </w:tc>
        <w:tc>
          <w:tcPr>
            <w:tcW w:w="760" w:type="dxa"/>
            <w:gridSpan w:val="2"/>
            <w:tcBorders>
              <w:top w:val="nil"/>
              <w:left w:val="single" w:sz="4" w:space="0" w:color="auto"/>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8,1</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15,5</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2,4</w:t>
            </w:r>
          </w:p>
        </w:tc>
        <w:tc>
          <w:tcPr>
            <w:tcW w:w="76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3,1</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2,2</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7,3</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4,0</w:t>
            </w:r>
          </w:p>
        </w:tc>
        <w:tc>
          <w:tcPr>
            <w:tcW w:w="9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trHeight w:val="259"/>
        </w:trPr>
        <w:tc>
          <w:tcPr>
            <w:tcW w:w="1460" w:type="dxa"/>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Finland</w:t>
            </w:r>
          </w:p>
        </w:tc>
        <w:tc>
          <w:tcPr>
            <w:tcW w:w="1280" w:type="dxa"/>
            <w:gridSpan w:val="3"/>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40.060</w:t>
            </w:r>
          </w:p>
        </w:tc>
        <w:tc>
          <w:tcPr>
            <w:tcW w:w="760" w:type="dxa"/>
            <w:gridSpan w:val="2"/>
            <w:tcBorders>
              <w:top w:val="nil"/>
              <w:left w:val="single" w:sz="4" w:space="0" w:color="auto"/>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2,3</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0,7</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0,6</w:t>
            </w:r>
          </w:p>
        </w:tc>
        <w:tc>
          <w:tcPr>
            <w:tcW w:w="76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0,6</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0,0</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1,1</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1,4</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0,7</w:t>
            </w:r>
          </w:p>
        </w:tc>
        <w:tc>
          <w:tcPr>
            <w:tcW w:w="9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trHeight w:val="259"/>
        </w:trPr>
        <w:tc>
          <w:tcPr>
            <w:tcW w:w="14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France</w:t>
            </w:r>
          </w:p>
        </w:tc>
        <w:tc>
          <w:tcPr>
            <w:tcW w:w="1280" w:type="dxa"/>
            <w:gridSpan w:val="3"/>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40.242</w:t>
            </w:r>
          </w:p>
        </w:tc>
        <w:tc>
          <w:tcPr>
            <w:tcW w:w="760" w:type="dxa"/>
            <w:gridSpan w:val="2"/>
            <w:tcBorders>
              <w:top w:val="nil"/>
              <w:left w:val="single" w:sz="4" w:space="0" w:color="auto"/>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1,2</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0,8</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76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0,8</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9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trHeight w:val="259"/>
        </w:trPr>
        <w:tc>
          <w:tcPr>
            <w:tcW w:w="1460" w:type="dxa"/>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Germany</w:t>
            </w:r>
          </w:p>
        </w:tc>
        <w:tc>
          <w:tcPr>
            <w:tcW w:w="1280" w:type="dxa"/>
            <w:gridSpan w:val="3"/>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43.682</w:t>
            </w:r>
          </w:p>
        </w:tc>
        <w:tc>
          <w:tcPr>
            <w:tcW w:w="760" w:type="dxa"/>
            <w:gridSpan w:val="2"/>
            <w:tcBorders>
              <w:top w:val="nil"/>
              <w:left w:val="single" w:sz="4" w:space="0" w:color="auto"/>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0,7</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0,0</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1,2</w:t>
            </w:r>
          </w:p>
        </w:tc>
        <w:tc>
          <w:tcPr>
            <w:tcW w:w="76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0,7</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0,8</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-2,2</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1,4</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0,6</w:t>
            </w:r>
          </w:p>
        </w:tc>
        <w:tc>
          <w:tcPr>
            <w:tcW w:w="9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trHeight w:val="259"/>
        </w:trPr>
        <w:tc>
          <w:tcPr>
            <w:tcW w:w="14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Greece</w:t>
            </w:r>
          </w:p>
        </w:tc>
        <w:tc>
          <w:tcPr>
            <w:tcW w:w="1280" w:type="dxa"/>
            <w:gridSpan w:val="3"/>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25.503</w:t>
            </w:r>
          </w:p>
        </w:tc>
        <w:tc>
          <w:tcPr>
            <w:tcW w:w="760" w:type="dxa"/>
            <w:gridSpan w:val="2"/>
            <w:tcBorders>
              <w:top w:val="nil"/>
              <w:left w:val="single" w:sz="4" w:space="0" w:color="auto"/>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3,2</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-3,4</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0,7</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-4,0</w:t>
            </w:r>
          </w:p>
        </w:tc>
        <w:tc>
          <w:tcPr>
            <w:tcW w:w="76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-5,0</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1,2</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-2,6</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0,8</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-6,5</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-5,8</w:t>
            </w:r>
          </w:p>
        </w:tc>
        <w:tc>
          <w:tcPr>
            <w:tcW w:w="9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trHeight w:val="259"/>
        </w:trPr>
        <w:tc>
          <w:tcPr>
            <w:tcW w:w="1460" w:type="dxa"/>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Hungary</w:t>
            </w:r>
          </w:p>
        </w:tc>
        <w:tc>
          <w:tcPr>
            <w:tcW w:w="1280" w:type="dxa"/>
            <w:gridSpan w:val="3"/>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20.948</w:t>
            </w:r>
          </w:p>
        </w:tc>
        <w:tc>
          <w:tcPr>
            <w:tcW w:w="760" w:type="dxa"/>
            <w:gridSpan w:val="2"/>
            <w:tcBorders>
              <w:top w:val="nil"/>
              <w:left w:val="single" w:sz="4" w:space="0" w:color="auto"/>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4,4</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-0,8</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-1,4</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-4,5</w:t>
            </w:r>
          </w:p>
        </w:tc>
        <w:tc>
          <w:tcPr>
            <w:tcW w:w="76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2,7</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1,0</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-1,3</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0,0</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-3,1</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2,3</w:t>
            </w:r>
          </w:p>
        </w:tc>
        <w:tc>
          <w:tcPr>
            <w:tcW w:w="9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trHeight w:val="259"/>
        </w:trPr>
        <w:tc>
          <w:tcPr>
            <w:tcW w:w="14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Iceland</w:t>
            </w:r>
          </w:p>
        </w:tc>
        <w:tc>
          <w:tcPr>
            <w:tcW w:w="1280" w:type="dxa"/>
            <w:gridSpan w:val="3"/>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single" w:sz="4" w:space="0" w:color="auto"/>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-2,8</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4,8</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0,8</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9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trHeight w:val="259"/>
        </w:trPr>
        <w:tc>
          <w:tcPr>
            <w:tcW w:w="1460" w:type="dxa"/>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Ireland</w:t>
            </w:r>
          </w:p>
        </w:tc>
        <w:tc>
          <w:tcPr>
            <w:tcW w:w="1280" w:type="dxa"/>
            <w:gridSpan w:val="3"/>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49.506</w:t>
            </w:r>
          </w:p>
        </w:tc>
        <w:tc>
          <w:tcPr>
            <w:tcW w:w="760" w:type="dxa"/>
            <w:gridSpan w:val="2"/>
            <w:tcBorders>
              <w:top w:val="nil"/>
              <w:left w:val="single" w:sz="4" w:space="0" w:color="auto"/>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2,4</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0,9</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2,6</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-3,3</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1,2</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1,0</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w:t>
            </w:r>
          </w:p>
        </w:tc>
        <w:tc>
          <w:tcPr>
            <w:tcW w:w="9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trHeight w:val="259"/>
        </w:trPr>
        <w:tc>
          <w:tcPr>
            <w:tcW w:w="14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Israel</w:t>
            </w:r>
            <w:r w:rsidRPr="000B3784">
              <w:rPr>
                <w:rFonts w:ascii="Arial" w:eastAsia="Times New Roman" w:hAnsi="Arial" w:cs="Arial"/>
                <w:i/>
                <w:iCs/>
                <w:color w:val="000000"/>
                <w:sz w:val="16"/>
                <w:szCs w:val="16"/>
                <w:vertAlign w:val="superscript"/>
                <w:lang w:eastAsia="es-ES"/>
              </w:rPr>
              <w:t>c</w:t>
            </w:r>
          </w:p>
        </w:tc>
        <w:tc>
          <w:tcPr>
            <w:tcW w:w="1280" w:type="dxa"/>
            <w:gridSpan w:val="3"/>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28.817</w:t>
            </w:r>
          </w:p>
        </w:tc>
        <w:tc>
          <w:tcPr>
            <w:tcW w:w="760" w:type="dxa"/>
            <w:gridSpan w:val="2"/>
            <w:tcBorders>
              <w:top w:val="nil"/>
              <w:left w:val="single" w:sz="4" w:space="0" w:color="auto"/>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-0,8</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2,6</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-1,2</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0,7</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trHeight w:val="259"/>
        </w:trPr>
        <w:tc>
          <w:tcPr>
            <w:tcW w:w="1460" w:type="dxa"/>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Italy</w:t>
            </w:r>
          </w:p>
        </w:tc>
        <w:tc>
          <w:tcPr>
            <w:tcW w:w="1280" w:type="dxa"/>
            <w:gridSpan w:val="3"/>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34.561</w:t>
            </w:r>
          </w:p>
        </w:tc>
        <w:tc>
          <w:tcPr>
            <w:tcW w:w="760" w:type="dxa"/>
            <w:gridSpan w:val="2"/>
            <w:tcBorders>
              <w:top w:val="nil"/>
              <w:left w:val="single" w:sz="4" w:space="0" w:color="auto"/>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0,0</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w:t>
            </w:r>
          </w:p>
        </w:tc>
        <w:tc>
          <w:tcPr>
            <w:tcW w:w="76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0,0</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-0,4</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9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trHeight w:val="259"/>
        </w:trPr>
        <w:tc>
          <w:tcPr>
            <w:tcW w:w="14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Japan</w:t>
            </w:r>
          </w:p>
        </w:tc>
        <w:tc>
          <w:tcPr>
            <w:tcW w:w="1280" w:type="dxa"/>
            <w:gridSpan w:val="3"/>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35.405</w:t>
            </w:r>
          </w:p>
        </w:tc>
        <w:tc>
          <w:tcPr>
            <w:tcW w:w="760" w:type="dxa"/>
            <w:gridSpan w:val="2"/>
            <w:tcBorders>
              <w:top w:val="nil"/>
              <w:left w:val="single" w:sz="4" w:space="0" w:color="auto"/>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-0,8</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w:t>
            </w:r>
          </w:p>
        </w:tc>
        <w:tc>
          <w:tcPr>
            <w:tcW w:w="76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0,7</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-1,3</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-0,4</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9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trHeight w:val="259"/>
        </w:trPr>
        <w:tc>
          <w:tcPr>
            <w:tcW w:w="1460" w:type="dxa"/>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Korea</w:t>
            </w:r>
          </w:p>
        </w:tc>
        <w:tc>
          <w:tcPr>
            <w:tcW w:w="1280" w:type="dxa"/>
            <w:gridSpan w:val="3"/>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36.354</w:t>
            </w:r>
          </w:p>
        </w:tc>
        <w:tc>
          <w:tcPr>
            <w:tcW w:w="760" w:type="dxa"/>
            <w:gridSpan w:val="2"/>
            <w:tcBorders>
              <w:top w:val="nil"/>
              <w:left w:val="single" w:sz="4" w:space="0" w:color="auto"/>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2,4</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1,3</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4,3</w:t>
            </w:r>
          </w:p>
        </w:tc>
        <w:tc>
          <w:tcPr>
            <w:tcW w:w="76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0,9</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-0,6</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9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trHeight w:val="259"/>
        </w:trPr>
        <w:tc>
          <w:tcPr>
            <w:tcW w:w="14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Luxembourg</w:t>
            </w:r>
          </w:p>
        </w:tc>
        <w:tc>
          <w:tcPr>
            <w:tcW w:w="1280" w:type="dxa"/>
            <w:gridSpan w:val="3"/>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56.021</w:t>
            </w:r>
          </w:p>
        </w:tc>
        <w:tc>
          <w:tcPr>
            <w:tcW w:w="760" w:type="dxa"/>
            <w:gridSpan w:val="2"/>
            <w:tcBorders>
              <w:top w:val="nil"/>
              <w:left w:val="single" w:sz="4" w:space="0" w:color="auto"/>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1,1</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0,4</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3,0</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3,0</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1,2</w:t>
            </w:r>
          </w:p>
        </w:tc>
        <w:tc>
          <w:tcPr>
            <w:tcW w:w="9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trHeight w:val="259"/>
        </w:trPr>
        <w:tc>
          <w:tcPr>
            <w:tcW w:w="1460" w:type="dxa"/>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Mexico</w:t>
            </w:r>
            <w:r w:rsidRPr="000B3784">
              <w:rPr>
                <w:rFonts w:ascii="Arial" w:eastAsia="Times New Roman" w:hAnsi="Arial" w:cs="Arial"/>
                <w:i/>
                <w:iCs/>
                <w:color w:val="000000"/>
                <w:sz w:val="16"/>
                <w:szCs w:val="16"/>
                <w:vertAlign w:val="superscript"/>
                <w:lang w:eastAsia="es-ES"/>
              </w:rPr>
              <w:t>d</w:t>
            </w:r>
          </w:p>
        </w:tc>
        <w:tc>
          <w:tcPr>
            <w:tcW w:w="1280" w:type="dxa"/>
            <w:gridSpan w:val="3"/>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single" w:sz="4" w:space="0" w:color="auto"/>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3,1</w:t>
            </w:r>
          </w:p>
        </w:tc>
        <w:tc>
          <w:tcPr>
            <w:tcW w:w="76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-1,1</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-0,8</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-2,9</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trHeight w:val="259"/>
        </w:trPr>
        <w:tc>
          <w:tcPr>
            <w:tcW w:w="14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Netherlands</w:t>
            </w:r>
          </w:p>
        </w:tc>
        <w:tc>
          <w:tcPr>
            <w:tcW w:w="1280" w:type="dxa"/>
            <w:gridSpan w:val="3"/>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47.590</w:t>
            </w:r>
          </w:p>
        </w:tc>
        <w:tc>
          <w:tcPr>
            <w:tcW w:w="760" w:type="dxa"/>
            <w:gridSpan w:val="2"/>
            <w:tcBorders>
              <w:top w:val="nil"/>
              <w:left w:val="single" w:sz="4" w:space="0" w:color="auto"/>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0,7</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-0,9</w:t>
            </w:r>
          </w:p>
        </w:tc>
        <w:tc>
          <w:tcPr>
            <w:tcW w:w="76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0,0</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0,0</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-1,0</w:t>
            </w:r>
          </w:p>
        </w:tc>
        <w:tc>
          <w:tcPr>
            <w:tcW w:w="9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trHeight w:val="259"/>
        </w:trPr>
        <w:tc>
          <w:tcPr>
            <w:tcW w:w="1460" w:type="dxa"/>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New Zealand</w:t>
            </w:r>
            <w:r w:rsidRPr="000B3784">
              <w:rPr>
                <w:rFonts w:ascii="Arial" w:eastAsia="Times New Roman" w:hAnsi="Arial" w:cs="Arial"/>
                <w:i/>
                <w:iCs/>
                <w:color w:val="000000"/>
                <w:sz w:val="16"/>
                <w:szCs w:val="16"/>
                <w:vertAlign w:val="superscript"/>
                <w:lang w:eastAsia="es-ES"/>
              </w:rPr>
              <w:t>c</w:t>
            </w:r>
          </w:p>
        </w:tc>
        <w:tc>
          <w:tcPr>
            <w:tcW w:w="1280" w:type="dxa"/>
            <w:gridSpan w:val="3"/>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single" w:sz="4" w:space="0" w:color="auto"/>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2,3</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-0,4</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3,0</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trHeight w:val="259"/>
        </w:trPr>
        <w:tc>
          <w:tcPr>
            <w:tcW w:w="14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Norway</w:t>
            </w:r>
          </w:p>
        </w:tc>
        <w:tc>
          <w:tcPr>
            <w:tcW w:w="1280" w:type="dxa"/>
            <w:gridSpan w:val="3"/>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50.282</w:t>
            </w:r>
          </w:p>
        </w:tc>
        <w:tc>
          <w:tcPr>
            <w:tcW w:w="760" w:type="dxa"/>
            <w:gridSpan w:val="2"/>
            <w:tcBorders>
              <w:top w:val="nil"/>
              <w:left w:val="single" w:sz="4" w:space="0" w:color="auto"/>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3,4</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4,2</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2,1</w:t>
            </w:r>
          </w:p>
        </w:tc>
        <w:tc>
          <w:tcPr>
            <w:tcW w:w="76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1,2</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2,3</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2,9</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6,8</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2,4</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2,2</w:t>
            </w:r>
          </w:p>
        </w:tc>
        <w:tc>
          <w:tcPr>
            <w:tcW w:w="9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trHeight w:val="259"/>
        </w:trPr>
        <w:tc>
          <w:tcPr>
            <w:tcW w:w="1460" w:type="dxa"/>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Poland</w:t>
            </w:r>
          </w:p>
        </w:tc>
        <w:tc>
          <w:tcPr>
            <w:tcW w:w="1280" w:type="dxa"/>
            <w:gridSpan w:val="3"/>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22.655</w:t>
            </w:r>
          </w:p>
        </w:tc>
        <w:tc>
          <w:tcPr>
            <w:tcW w:w="760" w:type="dxa"/>
            <w:gridSpan w:val="2"/>
            <w:tcBorders>
              <w:top w:val="nil"/>
              <w:left w:val="single" w:sz="4" w:space="0" w:color="auto"/>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-1,2</w:t>
            </w:r>
          </w:p>
        </w:tc>
        <w:tc>
          <w:tcPr>
            <w:tcW w:w="76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1,1</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-2,3</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w:t>
            </w:r>
          </w:p>
        </w:tc>
        <w:tc>
          <w:tcPr>
            <w:tcW w:w="9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trHeight w:val="259"/>
        </w:trPr>
        <w:tc>
          <w:tcPr>
            <w:tcW w:w="14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Portugal</w:t>
            </w:r>
            <w:r w:rsidRPr="000B3784">
              <w:rPr>
                <w:rFonts w:ascii="Arial" w:eastAsia="Times New Roman" w:hAnsi="Arial" w:cs="Arial"/>
                <w:b/>
                <w:bCs/>
                <w:i/>
                <w:iCs/>
                <w:color w:val="000000"/>
                <w:sz w:val="16"/>
                <w:szCs w:val="16"/>
                <w:vertAlign w:val="superscript"/>
                <w:lang w:eastAsia="es-ES"/>
              </w:rPr>
              <w:t>c</w:t>
            </w:r>
          </w:p>
        </w:tc>
        <w:tc>
          <w:tcPr>
            <w:tcW w:w="1280" w:type="dxa"/>
            <w:gridSpan w:val="3"/>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23.688</w:t>
            </w:r>
          </w:p>
        </w:tc>
        <w:tc>
          <w:tcPr>
            <w:tcW w:w="760" w:type="dxa"/>
            <w:gridSpan w:val="2"/>
            <w:tcBorders>
              <w:top w:val="nil"/>
              <w:left w:val="single" w:sz="4" w:space="0" w:color="auto"/>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0,4</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1,1</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-3,1</w:t>
            </w:r>
          </w:p>
        </w:tc>
        <w:tc>
          <w:tcPr>
            <w:tcW w:w="76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2,5</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0,0</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-1,2</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-1,4</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-6,2</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trHeight w:val="259"/>
        </w:trPr>
        <w:tc>
          <w:tcPr>
            <w:tcW w:w="1460" w:type="dxa"/>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Slovak Republic</w:t>
            </w:r>
          </w:p>
        </w:tc>
        <w:tc>
          <w:tcPr>
            <w:tcW w:w="1280" w:type="dxa"/>
            <w:gridSpan w:val="3"/>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20.307</w:t>
            </w:r>
          </w:p>
        </w:tc>
        <w:tc>
          <w:tcPr>
            <w:tcW w:w="760" w:type="dxa"/>
            <w:gridSpan w:val="2"/>
            <w:tcBorders>
              <w:top w:val="nil"/>
              <w:left w:val="single" w:sz="4" w:space="0" w:color="auto"/>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3,6</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1,1</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6,1</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-1,0</w:t>
            </w:r>
          </w:p>
        </w:tc>
        <w:tc>
          <w:tcPr>
            <w:tcW w:w="76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-2,5</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-0,9</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-2,7</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w:t>
            </w:r>
          </w:p>
        </w:tc>
        <w:tc>
          <w:tcPr>
            <w:tcW w:w="9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trHeight w:val="259"/>
        </w:trPr>
        <w:tc>
          <w:tcPr>
            <w:tcW w:w="14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Slovenia</w:t>
            </w:r>
          </w:p>
        </w:tc>
        <w:tc>
          <w:tcPr>
            <w:tcW w:w="1280" w:type="dxa"/>
            <w:gridSpan w:val="3"/>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32.037</w:t>
            </w:r>
          </w:p>
        </w:tc>
        <w:tc>
          <w:tcPr>
            <w:tcW w:w="760" w:type="dxa"/>
            <w:gridSpan w:val="2"/>
            <w:tcBorders>
              <w:top w:val="nil"/>
              <w:left w:val="single" w:sz="4" w:space="0" w:color="auto"/>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 </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2,1</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-2,9</w:t>
            </w:r>
          </w:p>
        </w:tc>
        <w:tc>
          <w:tcPr>
            <w:tcW w:w="76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-0,6</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0,0</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-1,3</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-1,1</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-2,2</w:t>
            </w:r>
          </w:p>
        </w:tc>
        <w:tc>
          <w:tcPr>
            <w:tcW w:w="9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trHeight w:val="259"/>
        </w:trPr>
        <w:tc>
          <w:tcPr>
            <w:tcW w:w="1460" w:type="dxa"/>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Spain</w:t>
            </w:r>
          </w:p>
        </w:tc>
        <w:tc>
          <w:tcPr>
            <w:tcW w:w="1280" w:type="dxa"/>
            <w:gridSpan w:val="3"/>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34.824</w:t>
            </w:r>
          </w:p>
        </w:tc>
        <w:tc>
          <w:tcPr>
            <w:tcW w:w="760" w:type="dxa"/>
            <w:gridSpan w:val="2"/>
            <w:tcBorders>
              <w:top w:val="nil"/>
              <w:left w:val="single" w:sz="4" w:space="0" w:color="auto"/>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0,6</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1,4</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-3,1</w:t>
            </w:r>
          </w:p>
        </w:tc>
        <w:tc>
          <w:tcPr>
            <w:tcW w:w="76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-0,6</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-2,1</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1,3</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-6,3</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-3,6</w:t>
            </w:r>
          </w:p>
        </w:tc>
        <w:tc>
          <w:tcPr>
            <w:tcW w:w="9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trHeight w:val="259"/>
        </w:trPr>
        <w:tc>
          <w:tcPr>
            <w:tcW w:w="14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Sweden</w:t>
            </w:r>
          </w:p>
        </w:tc>
        <w:tc>
          <w:tcPr>
            <w:tcW w:w="1280" w:type="dxa"/>
            <w:gridSpan w:val="3"/>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40.818</w:t>
            </w:r>
          </w:p>
        </w:tc>
        <w:tc>
          <w:tcPr>
            <w:tcW w:w="760" w:type="dxa"/>
            <w:gridSpan w:val="2"/>
            <w:tcBorders>
              <w:top w:val="nil"/>
              <w:left w:val="single" w:sz="4" w:space="0" w:color="auto"/>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1,1</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3,3</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w:t>
            </w:r>
          </w:p>
        </w:tc>
        <w:tc>
          <w:tcPr>
            <w:tcW w:w="76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1,2</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2,7</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9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trHeight w:val="259"/>
        </w:trPr>
        <w:tc>
          <w:tcPr>
            <w:tcW w:w="1460" w:type="dxa"/>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Switzerland</w:t>
            </w:r>
          </w:p>
        </w:tc>
        <w:tc>
          <w:tcPr>
            <w:tcW w:w="1280" w:type="dxa"/>
            <w:gridSpan w:val="3"/>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54.236</w:t>
            </w:r>
          </w:p>
        </w:tc>
        <w:tc>
          <w:tcPr>
            <w:tcW w:w="760" w:type="dxa"/>
            <w:gridSpan w:val="2"/>
            <w:tcBorders>
              <w:top w:val="nil"/>
              <w:left w:val="single" w:sz="4" w:space="0" w:color="auto"/>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1,1</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0,8</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1,2</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2,1</w:t>
            </w:r>
          </w:p>
        </w:tc>
        <w:tc>
          <w:tcPr>
            <w:tcW w:w="76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1,0</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1,1</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2,6</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9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trHeight w:val="259"/>
        </w:trPr>
        <w:tc>
          <w:tcPr>
            <w:tcW w:w="14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Turkey</w:t>
            </w:r>
          </w:p>
        </w:tc>
        <w:tc>
          <w:tcPr>
            <w:tcW w:w="1280" w:type="dxa"/>
            <w:gridSpan w:val="3"/>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single" w:sz="4" w:space="0" w:color="auto"/>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trHeight w:val="259"/>
        </w:trPr>
        <w:tc>
          <w:tcPr>
            <w:tcW w:w="1460" w:type="dxa"/>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United Kingdom</w:t>
            </w:r>
          </w:p>
        </w:tc>
        <w:tc>
          <w:tcPr>
            <w:tcW w:w="1280" w:type="dxa"/>
            <w:gridSpan w:val="3"/>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41.192</w:t>
            </w:r>
          </w:p>
        </w:tc>
        <w:tc>
          <w:tcPr>
            <w:tcW w:w="760" w:type="dxa"/>
            <w:gridSpan w:val="2"/>
            <w:tcBorders>
              <w:top w:val="nil"/>
              <w:left w:val="single" w:sz="4" w:space="0" w:color="auto"/>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-1,0</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2,2</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0,0</w:t>
            </w:r>
          </w:p>
        </w:tc>
        <w:tc>
          <w:tcPr>
            <w:tcW w:w="76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-0,7</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-0,8</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-0,7</w:t>
            </w:r>
          </w:p>
        </w:tc>
        <w:tc>
          <w:tcPr>
            <w:tcW w:w="9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trHeight w:val="259"/>
        </w:trPr>
        <w:tc>
          <w:tcPr>
            <w:tcW w:w="14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United States</w:t>
            </w:r>
          </w:p>
        </w:tc>
        <w:tc>
          <w:tcPr>
            <w:tcW w:w="1280" w:type="dxa"/>
            <w:gridSpan w:val="3"/>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56.340</w:t>
            </w:r>
          </w:p>
        </w:tc>
        <w:tc>
          <w:tcPr>
            <w:tcW w:w="760" w:type="dxa"/>
            <w:gridSpan w:val="2"/>
            <w:tcBorders>
              <w:top w:val="nil"/>
              <w:left w:val="single" w:sz="4" w:space="0" w:color="auto"/>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0,9</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-0,4</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-0,7</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0,9</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-0,6</w:t>
            </w: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9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trHeight w:val="259"/>
        </w:trPr>
        <w:tc>
          <w:tcPr>
            <w:tcW w:w="1460" w:type="dxa"/>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OECD</w:t>
            </w:r>
            <w:r w:rsidRPr="000B3784">
              <w:rPr>
                <w:rFonts w:ascii="Arial" w:eastAsia="Times New Roman" w:hAnsi="Arial" w:cs="Arial"/>
                <w:i/>
                <w:iCs/>
                <w:color w:val="000000"/>
                <w:sz w:val="16"/>
                <w:szCs w:val="16"/>
                <w:vertAlign w:val="superscript"/>
                <w:lang w:eastAsia="es-ES"/>
              </w:rPr>
              <w:t>e</w:t>
            </w:r>
          </w:p>
        </w:tc>
        <w:tc>
          <w:tcPr>
            <w:tcW w:w="1280" w:type="dxa"/>
            <w:gridSpan w:val="3"/>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43.772</w:t>
            </w:r>
          </w:p>
        </w:tc>
        <w:tc>
          <w:tcPr>
            <w:tcW w:w="760" w:type="dxa"/>
            <w:gridSpan w:val="2"/>
            <w:tcBorders>
              <w:top w:val="nil"/>
              <w:left w:val="single" w:sz="4" w:space="0" w:color="auto"/>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0,8</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0,4</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1,2</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0,4</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0,0</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-0,6</w:t>
            </w:r>
          </w:p>
        </w:tc>
        <w:tc>
          <w:tcPr>
            <w:tcW w:w="7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9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trHeight w:val="735"/>
        </w:trPr>
        <w:tc>
          <w:tcPr>
            <w:tcW w:w="10340" w:type="dxa"/>
            <w:gridSpan w:val="24"/>
            <w:tcBorders>
              <w:top w:val="single" w:sz="4" w:space="0" w:color="auto"/>
              <w:left w:val="nil"/>
              <w:bottom w:val="nil"/>
              <w:right w:val="nil"/>
            </w:tcBorders>
            <w:shd w:val="clear" w:color="auto" w:fill="auto"/>
            <w:vAlign w:val="bottom"/>
            <w:hideMark/>
          </w:tcPr>
          <w:p w:rsidR="00044BAE" w:rsidRPr="00105281" w:rsidRDefault="00FB12BD" w:rsidP="00536BB0">
            <w:pPr>
              <w:spacing w:after="0" w:line="240" w:lineRule="auto"/>
              <w:rPr>
                <w:rFonts w:ascii="Arial" w:eastAsia="Times New Roman" w:hAnsi="Arial" w:cs="Arial"/>
                <w:sz w:val="16"/>
                <w:szCs w:val="16"/>
                <w:lang w:eastAsia="es-ES"/>
              </w:rPr>
            </w:pPr>
            <w:hyperlink r:id="rId189" w:history="1">
              <w:r w:rsidR="00044BAE" w:rsidRPr="00105281">
                <w:rPr>
                  <w:rFonts w:ascii="Arial" w:eastAsia="Times New Roman" w:hAnsi="Arial" w:cs="Arial"/>
                  <w:i/>
                  <w:iCs/>
                  <w:sz w:val="16"/>
                  <w:szCs w:val="16"/>
                  <w:lang w:val="en-US" w:eastAsia="es-ES"/>
                </w:rPr>
                <w:t>Note:</w:t>
              </w:r>
              <w:r w:rsidR="00044BAE" w:rsidRPr="00105281">
                <w:rPr>
                  <w:rFonts w:ascii="Arial" w:eastAsia="Times New Roman" w:hAnsi="Arial" w:cs="Arial"/>
                  <w:sz w:val="16"/>
                  <w:szCs w:val="16"/>
                  <w:lang w:val="en-US" w:eastAsia="es-ES"/>
                </w:rPr>
                <w:t xml:space="preserve"> Average annual wages per full-time equivalent dependent employee are obtained by dividing the national-accounts-based total wage bill by the average number of employees in the total economy, which is then multiplied by the ratio of average usual weekly hours per full-time employee to average usually weekly hours for all employees. </w:t>
              </w:r>
              <w:r w:rsidR="00044BAE" w:rsidRPr="00105281">
                <w:rPr>
                  <w:rFonts w:ascii="Arial" w:eastAsia="Times New Roman" w:hAnsi="Arial" w:cs="Arial"/>
                  <w:sz w:val="16"/>
                  <w:szCs w:val="16"/>
                  <w:lang w:eastAsia="es-ES"/>
                </w:rPr>
                <w:t>For more details, see: www.oecd.org/employment/outlook.</w:t>
              </w:r>
            </w:hyperlink>
          </w:p>
        </w:tc>
        <w:tc>
          <w:tcPr>
            <w:tcW w:w="960" w:type="dxa"/>
            <w:tcBorders>
              <w:top w:val="nil"/>
              <w:left w:val="nil"/>
              <w:bottom w:val="nil"/>
              <w:right w:val="nil"/>
            </w:tcBorders>
            <w:shd w:val="clear" w:color="auto" w:fill="auto"/>
            <w:noWrap/>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2C7" w:rsidTr="00536BB0">
        <w:trPr>
          <w:trHeight w:val="282"/>
        </w:trPr>
        <w:tc>
          <w:tcPr>
            <w:tcW w:w="7300" w:type="dxa"/>
            <w:gridSpan w:val="16"/>
            <w:tcBorders>
              <w:top w:val="nil"/>
              <w:left w:val="nil"/>
              <w:bottom w:val="nil"/>
              <w:right w:val="nil"/>
            </w:tcBorders>
            <w:shd w:val="clear" w:color="auto" w:fill="auto"/>
            <w:noWrap/>
            <w:hideMark/>
          </w:tcPr>
          <w:p w:rsidR="00044BAE" w:rsidRPr="00105281" w:rsidRDefault="00044BAE" w:rsidP="00536BB0">
            <w:pPr>
              <w:spacing w:after="0" w:line="240" w:lineRule="auto"/>
              <w:rPr>
                <w:rFonts w:ascii="Arial" w:eastAsia="Times New Roman" w:hAnsi="Arial" w:cs="Arial"/>
                <w:sz w:val="16"/>
                <w:szCs w:val="16"/>
                <w:lang w:val="en-US" w:eastAsia="es-ES"/>
              </w:rPr>
            </w:pPr>
            <w:r w:rsidRPr="00105281">
              <w:rPr>
                <w:rFonts w:ascii="Arial" w:eastAsia="Times New Roman" w:hAnsi="Arial" w:cs="Arial"/>
                <w:i/>
                <w:iCs/>
                <w:sz w:val="16"/>
                <w:szCs w:val="16"/>
                <w:lang w:val="en-US" w:eastAsia="es-ES"/>
              </w:rPr>
              <w:t>a)</w:t>
            </w:r>
            <w:r w:rsidRPr="00105281">
              <w:rPr>
                <w:rFonts w:ascii="Arial" w:eastAsia="Times New Roman" w:hAnsi="Arial" w:cs="Arial"/>
                <w:sz w:val="16"/>
                <w:szCs w:val="16"/>
                <w:lang w:val="en-US" w:eastAsia="es-ES"/>
              </w:rPr>
              <w:t xml:space="preserve"> Average wages are converted in USD PPPs using 2013 USD PPPs for private consumption.</w:t>
            </w:r>
          </w:p>
        </w:tc>
        <w:tc>
          <w:tcPr>
            <w:tcW w:w="760" w:type="dxa"/>
            <w:gridSpan w:val="2"/>
            <w:tcBorders>
              <w:top w:val="nil"/>
              <w:left w:val="nil"/>
              <w:bottom w:val="nil"/>
              <w:right w:val="nil"/>
            </w:tcBorders>
            <w:shd w:val="clear" w:color="auto" w:fill="auto"/>
            <w:hideMark/>
          </w:tcPr>
          <w:p w:rsidR="00044BAE" w:rsidRPr="00105281" w:rsidRDefault="00044BAE" w:rsidP="00536BB0">
            <w:pPr>
              <w:spacing w:after="0" w:line="240" w:lineRule="auto"/>
              <w:rPr>
                <w:rFonts w:ascii="Arial" w:eastAsia="Times New Roman" w:hAnsi="Arial" w:cs="Arial"/>
                <w:sz w:val="16"/>
                <w:szCs w:val="16"/>
                <w:lang w:val="en-US" w:eastAsia="es-ES"/>
              </w:rPr>
            </w:pPr>
          </w:p>
        </w:tc>
        <w:tc>
          <w:tcPr>
            <w:tcW w:w="760" w:type="dxa"/>
            <w:gridSpan w:val="2"/>
            <w:tcBorders>
              <w:top w:val="nil"/>
              <w:left w:val="nil"/>
              <w:bottom w:val="nil"/>
              <w:right w:val="nil"/>
            </w:tcBorders>
            <w:shd w:val="clear" w:color="auto" w:fill="auto"/>
            <w:hideMark/>
          </w:tcPr>
          <w:p w:rsidR="00044BAE" w:rsidRPr="00105281" w:rsidRDefault="00044BAE" w:rsidP="00536BB0">
            <w:pPr>
              <w:spacing w:after="0" w:line="240" w:lineRule="auto"/>
              <w:rPr>
                <w:rFonts w:ascii="Arial" w:eastAsia="Times New Roman" w:hAnsi="Arial" w:cs="Arial"/>
                <w:sz w:val="16"/>
                <w:szCs w:val="16"/>
                <w:lang w:val="en-US" w:eastAsia="es-ES"/>
              </w:rPr>
            </w:pPr>
          </w:p>
        </w:tc>
        <w:tc>
          <w:tcPr>
            <w:tcW w:w="760" w:type="dxa"/>
            <w:gridSpan w:val="2"/>
            <w:tcBorders>
              <w:top w:val="nil"/>
              <w:left w:val="nil"/>
              <w:bottom w:val="nil"/>
              <w:right w:val="nil"/>
            </w:tcBorders>
            <w:shd w:val="clear" w:color="auto" w:fill="auto"/>
            <w:hideMark/>
          </w:tcPr>
          <w:p w:rsidR="00044BAE" w:rsidRPr="00105281" w:rsidRDefault="00044BAE" w:rsidP="00536BB0">
            <w:pPr>
              <w:spacing w:after="0" w:line="240" w:lineRule="auto"/>
              <w:rPr>
                <w:rFonts w:ascii="Arial" w:eastAsia="Times New Roman" w:hAnsi="Arial" w:cs="Arial"/>
                <w:sz w:val="16"/>
                <w:szCs w:val="16"/>
                <w:lang w:val="en-US" w:eastAsia="es-ES"/>
              </w:rPr>
            </w:pPr>
          </w:p>
        </w:tc>
        <w:tc>
          <w:tcPr>
            <w:tcW w:w="760" w:type="dxa"/>
            <w:gridSpan w:val="2"/>
            <w:tcBorders>
              <w:top w:val="nil"/>
              <w:left w:val="nil"/>
              <w:bottom w:val="nil"/>
              <w:right w:val="nil"/>
            </w:tcBorders>
            <w:shd w:val="clear" w:color="auto" w:fill="auto"/>
            <w:hideMark/>
          </w:tcPr>
          <w:p w:rsidR="00044BAE" w:rsidRPr="000B3784" w:rsidRDefault="00044BAE" w:rsidP="00536BB0">
            <w:pPr>
              <w:spacing w:after="0" w:line="240" w:lineRule="auto"/>
              <w:rPr>
                <w:rFonts w:ascii="Arial" w:eastAsia="Times New Roman" w:hAnsi="Arial" w:cs="Arial"/>
                <w:sz w:val="16"/>
                <w:szCs w:val="16"/>
                <w:lang w:val="en-US" w:eastAsia="es-ES"/>
              </w:rPr>
            </w:pPr>
          </w:p>
        </w:tc>
        <w:tc>
          <w:tcPr>
            <w:tcW w:w="960" w:type="dxa"/>
            <w:tcBorders>
              <w:top w:val="nil"/>
              <w:left w:val="nil"/>
              <w:bottom w:val="nil"/>
              <w:right w:val="nil"/>
            </w:tcBorders>
            <w:shd w:val="clear" w:color="auto" w:fill="auto"/>
            <w:noWrap/>
            <w:hideMark/>
          </w:tcPr>
          <w:p w:rsidR="00044BAE" w:rsidRPr="000B3784" w:rsidRDefault="00044BAE" w:rsidP="00536BB0">
            <w:pPr>
              <w:spacing w:after="0" w:line="240" w:lineRule="auto"/>
              <w:rPr>
                <w:rFonts w:ascii="Arial" w:eastAsia="Times New Roman" w:hAnsi="Arial" w:cs="Arial"/>
                <w:sz w:val="15"/>
                <w:szCs w:val="15"/>
                <w:lang w:val="en-US" w:eastAsia="es-ES"/>
              </w:rPr>
            </w:pPr>
          </w:p>
        </w:tc>
      </w:tr>
      <w:tr w:rsidR="00044BAE" w:rsidRPr="000B32C7" w:rsidTr="00536BB0">
        <w:trPr>
          <w:trHeight w:val="282"/>
        </w:trPr>
        <w:tc>
          <w:tcPr>
            <w:tcW w:w="10340" w:type="dxa"/>
            <w:gridSpan w:val="24"/>
            <w:tcBorders>
              <w:top w:val="nil"/>
              <w:left w:val="nil"/>
              <w:bottom w:val="nil"/>
              <w:right w:val="nil"/>
            </w:tcBorders>
            <w:shd w:val="clear" w:color="auto" w:fill="auto"/>
            <w:hideMark/>
          </w:tcPr>
          <w:p w:rsidR="00044BAE" w:rsidRPr="000B3784" w:rsidRDefault="00044BAE" w:rsidP="00536BB0">
            <w:pPr>
              <w:spacing w:after="0" w:line="240" w:lineRule="auto"/>
              <w:rPr>
                <w:rFonts w:ascii="Arial" w:eastAsia="Times New Roman" w:hAnsi="Arial" w:cs="Arial"/>
                <w:sz w:val="16"/>
                <w:szCs w:val="16"/>
                <w:lang w:val="en-US" w:eastAsia="es-ES"/>
              </w:rPr>
            </w:pPr>
            <w:r w:rsidRPr="000B3784">
              <w:rPr>
                <w:rFonts w:ascii="Arial" w:eastAsia="Times New Roman" w:hAnsi="Arial" w:cs="Arial"/>
                <w:i/>
                <w:iCs/>
                <w:sz w:val="16"/>
                <w:szCs w:val="16"/>
                <w:lang w:val="en-US" w:eastAsia="es-ES"/>
              </w:rPr>
              <w:t>b)</w:t>
            </w:r>
            <w:r w:rsidRPr="000B3784">
              <w:rPr>
                <w:rFonts w:ascii="Arial" w:eastAsia="Times New Roman" w:hAnsi="Arial" w:cs="Arial"/>
                <w:sz w:val="16"/>
                <w:szCs w:val="16"/>
                <w:lang w:val="en-US" w:eastAsia="es-ES"/>
              </w:rPr>
              <w:t xml:space="preserve"> Average annual wages and unit labour costs are deflated by a price deflator for private final consumption expenditures in 2013 prices.</w:t>
            </w:r>
          </w:p>
        </w:tc>
        <w:tc>
          <w:tcPr>
            <w:tcW w:w="960" w:type="dxa"/>
            <w:tcBorders>
              <w:top w:val="nil"/>
              <w:left w:val="nil"/>
              <w:bottom w:val="nil"/>
              <w:right w:val="nil"/>
            </w:tcBorders>
            <w:shd w:val="clear" w:color="auto" w:fill="auto"/>
            <w:noWrap/>
            <w:hideMark/>
          </w:tcPr>
          <w:p w:rsidR="00044BAE" w:rsidRPr="000B3784" w:rsidRDefault="00044BAE" w:rsidP="00536BB0">
            <w:pPr>
              <w:spacing w:after="0" w:line="240" w:lineRule="auto"/>
              <w:rPr>
                <w:rFonts w:ascii="Arial" w:eastAsia="Times New Roman" w:hAnsi="Arial" w:cs="Arial"/>
                <w:sz w:val="15"/>
                <w:szCs w:val="15"/>
                <w:lang w:val="en-US" w:eastAsia="es-ES"/>
              </w:rPr>
            </w:pPr>
          </w:p>
        </w:tc>
      </w:tr>
      <w:tr w:rsidR="00044BAE" w:rsidRPr="000B32C7" w:rsidTr="00536BB0">
        <w:trPr>
          <w:trHeight w:val="300"/>
        </w:trPr>
        <w:tc>
          <w:tcPr>
            <w:tcW w:w="10340" w:type="dxa"/>
            <w:gridSpan w:val="24"/>
            <w:tcBorders>
              <w:top w:val="nil"/>
              <w:left w:val="nil"/>
              <w:bottom w:val="nil"/>
              <w:right w:val="nil"/>
            </w:tcBorders>
            <w:shd w:val="clear" w:color="auto" w:fill="auto"/>
            <w:hideMark/>
          </w:tcPr>
          <w:p w:rsidR="00044BAE" w:rsidRPr="000B3784" w:rsidRDefault="00044BAE" w:rsidP="00536BB0">
            <w:pPr>
              <w:spacing w:after="0" w:line="240" w:lineRule="auto"/>
              <w:rPr>
                <w:rFonts w:ascii="Arial" w:eastAsia="Times New Roman" w:hAnsi="Arial" w:cs="Arial"/>
                <w:sz w:val="16"/>
                <w:szCs w:val="16"/>
                <w:lang w:val="en-US" w:eastAsia="es-ES"/>
              </w:rPr>
            </w:pPr>
            <w:r w:rsidRPr="000B3784">
              <w:rPr>
                <w:rFonts w:ascii="Arial" w:eastAsia="Times New Roman" w:hAnsi="Arial" w:cs="Arial"/>
                <w:i/>
                <w:iCs/>
                <w:sz w:val="16"/>
                <w:szCs w:val="16"/>
                <w:lang w:val="en-US" w:eastAsia="es-ES"/>
              </w:rPr>
              <w:t>c)</w:t>
            </w:r>
            <w:r w:rsidRPr="000B3784">
              <w:rPr>
                <w:rFonts w:ascii="Arial" w:eastAsia="Times New Roman" w:hAnsi="Arial" w:cs="Arial"/>
                <w:sz w:val="16"/>
                <w:szCs w:val="16"/>
                <w:lang w:val="en-US" w:eastAsia="es-ES"/>
              </w:rPr>
              <w:t xml:space="preserve"> </w:t>
            </w:r>
            <w:proofErr w:type="spellStart"/>
            <w:r w:rsidRPr="000B3784">
              <w:rPr>
                <w:rFonts w:ascii="Arial" w:eastAsia="Times New Roman" w:hAnsi="Arial" w:cs="Arial"/>
                <w:sz w:val="16"/>
                <w:szCs w:val="16"/>
                <w:lang w:val="en-US" w:eastAsia="es-ES"/>
              </w:rPr>
              <w:t>Annualised</w:t>
            </w:r>
            <w:proofErr w:type="spellEnd"/>
            <w:r w:rsidRPr="000B3784">
              <w:rPr>
                <w:rFonts w:ascii="Arial" w:eastAsia="Times New Roman" w:hAnsi="Arial" w:cs="Arial"/>
                <w:sz w:val="16"/>
                <w:szCs w:val="16"/>
                <w:lang w:val="en-US" w:eastAsia="es-ES"/>
              </w:rPr>
              <w:t xml:space="preserve"> changes of real unit labour costs for 2007-13 refer to 2007-12.</w:t>
            </w:r>
          </w:p>
        </w:tc>
        <w:tc>
          <w:tcPr>
            <w:tcW w:w="9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24"/>
                <w:szCs w:val="24"/>
                <w:lang w:val="en-US" w:eastAsia="es-ES"/>
              </w:rPr>
            </w:pPr>
          </w:p>
        </w:tc>
      </w:tr>
      <w:tr w:rsidR="00044BAE" w:rsidRPr="000B32C7" w:rsidTr="00536BB0">
        <w:trPr>
          <w:trHeight w:val="300"/>
        </w:trPr>
        <w:tc>
          <w:tcPr>
            <w:tcW w:w="10340" w:type="dxa"/>
            <w:gridSpan w:val="24"/>
            <w:tcBorders>
              <w:top w:val="nil"/>
              <w:left w:val="nil"/>
              <w:bottom w:val="nil"/>
              <w:right w:val="nil"/>
            </w:tcBorders>
            <w:shd w:val="clear" w:color="auto" w:fill="auto"/>
            <w:hideMark/>
          </w:tcPr>
          <w:p w:rsidR="00044BAE" w:rsidRPr="000B3784" w:rsidRDefault="00044BAE" w:rsidP="00536BB0">
            <w:pPr>
              <w:spacing w:after="0" w:line="240" w:lineRule="auto"/>
              <w:rPr>
                <w:rFonts w:ascii="Arial" w:eastAsia="Times New Roman" w:hAnsi="Arial" w:cs="Arial"/>
                <w:sz w:val="16"/>
                <w:szCs w:val="16"/>
                <w:lang w:val="en-US" w:eastAsia="es-ES"/>
              </w:rPr>
            </w:pPr>
            <w:r w:rsidRPr="000B3784">
              <w:rPr>
                <w:rFonts w:ascii="Arial" w:eastAsia="Times New Roman" w:hAnsi="Arial" w:cs="Arial"/>
                <w:i/>
                <w:iCs/>
                <w:sz w:val="16"/>
                <w:szCs w:val="16"/>
                <w:lang w:val="en-US" w:eastAsia="es-ES"/>
              </w:rPr>
              <w:t>d)</w:t>
            </w:r>
            <w:r w:rsidRPr="000B3784">
              <w:rPr>
                <w:rFonts w:ascii="Arial" w:eastAsia="Times New Roman" w:hAnsi="Arial" w:cs="Arial"/>
                <w:sz w:val="16"/>
                <w:szCs w:val="16"/>
                <w:lang w:val="en-US" w:eastAsia="es-ES"/>
              </w:rPr>
              <w:t xml:space="preserve"> </w:t>
            </w:r>
            <w:proofErr w:type="spellStart"/>
            <w:r w:rsidRPr="000B3784">
              <w:rPr>
                <w:rFonts w:ascii="Arial" w:eastAsia="Times New Roman" w:hAnsi="Arial" w:cs="Arial"/>
                <w:sz w:val="16"/>
                <w:szCs w:val="16"/>
                <w:lang w:val="en-US" w:eastAsia="es-ES"/>
              </w:rPr>
              <w:t>Annualised</w:t>
            </w:r>
            <w:proofErr w:type="spellEnd"/>
            <w:r w:rsidRPr="000B3784">
              <w:rPr>
                <w:rFonts w:ascii="Arial" w:eastAsia="Times New Roman" w:hAnsi="Arial" w:cs="Arial"/>
                <w:sz w:val="16"/>
                <w:szCs w:val="16"/>
                <w:lang w:val="en-US" w:eastAsia="es-ES"/>
              </w:rPr>
              <w:t xml:space="preserve"> real average wage changes for 2007-13 and 2011-12 refer to 2007-11 and 2010-11 respectively.</w:t>
            </w:r>
          </w:p>
        </w:tc>
        <w:tc>
          <w:tcPr>
            <w:tcW w:w="960" w:type="dxa"/>
            <w:tcBorders>
              <w:top w:val="nil"/>
              <w:left w:val="nil"/>
              <w:bottom w:val="nil"/>
              <w:right w:val="nil"/>
            </w:tcBorders>
            <w:shd w:val="clear" w:color="auto" w:fill="auto"/>
            <w:hideMark/>
          </w:tcPr>
          <w:p w:rsidR="00044BAE" w:rsidRPr="000B3784" w:rsidRDefault="00044BAE" w:rsidP="00536BB0">
            <w:pPr>
              <w:spacing w:after="0" w:line="240" w:lineRule="auto"/>
              <w:rPr>
                <w:rFonts w:ascii="Arial" w:eastAsia="Times New Roman" w:hAnsi="Arial" w:cs="Arial"/>
                <w:i/>
                <w:iCs/>
                <w:color w:val="000000"/>
                <w:sz w:val="16"/>
                <w:szCs w:val="16"/>
                <w:lang w:val="en-US" w:eastAsia="es-ES"/>
              </w:rPr>
            </w:pPr>
          </w:p>
        </w:tc>
      </w:tr>
      <w:tr w:rsidR="00044BAE" w:rsidRPr="000B32C7" w:rsidTr="00536BB0">
        <w:trPr>
          <w:trHeight w:val="480"/>
        </w:trPr>
        <w:tc>
          <w:tcPr>
            <w:tcW w:w="10340" w:type="dxa"/>
            <w:gridSpan w:val="24"/>
            <w:tcBorders>
              <w:top w:val="nil"/>
              <w:left w:val="nil"/>
              <w:bottom w:val="nil"/>
              <w:right w:val="nil"/>
            </w:tcBorders>
            <w:shd w:val="clear" w:color="auto" w:fill="auto"/>
            <w:hideMark/>
          </w:tcPr>
          <w:p w:rsidR="00044BAE" w:rsidRPr="000B3784" w:rsidRDefault="00044BAE" w:rsidP="00536BB0">
            <w:pPr>
              <w:spacing w:after="0" w:line="240" w:lineRule="auto"/>
              <w:rPr>
                <w:rFonts w:ascii="Arial" w:eastAsia="Times New Roman" w:hAnsi="Arial" w:cs="Arial"/>
                <w:sz w:val="16"/>
                <w:szCs w:val="16"/>
                <w:lang w:val="en-US" w:eastAsia="es-ES"/>
              </w:rPr>
            </w:pPr>
            <w:r w:rsidRPr="000B3784">
              <w:rPr>
                <w:rFonts w:ascii="Arial" w:eastAsia="Times New Roman" w:hAnsi="Arial" w:cs="Arial"/>
                <w:i/>
                <w:iCs/>
                <w:sz w:val="16"/>
                <w:szCs w:val="16"/>
                <w:lang w:val="en-US" w:eastAsia="es-ES"/>
              </w:rPr>
              <w:lastRenderedPageBreak/>
              <w:t>e)</w:t>
            </w:r>
            <w:r w:rsidRPr="000B3784">
              <w:rPr>
                <w:rFonts w:ascii="Arial" w:eastAsia="Times New Roman" w:hAnsi="Arial" w:cs="Arial"/>
                <w:sz w:val="16"/>
                <w:szCs w:val="16"/>
                <w:lang w:val="en-US" w:eastAsia="es-ES"/>
              </w:rPr>
              <w:t xml:space="preserve"> Aggregates are weighted averages computed on the basis of 2013 GDP weights expressed in 2013 purchasing power parities and include the countries shown.</w:t>
            </w:r>
          </w:p>
        </w:tc>
        <w:tc>
          <w:tcPr>
            <w:tcW w:w="9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24"/>
                <w:szCs w:val="24"/>
                <w:lang w:val="en-US" w:eastAsia="es-ES"/>
              </w:rPr>
            </w:pPr>
          </w:p>
        </w:tc>
      </w:tr>
      <w:tr w:rsidR="00044BAE" w:rsidRPr="000B32C7" w:rsidTr="00536BB0">
        <w:trPr>
          <w:trHeight w:val="690"/>
        </w:trPr>
        <w:tc>
          <w:tcPr>
            <w:tcW w:w="10340" w:type="dxa"/>
            <w:gridSpan w:val="24"/>
            <w:tcBorders>
              <w:top w:val="nil"/>
              <w:left w:val="nil"/>
              <w:bottom w:val="nil"/>
              <w:right w:val="nil"/>
            </w:tcBorders>
            <w:shd w:val="clear" w:color="auto" w:fill="auto"/>
            <w:hideMark/>
          </w:tcPr>
          <w:p w:rsidR="00044BAE" w:rsidRPr="00105281" w:rsidRDefault="00FB12BD" w:rsidP="00536BB0">
            <w:pPr>
              <w:spacing w:after="0" w:line="240" w:lineRule="auto"/>
              <w:rPr>
                <w:rFonts w:ascii="Arial" w:eastAsia="Times New Roman" w:hAnsi="Arial" w:cs="Arial"/>
                <w:sz w:val="16"/>
                <w:szCs w:val="16"/>
                <w:lang w:val="en-US" w:eastAsia="es-ES"/>
              </w:rPr>
            </w:pPr>
            <w:hyperlink r:id="rId190" w:history="1">
              <w:r w:rsidR="00044BAE" w:rsidRPr="00105281">
                <w:rPr>
                  <w:rFonts w:ascii="Arial" w:eastAsia="Times New Roman" w:hAnsi="Arial" w:cs="Arial"/>
                  <w:i/>
                  <w:iCs/>
                  <w:sz w:val="16"/>
                  <w:szCs w:val="16"/>
                  <w:lang w:val="en-US" w:eastAsia="es-ES"/>
                </w:rPr>
                <w:t>Source:</w:t>
              </w:r>
              <w:r w:rsidR="00044BAE" w:rsidRPr="00105281">
                <w:rPr>
                  <w:rFonts w:ascii="Arial" w:eastAsia="Times New Roman" w:hAnsi="Arial" w:cs="Arial"/>
                  <w:sz w:val="16"/>
                  <w:szCs w:val="16"/>
                  <w:lang w:val="en-US" w:eastAsia="es-ES"/>
                </w:rPr>
                <w:t xml:space="preserve"> OECD estimates based on O</w:t>
              </w:r>
              <w:r w:rsidR="00044BAE" w:rsidRPr="00105281">
                <w:rPr>
                  <w:rFonts w:ascii="Arial" w:eastAsia="Times New Roman" w:hAnsi="Arial" w:cs="Arial"/>
                  <w:i/>
                  <w:iCs/>
                  <w:sz w:val="16"/>
                  <w:szCs w:val="16"/>
                  <w:lang w:val="en-US" w:eastAsia="es-ES"/>
                </w:rPr>
                <w:t xml:space="preserve">ECD National Accounts Database; </w:t>
              </w:r>
              <w:r w:rsidR="00044BAE" w:rsidRPr="00105281">
                <w:rPr>
                  <w:rFonts w:ascii="Arial" w:eastAsia="Times New Roman" w:hAnsi="Arial" w:cs="Arial"/>
                  <w:sz w:val="16"/>
                  <w:szCs w:val="16"/>
                  <w:lang w:val="en-US" w:eastAsia="es-ES"/>
                </w:rPr>
                <w:t>OECD</w:t>
              </w:r>
              <w:r w:rsidR="00044BAE" w:rsidRPr="00105281">
                <w:rPr>
                  <w:rFonts w:ascii="Arial" w:eastAsia="Times New Roman" w:hAnsi="Arial" w:cs="Arial"/>
                  <w:i/>
                  <w:iCs/>
                  <w:sz w:val="16"/>
                  <w:szCs w:val="16"/>
                  <w:lang w:val="en-US" w:eastAsia="es-ES"/>
                </w:rPr>
                <w:t xml:space="preserve"> </w:t>
              </w:r>
              <w:r w:rsidR="00044BAE" w:rsidRPr="00105281">
                <w:rPr>
                  <w:rFonts w:ascii="Arial" w:eastAsia="Times New Roman" w:hAnsi="Arial" w:cs="Arial"/>
                  <w:sz w:val="16"/>
                  <w:szCs w:val="16"/>
                  <w:lang w:val="en-US" w:eastAsia="es-ES"/>
                </w:rPr>
                <w:t>(2014)</w:t>
              </w:r>
              <w:r w:rsidR="00044BAE" w:rsidRPr="00105281">
                <w:rPr>
                  <w:rFonts w:ascii="Arial" w:eastAsia="Times New Roman" w:hAnsi="Arial" w:cs="Arial"/>
                  <w:i/>
                  <w:iCs/>
                  <w:sz w:val="16"/>
                  <w:szCs w:val="16"/>
                  <w:lang w:val="en-US" w:eastAsia="es-ES"/>
                </w:rPr>
                <w:t xml:space="preserve"> OECD Economic Outlook</w:t>
              </w:r>
              <w:r w:rsidR="00044BAE" w:rsidRPr="00105281">
                <w:rPr>
                  <w:rFonts w:ascii="Arial" w:eastAsia="Times New Roman" w:hAnsi="Arial" w:cs="Arial"/>
                  <w:sz w:val="16"/>
                  <w:szCs w:val="16"/>
                  <w:lang w:val="en-US" w:eastAsia="es-ES"/>
                </w:rPr>
                <w:t xml:space="preserve">, Vol. 2014, No.1, OECD Publishing, Paris; OECD (2013) </w:t>
              </w:r>
              <w:r w:rsidR="00044BAE" w:rsidRPr="00105281">
                <w:rPr>
                  <w:rFonts w:ascii="Arial" w:eastAsia="Times New Roman" w:hAnsi="Arial" w:cs="Arial"/>
                  <w:i/>
                  <w:iCs/>
                  <w:sz w:val="16"/>
                  <w:szCs w:val="16"/>
                  <w:lang w:val="en-US" w:eastAsia="es-ES"/>
                </w:rPr>
                <w:t>OECD Economic Outlook</w:t>
              </w:r>
              <w:r w:rsidR="00044BAE" w:rsidRPr="00105281">
                <w:rPr>
                  <w:rFonts w:ascii="Arial" w:eastAsia="Times New Roman" w:hAnsi="Arial" w:cs="Arial"/>
                  <w:sz w:val="16"/>
                  <w:szCs w:val="16"/>
                  <w:lang w:val="en-US" w:eastAsia="es-ES"/>
                </w:rPr>
                <w:t>, Vol. 2013, No.1, OECD Publishing, Paris, for Israel and Mexico for average wages and unit labour costs and Chile, New Zealand and Portugal for unit labour costs (www.oecd.org/eco/outlook/economicoutlook.htm).</w:t>
              </w:r>
            </w:hyperlink>
          </w:p>
        </w:tc>
        <w:tc>
          <w:tcPr>
            <w:tcW w:w="9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24"/>
                <w:szCs w:val="24"/>
                <w:lang w:val="en-US" w:eastAsia="es-ES"/>
              </w:rPr>
            </w:pPr>
          </w:p>
        </w:tc>
      </w:tr>
      <w:tr w:rsidR="00044BAE" w:rsidRPr="000B32C7" w:rsidTr="00536BB0">
        <w:trPr>
          <w:trHeight w:val="300"/>
        </w:trPr>
        <w:tc>
          <w:tcPr>
            <w:tcW w:w="14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24"/>
                <w:szCs w:val="24"/>
                <w:lang w:val="en-US" w:eastAsia="es-ES"/>
              </w:rPr>
            </w:pPr>
          </w:p>
        </w:tc>
        <w:tc>
          <w:tcPr>
            <w:tcW w:w="1280" w:type="dxa"/>
            <w:gridSpan w:val="3"/>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240"/>
              <w:jc w:val="right"/>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240"/>
              <w:jc w:val="right"/>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044BAE" w:rsidRPr="00105281" w:rsidRDefault="00044BAE" w:rsidP="00536BB0">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044BAE" w:rsidRPr="00105281" w:rsidRDefault="00044BAE" w:rsidP="00536BB0">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24"/>
                <w:szCs w:val="24"/>
                <w:lang w:val="en-US" w:eastAsia="es-ES"/>
              </w:rPr>
            </w:pPr>
          </w:p>
        </w:tc>
        <w:tc>
          <w:tcPr>
            <w:tcW w:w="9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24"/>
                <w:szCs w:val="24"/>
                <w:lang w:val="en-US" w:eastAsia="es-ES"/>
              </w:rPr>
            </w:pPr>
          </w:p>
        </w:tc>
      </w:tr>
      <w:tr w:rsidR="00044BAE" w:rsidRPr="000B32C7" w:rsidTr="00536BB0">
        <w:trPr>
          <w:trHeight w:val="300"/>
        </w:trPr>
        <w:tc>
          <w:tcPr>
            <w:tcW w:w="14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24"/>
                <w:szCs w:val="24"/>
                <w:lang w:val="en-US" w:eastAsia="es-ES"/>
              </w:rPr>
            </w:pPr>
          </w:p>
        </w:tc>
        <w:tc>
          <w:tcPr>
            <w:tcW w:w="1280" w:type="dxa"/>
            <w:gridSpan w:val="3"/>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240"/>
              <w:jc w:val="right"/>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240"/>
              <w:jc w:val="right"/>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24"/>
                <w:szCs w:val="24"/>
                <w:lang w:val="en-US" w:eastAsia="es-ES"/>
              </w:rPr>
            </w:pPr>
          </w:p>
        </w:tc>
        <w:tc>
          <w:tcPr>
            <w:tcW w:w="9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24"/>
                <w:szCs w:val="24"/>
                <w:lang w:val="en-US" w:eastAsia="es-ES"/>
              </w:rPr>
            </w:pPr>
          </w:p>
        </w:tc>
      </w:tr>
      <w:tr w:rsidR="00044BAE" w:rsidRPr="000B32C7" w:rsidTr="00536BB0">
        <w:trPr>
          <w:trHeight w:val="300"/>
        </w:trPr>
        <w:tc>
          <w:tcPr>
            <w:tcW w:w="14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20"/>
                <w:szCs w:val="20"/>
                <w:lang w:val="en-US" w:eastAsia="es-ES"/>
              </w:rPr>
            </w:pPr>
          </w:p>
        </w:tc>
        <w:tc>
          <w:tcPr>
            <w:tcW w:w="1280" w:type="dxa"/>
            <w:gridSpan w:val="3"/>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20"/>
                <w:szCs w:val="20"/>
                <w:lang w:val="en-US" w:eastAsia="es-ES"/>
              </w:rPr>
            </w:pP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20"/>
                <w:szCs w:val="20"/>
                <w:lang w:val="en-US" w:eastAsia="es-ES"/>
              </w:rPr>
            </w:pP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20"/>
                <w:szCs w:val="20"/>
                <w:lang w:val="en-US" w:eastAsia="es-ES"/>
              </w:rPr>
            </w:pP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20"/>
                <w:szCs w:val="20"/>
                <w:lang w:val="en-US" w:eastAsia="es-ES"/>
              </w:rPr>
            </w:pP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20"/>
                <w:szCs w:val="20"/>
                <w:lang w:val="en-US" w:eastAsia="es-ES"/>
              </w:rPr>
            </w:pP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240"/>
              <w:jc w:val="right"/>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240"/>
              <w:jc w:val="right"/>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24"/>
                <w:szCs w:val="24"/>
                <w:lang w:val="en-US" w:eastAsia="es-ES"/>
              </w:rPr>
            </w:pPr>
          </w:p>
        </w:tc>
        <w:tc>
          <w:tcPr>
            <w:tcW w:w="9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24"/>
                <w:szCs w:val="24"/>
                <w:lang w:val="en-US" w:eastAsia="es-ES"/>
              </w:rPr>
            </w:pPr>
          </w:p>
        </w:tc>
      </w:tr>
      <w:tr w:rsidR="00044BAE" w:rsidRPr="000B32C7" w:rsidTr="00536BB0">
        <w:trPr>
          <w:trHeight w:val="60"/>
        </w:trPr>
        <w:tc>
          <w:tcPr>
            <w:tcW w:w="14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20"/>
                <w:szCs w:val="20"/>
                <w:lang w:val="en-US" w:eastAsia="es-ES"/>
              </w:rPr>
            </w:pPr>
          </w:p>
        </w:tc>
        <w:tc>
          <w:tcPr>
            <w:tcW w:w="1280" w:type="dxa"/>
            <w:gridSpan w:val="3"/>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20"/>
                <w:szCs w:val="20"/>
                <w:lang w:val="en-US" w:eastAsia="es-ES"/>
              </w:rPr>
            </w:pP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20"/>
                <w:szCs w:val="20"/>
                <w:lang w:val="en-US" w:eastAsia="es-ES"/>
              </w:rPr>
            </w:pP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20"/>
                <w:szCs w:val="20"/>
                <w:lang w:val="en-US" w:eastAsia="es-ES"/>
              </w:rPr>
            </w:pP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20"/>
                <w:szCs w:val="20"/>
                <w:lang w:val="en-US" w:eastAsia="es-ES"/>
              </w:rPr>
            </w:pP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20"/>
                <w:szCs w:val="20"/>
                <w:lang w:val="en-US" w:eastAsia="es-ES"/>
              </w:rPr>
            </w:pP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240"/>
              <w:jc w:val="right"/>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240"/>
              <w:jc w:val="right"/>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24"/>
                <w:szCs w:val="24"/>
                <w:lang w:val="en-US" w:eastAsia="es-ES"/>
              </w:rPr>
            </w:pPr>
          </w:p>
        </w:tc>
        <w:tc>
          <w:tcPr>
            <w:tcW w:w="96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24"/>
                <w:szCs w:val="24"/>
                <w:lang w:val="en-US" w:eastAsia="es-ES"/>
              </w:rPr>
            </w:pPr>
          </w:p>
        </w:tc>
      </w:tr>
      <w:tr w:rsidR="00044BAE" w:rsidRPr="000B32C7" w:rsidTr="00536BB0">
        <w:trPr>
          <w:gridAfter w:val="2"/>
          <w:wAfter w:w="1300" w:type="dxa"/>
          <w:trHeight w:val="300"/>
        </w:trPr>
        <w:tc>
          <w:tcPr>
            <w:tcW w:w="1660" w:type="dxa"/>
            <w:gridSpan w:val="2"/>
            <w:tcBorders>
              <w:top w:val="nil"/>
              <w:left w:val="nil"/>
              <w:bottom w:val="nil"/>
              <w:right w:val="nil"/>
            </w:tcBorders>
            <w:shd w:val="clear" w:color="auto" w:fill="auto"/>
            <w:noWrap/>
            <w:vAlign w:val="bottom"/>
            <w:hideMark/>
          </w:tcPr>
          <w:p w:rsidR="00044BAE" w:rsidRPr="003D3B82" w:rsidRDefault="00044BAE" w:rsidP="00536BB0">
            <w:pPr>
              <w:spacing w:after="0" w:line="240" w:lineRule="auto"/>
              <w:rPr>
                <w:rFonts w:ascii="Arial" w:eastAsia="Times New Roman" w:hAnsi="Arial" w:cs="Arial"/>
                <w:color w:val="0000FF"/>
                <w:sz w:val="20"/>
                <w:szCs w:val="20"/>
                <w:u w:val="single"/>
                <w:lang w:val="en-US" w:eastAsia="es-ES"/>
              </w:rPr>
            </w:pPr>
          </w:p>
        </w:tc>
        <w:tc>
          <w:tcPr>
            <w:tcW w:w="780" w:type="dxa"/>
            <w:tcBorders>
              <w:top w:val="nil"/>
              <w:left w:val="nil"/>
              <w:bottom w:val="nil"/>
              <w:right w:val="nil"/>
            </w:tcBorders>
            <w:shd w:val="clear" w:color="auto" w:fill="auto"/>
            <w:noWrap/>
            <w:vAlign w:val="bottom"/>
            <w:hideMark/>
          </w:tcPr>
          <w:p w:rsidR="00044BAE" w:rsidRPr="003D3B82" w:rsidRDefault="00044BAE" w:rsidP="00536BB0">
            <w:pPr>
              <w:spacing w:after="0" w:line="240" w:lineRule="auto"/>
              <w:rPr>
                <w:rFonts w:ascii="Arial" w:eastAsia="Times New Roman" w:hAnsi="Arial" w:cs="Arial"/>
                <w:sz w:val="24"/>
                <w:szCs w:val="24"/>
                <w:lang w:val="en-US" w:eastAsia="es-ES"/>
              </w:rPr>
            </w:pPr>
          </w:p>
        </w:tc>
        <w:tc>
          <w:tcPr>
            <w:tcW w:w="860" w:type="dxa"/>
            <w:gridSpan w:val="2"/>
            <w:tcBorders>
              <w:top w:val="nil"/>
              <w:left w:val="nil"/>
              <w:bottom w:val="nil"/>
              <w:right w:val="nil"/>
            </w:tcBorders>
            <w:shd w:val="clear" w:color="auto" w:fill="auto"/>
            <w:noWrap/>
            <w:vAlign w:val="bottom"/>
            <w:hideMark/>
          </w:tcPr>
          <w:p w:rsidR="00044BAE" w:rsidRPr="003D3B82" w:rsidRDefault="00044BAE" w:rsidP="00536BB0">
            <w:pPr>
              <w:spacing w:after="0" w:line="240" w:lineRule="auto"/>
              <w:rPr>
                <w:rFonts w:ascii="Arial" w:eastAsia="Times New Roman" w:hAnsi="Arial" w:cs="Arial"/>
                <w:sz w:val="24"/>
                <w:szCs w:val="24"/>
                <w:lang w:val="en-US" w:eastAsia="es-ES"/>
              </w:rPr>
            </w:pPr>
          </w:p>
        </w:tc>
        <w:tc>
          <w:tcPr>
            <w:tcW w:w="840" w:type="dxa"/>
            <w:gridSpan w:val="2"/>
            <w:tcBorders>
              <w:top w:val="nil"/>
              <w:left w:val="nil"/>
              <w:bottom w:val="nil"/>
              <w:right w:val="nil"/>
            </w:tcBorders>
            <w:shd w:val="clear" w:color="auto" w:fill="auto"/>
            <w:noWrap/>
            <w:vAlign w:val="bottom"/>
            <w:hideMark/>
          </w:tcPr>
          <w:p w:rsidR="00044BAE" w:rsidRPr="003D3B82" w:rsidRDefault="00044BAE" w:rsidP="00536BB0">
            <w:pPr>
              <w:spacing w:after="0" w:line="240" w:lineRule="auto"/>
              <w:rPr>
                <w:rFonts w:ascii="Arial" w:eastAsia="Times New Roman" w:hAnsi="Arial" w:cs="Arial"/>
                <w:sz w:val="24"/>
                <w:szCs w:val="24"/>
                <w:lang w:val="en-US" w:eastAsia="es-ES"/>
              </w:rPr>
            </w:pPr>
          </w:p>
        </w:tc>
        <w:tc>
          <w:tcPr>
            <w:tcW w:w="820" w:type="dxa"/>
            <w:gridSpan w:val="2"/>
            <w:tcBorders>
              <w:top w:val="nil"/>
              <w:left w:val="nil"/>
              <w:bottom w:val="nil"/>
              <w:right w:val="nil"/>
            </w:tcBorders>
            <w:shd w:val="clear" w:color="auto" w:fill="auto"/>
            <w:noWrap/>
            <w:vAlign w:val="bottom"/>
            <w:hideMark/>
          </w:tcPr>
          <w:p w:rsidR="00044BAE" w:rsidRPr="003D3B82" w:rsidRDefault="00044BAE" w:rsidP="00536BB0">
            <w:pPr>
              <w:spacing w:after="0" w:line="240" w:lineRule="auto"/>
              <w:rPr>
                <w:rFonts w:ascii="Arial" w:eastAsia="Times New Roman" w:hAnsi="Arial" w:cs="Arial"/>
                <w:sz w:val="24"/>
                <w:szCs w:val="24"/>
                <w:lang w:val="en-US" w:eastAsia="es-ES"/>
              </w:rPr>
            </w:pPr>
          </w:p>
        </w:tc>
        <w:tc>
          <w:tcPr>
            <w:tcW w:w="680" w:type="dxa"/>
            <w:gridSpan w:val="2"/>
            <w:tcBorders>
              <w:top w:val="nil"/>
              <w:left w:val="nil"/>
              <w:bottom w:val="nil"/>
              <w:right w:val="nil"/>
            </w:tcBorders>
            <w:shd w:val="clear" w:color="auto" w:fill="auto"/>
            <w:noWrap/>
            <w:vAlign w:val="bottom"/>
            <w:hideMark/>
          </w:tcPr>
          <w:p w:rsidR="00044BAE" w:rsidRPr="003D3B82" w:rsidRDefault="00044BAE" w:rsidP="00536BB0">
            <w:pPr>
              <w:spacing w:after="0" w:line="240" w:lineRule="auto"/>
              <w:ind w:firstLineChars="100" w:firstLine="240"/>
              <w:jc w:val="right"/>
              <w:rPr>
                <w:rFonts w:ascii="Arial" w:eastAsia="Times New Roman" w:hAnsi="Arial" w:cs="Arial"/>
                <w:sz w:val="24"/>
                <w:szCs w:val="24"/>
                <w:lang w:val="en-US" w:eastAsia="es-ES"/>
              </w:rPr>
            </w:pPr>
          </w:p>
        </w:tc>
        <w:tc>
          <w:tcPr>
            <w:tcW w:w="680" w:type="dxa"/>
            <w:gridSpan w:val="2"/>
            <w:tcBorders>
              <w:top w:val="nil"/>
              <w:left w:val="nil"/>
              <w:bottom w:val="nil"/>
              <w:right w:val="nil"/>
            </w:tcBorders>
            <w:shd w:val="clear" w:color="auto" w:fill="auto"/>
            <w:noWrap/>
            <w:vAlign w:val="bottom"/>
            <w:hideMark/>
          </w:tcPr>
          <w:p w:rsidR="00044BAE" w:rsidRPr="003D3B82" w:rsidRDefault="00044BAE" w:rsidP="00536BB0">
            <w:pPr>
              <w:spacing w:after="0" w:line="240" w:lineRule="auto"/>
              <w:ind w:firstLineChars="100" w:firstLine="240"/>
              <w:jc w:val="right"/>
              <w:rPr>
                <w:rFonts w:ascii="Arial" w:eastAsia="Times New Roman" w:hAnsi="Arial" w:cs="Arial"/>
                <w:sz w:val="24"/>
                <w:szCs w:val="24"/>
                <w:lang w:val="en-US" w:eastAsia="es-ES"/>
              </w:rPr>
            </w:pPr>
          </w:p>
        </w:tc>
        <w:tc>
          <w:tcPr>
            <w:tcW w:w="680" w:type="dxa"/>
            <w:gridSpan w:val="2"/>
            <w:tcBorders>
              <w:top w:val="nil"/>
              <w:left w:val="nil"/>
              <w:bottom w:val="nil"/>
              <w:right w:val="nil"/>
            </w:tcBorders>
            <w:shd w:val="clear" w:color="auto" w:fill="auto"/>
            <w:noWrap/>
            <w:vAlign w:val="bottom"/>
            <w:hideMark/>
          </w:tcPr>
          <w:p w:rsidR="00044BAE" w:rsidRPr="003D3B82" w:rsidRDefault="00044BAE" w:rsidP="00536BB0">
            <w:pPr>
              <w:spacing w:after="0" w:line="240" w:lineRule="auto"/>
              <w:rPr>
                <w:rFonts w:ascii="Arial" w:eastAsia="Times New Roman" w:hAnsi="Arial" w:cs="Arial"/>
                <w:sz w:val="24"/>
                <w:szCs w:val="24"/>
                <w:lang w:val="en-US" w:eastAsia="es-ES"/>
              </w:rPr>
            </w:pPr>
          </w:p>
        </w:tc>
        <w:tc>
          <w:tcPr>
            <w:tcW w:w="680" w:type="dxa"/>
            <w:gridSpan w:val="2"/>
            <w:tcBorders>
              <w:top w:val="nil"/>
              <w:left w:val="nil"/>
              <w:bottom w:val="nil"/>
              <w:right w:val="nil"/>
            </w:tcBorders>
            <w:shd w:val="clear" w:color="auto" w:fill="auto"/>
            <w:noWrap/>
            <w:vAlign w:val="bottom"/>
            <w:hideMark/>
          </w:tcPr>
          <w:p w:rsidR="00044BAE" w:rsidRPr="003D3B82" w:rsidRDefault="00044BAE" w:rsidP="00536BB0">
            <w:pPr>
              <w:spacing w:after="0" w:line="240" w:lineRule="auto"/>
              <w:rPr>
                <w:rFonts w:ascii="Arial" w:eastAsia="Times New Roman" w:hAnsi="Arial" w:cs="Arial"/>
                <w:sz w:val="24"/>
                <w:szCs w:val="24"/>
                <w:lang w:val="en-US" w:eastAsia="es-ES"/>
              </w:rPr>
            </w:pPr>
          </w:p>
        </w:tc>
        <w:tc>
          <w:tcPr>
            <w:tcW w:w="680" w:type="dxa"/>
            <w:gridSpan w:val="2"/>
            <w:tcBorders>
              <w:top w:val="nil"/>
              <w:left w:val="nil"/>
              <w:bottom w:val="nil"/>
              <w:right w:val="nil"/>
            </w:tcBorders>
            <w:shd w:val="clear" w:color="auto" w:fill="auto"/>
            <w:noWrap/>
            <w:vAlign w:val="bottom"/>
            <w:hideMark/>
          </w:tcPr>
          <w:p w:rsidR="00044BAE" w:rsidRPr="003D3B82" w:rsidRDefault="00044BAE" w:rsidP="00536BB0">
            <w:pPr>
              <w:spacing w:after="0" w:line="240" w:lineRule="auto"/>
              <w:rPr>
                <w:rFonts w:ascii="Arial" w:eastAsia="Times New Roman" w:hAnsi="Arial" w:cs="Arial"/>
                <w:sz w:val="24"/>
                <w:szCs w:val="24"/>
                <w:lang w:val="en-US" w:eastAsia="es-ES"/>
              </w:rPr>
            </w:pPr>
          </w:p>
        </w:tc>
        <w:tc>
          <w:tcPr>
            <w:tcW w:w="680" w:type="dxa"/>
            <w:gridSpan w:val="2"/>
            <w:tcBorders>
              <w:top w:val="nil"/>
              <w:left w:val="nil"/>
              <w:bottom w:val="nil"/>
              <w:right w:val="nil"/>
            </w:tcBorders>
            <w:shd w:val="clear" w:color="auto" w:fill="auto"/>
            <w:noWrap/>
            <w:vAlign w:val="bottom"/>
            <w:hideMark/>
          </w:tcPr>
          <w:p w:rsidR="00044BAE" w:rsidRPr="003D3B82" w:rsidRDefault="00044BAE" w:rsidP="00536BB0">
            <w:pPr>
              <w:spacing w:after="0" w:line="240" w:lineRule="auto"/>
              <w:rPr>
                <w:rFonts w:ascii="Arial" w:eastAsia="Times New Roman" w:hAnsi="Arial" w:cs="Arial"/>
                <w:sz w:val="24"/>
                <w:szCs w:val="24"/>
                <w:lang w:val="en-US" w:eastAsia="es-ES"/>
              </w:rPr>
            </w:pPr>
          </w:p>
        </w:tc>
        <w:tc>
          <w:tcPr>
            <w:tcW w:w="960" w:type="dxa"/>
            <w:gridSpan w:val="2"/>
            <w:tcBorders>
              <w:top w:val="nil"/>
              <w:left w:val="nil"/>
              <w:bottom w:val="nil"/>
              <w:right w:val="nil"/>
            </w:tcBorders>
            <w:shd w:val="clear" w:color="auto" w:fill="auto"/>
            <w:noWrap/>
            <w:vAlign w:val="bottom"/>
            <w:hideMark/>
          </w:tcPr>
          <w:p w:rsidR="00044BAE" w:rsidRPr="003D3B82" w:rsidRDefault="00044BAE" w:rsidP="00536BB0">
            <w:pPr>
              <w:spacing w:after="0" w:line="240" w:lineRule="auto"/>
              <w:rPr>
                <w:rFonts w:ascii="Arial" w:eastAsia="Times New Roman" w:hAnsi="Arial" w:cs="Arial"/>
                <w:sz w:val="24"/>
                <w:szCs w:val="24"/>
                <w:lang w:val="en-US" w:eastAsia="es-ES"/>
              </w:rPr>
            </w:pPr>
          </w:p>
        </w:tc>
      </w:tr>
      <w:tr w:rsidR="00044BAE" w:rsidRPr="000B32C7" w:rsidTr="00536BB0">
        <w:trPr>
          <w:gridAfter w:val="2"/>
          <w:wAfter w:w="1300" w:type="dxa"/>
          <w:trHeight w:val="300"/>
        </w:trPr>
        <w:tc>
          <w:tcPr>
            <w:tcW w:w="9040" w:type="dxa"/>
            <w:gridSpan w:val="21"/>
            <w:tcBorders>
              <w:top w:val="nil"/>
              <w:left w:val="nil"/>
              <w:bottom w:val="nil"/>
              <w:right w:val="nil"/>
            </w:tcBorders>
            <w:shd w:val="clear" w:color="auto" w:fill="auto"/>
            <w:vAlign w:val="center"/>
            <w:hideMark/>
          </w:tcPr>
          <w:p w:rsidR="00044BAE" w:rsidRPr="000B3784" w:rsidRDefault="00044BAE" w:rsidP="00536BB0">
            <w:pPr>
              <w:spacing w:after="0" w:line="240" w:lineRule="auto"/>
              <w:jc w:val="center"/>
              <w:rPr>
                <w:rFonts w:ascii="Arial" w:eastAsia="Times New Roman" w:hAnsi="Arial" w:cs="Arial"/>
                <w:b/>
                <w:bCs/>
                <w:sz w:val="20"/>
                <w:szCs w:val="20"/>
                <w:lang w:val="en-US" w:eastAsia="es-ES"/>
              </w:rPr>
            </w:pPr>
            <w:bookmarkStart w:id="4" w:name="RANGE!A2:E42"/>
            <w:bookmarkStart w:id="5" w:name="RANGE!A2:K48"/>
            <w:bookmarkEnd w:id="4"/>
            <w:r w:rsidRPr="000B3784">
              <w:rPr>
                <w:rFonts w:ascii="Arial" w:eastAsia="Times New Roman" w:hAnsi="Arial" w:cs="Arial"/>
                <w:sz w:val="20"/>
                <w:szCs w:val="20"/>
                <w:lang w:val="en-US" w:eastAsia="es-ES"/>
              </w:rPr>
              <w:t xml:space="preserve">Table N. </w:t>
            </w:r>
            <w:r w:rsidRPr="000B3784">
              <w:rPr>
                <w:rFonts w:ascii="Arial" w:eastAsia="Times New Roman" w:hAnsi="Arial" w:cs="Arial"/>
                <w:b/>
                <w:bCs/>
                <w:sz w:val="20"/>
                <w:szCs w:val="20"/>
                <w:lang w:val="en-US" w:eastAsia="es-ES"/>
              </w:rPr>
              <w:t xml:space="preserve"> Earnings dispersion and incidence of high and low pay</w:t>
            </w:r>
            <w:bookmarkEnd w:id="5"/>
          </w:p>
        </w:tc>
        <w:tc>
          <w:tcPr>
            <w:tcW w:w="9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24"/>
                <w:szCs w:val="24"/>
                <w:lang w:val="en-US" w:eastAsia="es-ES"/>
              </w:rPr>
            </w:pPr>
          </w:p>
        </w:tc>
      </w:tr>
      <w:tr w:rsidR="00044BAE" w:rsidRPr="000B32C7" w:rsidTr="00536BB0">
        <w:trPr>
          <w:gridAfter w:val="2"/>
          <w:wAfter w:w="1300" w:type="dxa"/>
          <w:trHeight w:val="79"/>
        </w:trPr>
        <w:tc>
          <w:tcPr>
            <w:tcW w:w="9040" w:type="dxa"/>
            <w:gridSpan w:val="21"/>
            <w:tcBorders>
              <w:top w:val="nil"/>
              <w:left w:val="nil"/>
              <w:bottom w:val="single" w:sz="8" w:space="0" w:color="0000FF"/>
              <w:right w:val="nil"/>
            </w:tcBorders>
            <w:shd w:val="clear" w:color="auto" w:fill="auto"/>
            <w:noWrap/>
            <w:vAlign w:val="center"/>
            <w:hideMark/>
          </w:tcPr>
          <w:p w:rsidR="00044BAE" w:rsidRPr="000B3784" w:rsidRDefault="00044BAE" w:rsidP="00536BB0">
            <w:pPr>
              <w:spacing w:after="0" w:line="240" w:lineRule="auto"/>
              <w:jc w:val="center"/>
              <w:rPr>
                <w:rFonts w:ascii="Arial" w:eastAsia="Times New Roman" w:hAnsi="Arial" w:cs="Arial"/>
                <w:sz w:val="18"/>
                <w:szCs w:val="18"/>
                <w:lang w:val="en-US" w:eastAsia="es-ES"/>
              </w:rPr>
            </w:pPr>
            <w:r w:rsidRPr="000B3784">
              <w:rPr>
                <w:rFonts w:ascii="Arial" w:eastAsia="Times New Roman" w:hAnsi="Arial" w:cs="Arial"/>
                <w:sz w:val="18"/>
                <w:szCs w:val="18"/>
                <w:lang w:val="en-US" w:eastAsia="es-ES"/>
              </w:rPr>
              <w:t> </w:t>
            </w:r>
          </w:p>
        </w:tc>
        <w:tc>
          <w:tcPr>
            <w:tcW w:w="9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24"/>
                <w:szCs w:val="24"/>
                <w:lang w:val="en-US" w:eastAsia="es-ES"/>
              </w:rPr>
            </w:pPr>
          </w:p>
        </w:tc>
      </w:tr>
      <w:tr w:rsidR="00044BAE" w:rsidRPr="000B3784" w:rsidTr="00536BB0">
        <w:trPr>
          <w:gridAfter w:val="2"/>
          <w:wAfter w:w="1300" w:type="dxa"/>
          <w:trHeight w:val="300"/>
        </w:trPr>
        <w:tc>
          <w:tcPr>
            <w:tcW w:w="1660" w:type="dxa"/>
            <w:gridSpan w:val="2"/>
            <w:tcBorders>
              <w:top w:val="nil"/>
              <w:left w:val="nil"/>
              <w:bottom w:val="nil"/>
              <w:right w:val="nil"/>
            </w:tcBorders>
            <w:shd w:val="clear" w:color="auto" w:fill="auto"/>
            <w:noWrap/>
            <w:vAlign w:val="center"/>
            <w:hideMark/>
          </w:tcPr>
          <w:p w:rsidR="00044BAE" w:rsidRPr="000B3784" w:rsidRDefault="00044BAE" w:rsidP="00536BB0">
            <w:pPr>
              <w:spacing w:after="0" w:line="240" w:lineRule="auto"/>
              <w:rPr>
                <w:rFonts w:ascii="Arial" w:eastAsia="Times New Roman" w:hAnsi="Arial" w:cs="Arial"/>
                <w:color w:val="000000"/>
                <w:sz w:val="14"/>
                <w:szCs w:val="14"/>
                <w:lang w:val="en-US" w:eastAsia="es-ES"/>
              </w:rPr>
            </w:pPr>
            <w:r w:rsidRPr="000B3784">
              <w:rPr>
                <w:rFonts w:ascii="Arial" w:eastAsia="Times New Roman" w:hAnsi="Arial" w:cs="Arial"/>
                <w:color w:val="000000"/>
                <w:sz w:val="14"/>
                <w:szCs w:val="14"/>
                <w:lang w:val="en-US" w:eastAsia="es-ES"/>
              </w:rPr>
              <w:t> </w:t>
            </w:r>
          </w:p>
        </w:tc>
        <w:tc>
          <w:tcPr>
            <w:tcW w:w="4660" w:type="dxa"/>
            <w:gridSpan w:val="11"/>
            <w:tcBorders>
              <w:top w:val="single" w:sz="8" w:space="0" w:color="0000FF"/>
              <w:left w:val="nil"/>
              <w:bottom w:val="nil"/>
              <w:right w:val="single" w:sz="4" w:space="0" w:color="000000"/>
            </w:tcBorders>
            <w:shd w:val="clear" w:color="auto" w:fill="auto"/>
            <w:noWrap/>
            <w:vAlign w:val="center"/>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Earnings dispersion</w:t>
            </w:r>
            <w:r w:rsidRPr="000B3784">
              <w:rPr>
                <w:rFonts w:ascii="Arial" w:eastAsia="Times New Roman" w:hAnsi="Arial" w:cs="Arial"/>
                <w:i/>
                <w:iCs/>
                <w:sz w:val="16"/>
                <w:szCs w:val="16"/>
                <w:vertAlign w:val="superscript"/>
                <w:lang w:eastAsia="es-ES"/>
              </w:rPr>
              <w:t>a</w:t>
            </w:r>
          </w:p>
        </w:tc>
        <w:tc>
          <w:tcPr>
            <w:tcW w:w="2720" w:type="dxa"/>
            <w:gridSpan w:val="8"/>
            <w:tcBorders>
              <w:top w:val="single" w:sz="8" w:space="0" w:color="0000FF"/>
              <w:left w:val="nil"/>
              <w:bottom w:val="single" w:sz="4" w:space="0" w:color="auto"/>
              <w:right w:val="nil"/>
            </w:tcBorders>
            <w:shd w:val="clear" w:color="auto" w:fill="auto"/>
            <w:vAlign w:val="center"/>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Incidence of (%)</w:t>
            </w:r>
          </w:p>
        </w:tc>
        <w:tc>
          <w:tcPr>
            <w:tcW w:w="9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gridAfter w:val="2"/>
          <w:wAfter w:w="1300" w:type="dxa"/>
          <w:trHeight w:val="499"/>
        </w:trPr>
        <w:tc>
          <w:tcPr>
            <w:tcW w:w="1660" w:type="dxa"/>
            <w:gridSpan w:val="2"/>
            <w:tcBorders>
              <w:top w:val="nil"/>
              <w:left w:val="nil"/>
              <w:bottom w:val="nil"/>
              <w:right w:val="nil"/>
            </w:tcBorders>
            <w:shd w:val="clear" w:color="auto" w:fill="auto"/>
            <w:noWrap/>
            <w:vAlign w:val="center"/>
            <w:hideMark/>
          </w:tcPr>
          <w:p w:rsidR="00044BAE" w:rsidRPr="000B3784" w:rsidRDefault="00044BAE" w:rsidP="00536BB0">
            <w:pPr>
              <w:spacing w:after="0" w:line="240" w:lineRule="auto"/>
              <w:rPr>
                <w:rFonts w:ascii="Arial" w:eastAsia="Times New Roman" w:hAnsi="Arial" w:cs="Arial"/>
                <w:color w:val="000000"/>
                <w:sz w:val="14"/>
                <w:szCs w:val="14"/>
                <w:lang w:eastAsia="es-ES"/>
              </w:rPr>
            </w:pPr>
          </w:p>
        </w:tc>
        <w:tc>
          <w:tcPr>
            <w:tcW w:w="1640" w:type="dxa"/>
            <w:gridSpan w:val="3"/>
            <w:tcBorders>
              <w:top w:val="single" w:sz="4" w:space="0" w:color="auto"/>
              <w:left w:val="nil"/>
              <w:bottom w:val="single" w:sz="4" w:space="0" w:color="auto"/>
              <w:right w:val="single" w:sz="4" w:space="0" w:color="000000"/>
            </w:tcBorders>
            <w:shd w:val="clear" w:color="auto" w:fill="auto"/>
            <w:vAlign w:val="center"/>
            <w:hideMark/>
          </w:tcPr>
          <w:p w:rsidR="00044BAE" w:rsidRPr="000B3784" w:rsidRDefault="00044BAE" w:rsidP="00536BB0">
            <w:pPr>
              <w:spacing w:after="0" w:line="240" w:lineRule="auto"/>
              <w:jc w:val="center"/>
              <w:rPr>
                <w:rFonts w:ascii="Arial" w:eastAsia="Times New Roman" w:hAnsi="Arial" w:cs="Arial"/>
                <w:sz w:val="16"/>
                <w:szCs w:val="16"/>
                <w:lang w:val="en-US" w:eastAsia="es-ES"/>
              </w:rPr>
            </w:pPr>
            <w:r w:rsidRPr="000B3784">
              <w:rPr>
                <w:rFonts w:ascii="Arial" w:eastAsia="Times New Roman" w:hAnsi="Arial" w:cs="Arial"/>
                <w:sz w:val="16"/>
                <w:szCs w:val="16"/>
                <w:lang w:val="en-US" w:eastAsia="es-ES"/>
              </w:rPr>
              <w:t>9</w:t>
            </w:r>
            <w:r w:rsidRPr="000B3784">
              <w:rPr>
                <w:rFonts w:ascii="Arial" w:eastAsia="Times New Roman" w:hAnsi="Arial" w:cs="Arial"/>
                <w:sz w:val="16"/>
                <w:szCs w:val="16"/>
                <w:vertAlign w:val="superscript"/>
                <w:lang w:val="en-US" w:eastAsia="es-ES"/>
              </w:rPr>
              <w:t>th</w:t>
            </w:r>
            <w:r w:rsidRPr="000B3784">
              <w:rPr>
                <w:rFonts w:ascii="Arial" w:eastAsia="Times New Roman" w:hAnsi="Arial" w:cs="Arial"/>
                <w:sz w:val="16"/>
                <w:szCs w:val="16"/>
                <w:lang w:val="en-US" w:eastAsia="es-ES"/>
              </w:rPr>
              <w:t xml:space="preserve"> to 1</w:t>
            </w:r>
            <w:r w:rsidRPr="000B3784">
              <w:rPr>
                <w:rFonts w:ascii="Arial" w:eastAsia="Times New Roman" w:hAnsi="Arial" w:cs="Arial"/>
                <w:sz w:val="16"/>
                <w:szCs w:val="16"/>
                <w:vertAlign w:val="superscript"/>
                <w:lang w:val="en-US" w:eastAsia="es-ES"/>
              </w:rPr>
              <w:t>st</w:t>
            </w:r>
            <w:r w:rsidRPr="000B3784">
              <w:rPr>
                <w:rFonts w:ascii="Arial" w:eastAsia="Times New Roman" w:hAnsi="Arial" w:cs="Arial"/>
                <w:sz w:val="16"/>
                <w:szCs w:val="16"/>
                <w:lang w:val="en-US" w:eastAsia="es-ES"/>
              </w:rPr>
              <w:t xml:space="preserve"> earnings deciles</w:t>
            </w:r>
          </w:p>
        </w:tc>
        <w:tc>
          <w:tcPr>
            <w:tcW w:w="1660" w:type="dxa"/>
            <w:gridSpan w:val="4"/>
            <w:tcBorders>
              <w:top w:val="single" w:sz="4" w:space="0" w:color="auto"/>
              <w:left w:val="nil"/>
              <w:bottom w:val="single" w:sz="4" w:space="0" w:color="auto"/>
              <w:right w:val="single" w:sz="4" w:space="0" w:color="000000"/>
            </w:tcBorders>
            <w:shd w:val="clear" w:color="auto" w:fill="auto"/>
            <w:vAlign w:val="center"/>
            <w:hideMark/>
          </w:tcPr>
          <w:p w:rsidR="00044BAE" w:rsidRPr="000B3784" w:rsidRDefault="00044BAE" w:rsidP="00536BB0">
            <w:pPr>
              <w:spacing w:after="0" w:line="240" w:lineRule="auto"/>
              <w:jc w:val="center"/>
              <w:rPr>
                <w:rFonts w:ascii="Arial" w:eastAsia="Times New Roman" w:hAnsi="Arial" w:cs="Arial"/>
                <w:sz w:val="16"/>
                <w:szCs w:val="16"/>
                <w:lang w:val="en-US" w:eastAsia="es-ES"/>
              </w:rPr>
            </w:pPr>
            <w:r w:rsidRPr="000B3784">
              <w:rPr>
                <w:rFonts w:ascii="Arial" w:eastAsia="Times New Roman" w:hAnsi="Arial" w:cs="Arial"/>
                <w:sz w:val="16"/>
                <w:szCs w:val="16"/>
                <w:lang w:val="en-US" w:eastAsia="es-ES"/>
              </w:rPr>
              <w:t>9</w:t>
            </w:r>
            <w:r w:rsidRPr="000B3784">
              <w:rPr>
                <w:rFonts w:ascii="Arial" w:eastAsia="Times New Roman" w:hAnsi="Arial" w:cs="Arial"/>
                <w:sz w:val="16"/>
                <w:szCs w:val="16"/>
                <w:vertAlign w:val="superscript"/>
                <w:lang w:val="en-US" w:eastAsia="es-ES"/>
              </w:rPr>
              <w:t>th</w:t>
            </w:r>
            <w:r w:rsidRPr="000B3784">
              <w:rPr>
                <w:rFonts w:ascii="Arial" w:eastAsia="Times New Roman" w:hAnsi="Arial" w:cs="Arial"/>
                <w:sz w:val="16"/>
                <w:szCs w:val="16"/>
                <w:lang w:val="en-US" w:eastAsia="es-ES"/>
              </w:rPr>
              <w:t xml:space="preserve"> to 5</w:t>
            </w:r>
            <w:r w:rsidRPr="000B3784">
              <w:rPr>
                <w:rFonts w:ascii="Arial" w:eastAsia="Times New Roman" w:hAnsi="Arial" w:cs="Arial"/>
                <w:sz w:val="16"/>
                <w:szCs w:val="16"/>
                <w:vertAlign w:val="superscript"/>
                <w:lang w:val="en-US" w:eastAsia="es-ES"/>
              </w:rPr>
              <w:t>th</w:t>
            </w:r>
            <w:r w:rsidRPr="000B3784">
              <w:rPr>
                <w:rFonts w:ascii="Arial" w:eastAsia="Times New Roman" w:hAnsi="Arial" w:cs="Arial"/>
                <w:sz w:val="16"/>
                <w:szCs w:val="16"/>
                <w:lang w:val="en-US" w:eastAsia="es-ES"/>
              </w:rPr>
              <w:t xml:space="preserve"> earnings deciles</w:t>
            </w:r>
          </w:p>
        </w:tc>
        <w:tc>
          <w:tcPr>
            <w:tcW w:w="1360" w:type="dxa"/>
            <w:gridSpan w:val="4"/>
            <w:tcBorders>
              <w:top w:val="single" w:sz="4" w:space="0" w:color="auto"/>
              <w:left w:val="nil"/>
              <w:bottom w:val="single" w:sz="4" w:space="0" w:color="auto"/>
              <w:right w:val="single" w:sz="4" w:space="0" w:color="000000"/>
            </w:tcBorders>
            <w:shd w:val="clear" w:color="auto" w:fill="auto"/>
            <w:vAlign w:val="center"/>
            <w:hideMark/>
          </w:tcPr>
          <w:p w:rsidR="00044BAE" w:rsidRPr="000B3784" w:rsidRDefault="00044BAE" w:rsidP="00536BB0">
            <w:pPr>
              <w:spacing w:after="0" w:line="240" w:lineRule="auto"/>
              <w:jc w:val="center"/>
              <w:rPr>
                <w:rFonts w:ascii="Arial" w:eastAsia="Times New Roman" w:hAnsi="Arial" w:cs="Arial"/>
                <w:sz w:val="16"/>
                <w:szCs w:val="16"/>
                <w:lang w:val="en-US" w:eastAsia="es-ES"/>
              </w:rPr>
            </w:pPr>
            <w:r w:rsidRPr="000B3784">
              <w:rPr>
                <w:rFonts w:ascii="Arial" w:eastAsia="Times New Roman" w:hAnsi="Arial" w:cs="Arial"/>
                <w:sz w:val="16"/>
                <w:szCs w:val="16"/>
                <w:lang w:val="en-US" w:eastAsia="es-ES"/>
              </w:rPr>
              <w:t>5</w:t>
            </w:r>
            <w:r w:rsidRPr="000B3784">
              <w:rPr>
                <w:rFonts w:ascii="Arial" w:eastAsia="Times New Roman" w:hAnsi="Arial" w:cs="Arial"/>
                <w:sz w:val="16"/>
                <w:szCs w:val="16"/>
                <w:vertAlign w:val="superscript"/>
                <w:lang w:val="en-US" w:eastAsia="es-ES"/>
              </w:rPr>
              <w:t>th</w:t>
            </w:r>
            <w:r w:rsidRPr="000B3784">
              <w:rPr>
                <w:rFonts w:ascii="Arial" w:eastAsia="Times New Roman" w:hAnsi="Arial" w:cs="Arial"/>
                <w:sz w:val="16"/>
                <w:szCs w:val="16"/>
                <w:lang w:val="en-US" w:eastAsia="es-ES"/>
              </w:rPr>
              <w:t xml:space="preserve"> to 1</w:t>
            </w:r>
            <w:r w:rsidRPr="000B3784">
              <w:rPr>
                <w:rFonts w:ascii="Arial" w:eastAsia="Times New Roman" w:hAnsi="Arial" w:cs="Arial"/>
                <w:sz w:val="16"/>
                <w:szCs w:val="16"/>
                <w:vertAlign w:val="superscript"/>
                <w:lang w:val="en-US" w:eastAsia="es-ES"/>
              </w:rPr>
              <w:t>st</w:t>
            </w:r>
            <w:r w:rsidRPr="000B3784">
              <w:rPr>
                <w:rFonts w:ascii="Arial" w:eastAsia="Times New Roman" w:hAnsi="Arial" w:cs="Arial"/>
                <w:sz w:val="16"/>
                <w:szCs w:val="16"/>
                <w:lang w:val="en-US" w:eastAsia="es-ES"/>
              </w:rPr>
              <w:t xml:space="preserve"> earnings deciles</w:t>
            </w:r>
          </w:p>
        </w:tc>
        <w:tc>
          <w:tcPr>
            <w:tcW w:w="1360" w:type="dxa"/>
            <w:gridSpan w:val="4"/>
            <w:tcBorders>
              <w:top w:val="nil"/>
              <w:left w:val="nil"/>
              <w:bottom w:val="single" w:sz="4" w:space="0" w:color="auto"/>
              <w:right w:val="nil"/>
            </w:tcBorders>
            <w:shd w:val="clear" w:color="auto" w:fill="auto"/>
            <w:vAlign w:val="center"/>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Low pay</w:t>
            </w:r>
            <w:r w:rsidRPr="000B3784">
              <w:rPr>
                <w:rFonts w:ascii="Arial" w:eastAsia="Times New Roman" w:hAnsi="Arial" w:cs="Arial"/>
                <w:i/>
                <w:iCs/>
                <w:sz w:val="16"/>
                <w:szCs w:val="16"/>
                <w:vertAlign w:val="superscript"/>
                <w:lang w:eastAsia="es-ES"/>
              </w:rPr>
              <w:t>b</w:t>
            </w:r>
          </w:p>
        </w:tc>
        <w:tc>
          <w:tcPr>
            <w:tcW w:w="1360" w:type="dxa"/>
            <w:gridSpan w:val="4"/>
            <w:tcBorders>
              <w:top w:val="nil"/>
              <w:left w:val="single" w:sz="4" w:space="0" w:color="auto"/>
              <w:bottom w:val="single" w:sz="4" w:space="0" w:color="auto"/>
              <w:right w:val="nil"/>
            </w:tcBorders>
            <w:shd w:val="clear" w:color="auto" w:fill="auto"/>
            <w:vAlign w:val="center"/>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High pay</w:t>
            </w:r>
            <w:r w:rsidRPr="000B3784">
              <w:rPr>
                <w:rFonts w:ascii="Arial" w:eastAsia="Times New Roman" w:hAnsi="Arial" w:cs="Arial"/>
                <w:i/>
                <w:iCs/>
                <w:sz w:val="16"/>
                <w:szCs w:val="16"/>
                <w:vertAlign w:val="superscript"/>
                <w:lang w:eastAsia="es-ES"/>
              </w:rPr>
              <w:t>c</w:t>
            </w:r>
          </w:p>
        </w:tc>
        <w:tc>
          <w:tcPr>
            <w:tcW w:w="9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gridAfter w:val="2"/>
          <w:wAfter w:w="1300" w:type="dxa"/>
          <w:trHeight w:val="259"/>
        </w:trPr>
        <w:tc>
          <w:tcPr>
            <w:tcW w:w="1660" w:type="dxa"/>
            <w:gridSpan w:val="2"/>
            <w:tcBorders>
              <w:top w:val="nil"/>
              <w:left w:val="nil"/>
              <w:bottom w:val="single" w:sz="4" w:space="0" w:color="auto"/>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4"/>
                <w:szCs w:val="14"/>
                <w:lang w:eastAsia="es-ES"/>
              </w:rPr>
            </w:pPr>
            <w:r w:rsidRPr="000B3784">
              <w:rPr>
                <w:rFonts w:ascii="Arial" w:eastAsia="Times New Roman" w:hAnsi="Arial" w:cs="Arial"/>
                <w:sz w:val="14"/>
                <w:szCs w:val="14"/>
                <w:lang w:eastAsia="es-ES"/>
              </w:rPr>
              <w:t> </w:t>
            </w:r>
          </w:p>
        </w:tc>
        <w:tc>
          <w:tcPr>
            <w:tcW w:w="780" w:type="dxa"/>
            <w:tcBorders>
              <w:top w:val="nil"/>
              <w:left w:val="nil"/>
              <w:bottom w:val="single" w:sz="4" w:space="0" w:color="auto"/>
              <w:right w:val="nil"/>
            </w:tcBorders>
            <w:shd w:val="clear" w:color="auto" w:fill="auto"/>
            <w:noWrap/>
            <w:vAlign w:val="center"/>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2002</w:t>
            </w:r>
          </w:p>
        </w:tc>
        <w:tc>
          <w:tcPr>
            <w:tcW w:w="860" w:type="dxa"/>
            <w:gridSpan w:val="2"/>
            <w:tcBorders>
              <w:top w:val="nil"/>
              <w:left w:val="nil"/>
              <w:bottom w:val="single" w:sz="4" w:space="0" w:color="auto"/>
              <w:right w:val="single" w:sz="4" w:space="0" w:color="auto"/>
            </w:tcBorders>
            <w:shd w:val="clear" w:color="auto" w:fill="auto"/>
            <w:noWrap/>
            <w:vAlign w:val="center"/>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2012</w:t>
            </w:r>
          </w:p>
        </w:tc>
        <w:tc>
          <w:tcPr>
            <w:tcW w:w="840" w:type="dxa"/>
            <w:gridSpan w:val="2"/>
            <w:tcBorders>
              <w:top w:val="nil"/>
              <w:left w:val="nil"/>
              <w:bottom w:val="single" w:sz="4" w:space="0" w:color="auto"/>
              <w:right w:val="nil"/>
            </w:tcBorders>
            <w:shd w:val="clear" w:color="auto" w:fill="auto"/>
            <w:noWrap/>
            <w:vAlign w:val="center"/>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2002</w:t>
            </w:r>
          </w:p>
        </w:tc>
        <w:tc>
          <w:tcPr>
            <w:tcW w:w="820" w:type="dxa"/>
            <w:gridSpan w:val="2"/>
            <w:tcBorders>
              <w:top w:val="nil"/>
              <w:left w:val="nil"/>
              <w:bottom w:val="single" w:sz="4" w:space="0" w:color="auto"/>
              <w:right w:val="single" w:sz="4" w:space="0" w:color="auto"/>
            </w:tcBorders>
            <w:shd w:val="clear" w:color="auto" w:fill="auto"/>
            <w:noWrap/>
            <w:vAlign w:val="center"/>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2012</w:t>
            </w:r>
          </w:p>
        </w:tc>
        <w:tc>
          <w:tcPr>
            <w:tcW w:w="680" w:type="dxa"/>
            <w:gridSpan w:val="2"/>
            <w:tcBorders>
              <w:top w:val="nil"/>
              <w:left w:val="nil"/>
              <w:bottom w:val="single" w:sz="4" w:space="0" w:color="auto"/>
              <w:right w:val="nil"/>
            </w:tcBorders>
            <w:shd w:val="clear" w:color="auto" w:fill="auto"/>
            <w:noWrap/>
            <w:vAlign w:val="center"/>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2002</w:t>
            </w:r>
          </w:p>
        </w:tc>
        <w:tc>
          <w:tcPr>
            <w:tcW w:w="680" w:type="dxa"/>
            <w:gridSpan w:val="2"/>
            <w:tcBorders>
              <w:top w:val="nil"/>
              <w:left w:val="nil"/>
              <w:bottom w:val="single" w:sz="4" w:space="0" w:color="auto"/>
              <w:right w:val="single" w:sz="4" w:space="0" w:color="auto"/>
            </w:tcBorders>
            <w:shd w:val="clear" w:color="auto" w:fill="auto"/>
            <w:noWrap/>
            <w:vAlign w:val="center"/>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2012</w:t>
            </w:r>
          </w:p>
        </w:tc>
        <w:tc>
          <w:tcPr>
            <w:tcW w:w="680" w:type="dxa"/>
            <w:gridSpan w:val="2"/>
            <w:tcBorders>
              <w:top w:val="nil"/>
              <w:left w:val="nil"/>
              <w:bottom w:val="single" w:sz="4" w:space="0" w:color="auto"/>
              <w:right w:val="nil"/>
            </w:tcBorders>
            <w:shd w:val="clear" w:color="auto" w:fill="auto"/>
            <w:noWrap/>
            <w:vAlign w:val="center"/>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2002</w:t>
            </w:r>
          </w:p>
        </w:tc>
        <w:tc>
          <w:tcPr>
            <w:tcW w:w="680" w:type="dxa"/>
            <w:gridSpan w:val="2"/>
            <w:tcBorders>
              <w:top w:val="nil"/>
              <w:left w:val="nil"/>
              <w:bottom w:val="single" w:sz="4" w:space="0" w:color="auto"/>
              <w:right w:val="single" w:sz="4" w:space="0" w:color="auto"/>
            </w:tcBorders>
            <w:shd w:val="clear" w:color="auto" w:fill="auto"/>
            <w:noWrap/>
            <w:vAlign w:val="center"/>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2012</w:t>
            </w:r>
          </w:p>
        </w:tc>
        <w:tc>
          <w:tcPr>
            <w:tcW w:w="680" w:type="dxa"/>
            <w:gridSpan w:val="2"/>
            <w:tcBorders>
              <w:top w:val="nil"/>
              <w:left w:val="nil"/>
              <w:bottom w:val="single" w:sz="4" w:space="0" w:color="auto"/>
              <w:right w:val="nil"/>
            </w:tcBorders>
            <w:shd w:val="clear" w:color="auto" w:fill="auto"/>
            <w:noWrap/>
            <w:vAlign w:val="center"/>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2002</w:t>
            </w:r>
          </w:p>
        </w:tc>
        <w:tc>
          <w:tcPr>
            <w:tcW w:w="680" w:type="dxa"/>
            <w:gridSpan w:val="2"/>
            <w:tcBorders>
              <w:top w:val="nil"/>
              <w:left w:val="nil"/>
              <w:bottom w:val="single" w:sz="4" w:space="0" w:color="auto"/>
              <w:right w:val="nil"/>
            </w:tcBorders>
            <w:shd w:val="clear" w:color="auto" w:fill="auto"/>
            <w:noWrap/>
            <w:vAlign w:val="center"/>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2012</w:t>
            </w:r>
          </w:p>
        </w:tc>
        <w:tc>
          <w:tcPr>
            <w:tcW w:w="9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gridAfter w:val="2"/>
          <w:wAfter w:w="1300" w:type="dxa"/>
          <w:trHeight w:val="259"/>
        </w:trPr>
        <w:tc>
          <w:tcPr>
            <w:tcW w:w="16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Australia</w:t>
            </w:r>
          </w:p>
        </w:tc>
        <w:tc>
          <w:tcPr>
            <w:tcW w:w="780" w:type="dxa"/>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3,07</w:t>
            </w:r>
          </w:p>
        </w:tc>
        <w:tc>
          <w:tcPr>
            <w:tcW w:w="86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3,38</w:t>
            </w:r>
          </w:p>
        </w:tc>
        <w:tc>
          <w:tcPr>
            <w:tcW w:w="84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1,84</w:t>
            </w:r>
          </w:p>
        </w:tc>
        <w:tc>
          <w:tcPr>
            <w:tcW w:w="82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1,99</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1,67</w:t>
            </w:r>
          </w:p>
        </w:tc>
        <w:tc>
          <w:tcPr>
            <w:tcW w:w="68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1,70</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13,8</w:t>
            </w:r>
          </w:p>
        </w:tc>
        <w:tc>
          <w:tcPr>
            <w:tcW w:w="68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18,9</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gridAfter w:val="2"/>
          <w:wAfter w:w="1300" w:type="dxa"/>
          <w:trHeight w:val="240"/>
        </w:trPr>
        <w:tc>
          <w:tcPr>
            <w:tcW w:w="16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Austria</w:t>
            </w:r>
          </w:p>
        </w:tc>
        <w:tc>
          <w:tcPr>
            <w:tcW w:w="78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3,23</w:t>
            </w:r>
          </w:p>
        </w:tc>
        <w:tc>
          <w:tcPr>
            <w:tcW w:w="86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3,35</w:t>
            </w:r>
          </w:p>
        </w:tc>
        <w:tc>
          <w:tcPr>
            <w:tcW w:w="84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1,90</w:t>
            </w:r>
          </w:p>
        </w:tc>
        <w:tc>
          <w:tcPr>
            <w:tcW w:w="82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1,94</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1,70</w:t>
            </w:r>
          </w:p>
        </w:tc>
        <w:tc>
          <w:tcPr>
            <w:tcW w:w="68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1,72</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15,2</w:t>
            </w:r>
          </w:p>
        </w:tc>
        <w:tc>
          <w:tcPr>
            <w:tcW w:w="68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16,1</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19,7</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20,9</w:t>
            </w:r>
          </w:p>
        </w:tc>
        <w:tc>
          <w:tcPr>
            <w:tcW w:w="9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gridAfter w:val="2"/>
          <w:wAfter w:w="1300" w:type="dxa"/>
          <w:trHeight w:val="255"/>
        </w:trPr>
        <w:tc>
          <w:tcPr>
            <w:tcW w:w="16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Belgium</w:t>
            </w:r>
          </w:p>
        </w:tc>
        <w:tc>
          <w:tcPr>
            <w:tcW w:w="780" w:type="dxa"/>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2,31</w:t>
            </w:r>
          </w:p>
        </w:tc>
        <w:tc>
          <w:tcPr>
            <w:tcW w:w="86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2,47</w:t>
            </w:r>
          </w:p>
        </w:tc>
        <w:tc>
          <w:tcPr>
            <w:tcW w:w="84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1,69</w:t>
            </w:r>
          </w:p>
        </w:tc>
        <w:tc>
          <w:tcPr>
            <w:tcW w:w="82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1,76</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1,37</w:t>
            </w:r>
          </w:p>
        </w:tc>
        <w:tc>
          <w:tcPr>
            <w:tcW w:w="68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1,41</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6,3</w:t>
            </w:r>
          </w:p>
        </w:tc>
        <w:tc>
          <w:tcPr>
            <w:tcW w:w="68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6,0</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10,7</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13,4</w:t>
            </w:r>
          </w:p>
        </w:tc>
        <w:tc>
          <w:tcPr>
            <w:tcW w:w="9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gridAfter w:val="2"/>
          <w:wAfter w:w="1300" w:type="dxa"/>
          <w:trHeight w:val="240"/>
        </w:trPr>
        <w:tc>
          <w:tcPr>
            <w:tcW w:w="16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Canada</w:t>
            </w:r>
          </w:p>
        </w:tc>
        <w:tc>
          <w:tcPr>
            <w:tcW w:w="78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3,65</w:t>
            </w:r>
          </w:p>
        </w:tc>
        <w:tc>
          <w:tcPr>
            <w:tcW w:w="86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3,72</w:t>
            </w:r>
          </w:p>
        </w:tc>
        <w:tc>
          <w:tcPr>
            <w:tcW w:w="84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1,83</w:t>
            </w:r>
          </w:p>
        </w:tc>
        <w:tc>
          <w:tcPr>
            <w:tcW w:w="82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1,90</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1,99</w:t>
            </w:r>
          </w:p>
        </w:tc>
        <w:tc>
          <w:tcPr>
            <w:tcW w:w="68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1,95</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22,4</w:t>
            </w:r>
          </w:p>
        </w:tc>
        <w:tc>
          <w:tcPr>
            <w:tcW w:w="68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21,7</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10,6</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9,9</w:t>
            </w:r>
          </w:p>
        </w:tc>
        <w:tc>
          <w:tcPr>
            <w:tcW w:w="9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gridAfter w:val="2"/>
          <w:wAfter w:w="1300" w:type="dxa"/>
          <w:trHeight w:val="240"/>
        </w:trPr>
        <w:tc>
          <w:tcPr>
            <w:tcW w:w="16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Chile</w:t>
            </w:r>
          </w:p>
        </w:tc>
        <w:tc>
          <w:tcPr>
            <w:tcW w:w="780" w:type="dxa"/>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5,21</w:t>
            </w:r>
          </w:p>
        </w:tc>
        <w:tc>
          <w:tcPr>
            <w:tcW w:w="86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4,38</w:t>
            </w:r>
          </w:p>
        </w:tc>
        <w:tc>
          <w:tcPr>
            <w:tcW w:w="84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3,13</w:t>
            </w:r>
          </w:p>
        </w:tc>
        <w:tc>
          <w:tcPr>
            <w:tcW w:w="82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2,92</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1,67</w:t>
            </w:r>
          </w:p>
        </w:tc>
        <w:tc>
          <w:tcPr>
            <w:tcW w:w="68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1,50</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15,6</w:t>
            </w:r>
          </w:p>
        </w:tc>
        <w:tc>
          <w:tcPr>
            <w:tcW w:w="68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9,4</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30,2</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27,6</w:t>
            </w:r>
          </w:p>
        </w:tc>
        <w:tc>
          <w:tcPr>
            <w:tcW w:w="9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gridAfter w:val="2"/>
          <w:wAfter w:w="1300" w:type="dxa"/>
          <w:trHeight w:val="259"/>
        </w:trPr>
        <w:tc>
          <w:tcPr>
            <w:tcW w:w="16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Czech Republic</w:t>
            </w:r>
          </w:p>
        </w:tc>
        <w:tc>
          <w:tcPr>
            <w:tcW w:w="78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3,23</w:t>
            </w:r>
          </w:p>
        </w:tc>
        <w:tc>
          <w:tcPr>
            <w:tcW w:w="86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3,44</w:t>
            </w:r>
          </w:p>
        </w:tc>
        <w:tc>
          <w:tcPr>
            <w:tcW w:w="84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1,77</w:t>
            </w:r>
          </w:p>
        </w:tc>
        <w:tc>
          <w:tcPr>
            <w:tcW w:w="82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1,83</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1,83</w:t>
            </w:r>
          </w:p>
        </w:tc>
        <w:tc>
          <w:tcPr>
            <w:tcW w:w="68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1,88</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18,3</w:t>
            </w:r>
          </w:p>
        </w:tc>
        <w:tc>
          <w:tcPr>
            <w:tcW w:w="68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19,7</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gridAfter w:val="2"/>
          <w:wAfter w:w="1300" w:type="dxa"/>
          <w:trHeight w:val="240"/>
        </w:trPr>
        <w:tc>
          <w:tcPr>
            <w:tcW w:w="16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Denmark</w:t>
            </w:r>
          </w:p>
        </w:tc>
        <w:tc>
          <w:tcPr>
            <w:tcW w:w="780" w:type="dxa"/>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2,57</w:t>
            </w:r>
          </w:p>
        </w:tc>
        <w:tc>
          <w:tcPr>
            <w:tcW w:w="86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2,86</w:t>
            </w:r>
          </w:p>
        </w:tc>
        <w:tc>
          <w:tcPr>
            <w:tcW w:w="84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1,62</w:t>
            </w:r>
          </w:p>
        </w:tc>
        <w:tc>
          <w:tcPr>
            <w:tcW w:w="82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1,67</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1,59</w:t>
            </w:r>
          </w:p>
        </w:tc>
        <w:tc>
          <w:tcPr>
            <w:tcW w:w="68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1,71</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14,1</w:t>
            </w:r>
          </w:p>
        </w:tc>
        <w:tc>
          <w:tcPr>
            <w:tcW w:w="68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19,0</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gridAfter w:val="2"/>
          <w:wAfter w:w="1300" w:type="dxa"/>
          <w:trHeight w:val="240"/>
        </w:trPr>
        <w:tc>
          <w:tcPr>
            <w:tcW w:w="16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Estonia</w:t>
            </w:r>
          </w:p>
        </w:tc>
        <w:tc>
          <w:tcPr>
            <w:tcW w:w="78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5,88</w:t>
            </w:r>
          </w:p>
        </w:tc>
        <w:tc>
          <w:tcPr>
            <w:tcW w:w="86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4,05</w:t>
            </w:r>
          </w:p>
        </w:tc>
        <w:tc>
          <w:tcPr>
            <w:tcW w:w="84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2,35</w:t>
            </w:r>
          </w:p>
        </w:tc>
        <w:tc>
          <w:tcPr>
            <w:tcW w:w="82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2,06</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2,50</w:t>
            </w:r>
          </w:p>
        </w:tc>
        <w:tc>
          <w:tcPr>
            <w:tcW w:w="68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1,97</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28,3</w:t>
            </w:r>
          </w:p>
        </w:tc>
        <w:tc>
          <w:tcPr>
            <w:tcW w:w="68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25,2</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gridAfter w:val="2"/>
          <w:wAfter w:w="1300" w:type="dxa"/>
          <w:trHeight w:val="240"/>
        </w:trPr>
        <w:tc>
          <w:tcPr>
            <w:tcW w:w="16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Finland</w:t>
            </w:r>
          </w:p>
        </w:tc>
        <w:tc>
          <w:tcPr>
            <w:tcW w:w="780" w:type="dxa"/>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2,45</w:t>
            </w:r>
          </w:p>
        </w:tc>
        <w:tc>
          <w:tcPr>
            <w:tcW w:w="86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2,54</w:t>
            </w:r>
          </w:p>
        </w:tc>
        <w:tc>
          <w:tcPr>
            <w:tcW w:w="84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1,71</w:t>
            </w:r>
          </w:p>
        </w:tc>
        <w:tc>
          <w:tcPr>
            <w:tcW w:w="82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1,73</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1,44</w:t>
            </w:r>
          </w:p>
        </w:tc>
        <w:tc>
          <w:tcPr>
            <w:tcW w:w="68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1,47</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7,3</w:t>
            </w:r>
          </w:p>
        </w:tc>
        <w:tc>
          <w:tcPr>
            <w:tcW w:w="68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8,9</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16,0</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16,4</w:t>
            </w:r>
          </w:p>
        </w:tc>
        <w:tc>
          <w:tcPr>
            <w:tcW w:w="9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gridAfter w:val="2"/>
          <w:wAfter w:w="1300" w:type="dxa"/>
          <w:trHeight w:val="240"/>
        </w:trPr>
        <w:tc>
          <w:tcPr>
            <w:tcW w:w="16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France</w:t>
            </w:r>
          </w:p>
        </w:tc>
        <w:tc>
          <w:tcPr>
            <w:tcW w:w="78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3,03</w:t>
            </w:r>
          </w:p>
        </w:tc>
        <w:tc>
          <w:tcPr>
            <w:tcW w:w="86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2,97</w:t>
            </w:r>
          </w:p>
        </w:tc>
        <w:tc>
          <w:tcPr>
            <w:tcW w:w="84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2,00</w:t>
            </w:r>
          </w:p>
        </w:tc>
        <w:tc>
          <w:tcPr>
            <w:tcW w:w="82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1,99</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1,51</w:t>
            </w:r>
          </w:p>
        </w:tc>
        <w:tc>
          <w:tcPr>
            <w:tcW w:w="68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1,50</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gridAfter w:val="2"/>
          <w:wAfter w:w="1300" w:type="dxa"/>
          <w:trHeight w:val="259"/>
        </w:trPr>
        <w:tc>
          <w:tcPr>
            <w:tcW w:w="16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Germany</w:t>
            </w:r>
          </w:p>
        </w:tc>
        <w:tc>
          <w:tcPr>
            <w:tcW w:w="780" w:type="dxa"/>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3,07</w:t>
            </w:r>
          </w:p>
        </w:tc>
        <w:tc>
          <w:tcPr>
            <w:tcW w:w="86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3,26</w:t>
            </w:r>
          </w:p>
        </w:tc>
        <w:tc>
          <w:tcPr>
            <w:tcW w:w="84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1,74</w:t>
            </w:r>
          </w:p>
        </w:tc>
        <w:tc>
          <w:tcPr>
            <w:tcW w:w="82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1,84</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1,77</w:t>
            </w:r>
          </w:p>
        </w:tc>
        <w:tc>
          <w:tcPr>
            <w:tcW w:w="68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1,77</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17,6</w:t>
            </w:r>
          </w:p>
        </w:tc>
        <w:tc>
          <w:tcPr>
            <w:tcW w:w="68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18,3</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15,6</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19,1</w:t>
            </w:r>
          </w:p>
        </w:tc>
        <w:tc>
          <w:tcPr>
            <w:tcW w:w="9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gridAfter w:val="2"/>
          <w:wAfter w:w="1300" w:type="dxa"/>
          <w:trHeight w:val="240"/>
        </w:trPr>
        <w:tc>
          <w:tcPr>
            <w:tcW w:w="16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Greece</w:t>
            </w:r>
          </w:p>
        </w:tc>
        <w:tc>
          <w:tcPr>
            <w:tcW w:w="78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3,44</w:t>
            </w:r>
          </w:p>
        </w:tc>
        <w:tc>
          <w:tcPr>
            <w:tcW w:w="86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2,71</w:t>
            </w:r>
          </w:p>
        </w:tc>
        <w:tc>
          <w:tcPr>
            <w:tcW w:w="84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2,00</w:t>
            </w:r>
          </w:p>
        </w:tc>
        <w:tc>
          <w:tcPr>
            <w:tcW w:w="82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1,75</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1,72</w:t>
            </w:r>
          </w:p>
        </w:tc>
        <w:tc>
          <w:tcPr>
            <w:tcW w:w="68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1,55</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20,0</w:t>
            </w:r>
          </w:p>
        </w:tc>
        <w:tc>
          <w:tcPr>
            <w:tcW w:w="68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11,8</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22,1</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16,2</w:t>
            </w:r>
          </w:p>
        </w:tc>
        <w:tc>
          <w:tcPr>
            <w:tcW w:w="9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gridAfter w:val="2"/>
          <w:wAfter w:w="1300" w:type="dxa"/>
          <w:trHeight w:val="259"/>
        </w:trPr>
        <w:tc>
          <w:tcPr>
            <w:tcW w:w="16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Hungary</w:t>
            </w:r>
          </w:p>
        </w:tc>
        <w:tc>
          <w:tcPr>
            <w:tcW w:w="780" w:type="dxa"/>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4,07</w:t>
            </w:r>
          </w:p>
        </w:tc>
        <w:tc>
          <w:tcPr>
            <w:tcW w:w="86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3,76</w:t>
            </w:r>
          </w:p>
        </w:tc>
        <w:tc>
          <w:tcPr>
            <w:tcW w:w="84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2,32</w:t>
            </w:r>
          </w:p>
        </w:tc>
        <w:tc>
          <w:tcPr>
            <w:tcW w:w="82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2,36</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1,75</w:t>
            </w:r>
          </w:p>
        </w:tc>
        <w:tc>
          <w:tcPr>
            <w:tcW w:w="68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1,60</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21,7</w:t>
            </w:r>
          </w:p>
        </w:tc>
        <w:tc>
          <w:tcPr>
            <w:tcW w:w="68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17,4</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gridAfter w:val="2"/>
          <w:wAfter w:w="1300" w:type="dxa"/>
          <w:trHeight w:val="240"/>
        </w:trPr>
        <w:tc>
          <w:tcPr>
            <w:tcW w:w="16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Iceland</w:t>
            </w:r>
          </w:p>
        </w:tc>
        <w:tc>
          <w:tcPr>
            <w:tcW w:w="78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3,15</w:t>
            </w:r>
          </w:p>
        </w:tc>
        <w:tc>
          <w:tcPr>
            <w:tcW w:w="86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2,88</w:t>
            </w:r>
          </w:p>
        </w:tc>
        <w:tc>
          <w:tcPr>
            <w:tcW w:w="84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1,72</w:t>
            </w:r>
          </w:p>
        </w:tc>
        <w:tc>
          <w:tcPr>
            <w:tcW w:w="82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1,75</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1,83</w:t>
            </w:r>
          </w:p>
        </w:tc>
        <w:tc>
          <w:tcPr>
            <w:tcW w:w="68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1,65</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18,7</w:t>
            </w:r>
          </w:p>
        </w:tc>
        <w:tc>
          <w:tcPr>
            <w:tcW w:w="68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14,7</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15,8</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16,8</w:t>
            </w:r>
          </w:p>
        </w:tc>
        <w:tc>
          <w:tcPr>
            <w:tcW w:w="9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gridAfter w:val="2"/>
          <w:wAfter w:w="1300" w:type="dxa"/>
          <w:trHeight w:val="240"/>
        </w:trPr>
        <w:tc>
          <w:tcPr>
            <w:tcW w:w="16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Ireland</w:t>
            </w:r>
          </w:p>
        </w:tc>
        <w:tc>
          <w:tcPr>
            <w:tcW w:w="780" w:type="dxa"/>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3,90</w:t>
            </w:r>
          </w:p>
        </w:tc>
        <w:tc>
          <w:tcPr>
            <w:tcW w:w="86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3,64</w:t>
            </w:r>
          </w:p>
        </w:tc>
        <w:tc>
          <w:tcPr>
            <w:tcW w:w="84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2,03</w:t>
            </w:r>
          </w:p>
        </w:tc>
        <w:tc>
          <w:tcPr>
            <w:tcW w:w="82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1,95</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1,92</w:t>
            </w:r>
          </w:p>
        </w:tc>
        <w:tc>
          <w:tcPr>
            <w:tcW w:w="68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1,87</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19,2</w:t>
            </w:r>
          </w:p>
        </w:tc>
        <w:tc>
          <w:tcPr>
            <w:tcW w:w="68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21,8</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gridAfter w:val="2"/>
          <w:wAfter w:w="1300" w:type="dxa"/>
          <w:trHeight w:val="240"/>
        </w:trPr>
        <w:tc>
          <w:tcPr>
            <w:tcW w:w="16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Israel</w:t>
            </w:r>
          </w:p>
        </w:tc>
        <w:tc>
          <w:tcPr>
            <w:tcW w:w="78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5,37</w:t>
            </w:r>
          </w:p>
        </w:tc>
        <w:tc>
          <w:tcPr>
            <w:tcW w:w="86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4,91</w:t>
            </w:r>
          </w:p>
        </w:tc>
        <w:tc>
          <w:tcPr>
            <w:tcW w:w="84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2,66</w:t>
            </w:r>
          </w:p>
        </w:tc>
        <w:tc>
          <w:tcPr>
            <w:tcW w:w="82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2,65</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1,99</w:t>
            </w:r>
          </w:p>
        </w:tc>
        <w:tc>
          <w:tcPr>
            <w:tcW w:w="68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1,85</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24,2</w:t>
            </w:r>
          </w:p>
        </w:tc>
        <w:tc>
          <w:tcPr>
            <w:tcW w:w="68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22,1</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28,6</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27,9</w:t>
            </w:r>
          </w:p>
        </w:tc>
        <w:tc>
          <w:tcPr>
            <w:tcW w:w="9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gridAfter w:val="2"/>
          <w:wAfter w:w="1300" w:type="dxa"/>
          <w:trHeight w:val="255"/>
        </w:trPr>
        <w:tc>
          <w:tcPr>
            <w:tcW w:w="16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Italy</w:t>
            </w:r>
          </w:p>
        </w:tc>
        <w:tc>
          <w:tcPr>
            <w:tcW w:w="780" w:type="dxa"/>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2,56</w:t>
            </w:r>
          </w:p>
        </w:tc>
        <w:tc>
          <w:tcPr>
            <w:tcW w:w="86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2,32</w:t>
            </w:r>
          </w:p>
        </w:tc>
        <w:tc>
          <w:tcPr>
            <w:tcW w:w="84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1,64</w:t>
            </w:r>
          </w:p>
        </w:tc>
        <w:tc>
          <w:tcPr>
            <w:tcW w:w="82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1,53</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1,56</w:t>
            </w:r>
          </w:p>
        </w:tc>
        <w:tc>
          <w:tcPr>
            <w:tcW w:w="68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1,52</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10,5</w:t>
            </w:r>
          </w:p>
        </w:tc>
        <w:tc>
          <w:tcPr>
            <w:tcW w:w="68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10,1</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12,2</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11,1</w:t>
            </w:r>
          </w:p>
        </w:tc>
        <w:tc>
          <w:tcPr>
            <w:tcW w:w="9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gridAfter w:val="2"/>
          <w:wAfter w:w="1300" w:type="dxa"/>
          <w:trHeight w:val="259"/>
        </w:trPr>
        <w:tc>
          <w:tcPr>
            <w:tcW w:w="16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Japan</w:t>
            </w:r>
          </w:p>
        </w:tc>
        <w:tc>
          <w:tcPr>
            <w:tcW w:w="78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2,97</w:t>
            </w:r>
          </w:p>
        </w:tc>
        <w:tc>
          <w:tcPr>
            <w:tcW w:w="86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2,99</w:t>
            </w:r>
          </w:p>
        </w:tc>
        <w:tc>
          <w:tcPr>
            <w:tcW w:w="84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1,83</w:t>
            </w:r>
          </w:p>
        </w:tc>
        <w:tc>
          <w:tcPr>
            <w:tcW w:w="82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1,85</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1,62</w:t>
            </w:r>
          </w:p>
        </w:tc>
        <w:tc>
          <w:tcPr>
            <w:tcW w:w="68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1,61</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14,4</w:t>
            </w:r>
          </w:p>
        </w:tc>
        <w:tc>
          <w:tcPr>
            <w:tcW w:w="68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14,3</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gridAfter w:val="2"/>
          <w:wAfter w:w="1300" w:type="dxa"/>
          <w:trHeight w:val="233"/>
        </w:trPr>
        <w:tc>
          <w:tcPr>
            <w:tcW w:w="16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Korea</w:t>
            </w:r>
          </w:p>
        </w:tc>
        <w:tc>
          <w:tcPr>
            <w:tcW w:w="780" w:type="dxa"/>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4,19</w:t>
            </w:r>
          </w:p>
        </w:tc>
        <w:tc>
          <w:tcPr>
            <w:tcW w:w="86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4,71</w:t>
            </w:r>
          </w:p>
        </w:tc>
        <w:tc>
          <w:tcPr>
            <w:tcW w:w="84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2,07</w:t>
            </w:r>
          </w:p>
        </w:tc>
        <w:tc>
          <w:tcPr>
            <w:tcW w:w="82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2,29</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2,02</w:t>
            </w:r>
          </w:p>
        </w:tc>
        <w:tc>
          <w:tcPr>
            <w:tcW w:w="68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2,08</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24,2</w:t>
            </w:r>
          </w:p>
        </w:tc>
        <w:tc>
          <w:tcPr>
            <w:tcW w:w="68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25,1</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gridAfter w:val="2"/>
          <w:wAfter w:w="1300" w:type="dxa"/>
          <w:trHeight w:val="259"/>
        </w:trPr>
        <w:tc>
          <w:tcPr>
            <w:tcW w:w="16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Luxembourg</w:t>
            </w:r>
          </w:p>
        </w:tc>
        <w:tc>
          <w:tcPr>
            <w:tcW w:w="78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3,03</w:t>
            </w:r>
          </w:p>
        </w:tc>
        <w:tc>
          <w:tcPr>
            <w:tcW w:w="86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3,18</w:t>
            </w:r>
          </w:p>
        </w:tc>
        <w:tc>
          <w:tcPr>
            <w:tcW w:w="84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1,90</w:t>
            </w:r>
          </w:p>
        </w:tc>
        <w:tc>
          <w:tcPr>
            <w:tcW w:w="82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2,03</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1,60</w:t>
            </w:r>
          </w:p>
        </w:tc>
        <w:tc>
          <w:tcPr>
            <w:tcW w:w="68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1,56</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20,8</w:t>
            </w:r>
          </w:p>
        </w:tc>
        <w:tc>
          <w:tcPr>
            <w:tcW w:w="68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18,0</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gridAfter w:val="2"/>
          <w:wAfter w:w="1300" w:type="dxa"/>
          <w:trHeight w:val="233"/>
        </w:trPr>
        <w:tc>
          <w:tcPr>
            <w:tcW w:w="16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Mexico</w:t>
            </w:r>
          </w:p>
        </w:tc>
        <w:tc>
          <w:tcPr>
            <w:tcW w:w="780" w:type="dxa"/>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3,75</w:t>
            </w:r>
          </w:p>
        </w:tc>
        <w:tc>
          <w:tcPr>
            <w:tcW w:w="86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3,67</w:t>
            </w:r>
          </w:p>
        </w:tc>
        <w:tc>
          <w:tcPr>
            <w:tcW w:w="84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2,14</w:t>
            </w:r>
          </w:p>
        </w:tc>
        <w:tc>
          <w:tcPr>
            <w:tcW w:w="82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2,20</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1,75</w:t>
            </w:r>
          </w:p>
        </w:tc>
        <w:tc>
          <w:tcPr>
            <w:tcW w:w="68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1,67</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17,9</w:t>
            </w:r>
          </w:p>
        </w:tc>
        <w:tc>
          <w:tcPr>
            <w:tcW w:w="68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16,0</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20,1</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20,7</w:t>
            </w:r>
          </w:p>
        </w:tc>
        <w:tc>
          <w:tcPr>
            <w:tcW w:w="9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gridAfter w:val="2"/>
          <w:wAfter w:w="1300" w:type="dxa"/>
          <w:trHeight w:val="233"/>
        </w:trPr>
        <w:tc>
          <w:tcPr>
            <w:tcW w:w="16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Netherlands</w:t>
            </w:r>
          </w:p>
        </w:tc>
        <w:tc>
          <w:tcPr>
            <w:tcW w:w="78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2,79</w:t>
            </w:r>
          </w:p>
        </w:tc>
        <w:tc>
          <w:tcPr>
            <w:tcW w:w="86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2,90</w:t>
            </w:r>
          </w:p>
        </w:tc>
        <w:tc>
          <w:tcPr>
            <w:tcW w:w="84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1,75</w:t>
            </w:r>
          </w:p>
        </w:tc>
        <w:tc>
          <w:tcPr>
            <w:tcW w:w="82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1,77</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1,59</w:t>
            </w:r>
          </w:p>
        </w:tc>
        <w:tc>
          <w:tcPr>
            <w:tcW w:w="68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1,64</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12,7</w:t>
            </w:r>
          </w:p>
        </w:tc>
        <w:tc>
          <w:tcPr>
            <w:tcW w:w="68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17,5</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gridAfter w:val="2"/>
          <w:wAfter w:w="1300" w:type="dxa"/>
          <w:trHeight w:val="233"/>
        </w:trPr>
        <w:tc>
          <w:tcPr>
            <w:tcW w:w="16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New Zealand</w:t>
            </w:r>
          </w:p>
        </w:tc>
        <w:tc>
          <w:tcPr>
            <w:tcW w:w="780" w:type="dxa"/>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2,68</w:t>
            </w:r>
          </w:p>
        </w:tc>
        <w:tc>
          <w:tcPr>
            <w:tcW w:w="86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2,89</w:t>
            </w:r>
          </w:p>
        </w:tc>
        <w:tc>
          <w:tcPr>
            <w:tcW w:w="84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1,74</w:t>
            </w:r>
          </w:p>
        </w:tc>
        <w:tc>
          <w:tcPr>
            <w:tcW w:w="82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1,85</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1,54</w:t>
            </w:r>
          </w:p>
        </w:tc>
        <w:tc>
          <w:tcPr>
            <w:tcW w:w="68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1,55</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13,6</w:t>
            </w:r>
          </w:p>
        </w:tc>
        <w:tc>
          <w:tcPr>
            <w:tcW w:w="68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14,6</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gridAfter w:val="2"/>
          <w:wAfter w:w="1300" w:type="dxa"/>
          <w:trHeight w:val="259"/>
        </w:trPr>
        <w:tc>
          <w:tcPr>
            <w:tcW w:w="16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Norway</w:t>
            </w:r>
          </w:p>
        </w:tc>
        <w:tc>
          <w:tcPr>
            <w:tcW w:w="78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2,10</w:t>
            </w:r>
          </w:p>
        </w:tc>
        <w:tc>
          <w:tcPr>
            <w:tcW w:w="86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2,36</w:t>
            </w:r>
          </w:p>
        </w:tc>
        <w:tc>
          <w:tcPr>
            <w:tcW w:w="84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1,45</w:t>
            </w:r>
          </w:p>
        </w:tc>
        <w:tc>
          <w:tcPr>
            <w:tcW w:w="82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1,48</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1,45</w:t>
            </w:r>
          </w:p>
        </w:tc>
        <w:tc>
          <w:tcPr>
            <w:tcW w:w="68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1,60</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gridAfter w:val="2"/>
          <w:wAfter w:w="1300" w:type="dxa"/>
          <w:trHeight w:val="233"/>
        </w:trPr>
        <w:tc>
          <w:tcPr>
            <w:tcW w:w="16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Poland</w:t>
            </w:r>
          </w:p>
        </w:tc>
        <w:tc>
          <w:tcPr>
            <w:tcW w:w="780" w:type="dxa"/>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3,89</w:t>
            </w:r>
          </w:p>
        </w:tc>
        <w:tc>
          <w:tcPr>
            <w:tcW w:w="86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4,10</w:t>
            </w:r>
          </w:p>
        </w:tc>
        <w:tc>
          <w:tcPr>
            <w:tcW w:w="84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1,96</w:t>
            </w:r>
          </w:p>
        </w:tc>
        <w:tc>
          <w:tcPr>
            <w:tcW w:w="82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2,04</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1,99</w:t>
            </w:r>
          </w:p>
        </w:tc>
        <w:tc>
          <w:tcPr>
            <w:tcW w:w="68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1,95</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20,1</w:t>
            </w:r>
          </w:p>
        </w:tc>
        <w:tc>
          <w:tcPr>
            <w:tcW w:w="68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21,6</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22,5</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20,2</w:t>
            </w:r>
          </w:p>
        </w:tc>
        <w:tc>
          <w:tcPr>
            <w:tcW w:w="9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gridAfter w:val="2"/>
          <w:wAfter w:w="1300" w:type="dxa"/>
          <w:trHeight w:val="255"/>
        </w:trPr>
        <w:tc>
          <w:tcPr>
            <w:tcW w:w="16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Portugal</w:t>
            </w:r>
          </w:p>
        </w:tc>
        <w:tc>
          <w:tcPr>
            <w:tcW w:w="78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4,65</w:t>
            </w:r>
          </w:p>
        </w:tc>
        <w:tc>
          <w:tcPr>
            <w:tcW w:w="86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3,81</w:t>
            </w:r>
          </w:p>
        </w:tc>
        <w:tc>
          <w:tcPr>
            <w:tcW w:w="84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2,84</w:t>
            </w:r>
          </w:p>
        </w:tc>
        <w:tc>
          <w:tcPr>
            <w:tcW w:w="82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2,57</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1,64</w:t>
            </w:r>
          </w:p>
        </w:tc>
        <w:tc>
          <w:tcPr>
            <w:tcW w:w="68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1,49</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14,1</w:t>
            </w:r>
          </w:p>
        </w:tc>
        <w:tc>
          <w:tcPr>
            <w:tcW w:w="68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8,8</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27,5</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27,9</w:t>
            </w:r>
          </w:p>
        </w:tc>
        <w:tc>
          <w:tcPr>
            <w:tcW w:w="9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gridAfter w:val="2"/>
          <w:wAfter w:w="1300" w:type="dxa"/>
          <w:trHeight w:val="259"/>
        </w:trPr>
        <w:tc>
          <w:tcPr>
            <w:tcW w:w="16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Slovak Republic</w:t>
            </w:r>
          </w:p>
        </w:tc>
        <w:tc>
          <w:tcPr>
            <w:tcW w:w="780" w:type="dxa"/>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3,25</w:t>
            </w:r>
          </w:p>
        </w:tc>
        <w:tc>
          <w:tcPr>
            <w:tcW w:w="86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3,60</w:t>
            </w:r>
          </w:p>
        </w:tc>
        <w:tc>
          <w:tcPr>
            <w:tcW w:w="84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1,89</w:t>
            </w:r>
          </w:p>
        </w:tc>
        <w:tc>
          <w:tcPr>
            <w:tcW w:w="82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1,98</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1,72</w:t>
            </w:r>
          </w:p>
        </w:tc>
        <w:tc>
          <w:tcPr>
            <w:tcW w:w="68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1,82</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17,0</w:t>
            </w:r>
          </w:p>
        </w:tc>
        <w:tc>
          <w:tcPr>
            <w:tcW w:w="68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19,0</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gridAfter w:val="2"/>
          <w:wAfter w:w="1300" w:type="dxa"/>
          <w:trHeight w:val="233"/>
        </w:trPr>
        <w:tc>
          <w:tcPr>
            <w:tcW w:w="16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Slovenia</w:t>
            </w:r>
          </w:p>
        </w:tc>
        <w:tc>
          <w:tcPr>
            <w:tcW w:w="78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86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3,34</w:t>
            </w:r>
          </w:p>
        </w:tc>
        <w:tc>
          <w:tcPr>
            <w:tcW w:w="84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82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2,03</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1,64</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gridAfter w:val="2"/>
          <w:wAfter w:w="1300" w:type="dxa"/>
          <w:trHeight w:val="259"/>
        </w:trPr>
        <w:tc>
          <w:tcPr>
            <w:tcW w:w="16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Spain</w:t>
            </w:r>
          </w:p>
        </w:tc>
        <w:tc>
          <w:tcPr>
            <w:tcW w:w="780" w:type="dxa"/>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3,55</w:t>
            </w:r>
          </w:p>
        </w:tc>
        <w:tc>
          <w:tcPr>
            <w:tcW w:w="86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3,08</w:t>
            </w:r>
          </w:p>
        </w:tc>
        <w:tc>
          <w:tcPr>
            <w:tcW w:w="84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2,10</w:t>
            </w:r>
          </w:p>
        </w:tc>
        <w:tc>
          <w:tcPr>
            <w:tcW w:w="82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1,88</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1,69</w:t>
            </w:r>
          </w:p>
        </w:tc>
        <w:tc>
          <w:tcPr>
            <w:tcW w:w="68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1,65</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16,3</w:t>
            </w:r>
          </w:p>
        </w:tc>
        <w:tc>
          <w:tcPr>
            <w:tcW w:w="68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14,6</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23,3</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20,6</w:t>
            </w:r>
          </w:p>
        </w:tc>
        <w:tc>
          <w:tcPr>
            <w:tcW w:w="9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gridAfter w:val="2"/>
          <w:wAfter w:w="1300" w:type="dxa"/>
          <w:trHeight w:val="233"/>
        </w:trPr>
        <w:tc>
          <w:tcPr>
            <w:tcW w:w="16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Sweden</w:t>
            </w:r>
          </w:p>
        </w:tc>
        <w:tc>
          <w:tcPr>
            <w:tcW w:w="78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2,29</w:t>
            </w:r>
          </w:p>
        </w:tc>
        <w:tc>
          <w:tcPr>
            <w:tcW w:w="86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2,27</w:t>
            </w:r>
          </w:p>
        </w:tc>
        <w:tc>
          <w:tcPr>
            <w:tcW w:w="84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1,66</w:t>
            </w:r>
          </w:p>
        </w:tc>
        <w:tc>
          <w:tcPr>
            <w:tcW w:w="82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1,65</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1,38</w:t>
            </w:r>
          </w:p>
        </w:tc>
        <w:tc>
          <w:tcPr>
            <w:tcW w:w="68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1,38</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gridAfter w:val="2"/>
          <w:wAfter w:w="1300" w:type="dxa"/>
          <w:trHeight w:val="233"/>
        </w:trPr>
        <w:tc>
          <w:tcPr>
            <w:tcW w:w="16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Switzerland</w:t>
            </w:r>
          </w:p>
        </w:tc>
        <w:tc>
          <w:tcPr>
            <w:tcW w:w="780" w:type="dxa"/>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2,58</w:t>
            </w:r>
          </w:p>
        </w:tc>
        <w:tc>
          <w:tcPr>
            <w:tcW w:w="86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2,70</w:t>
            </w:r>
          </w:p>
        </w:tc>
        <w:tc>
          <w:tcPr>
            <w:tcW w:w="84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1,74</w:t>
            </w:r>
          </w:p>
        </w:tc>
        <w:tc>
          <w:tcPr>
            <w:tcW w:w="82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1,84</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1,48</w:t>
            </w:r>
          </w:p>
        </w:tc>
        <w:tc>
          <w:tcPr>
            <w:tcW w:w="68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1,47</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9,4</w:t>
            </w:r>
          </w:p>
        </w:tc>
        <w:tc>
          <w:tcPr>
            <w:tcW w:w="68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9,2</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gridAfter w:val="2"/>
          <w:wAfter w:w="1300" w:type="dxa"/>
          <w:trHeight w:val="259"/>
        </w:trPr>
        <w:tc>
          <w:tcPr>
            <w:tcW w:w="16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Turkey</w:t>
            </w:r>
          </w:p>
        </w:tc>
        <w:tc>
          <w:tcPr>
            <w:tcW w:w="78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86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3,80</w:t>
            </w:r>
          </w:p>
        </w:tc>
        <w:tc>
          <w:tcPr>
            <w:tcW w:w="84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82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3,22</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1,18</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gridAfter w:val="2"/>
          <w:wAfter w:w="1300" w:type="dxa"/>
          <w:trHeight w:val="255"/>
        </w:trPr>
        <w:tc>
          <w:tcPr>
            <w:tcW w:w="166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United Kingdom</w:t>
            </w:r>
            <w:r w:rsidRPr="000B3784">
              <w:rPr>
                <w:rFonts w:ascii="Arial" w:eastAsia="Times New Roman" w:hAnsi="Arial" w:cs="Arial"/>
                <w:i/>
                <w:iCs/>
                <w:sz w:val="16"/>
                <w:szCs w:val="16"/>
                <w:vertAlign w:val="superscript"/>
                <w:lang w:eastAsia="es-ES"/>
              </w:rPr>
              <w:t>d</w:t>
            </w:r>
          </w:p>
        </w:tc>
        <w:tc>
          <w:tcPr>
            <w:tcW w:w="780" w:type="dxa"/>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3,54</w:t>
            </w:r>
          </w:p>
        </w:tc>
        <w:tc>
          <w:tcPr>
            <w:tcW w:w="86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3,55</w:t>
            </w:r>
          </w:p>
        </w:tc>
        <w:tc>
          <w:tcPr>
            <w:tcW w:w="84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1,95</w:t>
            </w:r>
          </w:p>
        </w:tc>
        <w:tc>
          <w:tcPr>
            <w:tcW w:w="82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1,98</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1,81</w:t>
            </w:r>
          </w:p>
        </w:tc>
        <w:tc>
          <w:tcPr>
            <w:tcW w:w="68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1,79</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20,5</w:t>
            </w:r>
          </w:p>
        </w:tc>
        <w:tc>
          <w:tcPr>
            <w:tcW w:w="680" w:type="dxa"/>
            <w:gridSpan w:val="2"/>
            <w:tcBorders>
              <w:top w:val="nil"/>
              <w:left w:val="nil"/>
              <w:bottom w:val="nil"/>
              <w:right w:val="single" w:sz="4" w:space="0" w:color="auto"/>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20,5</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gridAfter w:val="2"/>
          <w:wAfter w:w="1300" w:type="dxa"/>
          <w:trHeight w:val="233"/>
        </w:trPr>
        <w:tc>
          <w:tcPr>
            <w:tcW w:w="16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United States</w:t>
            </w:r>
          </w:p>
        </w:tc>
        <w:tc>
          <w:tcPr>
            <w:tcW w:w="780" w:type="dxa"/>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4,66</w:t>
            </w:r>
          </w:p>
        </w:tc>
        <w:tc>
          <w:tcPr>
            <w:tcW w:w="86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5,22</w:t>
            </w:r>
          </w:p>
        </w:tc>
        <w:tc>
          <w:tcPr>
            <w:tcW w:w="84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2,26</w:t>
            </w:r>
          </w:p>
        </w:tc>
        <w:tc>
          <w:tcPr>
            <w:tcW w:w="82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2,44</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2,06</w:t>
            </w:r>
          </w:p>
        </w:tc>
        <w:tc>
          <w:tcPr>
            <w:tcW w:w="68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2,14</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23,5</w:t>
            </w:r>
          </w:p>
        </w:tc>
        <w:tc>
          <w:tcPr>
            <w:tcW w:w="680" w:type="dxa"/>
            <w:gridSpan w:val="2"/>
            <w:tcBorders>
              <w:top w:val="nil"/>
              <w:left w:val="nil"/>
              <w:bottom w:val="nil"/>
              <w:right w:val="single" w:sz="4" w:space="0" w:color="auto"/>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25,3</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784" w:rsidTr="00536BB0">
        <w:trPr>
          <w:gridAfter w:val="2"/>
          <w:wAfter w:w="1300" w:type="dxa"/>
          <w:trHeight w:val="259"/>
        </w:trPr>
        <w:tc>
          <w:tcPr>
            <w:tcW w:w="1660" w:type="dxa"/>
            <w:gridSpan w:val="2"/>
            <w:tcBorders>
              <w:top w:val="nil"/>
              <w:left w:val="nil"/>
              <w:bottom w:val="single" w:sz="4" w:space="0" w:color="auto"/>
              <w:right w:val="nil"/>
            </w:tcBorders>
            <w:shd w:val="clear" w:color="000000" w:fill="F4FFFF"/>
            <w:noWrap/>
            <w:vAlign w:val="bottom"/>
            <w:hideMark/>
          </w:tcPr>
          <w:p w:rsidR="00044BAE" w:rsidRPr="000B3784" w:rsidRDefault="00044BAE" w:rsidP="00536BB0">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OECD</w:t>
            </w:r>
            <w:r w:rsidRPr="000B3784">
              <w:rPr>
                <w:rFonts w:ascii="Arial" w:eastAsia="Times New Roman" w:hAnsi="Arial" w:cs="Arial"/>
                <w:i/>
                <w:iCs/>
                <w:sz w:val="16"/>
                <w:szCs w:val="16"/>
                <w:vertAlign w:val="superscript"/>
                <w:lang w:eastAsia="es-ES"/>
              </w:rPr>
              <w:t>e</w:t>
            </w:r>
          </w:p>
        </w:tc>
        <w:tc>
          <w:tcPr>
            <w:tcW w:w="780" w:type="dxa"/>
            <w:tcBorders>
              <w:top w:val="nil"/>
              <w:left w:val="nil"/>
              <w:bottom w:val="single" w:sz="4" w:space="0" w:color="auto"/>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3,44</w:t>
            </w:r>
          </w:p>
        </w:tc>
        <w:tc>
          <w:tcPr>
            <w:tcW w:w="860" w:type="dxa"/>
            <w:gridSpan w:val="2"/>
            <w:tcBorders>
              <w:top w:val="nil"/>
              <w:left w:val="nil"/>
              <w:bottom w:val="single" w:sz="4" w:space="0" w:color="auto"/>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3,38</w:t>
            </w:r>
          </w:p>
        </w:tc>
        <w:tc>
          <w:tcPr>
            <w:tcW w:w="840" w:type="dxa"/>
            <w:gridSpan w:val="2"/>
            <w:tcBorders>
              <w:top w:val="nil"/>
              <w:left w:val="nil"/>
              <w:bottom w:val="single" w:sz="4" w:space="0" w:color="auto"/>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1,98</w:t>
            </w:r>
          </w:p>
        </w:tc>
        <w:tc>
          <w:tcPr>
            <w:tcW w:w="820" w:type="dxa"/>
            <w:gridSpan w:val="2"/>
            <w:tcBorders>
              <w:top w:val="nil"/>
              <w:left w:val="nil"/>
              <w:bottom w:val="single" w:sz="4" w:space="0" w:color="auto"/>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2,02</w:t>
            </w:r>
          </w:p>
        </w:tc>
        <w:tc>
          <w:tcPr>
            <w:tcW w:w="680" w:type="dxa"/>
            <w:gridSpan w:val="2"/>
            <w:tcBorders>
              <w:top w:val="nil"/>
              <w:left w:val="nil"/>
              <w:bottom w:val="single" w:sz="4" w:space="0" w:color="auto"/>
              <w:right w:val="nil"/>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1,72</w:t>
            </w:r>
          </w:p>
        </w:tc>
        <w:tc>
          <w:tcPr>
            <w:tcW w:w="680" w:type="dxa"/>
            <w:gridSpan w:val="2"/>
            <w:tcBorders>
              <w:top w:val="nil"/>
              <w:left w:val="nil"/>
              <w:bottom w:val="single" w:sz="4" w:space="0" w:color="auto"/>
              <w:right w:val="single" w:sz="4" w:space="0" w:color="auto"/>
            </w:tcBorders>
            <w:shd w:val="clear" w:color="000000" w:fill="F4FFFF"/>
            <w:noWrap/>
            <w:vAlign w:val="bottom"/>
            <w:hideMark/>
          </w:tcPr>
          <w:p w:rsidR="00044BAE" w:rsidRPr="000B3784" w:rsidRDefault="00044BAE" w:rsidP="00536BB0">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1,67</w:t>
            </w:r>
          </w:p>
        </w:tc>
        <w:tc>
          <w:tcPr>
            <w:tcW w:w="680" w:type="dxa"/>
            <w:gridSpan w:val="2"/>
            <w:tcBorders>
              <w:top w:val="nil"/>
              <w:left w:val="nil"/>
              <w:bottom w:val="single" w:sz="4" w:space="0" w:color="auto"/>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17,2</w:t>
            </w:r>
          </w:p>
        </w:tc>
        <w:tc>
          <w:tcPr>
            <w:tcW w:w="680" w:type="dxa"/>
            <w:gridSpan w:val="2"/>
            <w:tcBorders>
              <w:top w:val="nil"/>
              <w:left w:val="nil"/>
              <w:bottom w:val="single" w:sz="4" w:space="0" w:color="auto"/>
              <w:right w:val="single" w:sz="4" w:space="0" w:color="auto"/>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16,3</w:t>
            </w:r>
          </w:p>
        </w:tc>
        <w:tc>
          <w:tcPr>
            <w:tcW w:w="680" w:type="dxa"/>
            <w:gridSpan w:val="2"/>
            <w:tcBorders>
              <w:top w:val="nil"/>
              <w:left w:val="nil"/>
              <w:bottom w:val="single" w:sz="4" w:space="0" w:color="auto"/>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19,7</w:t>
            </w:r>
          </w:p>
        </w:tc>
        <w:tc>
          <w:tcPr>
            <w:tcW w:w="680" w:type="dxa"/>
            <w:gridSpan w:val="2"/>
            <w:tcBorders>
              <w:top w:val="nil"/>
              <w:left w:val="nil"/>
              <w:bottom w:val="single" w:sz="4" w:space="0" w:color="auto"/>
              <w:right w:val="nil"/>
            </w:tcBorders>
            <w:shd w:val="clear" w:color="000000" w:fill="F4FFFF"/>
            <w:noWrap/>
            <w:vAlign w:val="bottom"/>
            <w:hideMark/>
          </w:tcPr>
          <w:p w:rsidR="00044BAE" w:rsidRPr="000B3784" w:rsidRDefault="00044BAE" w:rsidP="00536BB0">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19,2</w:t>
            </w:r>
          </w:p>
        </w:tc>
        <w:tc>
          <w:tcPr>
            <w:tcW w:w="9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15"/>
                <w:szCs w:val="15"/>
                <w:lang w:eastAsia="es-ES"/>
              </w:rPr>
            </w:pPr>
          </w:p>
        </w:tc>
      </w:tr>
      <w:tr w:rsidR="00044BAE" w:rsidRPr="000B32C7" w:rsidTr="00536BB0">
        <w:trPr>
          <w:gridAfter w:val="2"/>
          <w:wAfter w:w="1300" w:type="dxa"/>
          <w:trHeight w:val="660"/>
        </w:trPr>
        <w:tc>
          <w:tcPr>
            <w:tcW w:w="9040" w:type="dxa"/>
            <w:gridSpan w:val="21"/>
            <w:tcBorders>
              <w:top w:val="single" w:sz="4" w:space="0" w:color="auto"/>
              <w:left w:val="nil"/>
              <w:bottom w:val="nil"/>
              <w:right w:val="nil"/>
            </w:tcBorders>
            <w:shd w:val="clear" w:color="auto" w:fill="auto"/>
            <w:vAlign w:val="bottom"/>
            <w:hideMark/>
          </w:tcPr>
          <w:p w:rsidR="00044BAE" w:rsidRPr="0097791D" w:rsidRDefault="00FB12BD" w:rsidP="00536BB0">
            <w:pPr>
              <w:spacing w:after="0" w:line="240" w:lineRule="auto"/>
              <w:jc w:val="both"/>
              <w:rPr>
                <w:rFonts w:ascii="Arial" w:eastAsia="Times New Roman" w:hAnsi="Arial" w:cs="Arial"/>
                <w:sz w:val="16"/>
                <w:szCs w:val="16"/>
                <w:lang w:val="en-US" w:eastAsia="es-ES"/>
              </w:rPr>
            </w:pPr>
            <w:hyperlink r:id="rId191" w:history="1">
              <w:r w:rsidR="00044BAE" w:rsidRPr="0097791D">
                <w:rPr>
                  <w:rStyle w:val="Hipervnculo"/>
                  <w:rFonts w:ascii="Arial" w:eastAsia="Times New Roman" w:hAnsi="Arial" w:cs="Arial"/>
                  <w:i/>
                  <w:iCs/>
                  <w:color w:val="auto"/>
                  <w:sz w:val="16"/>
                  <w:szCs w:val="16"/>
                  <w:lang w:val="en-US" w:eastAsia="es-ES"/>
                </w:rPr>
                <w:t>Note:</w:t>
              </w:r>
              <w:r w:rsidR="00044BAE" w:rsidRPr="0097791D">
                <w:rPr>
                  <w:rStyle w:val="Hipervnculo"/>
                  <w:rFonts w:ascii="Arial" w:eastAsia="Times New Roman" w:hAnsi="Arial" w:cs="Arial"/>
                  <w:color w:val="auto"/>
                  <w:sz w:val="16"/>
                  <w:szCs w:val="16"/>
                  <w:lang w:val="en-US" w:eastAsia="es-ES"/>
                </w:rPr>
                <w:t xml:space="preserve"> Estimates of earnings used in the calculations refer to gross earnings of full-time wage and salary workers. However, this definition may slightly vary from one country to another. Further information on the national data sources and earnings concepts used in the caculations can be found at: www.oecd.org/employment/outlook.</w:t>
              </w:r>
            </w:hyperlink>
          </w:p>
        </w:tc>
        <w:tc>
          <w:tcPr>
            <w:tcW w:w="960" w:type="dxa"/>
            <w:gridSpan w:val="2"/>
            <w:tcBorders>
              <w:top w:val="nil"/>
              <w:left w:val="nil"/>
              <w:bottom w:val="nil"/>
              <w:right w:val="nil"/>
            </w:tcBorders>
            <w:shd w:val="clear" w:color="auto" w:fill="auto"/>
            <w:vAlign w:val="bottom"/>
            <w:hideMark/>
          </w:tcPr>
          <w:p w:rsidR="00044BAE" w:rsidRPr="000B3784" w:rsidRDefault="00044BAE" w:rsidP="00536BB0">
            <w:pPr>
              <w:spacing w:after="0" w:line="240" w:lineRule="auto"/>
              <w:rPr>
                <w:rFonts w:ascii="Arial" w:eastAsia="Times New Roman" w:hAnsi="Arial" w:cs="Arial"/>
                <w:sz w:val="16"/>
                <w:szCs w:val="16"/>
                <w:lang w:val="en-US" w:eastAsia="es-ES"/>
              </w:rPr>
            </w:pPr>
          </w:p>
        </w:tc>
      </w:tr>
      <w:tr w:rsidR="00044BAE" w:rsidRPr="000B32C7" w:rsidTr="00536BB0">
        <w:trPr>
          <w:gridAfter w:val="2"/>
          <w:wAfter w:w="1300" w:type="dxa"/>
          <w:trHeight w:val="859"/>
        </w:trPr>
        <w:tc>
          <w:tcPr>
            <w:tcW w:w="9040" w:type="dxa"/>
            <w:gridSpan w:val="21"/>
            <w:tcBorders>
              <w:top w:val="nil"/>
              <w:left w:val="nil"/>
              <w:bottom w:val="nil"/>
              <w:right w:val="nil"/>
            </w:tcBorders>
            <w:shd w:val="clear" w:color="auto" w:fill="auto"/>
            <w:hideMark/>
          </w:tcPr>
          <w:p w:rsidR="00044BAE" w:rsidRPr="000B3784" w:rsidRDefault="00044BAE" w:rsidP="00536BB0">
            <w:pPr>
              <w:spacing w:after="0" w:line="240" w:lineRule="auto"/>
              <w:jc w:val="both"/>
              <w:rPr>
                <w:rFonts w:ascii="Arial" w:eastAsia="Times New Roman" w:hAnsi="Arial" w:cs="Arial"/>
                <w:sz w:val="16"/>
                <w:szCs w:val="16"/>
                <w:lang w:val="en-US" w:eastAsia="es-ES"/>
              </w:rPr>
            </w:pPr>
            <w:r w:rsidRPr="000B3784">
              <w:rPr>
                <w:rFonts w:ascii="Arial" w:eastAsia="Times New Roman" w:hAnsi="Arial" w:cs="Arial"/>
                <w:i/>
                <w:iCs/>
                <w:sz w:val="16"/>
                <w:szCs w:val="16"/>
                <w:lang w:val="en-US" w:eastAsia="es-ES"/>
              </w:rPr>
              <w:lastRenderedPageBreak/>
              <w:t>a)</w:t>
            </w:r>
            <w:r w:rsidRPr="000B3784">
              <w:rPr>
                <w:rFonts w:ascii="Arial" w:eastAsia="Times New Roman" w:hAnsi="Arial" w:cs="Arial"/>
                <w:sz w:val="16"/>
                <w:szCs w:val="16"/>
                <w:lang w:val="en-US" w:eastAsia="es-ES"/>
              </w:rPr>
              <w:t xml:space="preserve"> Earnings dispersion is measured by the ratio of 9</w:t>
            </w:r>
            <w:r w:rsidRPr="000B3784">
              <w:rPr>
                <w:rFonts w:ascii="Arial" w:eastAsia="Times New Roman" w:hAnsi="Arial" w:cs="Arial"/>
                <w:sz w:val="16"/>
                <w:szCs w:val="16"/>
                <w:vertAlign w:val="superscript"/>
                <w:lang w:val="en-US" w:eastAsia="es-ES"/>
              </w:rPr>
              <w:t>th</w:t>
            </w:r>
            <w:r w:rsidRPr="000B3784">
              <w:rPr>
                <w:rFonts w:ascii="Arial" w:eastAsia="Times New Roman" w:hAnsi="Arial" w:cs="Arial"/>
                <w:sz w:val="16"/>
                <w:szCs w:val="16"/>
                <w:lang w:val="en-US" w:eastAsia="es-ES"/>
              </w:rPr>
              <w:t xml:space="preserve"> to 1</w:t>
            </w:r>
            <w:r w:rsidRPr="000B3784">
              <w:rPr>
                <w:rFonts w:ascii="Arial" w:eastAsia="Times New Roman" w:hAnsi="Arial" w:cs="Arial"/>
                <w:sz w:val="16"/>
                <w:szCs w:val="16"/>
                <w:vertAlign w:val="superscript"/>
                <w:lang w:val="en-US" w:eastAsia="es-ES"/>
              </w:rPr>
              <w:t>st</w:t>
            </w:r>
            <w:r w:rsidRPr="000B3784">
              <w:rPr>
                <w:rFonts w:ascii="Arial" w:eastAsia="Times New Roman" w:hAnsi="Arial" w:cs="Arial"/>
                <w:sz w:val="16"/>
                <w:szCs w:val="16"/>
                <w:lang w:val="en-US" w:eastAsia="es-ES"/>
              </w:rPr>
              <w:t xml:space="preserve"> deciles limits of earnings, 9</w:t>
            </w:r>
            <w:r w:rsidRPr="000B3784">
              <w:rPr>
                <w:rFonts w:ascii="Arial" w:eastAsia="Times New Roman" w:hAnsi="Arial" w:cs="Arial"/>
                <w:sz w:val="16"/>
                <w:szCs w:val="16"/>
                <w:vertAlign w:val="superscript"/>
                <w:lang w:val="en-US" w:eastAsia="es-ES"/>
              </w:rPr>
              <w:t>th</w:t>
            </w:r>
            <w:r w:rsidRPr="000B3784">
              <w:rPr>
                <w:rFonts w:ascii="Arial" w:eastAsia="Times New Roman" w:hAnsi="Arial" w:cs="Arial"/>
                <w:sz w:val="16"/>
                <w:szCs w:val="16"/>
                <w:lang w:val="en-US" w:eastAsia="es-ES"/>
              </w:rPr>
              <w:t xml:space="preserve"> to 5</w:t>
            </w:r>
            <w:r w:rsidRPr="000B3784">
              <w:rPr>
                <w:rFonts w:ascii="Arial" w:eastAsia="Times New Roman" w:hAnsi="Arial" w:cs="Arial"/>
                <w:sz w:val="16"/>
                <w:szCs w:val="16"/>
                <w:vertAlign w:val="superscript"/>
                <w:lang w:val="en-US" w:eastAsia="es-ES"/>
              </w:rPr>
              <w:t>th</w:t>
            </w:r>
            <w:r w:rsidRPr="000B3784">
              <w:rPr>
                <w:rFonts w:ascii="Arial" w:eastAsia="Times New Roman" w:hAnsi="Arial" w:cs="Arial"/>
                <w:sz w:val="16"/>
                <w:szCs w:val="16"/>
                <w:lang w:val="en-US" w:eastAsia="es-ES"/>
              </w:rPr>
              <w:t xml:space="preserve"> deciles and 5</w:t>
            </w:r>
            <w:r w:rsidRPr="000B3784">
              <w:rPr>
                <w:rFonts w:ascii="Arial" w:eastAsia="Times New Roman" w:hAnsi="Arial" w:cs="Arial"/>
                <w:sz w:val="16"/>
                <w:szCs w:val="16"/>
                <w:vertAlign w:val="superscript"/>
                <w:lang w:val="en-US" w:eastAsia="es-ES"/>
              </w:rPr>
              <w:t>th</w:t>
            </w:r>
            <w:r w:rsidRPr="000B3784">
              <w:rPr>
                <w:rFonts w:ascii="Arial" w:eastAsia="Times New Roman" w:hAnsi="Arial" w:cs="Arial"/>
                <w:sz w:val="16"/>
                <w:szCs w:val="16"/>
                <w:lang w:val="en-US" w:eastAsia="es-ES"/>
              </w:rPr>
              <w:t xml:space="preserve"> to 1</w:t>
            </w:r>
            <w:r w:rsidRPr="000B3784">
              <w:rPr>
                <w:rFonts w:ascii="Arial" w:eastAsia="Times New Roman" w:hAnsi="Arial" w:cs="Arial"/>
                <w:sz w:val="16"/>
                <w:szCs w:val="16"/>
                <w:vertAlign w:val="superscript"/>
                <w:lang w:val="en-US" w:eastAsia="es-ES"/>
              </w:rPr>
              <w:t xml:space="preserve">st </w:t>
            </w:r>
            <w:r w:rsidRPr="000B3784">
              <w:rPr>
                <w:rFonts w:ascii="Arial" w:eastAsia="Times New Roman" w:hAnsi="Arial" w:cs="Arial"/>
                <w:sz w:val="16"/>
                <w:szCs w:val="16"/>
                <w:lang w:val="en-US" w:eastAsia="es-ES"/>
              </w:rPr>
              <w:t>deciles. Data refer to 2003 (instead of 2002) for Chile and Ireland; to 2004 for Austria, Greece, Iceland, Portugal and Spain; and to 2005 for Mexico. They refer to 2010 (instead of 2012) for Estonia, France, Luxembourg, the Netherlands, Slovenia, Switzerland and Turkey; and to 2011 for Chile and Israel.</w:t>
            </w:r>
          </w:p>
        </w:tc>
        <w:tc>
          <w:tcPr>
            <w:tcW w:w="960" w:type="dxa"/>
            <w:gridSpan w:val="2"/>
            <w:tcBorders>
              <w:top w:val="nil"/>
              <w:left w:val="nil"/>
              <w:bottom w:val="nil"/>
              <w:right w:val="nil"/>
            </w:tcBorders>
            <w:shd w:val="clear" w:color="auto" w:fill="auto"/>
            <w:hideMark/>
          </w:tcPr>
          <w:p w:rsidR="00044BAE" w:rsidRPr="000B3784" w:rsidRDefault="00044BAE" w:rsidP="00536BB0">
            <w:pPr>
              <w:spacing w:after="0" w:line="240" w:lineRule="auto"/>
              <w:rPr>
                <w:rFonts w:ascii="Arial" w:eastAsia="Times New Roman" w:hAnsi="Arial" w:cs="Arial"/>
                <w:color w:val="000000"/>
                <w:sz w:val="20"/>
                <w:szCs w:val="20"/>
                <w:lang w:val="en-US" w:eastAsia="es-ES"/>
              </w:rPr>
            </w:pPr>
          </w:p>
        </w:tc>
      </w:tr>
      <w:tr w:rsidR="00044BAE" w:rsidRPr="000B32C7" w:rsidTr="00536BB0">
        <w:trPr>
          <w:gridAfter w:val="2"/>
          <w:wAfter w:w="1300" w:type="dxa"/>
          <w:trHeight w:val="642"/>
        </w:trPr>
        <w:tc>
          <w:tcPr>
            <w:tcW w:w="9040" w:type="dxa"/>
            <w:gridSpan w:val="21"/>
            <w:tcBorders>
              <w:top w:val="nil"/>
              <w:left w:val="nil"/>
              <w:bottom w:val="nil"/>
              <w:right w:val="nil"/>
            </w:tcBorders>
            <w:shd w:val="clear" w:color="auto" w:fill="auto"/>
            <w:hideMark/>
          </w:tcPr>
          <w:p w:rsidR="00044BAE" w:rsidRPr="000B3784" w:rsidRDefault="00044BAE" w:rsidP="00536BB0">
            <w:pPr>
              <w:spacing w:after="0" w:line="240" w:lineRule="auto"/>
              <w:jc w:val="both"/>
              <w:rPr>
                <w:rFonts w:ascii="Arial" w:eastAsia="Times New Roman" w:hAnsi="Arial" w:cs="Arial"/>
                <w:i/>
                <w:iCs/>
                <w:sz w:val="16"/>
                <w:szCs w:val="16"/>
                <w:lang w:val="en-US" w:eastAsia="es-ES"/>
              </w:rPr>
            </w:pPr>
            <w:r w:rsidRPr="000B3784">
              <w:rPr>
                <w:rFonts w:ascii="Arial" w:eastAsia="Times New Roman" w:hAnsi="Arial" w:cs="Arial"/>
                <w:i/>
                <w:iCs/>
                <w:sz w:val="16"/>
                <w:szCs w:val="16"/>
                <w:lang w:val="en-US" w:eastAsia="es-ES"/>
              </w:rPr>
              <w:t xml:space="preserve">b) </w:t>
            </w:r>
            <w:r w:rsidRPr="000B3784">
              <w:rPr>
                <w:rFonts w:ascii="Arial" w:eastAsia="Times New Roman" w:hAnsi="Arial" w:cs="Arial"/>
                <w:sz w:val="16"/>
                <w:szCs w:val="16"/>
                <w:lang w:val="en-US" w:eastAsia="es-ES"/>
              </w:rPr>
              <w:t>The incidence of low pay refers to the share of workers earning less than two-thirds of median earnings. Data refer to 2003 (instead of 2002) for Chile and Ireland; to 2004 for Austria, Belgium, Greece, Iceland, Portugal and Spain; and to 2005 for Mexico and Poland. They refer to 2010 (instead of 2012) for Switzerland; and to 2011 for Chile and Israel.</w:t>
            </w:r>
          </w:p>
        </w:tc>
        <w:tc>
          <w:tcPr>
            <w:tcW w:w="960" w:type="dxa"/>
            <w:gridSpan w:val="2"/>
            <w:tcBorders>
              <w:top w:val="nil"/>
              <w:left w:val="nil"/>
              <w:bottom w:val="nil"/>
              <w:right w:val="nil"/>
            </w:tcBorders>
            <w:shd w:val="clear" w:color="auto" w:fill="auto"/>
            <w:hideMark/>
          </w:tcPr>
          <w:p w:rsidR="00044BAE" w:rsidRPr="000B3784" w:rsidRDefault="00044BAE" w:rsidP="00536BB0">
            <w:pPr>
              <w:spacing w:after="0" w:line="240" w:lineRule="auto"/>
              <w:rPr>
                <w:rFonts w:ascii="Arial" w:eastAsia="Times New Roman" w:hAnsi="Arial" w:cs="Arial"/>
                <w:color w:val="000000"/>
                <w:sz w:val="20"/>
                <w:szCs w:val="20"/>
                <w:lang w:val="en-US" w:eastAsia="es-ES"/>
              </w:rPr>
            </w:pPr>
          </w:p>
        </w:tc>
      </w:tr>
      <w:tr w:rsidR="00044BAE" w:rsidRPr="000B3784" w:rsidTr="00536BB0">
        <w:trPr>
          <w:gridAfter w:val="2"/>
          <w:wAfter w:w="1300" w:type="dxa"/>
          <w:trHeight w:val="642"/>
        </w:trPr>
        <w:tc>
          <w:tcPr>
            <w:tcW w:w="9040" w:type="dxa"/>
            <w:gridSpan w:val="21"/>
            <w:tcBorders>
              <w:top w:val="nil"/>
              <w:left w:val="nil"/>
              <w:bottom w:val="nil"/>
              <w:right w:val="nil"/>
            </w:tcBorders>
            <w:shd w:val="clear" w:color="auto" w:fill="auto"/>
            <w:hideMark/>
          </w:tcPr>
          <w:p w:rsidR="00044BAE" w:rsidRPr="000B3784" w:rsidRDefault="00044BAE" w:rsidP="00536BB0">
            <w:pPr>
              <w:spacing w:after="0" w:line="240" w:lineRule="auto"/>
              <w:jc w:val="both"/>
              <w:rPr>
                <w:rFonts w:ascii="Arial" w:eastAsia="Times New Roman" w:hAnsi="Arial" w:cs="Arial"/>
                <w:i/>
                <w:iCs/>
                <w:sz w:val="16"/>
                <w:szCs w:val="16"/>
                <w:lang w:eastAsia="es-ES"/>
              </w:rPr>
            </w:pPr>
            <w:r w:rsidRPr="000B3784">
              <w:rPr>
                <w:rFonts w:ascii="Arial" w:eastAsia="Times New Roman" w:hAnsi="Arial" w:cs="Arial"/>
                <w:i/>
                <w:iCs/>
                <w:sz w:val="16"/>
                <w:szCs w:val="16"/>
                <w:lang w:val="en-US" w:eastAsia="es-ES"/>
              </w:rPr>
              <w:t>c)</w:t>
            </w:r>
            <w:r w:rsidRPr="000B3784">
              <w:rPr>
                <w:rFonts w:ascii="Arial" w:eastAsia="Times New Roman" w:hAnsi="Arial" w:cs="Arial"/>
                <w:sz w:val="16"/>
                <w:szCs w:val="16"/>
                <w:lang w:val="en-US" w:eastAsia="es-ES"/>
              </w:rPr>
              <w:t xml:space="preserve"> The incidence of high pay refers to the share of workers earning more than one-and-a-half time median earnings.  Data refer to 2003 (instead of 2002) for Chile; to 2004 for Austria,Greece, Iceland, Portugal and Spain; and to 2005 for Mexico and Poland. </w:t>
            </w:r>
            <w:r w:rsidRPr="000B3784">
              <w:rPr>
                <w:rFonts w:ascii="Arial" w:eastAsia="Times New Roman" w:hAnsi="Arial" w:cs="Arial"/>
                <w:sz w:val="16"/>
                <w:szCs w:val="16"/>
                <w:lang w:eastAsia="es-ES"/>
              </w:rPr>
              <w:t>They refer to 2011 (instead of 2012) for Chile and Israel.</w:t>
            </w:r>
          </w:p>
        </w:tc>
        <w:tc>
          <w:tcPr>
            <w:tcW w:w="960" w:type="dxa"/>
            <w:gridSpan w:val="2"/>
            <w:tcBorders>
              <w:top w:val="nil"/>
              <w:left w:val="nil"/>
              <w:bottom w:val="nil"/>
              <w:right w:val="nil"/>
            </w:tcBorders>
            <w:shd w:val="clear" w:color="auto" w:fill="auto"/>
            <w:hideMark/>
          </w:tcPr>
          <w:p w:rsidR="00044BAE" w:rsidRPr="000B3784" w:rsidRDefault="00044BAE" w:rsidP="00536BB0">
            <w:pPr>
              <w:spacing w:after="0" w:line="240" w:lineRule="auto"/>
              <w:rPr>
                <w:rFonts w:ascii="Arial" w:eastAsia="Times New Roman" w:hAnsi="Arial" w:cs="Arial"/>
                <w:sz w:val="16"/>
                <w:szCs w:val="16"/>
                <w:lang w:eastAsia="es-ES"/>
              </w:rPr>
            </w:pPr>
          </w:p>
        </w:tc>
      </w:tr>
      <w:tr w:rsidR="00044BAE" w:rsidRPr="000B32C7" w:rsidTr="00154D7C">
        <w:trPr>
          <w:gridAfter w:val="2"/>
          <w:wAfter w:w="1300" w:type="dxa"/>
          <w:trHeight w:val="60"/>
        </w:trPr>
        <w:tc>
          <w:tcPr>
            <w:tcW w:w="9040" w:type="dxa"/>
            <w:gridSpan w:val="21"/>
            <w:tcBorders>
              <w:top w:val="nil"/>
              <w:left w:val="nil"/>
              <w:bottom w:val="nil"/>
              <w:right w:val="nil"/>
            </w:tcBorders>
            <w:shd w:val="clear" w:color="auto" w:fill="auto"/>
            <w:hideMark/>
          </w:tcPr>
          <w:p w:rsidR="00044BAE" w:rsidRPr="000B3784" w:rsidRDefault="00044BAE" w:rsidP="00536BB0">
            <w:pPr>
              <w:spacing w:after="0" w:line="240" w:lineRule="auto"/>
              <w:jc w:val="both"/>
              <w:rPr>
                <w:rFonts w:ascii="Arial" w:eastAsia="Times New Roman" w:hAnsi="Arial" w:cs="Arial"/>
                <w:sz w:val="16"/>
                <w:szCs w:val="16"/>
                <w:lang w:val="en-US" w:eastAsia="es-ES"/>
              </w:rPr>
            </w:pPr>
            <w:r w:rsidRPr="000B3784">
              <w:rPr>
                <w:rFonts w:ascii="Arial" w:eastAsia="Times New Roman" w:hAnsi="Arial" w:cs="Arial"/>
                <w:i/>
                <w:iCs/>
                <w:sz w:val="16"/>
                <w:szCs w:val="16"/>
                <w:lang w:val="en-US" w:eastAsia="es-ES"/>
              </w:rPr>
              <w:t>d)</w:t>
            </w:r>
            <w:r w:rsidRPr="000B3784">
              <w:rPr>
                <w:rFonts w:ascii="Arial" w:eastAsia="Times New Roman" w:hAnsi="Arial" w:cs="Arial"/>
                <w:sz w:val="16"/>
                <w:szCs w:val="16"/>
                <w:lang w:val="en-US" w:eastAsia="es-ES"/>
              </w:rPr>
              <w:t xml:space="preserve"> For the United Kingdom, there are breaks in series in 1997, 2004 and 2006 and 2011; in each case, data were spliced from </w:t>
            </w:r>
            <w:r w:rsidRPr="000B3784">
              <w:rPr>
                <w:rFonts w:ascii="Arial" w:eastAsia="Times New Roman" w:hAnsi="Arial" w:cs="Arial"/>
                <w:i/>
                <w:iCs/>
                <w:sz w:val="16"/>
                <w:szCs w:val="16"/>
                <w:lang w:val="en-US" w:eastAsia="es-ES"/>
              </w:rPr>
              <w:t xml:space="preserve">new-to-old </w:t>
            </w:r>
            <w:r w:rsidRPr="000B3784">
              <w:rPr>
                <w:rFonts w:ascii="Arial" w:eastAsia="Times New Roman" w:hAnsi="Arial" w:cs="Arial"/>
                <w:sz w:val="16"/>
                <w:szCs w:val="16"/>
                <w:lang w:val="en-US" w:eastAsia="es-ES"/>
              </w:rPr>
              <w:t>series on 2011 data, then 2006, 2004 and finally 1997.</w:t>
            </w:r>
          </w:p>
        </w:tc>
        <w:tc>
          <w:tcPr>
            <w:tcW w:w="960" w:type="dxa"/>
            <w:gridSpan w:val="2"/>
            <w:tcBorders>
              <w:top w:val="nil"/>
              <w:left w:val="nil"/>
              <w:bottom w:val="nil"/>
              <w:right w:val="nil"/>
            </w:tcBorders>
            <w:shd w:val="clear" w:color="auto" w:fill="auto"/>
            <w:noWrap/>
            <w:vAlign w:val="bottom"/>
            <w:hideMark/>
          </w:tcPr>
          <w:p w:rsidR="00044BAE" w:rsidRPr="000B3784" w:rsidRDefault="00044BAE" w:rsidP="00536BB0">
            <w:pPr>
              <w:spacing w:after="0" w:line="240" w:lineRule="auto"/>
              <w:rPr>
                <w:rFonts w:ascii="Arial" w:eastAsia="Times New Roman" w:hAnsi="Arial" w:cs="Arial"/>
                <w:sz w:val="24"/>
                <w:szCs w:val="24"/>
                <w:lang w:val="en-US" w:eastAsia="es-ES"/>
              </w:rPr>
            </w:pPr>
          </w:p>
        </w:tc>
      </w:tr>
      <w:tr w:rsidR="00044BAE" w:rsidRPr="000B32C7" w:rsidTr="00536BB0">
        <w:trPr>
          <w:gridAfter w:val="2"/>
          <w:wAfter w:w="1300" w:type="dxa"/>
          <w:trHeight w:val="240"/>
        </w:trPr>
        <w:tc>
          <w:tcPr>
            <w:tcW w:w="9040" w:type="dxa"/>
            <w:gridSpan w:val="21"/>
            <w:tcBorders>
              <w:top w:val="nil"/>
              <w:left w:val="nil"/>
              <w:bottom w:val="nil"/>
              <w:right w:val="nil"/>
            </w:tcBorders>
            <w:shd w:val="clear" w:color="auto" w:fill="auto"/>
            <w:hideMark/>
          </w:tcPr>
          <w:p w:rsidR="00044BAE" w:rsidRPr="000B3784" w:rsidRDefault="00044BAE" w:rsidP="00536BB0">
            <w:pPr>
              <w:spacing w:after="0" w:line="240" w:lineRule="auto"/>
              <w:jc w:val="both"/>
              <w:rPr>
                <w:rFonts w:ascii="Arial" w:eastAsia="Times New Roman" w:hAnsi="Arial" w:cs="Arial"/>
                <w:i/>
                <w:iCs/>
                <w:sz w:val="16"/>
                <w:szCs w:val="16"/>
                <w:lang w:val="en-US" w:eastAsia="es-ES"/>
              </w:rPr>
            </w:pPr>
            <w:r w:rsidRPr="000B3784">
              <w:rPr>
                <w:rFonts w:ascii="Arial" w:eastAsia="Times New Roman" w:hAnsi="Arial" w:cs="Arial"/>
                <w:i/>
                <w:iCs/>
                <w:sz w:val="16"/>
                <w:szCs w:val="16"/>
                <w:lang w:val="en-US" w:eastAsia="es-ES"/>
              </w:rPr>
              <w:t>e)</w:t>
            </w:r>
            <w:r w:rsidRPr="000B3784">
              <w:rPr>
                <w:rFonts w:ascii="Arial" w:eastAsia="Times New Roman" w:hAnsi="Arial" w:cs="Arial"/>
                <w:sz w:val="16"/>
                <w:szCs w:val="16"/>
                <w:lang w:val="en-US" w:eastAsia="es-ES"/>
              </w:rPr>
              <w:t xml:space="preserve"> </w:t>
            </w:r>
            <w:proofErr w:type="spellStart"/>
            <w:r w:rsidRPr="000B3784">
              <w:rPr>
                <w:rFonts w:ascii="Arial" w:eastAsia="Times New Roman" w:hAnsi="Arial" w:cs="Arial"/>
                <w:sz w:val="16"/>
                <w:szCs w:val="16"/>
                <w:lang w:val="en-US" w:eastAsia="es-ES"/>
              </w:rPr>
              <w:t>Unweighted</w:t>
            </w:r>
            <w:proofErr w:type="spellEnd"/>
            <w:r w:rsidRPr="000B3784">
              <w:rPr>
                <w:rFonts w:ascii="Arial" w:eastAsia="Times New Roman" w:hAnsi="Arial" w:cs="Arial"/>
                <w:sz w:val="16"/>
                <w:szCs w:val="16"/>
                <w:lang w:val="en-US" w:eastAsia="es-ES"/>
              </w:rPr>
              <w:t xml:space="preserve"> average for above countries.</w:t>
            </w:r>
          </w:p>
        </w:tc>
        <w:tc>
          <w:tcPr>
            <w:tcW w:w="960" w:type="dxa"/>
            <w:gridSpan w:val="2"/>
            <w:tcBorders>
              <w:top w:val="nil"/>
              <w:left w:val="nil"/>
              <w:bottom w:val="nil"/>
              <w:right w:val="nil"/>
            </w:tcBorders>
            <w:shd w:val="clear" w:color="auto" w:fill="auto"/>
            <w:noWrap/>
            <w:hideMark/>
          </w:tcPr>
          <w:p w:rsidR="00044BAE" w:rsidRPr="000B3784" w:rsidRDefault="00044BAE" w:rsidP="00536BB0">
            <w:pPr>
              <w:spacing w:after="0" w:line="240" w:lineRule="auto"/>
              <w:rPr>
                <w:rFonts w:ascii="Arial" w:eastAsia="Times New Roman" w:hAnsi="Arial" w:cs="Arial"/>
                <w:sz w:val="16"/>
                <w:szCs w:val="16"/>
                <w:lang w:val="en-US" w:eastAsia="es-ES"/>
              </w:rPr>
            </w:pPr>
          </w:p>
        </w:tc>
      </w:tr>
      <w:tr w:rsidR="00044BAE" w:rsidRPr="00A862EC" w:rsidTr="00536BB0">
        <w:trPr>
          <w:gridAfter w:val="2"/>
          <w:wAfter w:w="1300" w:type="dxa"/>
          <w:trHeight w:val="525"/>
        </w:trPr>
        <w:tc>
          <w:tcPr>
            <w:tcW w:w="9040" w:type="dxa"/>
            <w:gridSpan w:val="21"/>
            <w:tcBorders>
              <w:top w:val="nil"/>
              <w:left w:val="nil"/>
              <w:bottom w:val="nil"/>
              <w:right w:val="nil"/>
            </w:tcBorders>
            <w:shd w:val="clear" w:color="auto" w:fill="auto"/>
            <w:vAlign w:val="bottom"/>
            <w:hideMark/>
          </w:tcPr>
          <w:p w:rsidR="00044BAE" w:rsidRPr="0097791D" w:rsidRDefault="00044BAE" w:rsidP="00536BB0">
            <w:pPr>
              <w:spacing w:after="0" w:line="240" w:lineRule="auto"/>
              <w:jc w:val="both"/>
              <w:rPr>
                <w:rFonts w:ascii="Arial" w:eastAsia="Times New Roman" w:hAnsi="Arial" w:cs="Arial"/>
                <w:sz w:val="16"/>
                <w:szCs w:val="16"/>
                <w:lang w:val="en-US" w:eastAsia="es-ES"/>
              </w:rPr>
            </w:pPr>
          </w:p>
          <w:p w:rsidR="00044BAE" w:rsidRPr="0097791D" w:rsidRDefault="00FB12BD" w:rsidP="00536BB0">
            <w:pPr>
              <w:spacing w:after="0" w:line="240" w:lineRule="auto"/>
              <w:jc w:val="both"/>
              <w:rPr>
                <w:rStyle w:val="Hipervnculo"/>
                <w:rFonts w:ascii="Arial" w:eastAsia="Times New Roman" w:hAnsi="Arial" w:cs="Arial"/>
                <w:color w:val="auto"/>
                <w:sz w:val="16"/>
                <w:szCs w:val="16"/>
                <w:lang w:val="en-US" w:eastAsia="es-ES"/>
              </w:rPr>
            </w:pPr>
            <w:hyperlink r:id="rId192" w:anchor="earndisp. " w:history="1">
              <w:r w:rsidR="00044BAE" w:rsidRPr="0097791D">
                <w:rPr>
                  <w:rStyle w:val="Hipervnculo"/>
                  <w:rFonts w:ascii="Arial" w:eastAsia="Times New Roman" w:hAnsi="Arial" w:cs="Arial"/>
                  <w:i/>
                  <w:iCs/>
                  <w:color w:val="auto"/>
                  <w:sz w:val="16"/>
                  <w:szCs w:val="16"/>
                  <w:lang w:val="en-US" w:eastAsia="es-ES"/>
                </w:rPr>
                <w:t>Source:OECDEarningsDistributionDatabase</w:t>
              </w:r>
              <w:r w:rsidR="00044BAE" w:rsidRPr="0097791D">
                <w:rPr>
                  <w:rStyle w:val="Hipervnculo"/>
                  <w:rFonts w:ascii="Arial" w:eastAsia="Times New Roman" w:hAnsi="Arial" w:cs="Arial"/>
                  <w:color w:val="auto"/>
                  <w:sz w:val="16"/>
                  <w:szCs w:val="16"/>
                  <w:lang w:val="en-US" w:eastAsia="es-ES"/>
                </w:rPr>
                <w:t xml:space="preserve">, www.oecd.org/employment/emp/onlineoecdemploymentdatabase.htm#earndisp. </w:t>
              </w:r>
            </w:hyperlink>
          </w:p>
          <w:p w:rsidR="00A862EC" w:rsidRDefault="00A862EC" w:rsidP="00536BB0">
            <w:pPr>
              <w:spacing w:after="0" w:line="240" w:lineRule="auto"/>
              <w:jc w:val="both"/>
              <w:rPr>
                <w:rStyle w:val="Hipervnculo"/>
                <w:rFonts w:ascii="Arial" w:eastAsia="Times New Roman" w:hAnsi="Arial" w:cs="Arial"/>
                <w:sz w:val="16"/>
                <w:szCs w:val="16"/>
                <w:lang w:val="en-US" w:eastAsia="es-ES"/>
              </w:rPr>
            </w:pPr>
          </w:p>
          <w:p w:rsidR="00A862EC" w:rsidRDefault="00A862EC" w:rsidP="00536BB0">
            <w:pPr>
              <w:spacing w:after="0" w:line="240" w:lineRule="auto"/>
              <w:jc w:val="both"/>
              <w:rPr>
                <w:rStyle w:val="Hipervnculo"/>
                <w:rFonts w:ascii="Arial" w:eastAsia="Times New Roman" w:hAnsi="Arial" w:cs="Arial"/>
                <w:sz w:val="16"/>
                <w:szCs w:val="16"/>
                <w:lang w:val="en-US" w:eastAsia="es-ES"/>
              </w:rPr>
            </w:pPr>
          </w:p>
          <w:p w:rsidR="00044BAE" w:rsidRPr="00A862EC" w:rsidRDefault="00077594" w:rsidP="00A862EC">
            <w:pPr>
              <w:spacing w:line="240" w:lineRule="auto"/>
              <w:rPr>
                <w:rFonts w:ascii="Times New Roman" w:hAnsi="Times New Roman" w:cs="Times New Roman"/>
                <w:b/>
                <w:sz w:val="24"/>
                <w:szCs w:val="24"/>
              </w:rPr>
            </w:pPr>
            <w:r>
              <w:rPr>
                <w:rFonts w:ascii="Times New Roman" w:hAnsi="Times New Roman" w:cs="Times New Roman"/>
                <w:b/>
                <w:sz w:val="24"/>
                <w:szCs w:val="24"/>
              </w:rPr>
              <w:t xml:space="preserve">- </w:t>
            </w:r>
            <w:r w:rsidR="00A862EC" w:rsidRPr="00324EA0">
              <w:rPr>
                <w:rFonts w:ascii="Times New Roman" w:hAnsi="Times New Roman" w:cs="Times New Roman"/>
                <w:b/>
                <w:sz w:val="24"/>
                <w:szCs w:val="24"/>
              </w:rPr>
              <w:t xml:space="preserve">“Crecimiento vs. </w:t>
            </w:r>
            <w:r w:rsidR="00A862EC">
              <w:rPr>
                <w:rFonts w:ascii="Times New Roman" w:hAnsi="Times New Roman" w:cs="Times New Roman"/>
                <w:b/>
                <w:sz w:val="24"/>
                <w:szCs w:val="24"/>
              </w:rPr>
              <w:t>Desigualdad”: un falso debate</w:t>
            </w:r>
          </w:p>
        </w:tc>
        <w:tc>
          <w:tcPr>
            <w:tcW w:w="960" w:type="dxa"/>
            <w:gridSpan w:val="2"/>
            <w:tcBorders>
              <w:top w:val="nil"/>
              <w:left w:val="nil"/>
              <w:bottom w:val="nil"/>
              <w:right w:val="nil"/>
            </w:tcBorders>
            <w:shd w:val="clear" w:color="auto" w:fill="auto"/>
            <w:noWrap/>
            <w:vAlign w:val="bottom"/>
            <w:hideMark/>
          </w:tcPr>
          <w:p w:rsidR="00044BAE" w:rsidRPr="00A862EC" w:rsidRDefault="00044BAE" w:rsidP="00536BB0">
            <w:pPr>
              <w:spacing w:after="0" w:line="240" w:lineRule="auto"/>
              <w:rPr>
                <w:rFonts w:ascii="Arial" w:eastAsia="Times New Roman" w:hAnsi="Arial" w:cs="Arial"/>
                <w:color w:val="000000"/>
                <w:sz w:val="16"/>
                <w:szCs w:val="16"/>
                <w:lang w:eastAsia="es-ES"/>
              </w:rPr>
            </w:pPr>
          </w:p>
        </w:tc>
      </w:tr>
      <w:tr w:rsidR="00044BAE" w:rsidRPr="00A862EC" w:rsidTr="00536BB0">
        <w:trPr>
          <w:gridAfter w:val="2"/>
          <w:wAfter w:w="1300" w:type="dxa"/>
          <w:trHeight w:val="300"/>
        </w:trPr>
        <w:tc>
          <w:tcPr>
            <w:tcW w:w="1660" w:type="dxa"/>
            <w:gridSpan w:val="2"/>
            <w:tcBorders>
              <w:top w:val="nil"/>
              <w:left w:val="nil"/>
              <w:bottom w:val="nil"/>
              <w:right w:val="nil"/>
            </w:tcBorders>
            <w:shd w:val="clear" w:color="auto" w:fill="auto"/>
            <w:noWrap/>
            <w:vAlign w:val="bottom"/>
            <w:hideMark/>
          </w:tcPr>
          <w:p w:rsidR="00044BAE" w:rsidRPr="00A862EC" w:rsidRDefault="00044BAE" w:rsidP="00536BB0">
            <w:pPr>
              <w:spacing w:after="0" w:line="240" w:lineRule="auto"/>
              <w:rPr>
                <w:rFonts w:ascii="Arial" w:eastAsia="Times New Roman" w:hAnsi="Arial" w:cs="Arial"/>
                <w:sz w:val="24"/>
                <w:szCs w:val="24"/>
                <w:lang w:eastAsia="es-ES"/>
              </w:rPr>
            </w:pPr>
          </w:p>
        </w:tc>
        <w:tc>
          <w:tcPr>
            <w:tcW w:w="780" w:type="dxa"/>
            <w:tcBorders>
              <w:top w:val="nil"/>
              <w:left w:val="nil"/>
              <w:bottom w:val="nil"/>
              <w:right w:val="nil"/>
            </w:tcBorders>
            <w:shd w:val="clear" w:color="auto" w:fill="auto"/>
            <w:noWrap/>
            <w:vAlign w:val="bottom"/>
            <w:hideMark/>
          </w:tcPr>
          <w:p w:rsidR="00044BAE" w:rsidRPr="00A862EC" w:rsidRDefault="00044BAE" w:rsidP="00536BB0">
            <w:pPr>
              <w:spacing w:after="0" w:line="240" w:lineRule="auto"/>
              <w:rPr>
                <w:rFonts w:ascii="Arial" w:eastAsia="Times New Roman" w:hAnsi="Arial" w:cs="Arial"/>
                <w:sz w:val="24"/>
                <w:szCs w:val="24"/>
                <w:lang w:eastAsia="es-ES"/>
              </w:rPr>
            </w:pPr>
          </w:p>
        </w:tc>
        <w:tc>
          <w:tcPr>
            <w:tcW w:w="860" w:type="dxa"/>
            <w:gridSpan w:val="2"/>
            <w:tcBorders>
              <w:top w:val="nil"/>
              <w:left w:val="nil"/>
              <w:bottom w:val="nil"/>
              <w:right w:val="nil"/>
            </w:tcBorders>
            <w:shd w:val="clear" w:color="auto" w:fill="auto"/>
            <w:noWrap/>
            <w:vAlign w:val="bottom"/>
            <w:hideMark/>
          </w:tcPr>
          <w:p w:rsidR="00044BAE" w:rsidRPr="00A862EC" w:rsidRDefault="00044BAE" w:rsidP="00536BB0">
            <w:pPr>
              <w:spacing w:after="0" w:line="240" w:lineRule="auto"/>
              <w:rPr>
                <w:rFonts w:ascii="Arial" w:eastAsia="Times New Roman" w:hAnsi="Arial" w:cs="Arial"/>
                <w:sz w:val="24"/>
                <w:szCs w:val="24"/>
                <w:lang w:eastAsia="es-ES"/>
              </w:rPr>
            </w:pPr>
          </w:p>
        </w:tc>
        <w:tc>
          <w:tcPr>
            <w:tcW w:w="840" w:type="dxa"/>
            <w:gridSpan w:val="2"/>
            <w:tcBorders>
              <w:top w:val="nil"/>
              <w:left w:val="nil"/>
              <w:bottom w:val="nil"/>
              <w:right w:val="nil"/>
            </w:tcBorders>
            <w:shd w:val="clear" w:color="auto" w:fill="auto"/>
            <w:noWrap/>
            <w:vAlign w:val="bottom"/>
            <w:hideMark/>
          </w:tcPr>
          <w:p w:rsidR="00044BAE" w:rsidRPr="00A862EC" w:rsidRDefault="00044BAE" w:rsidP="00536BB0">
            <w:pPr>
              <w:spacing w:after="0" w:line="240" w:lineRule="auto"/>
              <w:rPr>
                <w:rFonts w:ascii="Arial" w:eastAsia="Times New Roman" w:hAnsi="Arial" w:cs="Arial"/>
                <w:sz w:val="24"/>
                <w:szCs w:val="24"/>
                <w:lang w:eastAsia="es-ES"/>
              </w:rPr>
            </w:pPr>
          </w:p>
        </w:tc>
        <w:tc>
          <w:tcPr>
            <w:tcW w:w="820" w:type="dxa"/>
            <w:gridSpan w:val="2"/>
            <w:tcBorders>
              <w:top w:val="nil"/>
              <w:left w:val="nil"/>
              <w:bottom w:val="nil"/>
              <w:right w:val="nil"/>
            </w:tcBorders>
            <w:shd w:val="clear" w:color="auto" w:fill="auto"/>
            <w:noWrap/>
            <w:vAlign w:val="bottom"/>
            <w:hideMark/>
          </w:tcPr>
          <w:p w:rsidR="00044BAE" w:rsidRPr="00A862EC" w:rsidRDefault="00044BAE" w:rsidP="00536BB0">
            <w:pPr>
              <w:spacing w:after="0" w:line="240" w:lineRule="auto"/>
              <w:rPr>
                <w:rFonts w:ascii="Arial" w:eastAsia="Times New Roman" w:hAnsi="Arial" w:cs="Arial"/>
                <w:sz w:val="24"/>
                <w:szCs w:val="24"/>
                <w:lang w:eastAsia="es-ES"/>
              </w:rPr>
            </w:pPr>
          </w:p>
        </w:tc>
        <w:tc>
          <w:tcPr>
            <w:tcW w:w="680" w:type="dxa"/>
            <w:gridSpan w:val="2"/>
            <w:tcBorders>
              <w:top w:val="nil"/>
              <w:left w:val="nil"/>
              <w:bottom w:val="nil"/>
              <w:right w:val="nil"/>
            </w:tcBorders>
            <w:shd w:val="clear" w:color="auto" w:fill="auto"/>
            <w:noWrap/>
            <w:vAlign w:val="bottom"/>
            <w:hideMark/>
          </w:tcPr>
          <w:p w:rsidR="00044BAE" w:rsidRPr="00A862EC" w:rsidRDefault="00044BAE" w:rsidP="00536BB0">
            <w:pPr>
              <w:spacing w:after="0" w:line="240" w:lineRule="auto"/>
              <w:rPr>
                <w:rFonts w:ascii="Arial" w:eastAsia="Times New Roman" w:hAnsi="Arial" w:cs="Arial"/>
                <w:sz w:val="24"/>
                <w:szCs w:val="24"/>
                <w:lang w:eastAsia="es-ES"/>
              </w:rPr>
            </w:pPr>
          </w:p>
        </w:tc>
        <w:tc>
          <w:tcPr>
            <w:tcW w:w="680" w:type="dxa"/>
            <w:gridSpan w:val="2"/>
            <w:tcBorders>
              <w:top w:val="nil"/>
              <w:left w:val="nil"/>
              <w:bottom w:val="nil"/>
              <w:right w:val="nil"/>
            </w:tcBorders>
            <w:shd w:val="clear" w:color="auto" w:fill="auto"/>
            <w:noWrap/>
            <w:vAlign w:val="bottom"/>
            <w:hideMark/>
          </w:tcPr>
          <w:p w:rsidR="00044BAE" w:rsidRPr="00A862EC" w:rsidRDefault="00044BAE" w:rsidP="00536BB0">
            <w:pPr>
              <w:spacing w:after="0" w:line="240" w:lineRule="auto"/>
              <w:rPr>
                <w:rFonts w:ascii="Arial" w:eastAsia="Times New Roman" w:hAnsi="Arial" w:cs="Arial"/>
                <w:sz w:val="24"/>
                <w:szCs w:val="24"/>
                <w:lang w:eastAsia="es-ES"/>
              </w:rPr>
            </w:pPr>
          </w:p>
        </w:tc>
        <w:tc>
          <w:tcPr>
            <w:tcW w:w="680" w:type="dxa"/>
            <w:gridSpan w:val="2"/>
            <w:tcBorders>
              <w:top w:val="nil"/>
              <w:left w:val="nil"/>
              <w:bottom w:val="nil"/>
              <w:right w:val="nil"/>
            </w:tcBorders>
            <w:shd w:val="clear" w:color="auto" w:fill="auto"/>
            <w:noWrap/>
            <w:vAlign w:val="bottom"/>
            <w:hideMark/>
          </w:tcPr>
          <w:p w:rsidR="00044BAE" w:rsidRPr="00A862EC" w:rsidRDefault="00044BAE" w:rsidP="00536BB0">
            <w:pPr>
              <w:spacing w:after="0" w:line="240" w:lineRule="auto"/>
              <w:rPr>
                <w:rFonts w:ascii="Arial" w:eastAsia="Times New Roman" w:hAnsi="Arial" w:cs="Arial"/>
                <w:sz w:val="24"/>
                <w:szCs w:val="24"/>
                <w:lang w:eastAsia="es-ES"/>
              </w:rPr>
            </w:pPr>
          </w:p>
        </w:tc>
        <w:tc>
          <w:tcPr>
            <w:tcW w:w="680" w:type="dxa"/>
            <w:gridSpan w:val="2"/>
            <w:tcBorders>
              <w:top w:val="nil"/>
              <w:left w:val="nil"/>
              <w:bottom w:val="nil"/>
              <w:right w:val="nil"/>
            </w:tcBorders>
            <w:shd w:val="clear" w:color="auto" w:fill="auto"/>
            <w:noWrap/>
            <w:vAlign w:val="bottom"/>
            <w:hideMark/>
          </w:tcPr>
          <w:p w:rsidR="00044BAE" w:rsidRPr="00A862EC" w:rsidRDefault="00044BAE" w:rsidP="00536BB0">
            <w:pPr>
              <w:spacing w:after="0" w:line="240" w:lineRule="auto"/>
              <w:rPr>
                <w:rFonts w:ascii="Arial" w:eastAsia="Times New Roman" w:hAnsi="Arial" w:cs="Arial"/>
                <w:sz w:val="24"/>
                <w:szCs w:val="24"/>
                <w:lang w:eastAsia="es-ES"/>
              </w:rPr>
            </w:pPr>
          </w:p>
        </w:tc>
        <w:tc>
          <w:tcPr>
            <w:tcW w:w="680" w:type="dxa"/>
            <w:gridSpan w:val="2"/>
            <w:tcBorders>
              <w:top w:val="nil"/>
              <w:left w:val="nil"/>
              <w:bottom w:val="nil"/>
              <w:right w:val="nil"/>
            </w:tcBorders>
            <w:shd w:val="clear" w:color="auto" w:fill="auto"/>
            <w:noWrap/>
            <w:vAlign w:val="bottom"/>
            <w:hideMark/>
          </w:tcPr>
          <w:p w:rsidR="00044BAE" w:rsidRPr="00A862EC" w:rsidRDefault="00044BAE" w:rsidP="00536BB0">
            <w:pPr>
              <w:spacing w:after="0" w:line="240" w:lineRule="auto"/>
              <w:rPr>
                <w:rFonts w:ascii="Arial" w:eastAsia="Times New Roman" w:hAnsi="Arial" w:cs="Arial"/>
                <w:sz w:val="24"/>
                <w:szCs w:val="24"/>
                <w:lang w:eastAsia="es-ES"/>
              </w:rPr>
            </w:pPr>
          </w:p>
        </w:tc>
        <w:tc>
          <w:tcPr>
            <w:tcW w:w="680" w:type="dxa"/>
            <w:gridSpan w:val="2"/>
            <w:tcBorders>
              <w:top w:val="nil"/>
              <w:left w:val="nil"/>
              <w:bottom w:val="nil"/>
              <w:right w:val="nil"/>
            </w:tcBorders>
            <w:shd w:val="clear" w:color="auto" w:fill="auto"/>
            <w:noWrap/>
            <w:vAlign w:val="bottom"/>
            <w:hideMark/>
          </w:tcPr>
          <w:p w:rsidR="00044BAE" w:rsidRPr="00A862EC" w:rsidRDefault="00044BAE" w:rsidP="00536BB0">
            <w:pPr>
              <w:spacing w:after="0" w:line="240" w:lineRule="auto"/>
              <w:rPr>
                <w:rFonts w:ascii="Arial" w:eastAsia="Times New Roman" w:hAnsi="Arial" w:cs="Arial"/>
                <w:sz w:val="24"/>
                <w:szCs w:val="24"/>
                <w:lang w:eastAsia="es-ES"/>
              </w:rPr>
            </w:pPr>
          </w:p>
        </w:tc>
        <w:tc>
          <w:tcPr>
            <w:tcW w:w="960" w:type="dxa"/>
            <w:gridSpan w:val="2"/>
            <w:tcBorders>
              <w:top w:val="nil"/>
              <w:left w:val="nil"/>
              <w:bottom w:val="nil"/>
              <w:right w:val="nil"/>
            </w:tcBorders>
            <w:shd w:val="clear" w:color="auto" w:fill="auto"/>
            <w:noWrap/>
            <w:vAlign w:val="bottom"/>
            <w:hideMark/>
          </w:tcPr>
          <w:p w:rsidR="00044BAE" w:rsidRPr="00A862EC" w:rsidRDefault="00044BAE" w:rsidP="00536BB0">
            <w:pPr>
              <w:spacing w:after="0" w:line="240" w:lineRule="auto"/>
              <w:rPr>
                <w:rFonts w:ascii="Arial" w:eastAsia="Times New Roman" w:hAnsi="Arial" w:cs="Arial"/>
                <w:sz w:val="24"/>
                <w:szCs w:val="24"/>
                <w:lang w:eastAsia="es-ES"/>
              </w:rPr>
            </w:pPr>
          </w:p>
        </w:tc>
      </w:tr>
    </w:tbl>
    <w:p w:rsidR="00044BAE" w:rsidRDefault="00044BAE" w:rsidP="00044BAE">
      <w:pPr>
        <w:rPr>
          <w:rFonts w:ascii="Times New Roman" w:hAnsi="Times New Roman" w:cs="Times New Roman"/>
          <w:sz w:val="24"/>
          <w:szCs w:val="24"/>
          <w:lang w:val="en-US"/>
        </w:rPr>
      </w:pPr>
      <w:r>
        <w:rPr>
          <w:noProof/>
          <w:lang w:eastAsia="es-ES"/>
        </w:rPr>
        <w:drawing>
          <wp:inline distT="0" distB="0" distL="0" distR="0" wp14:anchorId="55826EDD" wp14:editId="07E40342">
            <wp:extent cx="5397499" cy="3219450"/>
            <wp:effectExtent l="0" t="0" r="0" b="0"/>
            <wp:docPr id="14" name="Imagen 14" descr="http://g2.cdn.mersap.com/fotografia/files/2014/04/contraste-pobreza-riqueza-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g2.cdn.mersap.com/fotografia/files/2014/04/contraste-pobreza-riqueza-5.jpg"/>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400040" cy="3220966"/>
                    </a:xfrm>
                    <a:prstGeom prst="rect">
                      <a:avLst/>
                    </a:prstGeom>
                    <a:noFill/>
                    <a:ln>
                      <a:noFill/>
                    </a:ln>
                  </pic:spPr>
                </pic:pic>
              </a:graphicData>
            </a:graphic>
          </wp:inline>
        </w:drawing>
      </w:r>
    </w:p>
    <w:p w:rsidR="009B4D3B" w:rsidRDefault="009B4D3B" w:rsidP="00EB09C0">
      <w:pPr>
        <w:autoSpaceDE w:val="0"/>
        <w:autoSpaceDN w:val="0"/>
        <w:adjustRightInd w:val="0"/>
        <w:spacing w:after="0" w:line="240" w:lineRule="auto"/>
        <w:jc w:val="both"/>
        <w:rPr>
          <w:rFonts w:ascii="Times New Roman" w:hAnsi="Times New Roman" w:cs="Times New Roman"/>
          <w:b/>
          <w:sz w:val="24"/>
          <w:szCs w:val="24"/>
        </w:rPr>
      </w:pPr>
    </w:p>
    <w:p w:rsidR="00EB09C0" w:rsidRPr="009B4D3B" w:rsidRDefault="00B92406" w:rsidP="00EB09C0">
      <w:pPr>
        <w:autoSpaceDE w:val="0"/>
        <w:autoSpaceDN w:val="0"/>
        <w:adjustRightInd w:val="0"/>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Un </w:t>
      </w:r>
      <w:r w:rsidR="00EB09C0" w:rsidRPr="009B4D3B">
        <w:rPr>
          <w:rFonts w:ascii="Times New Roman" w:hAnsi="Times New Roman" w:cs="Times New Roman"/>
          <w:b/>
          <w:sz w:val="24"/>
          <w:szCs w:val="24"/>
        </w:rPr>
        <w:t>“</w:t>
      </w:r>
      <w:r w:rsidR="009B4D3B" w:rsidRPr="009B4D3B">
        <w:rPr>
          <w:rFonts w:ascii="Times New Roman" w:hAnsi="Times New Roman" w:cs="Times New Roman"/>
          <w:b/>
          <w:sz w:val="24"/>
          <w:szCs w:val="24"/>
        </w:rPr>
        <w:t>calentamiento</w:t>
      </w:r>
      <w:r w:rsidR="00EB09C0" w:rsidRPr="009B4D3B">
        <w:rPr>
          <w:rFonts w:ascii="Times New Roman" w:hAnsi="Times New Roman" w:cs="Times New Roman"/>
          <w:b/>
          <w:sz w:val="24"/>
          <w:szCs w:val="24"/>
        </w:rPr>
        <w:t>”</w:t>
      </w:r>
      <w:r w:rsidR="00077594">
        <w:rPr>
          <w:rFonts w:ascii="Times New Roman" w:hAnsi="Times New Roman" w:cs="Times New Roman"/>
          <w:b/>
          <w:sz w:val="24"/>
          <w:szCs w:val="24"/>
        </w:rPr>
        <w:t xml:space="preserve"> previo</w:t>
      </w:r>
      <w:r w:rsidR="008B0C88">
        <w:rPr>
          <w:rFonts w:ascii="Times New Roman" w:hAnsi="Times New Roman" w:cs="Times New Roman"/>
          <w:b/>
          <w:sz w:val="24"/>
          <w:szCs w:val="24"/>
        </w:rPr>
        <w:t>,</w:t>
      </w:r>
      <w:r>
        <w:rPr>
          <w:rFonts w:ascii="Times New Roman" w:hAnsi="Times New Roman" w:cs="Times New Roman"/>
          <w:b/>
          <w:sz w:val="24"/>
          <w:szCs w:val="24"/>
        </w:rPr>
        <w:t xml:space="preserve"> en la hemeroteca</w:t>
      </w:r>
      <w:r w:rsidR="008B0C88">
        <w:rPr>
          <w:rFonts w:ascii="Times New Roman" w:hAnsi="Times New Roman" w:cs="Times New Roman"/>
          <w:b/>
          <w:sz w:val="24"/>
          <w:szCs w:val="24"/>
        </w:rPr>
        <w:t xml:space="preserve"> </w:t>
      </w:r>
    </w:p>
    <w:p w:rsidR="00EB09C0" w:rsidRPr="00EB09C0" w:rsidRDefault="00EB09C0" w:rsidP="00EB09C0">
      <w:pPr>
        <w:autoSpaceDE w:val="0"/>
        <w:autoSpaceDN w:val="0"/>
        <w:adjustRightInd w:val="0"/>
        <w:spacing w:after="0" w:line="240" w:lineRule="auto"/>
        <w:jc w:val="both"/>
        <w:rPr>
          <w:rFonts w:ascii="Times New Roman" w:hAnsi="Times New Roman" w:cs="Times New Roman"/>
          <w:sz w:val="24"/>
          <w:szCs w:val="24"/>
        </w:rPr>
      </w:pPr>
    </w:p>
    <w:p w:rsidR="00EB09C0" w:rsidRPr="00EB09C0" w:rsidRDefault="00EB09C0" w:rsidP="00EB09C0">
      <w:pPr>
        <w:autoSpaceDE w:val="0"/>
        <w:autoSpaceDN w:val="0"/>
        <w:adjustRightInd w:val="0"/>
        <w:spacing w:after="0" w:line="240" w:lineRule="auto"/>
        <w:jc w:val="both"/>
        <w:rPr>
          <w:rFonts w:ascii="Times New Roman" w:hAnsi="Times New Roman" w:cs="Times New Roman"/>
          <w:i/>
          <w:sz w:val="24"/>
          <w:szCs w:val="24"/>
        </w:rPr>
      </w:pPr>
      <w:r w:rsidRPr="00EB09C0">
        <w:rPr>
          <w:rFonts w:ascii="Times New Roman" w:hAnsi="Times New Roman" w:cs="Times New Roman"/>
          <w:i/>
          <w:sz w:val="24"/>
          <w:szCs w:val="24"/>
        </w:rPr>
        <w:t xml:space="preserve">“Los balances -de los bancos, el sector público, las empresas y los hogares- siguen siendo una fuente de dificultades. Aunque la respuesta inmediata a la crisis evitó que se cumplieran los peores pronósticos y creó un margen de maniobra crucial para llevar a cabo el ajuste, no abordó activamente la combinación inusual de problemas relacionados con los balances, provocados por la crisis. En muchos países europeos, los ya elevados coeficientes de endeudamiento de los hogares y las empresas empeoraron como resultado de la caída de precios de los activos y el crecimiento débil o negativo del ingreso, y la deuda del sector público aumentó significativamente. Dado el lento crecimiento de la demanda mundial, hay pocas esperanzas de que cualquiera de estos sectores pueda salir de su situación de deuda con facilidad. En cambio, la consiguiente presión para llevar a cabo un desapalancamiento -la necesidad de reducir </w:t>
      </w:r>
      <w:r w:rsidRPr="00EB09C0">
        <w:rPr>
          <w:rFonts w:ascii="Times New Roman" w:hAnsi="Times New Roman" w:cs="Times New Roman"/>
          <w:i/>
          <w:sz w:val="24"/>
          <w:szCs w:val="24"/>
        </w:rPr>
        <w:lastRenderedPageBreak/>
        <w:t>la deuda disminuyendo el consumo, la inversión y el gasto público neto- pone en peligro la recuperación…</w:t>
      </w:r>
    </w:p>
    <w:p w:rsidR="00EB09C0" w:rsidRPr="00EB09C0" w:rsidRDefault="00EB09C0" w:rsidP="00EB09C0">
      <w:pPr>
        <w:autoSpaceDE w:val="0"/>
        <w:autoSpaceDN w:val="0"/>
        <w:adjustRightInd w:val="0"/>
        <w:spacing w:after="0" w:line="240" w:lineRule="auto"/>
        <w:jc w:val="both"/>
        <w:rPr>
          <w:rFonts w:ascii="Times New Roman" w:hAnsi="Times New Roman" w:cs="Times New Roman"/>
          <w:i/>
          <w:sz w:val="24"/>
          <w:szCs w:val="24"/>
        </w:rPr>
      </w:pPr>
    </w:p>
    <w:p w:rsidR="00EB09C0" w:rsidRPr="00EB09C0" w:rsidRDefault="00EB09C0" w:rsidP="00EB09C0">
      <w:pPr>
        <w:autoSpaceDE w:val="0"/>
        <w:autoSpaceDN w:val="0"/>
        <w:adjustRightInd w:val="0"/>
        <w:spacing w:after="0" w:line="240" w:lineRule="auto"/>
        <w:jc w:val="both"/>
        <w:rPr>
          <w:rFonts w:ascii="Times New Roman" w:hAnsi="Times New Roman" w:cs="Times New Roman"/>
          <w:i/>
          <w:sz w:val="24"/>
          <w:szCs w:val="24"/>
        </w:rPr>
      </w:pPr>
      <w:r w:rsidRPr="00EB09C0">
        <w:rPr>
          <w:rFonts w:ascii="Times New Roman" w:hAnsi="Times New Roman" w:cs="Times New Roman"/>
          <w:i/>
          <w:sz w:val="24"/>
          <w:szCs w:val="24"/>
        </w:rPr>
        <w:t>La historia confirma que unas condiciones económicas adversas no son un obstáculo para reducir la deuda, pero tienen un precio. Como muestran Abbas, muchos episodios anteriores de reducción sostenida y a gran escala de la deuda soberana se iniciaron en medio de una coyuntura desfavorable, pero en muchos casos posteriormente se vieron respaldados por una aceleración de la demanda externa. Cuando el producto crece rápidamente, los coeficientes de endeudamiento pueden reducirse aunque no se produzca una disminución sustancial del déficit. Sin embargo, si el crecimiento subyacente se mantiene débil, la carga del ajuste recae más directamente sobre la política fiscal. En una muestra de economías avanzadas entre 1980 y 2011, el porcentaje de procesos de consolidación fiscal que resultaron eficaces se redujo de alrededor del 40% a aproximadamente el 25% cuando el crecimiento cayó por debajo de la mediana de los países. En tales circunstancias, la reducción de la deuda soberana requiere que las autoridades económicas se comprometan de manera duradera a respaldar la consolidación fiscal y realicen grandes esfuerzos para limitar el impacto de los ajustes presupuestarios sobre el crecimiento. El mecanismo para la reducción de la deuda del sector privado es similar. Bakker y Zeng señalan que las consolidaciones de los balances del sector privado ocurridas en el pasado se vieron favorecidas en muchos casos por un aumento de la inflación y medidas de apoyo fiscal. En la coyuntura actual no es probable que ocurra ninguna de ambas cosas. Advierten que, como consecuencia, esta vez el desapalancamiento del sector empresarial podría dar lugar a una reducción significativa de la mano de obra, especialmente si las instituciones del mercado de trabajo impiden el ajuste de los salarios. La aplicación de buenas políticas puede mitigar los costos a corto plazo del desapalancamiento. Aunque no hay otra alternativa que reducir los niveles de deuda, las autoridades económicas aún pueden contribuir a proteger el crecimiento…</w:t>
      </w:r>
    </w:p>
    <w:p w:rsidR="00EB09C0" w:rsidRPr="00EB09C0" w:rsidRDefault="00EB09C0" w:rsidP="00EB09C0">
      <w:pPr>
        <w:autoSpaceDE w:val="0"/>
        <w:autoSpaceDN w:val="0"/>
        <w:adjustRightInd w:val="0"/>
        <w:spacing w:after="0" w:line="240" w:lineRule="auto"/>
        <w:jc w:val="both"/>
        <w:rPr>
          <w:rFonts w:ascii="Times New Roman" w:hAnsi="Times New Roman" w:cs="Times New Roman"/>
          <w:i/>
          <w:sz w:val="24"/>
          <w:szCs w:val="24"/>
        </w:rPr>
      </w:pPr>
    </w:p>
    <w:p w:rsidR="00EB09C0" w:rsidRPr="00EB09C0" w:rsidRDefault="00EB09C0" w:rsidP="00EB09C0">
      <w:pPr>
        <w:autoSpaceDE w:val="0"/>
        <w:autoSpaceDN w:val="0"/>
        <w:adjustRightInd w:val="0"/>
        <w:spacing w:after="0" w:line="240" w:lineRule="auto"/>
        <w:jc w:val="both"/>
        <w:rPr>
          <w:rFonts w:ascii="Times New Roman" w:hAnsi="Times New Roman" w:cs="Times New Roman"/>
          <w:i/>
          <w:sz w:val="24"/>
          <w:szCs w:val="24"/>
        </w:rPr>
      </w:pPr>
      <w:r w:rsidRPr="00EB09C0">
        <w:rPr>
          <w:rFonts w:ascii="Times New Roman" w:hAnsi="Times New Roman" w:cs="Times New Roman"/>
          <w:i/>
          <w:sz w:val="24"/>
          <w:szCs w:val="24"/>
        </w:rPr>
        <w:t>Es esencial mejorar el potencial de crecimiento de Europa. Aunque la crisis ha hecho que la búsqueda del crecimiento sea cada vez más urgente, muchos observadores han señalado que desde los años ochenta el crecimiento en la zona del euro y en otras economías avanzadas de Europa ha sido inferior al de otros países comparables. Tras alcanzar aproximadamente el 90% del PIB per cápita de Estados Unidos en 1980, el producto de la zona del euro se mantiene actualmente en alrededor del 70% de ese nivel, y el de algunas economías como España, Grecia, Irlanda, Italia y Portugal representa menos del 60%. Gran parte de este deterioro relativo puede explicarse por el débil crecimiento de la productividad total de los factores. Deberán adoptarse medidas en muchos frentes para subsanar esta deficiencia.</w:t>
      </w:r>
    </w:p>
    <w:p w:rsidR="00EB09C0" w:rsidRPr="00EB09C0" w:rsidRDefault="00EB09C0" w:rsidP="00EB09C0">
      <w:pPr>
        <w:autoSpaceDE w:val="0"/>
        <w:autoSpaceDN w:val="0"/>
        <w:adjustRightInd w:val="0"/>
        <w:spacing w:after="0" w:line="240" w:lineRule="auto"/>
        <w:jc w:val="both"/>
        <w:rPr>
          <w:rFonts w:ascii="Times New Roman" w:hAnsi="Times New Roman" w:cs="Times New Roman"/>
          <w:i/>
          <w:sz w:val="24"/>
          <w:szCs w:val="24"/>
        </w:rPr>
      </w:pPr>
    </w:p>
    <w:p w:rsidR="00EB09C0" w:rsidRPr="00EB09C0" w:rsidRDefault="00EB09C0" w:rsidP="00EB09C0">
      <w:pPr>
        <w:autoSpaceDE w:val="0"/>
        <w:autoSpaceDN w:val="0"/>
        <w:adjustRightInd w:val="0"/>
        <w:spacing w:after="0" w:line="240" w:lineRule="auto"/>
        <w:jc w:val="both"/>
        <w:rPr>
          <w:rFonts w:ascii="Times New Roman" w:hAnsi="Times New Roman" w:cs="Times New Roman"/>
          <w:sz w:val="24"/>
          <w:szCs w:val="24"/>
        </w:rPr>
      </w:pPr>
      <w:r w:rsidRPr="00EB09C0">
        <w:rPr>
          <w:rFonts w:ascii="Times New Roman" w:hAnsi="Times New Roman" w:cs="Times New Roman"/>
          <w:i/>
          <w:sz w:val="24"/>
          <w:szCs w:val="24"/>
        </w:rPr>
        <w:t>La reforma del mercado de trabajo desempeñará un papel importante, y en el contexto actual es especialmente importante aplicar las reformas adecuadas. Millones de jóvenes no tienen trabajo, y comenzar su vida laboral sin un empleo no solo les afecta directamente sino que también frena el potencial de crecimiento futuro de Europa. El desempleo juvenil implica una falta de capacitación en el trabajo, un deterioro de los conocimientos técnicos y una fuerza laboral menos productiva en el futuro. También significa una reducción del ahorro y las pensiones, lo que implica una vida laboral más larga, una jubilación menos próspera, o ambas cosas</w:t>
      </w:r>
      <w:r>
        <w:rPr>
          <w:rFonts w:ascii="Times New Roman" w:hAnsi="Times New Roman" w:cs="Times New Roman"/>
          <w:i/>
          <w:sz w:val="24"/>
          <w:szCs w:val="24"/>
        </w:rPr>
        <w:t>”</w:t>
      </w:r>
      <w:r w:rsidRPr="00EB09C0">
        <w:rPr>
          <w:rFonts w:ascii="Times New Roman" w:hAnsi="Times New Roman" w:cs="Times New Roman"/>
          <w:i/>
          <w:sz w:val="24"/>
          <w:szCs w:val="24"/>
        </w:rPr>
        <w:t>…</w:t>
      </w:r>
      <w:r>
        <w:rPr>
          <w:rFonts w:ascii="Times New Roman" w:hAnsi="Times New Roman" w:cs="Times New Roman"/>
          <w:i/>
          <w:sz w:val="24"/>
          <w:szCs w:val="24"/>
        </w:rPr>
        <w:t xml:space="preserve"> </w:t>
      </w:r>
      <w:r w:rsidRPr="0047310D">
        <w:rPr>
          <w:rFonts w:ascii="Times New Roman" w:hAnsi="Times New Roman" w:cs="Times New Roman"/>
          <w:sz w:val="24"/>
          <w:szCs w:val="24"/>
          <w:u w:val="single"/>
        </w:rPr>
        <w:t>Empleo y crecimiento: Respaldando la recuperación europea</w:t>
      </w:r>
      <w:r>
        <w:rPr>
          <w:rFonts w:ascii="Times New Roman" w:hAnsi="Times New Roman" w:cs="Times New Roman"/>
          <w:sz w:val="24"/>
          <w:szCs w:val="24"/>
        </w:rPr>
        <w:t xml:space="preserve"> - </w:t>
      </w:r>
      <w:r w:rsidRPr="00EB09C0">
        <w:rPr>
          <w:rFonts w:ascii="Times New Roman" w:hAnsi="Times New Roman" w:cs="Times New Roman"/>
          <w:sz w:val="24"/>
          <w:szCs w:val="24"/>
        </w:rPr>
        <w:t>Martin Schindler y Helge Berger</w:t>
      </w:r>
      <w:r>
        <w:rPr>
          <w:rFonts w:ascii="Times New Roman" w:hAnsi="Times New Roman" w:cs="Times New Roman"/>
          <w:sz w:val="24"/>
          <w:szCs w:val="24"/>
        </w:rPr>
        <w:t xml:space="preserve"> - FMI - </w:t>
      </w:r>
      <w:r w:rsidRPr="00EB09C0">
        <w:rPr>
          <w:rFonts w:ascii="Times New Roman" w:hAnsi="Times New Roman" w:cs="Times New Roman"/>
          <w:b/>
          <w:sz w:val="24"/>
          <w:szCs w:val="24"/>
        </w:rPr>
        <w:t>28/1/13</w:t>
      </w:r>
      <w:r>
        <w:rPr>
          <w:rFonts w:ascii="Times New Roman" w:hAnsi="Times New Roman" w:cs="Times New Roman"/>
          <w:sz w:val="24"/>
          <w:szCs w:val="24"/>
        </w:rPr>
        <w:t xml:space="preserve">) </w:t>
      </w:r>
    </w:p>
    <w:p w:rsidR="00001C5F" w:rsidRPr="00001C5F" w:rsidRDefault="00EB09C0" w:rsidP="00001C5F">
      <w:pPr>
        <w:autoSpaceDE w:val="0"/>
        <w:autoSpaceDN w:val="0"/>
        <w:adjustRightInd w:val="0"/>
        <w:spacing w:after="0" w:line="240" w:lineRule="auto"/>
        <w:jc w:val="both"/>
        <w:rPr>
          <w:rFonts w:ascii="Times New Roman" w:hAnsi="Times New Roman" w:cs="Times New Roman"/>
          <w:i/>
          <w:sz w:val="24"/>
          <w:szCs w:val="24"/>
        </w:rPr>
      </w:pPr>
      <w:r>
        <w:rPr>
          <w:rFonts w:ascii="Times New Roman" w:hAnsi="Times New Roman" w:cs="Times New Roman"/>
          <w:i/>
          <w:sz w:val="24"/>
          <w:szCs w:val="24"/>
        </w:rPr>
        <w:lastRenderedPageBreak/>
        <w:t>“</w:t>
      </w:r>
      <w:r w:rsidR="00001C5F" w:rsidRPr="00001C5F">
        <w:rPr>
          <w:rFonts w:ascii="Times New Roman" w:hAnsi="Times New Roman" w:cs="Times New Roman"/>
          <w:i/>
          <w:sz w:val="24"/>
          <w:szCs w:val="24"/>
        </w:rPr>
        <w:t>P. ¿Final del túnel para... 2023?</w:t>
      </w:r>
    </w:p>
    <w:p w:rsidR="00001C5F" w:rsidRPr="00001C5F" w:rsidRDefault="00001C5F" w:rsidP="00001C5F">
      <w:pPr>
        <w:autoSpaceDE w:val="0"/>
        <w:autoSpaceDN w:val="0"/>
        <w:adjustRightInd w:val="0"/>
        <w:spacing w:after="0" w:line="240" w:lineRule="auto"/>
        <w:jc w:val="both"/>
        <w:rPr>
          <w:rFonts w:ascii="Times New Roman" w:hAnsi="Times New Roman" w:cs="Times New Roman"/>
          <w:i/>
          <w:sz w:val="24"/>
          <w:szCs w:val="24"/>
        </w:rPr>
      </w:pPr>
    </w:p>
    <w:p w:rsidR="00001C5F" w:rsidRDefault="00001C5F" w:rsidP="00001C5F">
      <w:pPr>
        <w:autoSpaceDE w:val="0"/>
        <w:autoSpaceDN w:val="0"/>
        <w:adjustRightInd w:val="0"/>
        <w:spacing w:after="0" w:line="240" w:lineRule="auto"/>
        <w:jc w:val="both"/>
        <w:rPr>
          <w:rFonts w:ascii="Times New Roman" w:hAnsi="Times New Roman" w:cs="Times New Roman"/>
          <w:sz w:val="24"/>
          <w:szCs w:val="24"/>
        </w:rPr>
      </w:pPr>
      <w:r w:rsidRPr="00001C5F">
        <w:rPr>
          <w:rFonts w:ascii="Times New Roman" w:hAnsi="Times New Roman" w:cs="Times New Roman"/>
          <w:i/>
          <w:sz w:val="24"/>
          <w:szCs w:val="24"/>
        </w:rPr>
        <w:t>R. Sí, algo así, porque las primeras medidas acaban de aprobarse. Cuando Alemania entró en crisis, allá por 1995, no empezó a levantar cabeza hasta 2002, siete años después. España necesita un lapso de tiempo equivalente hasta que la sociedad y los políticos entiendan la gravedad de la crisis, hasta generar el entorno que permita hacer reformas. Eso está llegando. A partir de ahí hay que esperar otra década más para que los esfuerzos den resultado</w:t>
      </w:r>
      <w:r w:rsidR="00EB09C0">
        <w:rPr>
          <w:rFonts w:ascii="Times New Roman" w:hAnsi="Times New Roman" w:cs="Times New Roman"/>
          <w:i/>
          <w:sz w:val="24"/>
          <w:szCs w:val="24"/>
        </w:rPr>
        <w:t>”</w:t>
      </w:r>
      <w:r w:rsidR="00F9223D">
        <w:rPr>
          <w:rFonts w:ascii="Times New Roman" w:hAnsi="Times New Roman" w:cs="Times New Roman"/>
          <w:i/>
          <w:sz w:val="24"/>
          <w:szCs w:val="24"/>
        </w:rPr>
        <w:t>..</w:t>
      </w:r>
      <w:r w:rsidRPr="00001C5F">
        <w:rPr>
          <w:rFonts w:ascii="Times New Roman" w:hAnsi="Times New Roman" w:cs="Times New Roman"/>
          <w:i/>
          <w:sz w:val="24"/>
          <w:szCs w:val="24"/>
        </w:rPr>
        <w:t>.</w:t>
      </w:r>
      <w:r w:rsidR="00F9223D">
        <w:rPr>
          <w:rFonts w:ascii="Times New Roman" w:hAnsi="Times New Roman" w:cs="Times New Roman"/>
          <w:i/>
          <w:sz w:val="24"/>
          <w:szCs w:val="24"/>
        </w:rPr>
        <w:t xml:space="preserve"> </w:t>
      </w:r>
      <w:r w:rsidR="00F9223D" w:rsidRPr="00F9223D">
        <w:rPr>
          <w:rFonts w:ascii="Times New Roman" w:hAnsi="Times New Roman" w:cs="Times New Roman"/>
          <w:sz w:val="24"/>
          <w:szCs w:val="24"/>
        </w:rPr>
        <w:t>“</w:t>
      </w:r>
      <w:r w:rsidR="00F9223D" w:rsidRPr="00F9223D">
        <w:rPr>
          <w:rFonts w:ascii="Times New Roman" w:hAnsi="Times New Roman" w:cs="Times New Roman"/>
          <w:sz w:val="24"/>
          <w:szCs w:val="24"/>
          <w:u w:val="single"/>
        </w:rPr>
        <w:t>España tendrá 10 años más de crisis y una devaluación interna del 30%</w:t>
      </w:r>
      <w:r w:rsidR="00F9223D" w:rsidRPr="00F9223D">
        <w:rPr>
          <w:rFonts w:ascii="Times New Roman" w:hAnsi="Times New Roman" w:cs="Times New Roman"/>
          <w:sz w:val="24"/>
          <w:szCs w:val="24"/>
        </w:rPr>
        <w:t>”</w:t>
      </w:r>
      <w:r w:rsidR="00F9223D">
        <w:rPr>
          <w:rFonts w:ascii="Times New Roman" w:hAnsi="Times New Roman" w:cs="Times New Roman"/>
          <w:sz w:val="24"/>
          <w:szCs w:val="24"/>
        </w:rPr>
        <w:t xml:space="preserve"> - </w:t>
      </w:r>
      <w:r w:rsidR="00F9223D" w:rsidRPr="00F9223D">
        <w:rPr>
          <w:rFonts w:ascii="Times New Roman" w:hAnsi="Times New Roman" w:cs="Times New Roman"/>
          <w:sz w:val="24"/>
          <w:szCs w:val="24"/>
        </w:rPr>
        <w:t>H</w:t>
      </w:r>
      <w:r w:rsidR="00F9223D">
        <w:rPr>
          <w:rFonts w:ascii="Times New Roman" w:hAnsi="Times New Roman" w:cs="Times New Roman"/>
          <w:sz w:val="24"/>
          <w:szCs w:val="24"/>
        </w:rPr>
        <w:t xml:space="preserve">ans-Werner Sinn - </w:t>
      </w:r>
      <w:r w:rsidR="00F9223D" w:rsidRPr="00F9223D">
        <w:rPr>
          <w:rFonts w:ascii="Times New Roman" w:hAnsi="Times New Roman" w:cs="Times New Roman"/>
          <w:sz w:val="24"/>
          <w:szCs w:val="24"/>
        </w:rPr>
        <w:t>Presidente del IFO</w:t>
      </w:r>
      <w:r w:rsidR="00F9223D">
        <w:rPr>
          <w:rFonts w:ascii="Times New Roman" w:hAnsi="Times New Roman" w:cs="Times New Roman"/>
          <w:sz w:val="24"/>
          <w:szCs w:val="24"/>
        </w:rPr>
        <w:t xml:space="preserve"> - El País - </w:t>
      </w:r>
      <w:r w:rsidR="00F9223D" w:rsidRPr="00F9223D">
        <w:rPr>
          <w:rFonts w:ascii="Times New Roman" w:hAnsi="Times New Roman" w:cs="Times New Roman"/>
          <w:b/>
          <w:sz w:val="24"/>
          <w:szCs w:val="24"/>
        </w:rPr>
        <w:t>2/3/13</w:t>
      </w:r>
      <w:r w:rsidR="00F9223D">
        <w:rPr>
          <w:rFonts w:ascii="Times New Roman" w:hAnsi="Times New Roman" w:cs="Times New Roman"/>
          <w:sz w:val="24"/>
          <w:szCs w:val="24"/>
        </w:rPr>
        <w:t>)</w:t>
      </w:r>
    </w:p>
    <w:p w:rsidR="00637BDF" w:rsidRDefault="00637BDF" w:rsidP="00001C5F">
      <w:pPr>
        <w:autoSpaceDE w:val="0"/>
        <w:autoSpaceDN w:val="0"/>
        <w:adjustRightInd w:val="0"/>
        <w:spacing w:after="0" w:line="240" w:lineRule="auto"/>
        <w:jc w:val="both"/>
        <w:rPr>
          <w:rFonts w:ascii="Times New Roman" w:hAnsi="Times New Roman" w:cs="Times New Roman"/>
          <w:sz w:val="24"/>
          <w:szCs w:val="24"/>
        </w:rPr>
      </w:pPr>
    </w:p>
    <w:p w:rsidR="00637BDF" w:rsidRPr="00637BDF" w:rsidRDefault="00637BDF" w:rsidP="00637BDF">
      <w:pPr>
        <w:autoSpaceDE w:val="0"/>
        <w:autoSpaceDN w:val="0"/>
        <w:adjustRightInd w:val="0"/>
        <w:spacing w:after="0"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37BDF">
        <w:rPr>
          <w:rFonts w:ascii="Times New Roman" w:hAnsi="Times New Roman" w:cs="Times New Roman"/>
          <w:i/>
          <w:sz w:val="24"/>
          <w:szCs w:val="24"/>
        </w:rPr>
        <w:t>La desigual recuperación económica y las sucesivas revisiones a la baja de las previsiones de crecimiento económico han incidido en la situación del empleo en el mundo. Se calcula que en 2013 el número de personas desempleadas se situó cerca de los 202 millones, un aumento de casi 5 millones respecto del año anterior, lo que significa que el empleo está creciendo a un ritmo más lento que la fuerza de trabajo</w:t>
      </w:r>
      <w:r>
        <w:rPr>
          <w:rFonts w:ascii="Times New Roman" w:hAnsi="Times New Roman" w:cs="Times New Roman"/>
          <w:i/>
          <w:sz w:val="24"/>
          <w:szCs w:val="24"/>
        </w:rPr>
        <w:t>…</w:t>
      </w:r>
    </w:p>
    <w:p w:rsidR="00F9223D" w:rsidRDefault="00F9223D" w:rsidP="00001C5F">
      <w:pPr>
        <w:autoSpaceDE w:val="0"/>
        <w:autoSpaceDN w:val="0"/>
        <w:adjustRightInd w:val="0"/>
        <w:spacing w:after="0" w:line="240" w:lineRule="auto"/>
        <w:jc w:val="both"/>
        <w:rPr>
          <w:rFonts w:ascii="Times New Roman" w:hAnsi="Times New Roman" w:cs="Times New Roman"/>
          <w:sz w:val="24"/>
          <w:szCs w:val="24"/>
        </w:rPr>
      </w:pPr>
    </w:p>
    <w:p w:rsidR="00F9223D" w:rsidRPr="00F9223D" w:rsidRDefault="00F9223D" w:rsidP="00F9223D">
      <w:pPr>
        <w:autoSpaceDE w:val="0"/>
        <w:autoSpaceDN w:val="0"/>
        <w:adjustRightInd w:val="0"/>
        <w:spacing w:after="0" w:line="240" w:lineRule="auto"/>
        <w:jc w:val="both"/>
        <w:rPr>
          <w:rFonts w:ascii="Times New Roman" w:hAnsi="Times New Roman" w:cs="Times New Roman"/>
          <w:i/>
          <w:sz w:val="24"/>
          <w:szCs w:val="24"/>
        </w:rPr>
      </w:pPr>
      <w:r w:rsidRPr="00F9223D">
        <w:rPr>
          <w:rFonts w:ascii="Times New Roman" w:hAnsi="Times New Roman" w:cs="Times New Roman"/>
          <w:i/>
          <w:sz w:val="24"/>
          <w:szCs w:val="24"/>
        </w:rPr>
        <w:t>En conjunto, el déficit mundial de empleo generado relacionado con la crisis desde el inicio de ésta en 2008, agregando a un numero de por sí considerable de buscadores de empleo, sigue aumentando. En 2013, el déficit ascendió a 62 millones de empleos, incluidos 32 millones de personas más que buscaban trabajo, 23 millones que se desalentaron y habían dejado de buscar y 7 millones de personas económicamente inactivas que optaron por no participar en el mercado de trabajo.</w:t>
      </w:r>
    </w:p>
    <w:p w:rsidR="00F9223D" w:rsidRPr="00F9223D" w:rsidRDefault="00F9223D" w:rsidP="00F9223D">
      <w:pPr>
        <w:autoSpaceDE w:val="0"/>
        <w:autoSpaceDN w:val="0"/>
        <w:adjustRightInd w:val="0"/>
        <w:spacing w:after="0" w:line="240" w:lineRule="auto"/>
        <w:jc w:val="both"/>
        <w:rPr>
          <w:rFonts w:ascii="Times New Roman" w:hAnsi="Times New Roman" w:cs="Times New Roman"/>
          <w:i/>
          <w:sz w:val="24"/>
          <w:szCs w:val="24"/>
        </w:rPr>
      </w:pPr>
    </w:p>
    <w:p w:rsidR="00637BDF" w:rsidRDefault="00F9223D" w:rsidP="00637BDF">
      <w:pPr>
        <w:autoSpaceDE w:val="0"/>
        <w:autoSpaceDN w:val="0"/>
        <w:adjustRightInd w:val="0"/>
        <w:spacing w:after="0" w:line="240" w:lineRule="auto"/>
        <w:jc w:val="both"/>
        <w:rPr>
          <w:rFonts w:ascii="Times New Roman" w:hAnsi="Times New Roman" w:cs="Times New Roman"/>
          <w:sz w:val="24"/>
          <w:szCs w:val="24"/>
        </w:rPr>
      </w:pPr>
      <w:r w:rsidRPr="00F9223D">
        <w:rPr>
          <w:rFonts w:ascii="Times New Roman" w:hAnsi="Times New Roman" w:cs="Times New Roman"/>
          <w:i/>
          <w:sz w:val="24"/>
          <w:szCs w:val="24"/>
        </w:rPr>
        <w:t>Si la tendencia actual se mantiene, el desempleo mundial seguirá empeorando, aunque de forma gradual, para situarse en más de 215 millones de personas en 2018. Durante este período, se crearán alrededor de 40 millones de empleos nuevos netos al año, un número menor que el de personas que se prevé entren en el mercado de trabajo, unos 42,6 millones cada año. En líneas generales, la tasa mundial de desempleo se mantendrá constante durante los próximos cinco años, es decir, medio punto porcentual por encima del valor registrado antes de la crisis</w:t>
      </w:r>
      <w:r>
        <w:rPr>
          <w:rFonts w:ascii="Times New Roman" w:hAnsi="Times New Roman" w:cs="Times New Roman"/>
          <w:i/>
          <w:sz w:val="24"/>
          <w:szCs w:val="24"/>
        </w:rPr>
        <w:t>…</w:t>
      </w:r>
      <w:r>
        <w:rPr>
          <w:rFonts w:ascii="Times New Roman" w:hAnsi="Times New Roman" w:cs="Times New Roman"/>
          <w:sz w:val="24"/>
          <w:szCs w:val="24"/>
        </w:rPr>
        <w:t xml:space="preserve"> </w:t>
      </w:r>
    </w:p>
    <w:p w:rsidR="00637BDF" w:rsidRDefault="00637BDF" w:rsidP="00637BDF">
      <w:pPr>
        <w:autoSpaceDE w:val="0"/>
        <w:autoSpaceDN w:val="0"/>
        <w:adjustRightInd w:val="0"/>
        <w:spacing w:after="0" w:line="240" w:lineRule="auto"/>
        <w:jc w:val="both"/>
        <w:rPr>
          <w:rFonts w:ascii="Times New Roman" w:hAnsi="Times New Roman" w:cs="Times New Roman"/>
          <w:sz w:val="24"/>
          <w:szCs w:val="24"/>
        </w:rPr>
      </w:pPr>
    </w:p>
    <w:p w:rsidR="0039432A" w:rsidRDefault="00637BDF" w:rsidP="00637BDF">
      <w:pPr>
        <w:autoSpaceDE w:val="0"/>
        <w:autoSpaceDN w:val="0"/>
        <w:adjustRightInd w:val="0"/>
        <w:spacing w:after="0" w:line="240" w:lineRule="auto"/>
        <w:jc w:val="both"/>
        <w:rPr>
          <w:rFonts w:ascii="Times New Roman" w:hAnsi="Times New Roman" w:cs="Times New Roman"/>
          <w:i/>
          <w:sz w:val="24"/>
          <w:szCs w:val="24"/>
        </w:rPr>
      </w:pPr>
      <w:r w:rsidRPr="0039432A">
        <w:rPr>
          <w:rFonts w:ascii="Times New Roman" w:hAnsi="Times New Roman" w:cs="Times New Roman"/>
          <w:i/>
          <w:sz w:val="24"/>
          <w:szCs w:val="24"/>
        </w:rPr>
        <w:t xml:space="preserve">En las circunstancias actuales de recuperación tímida, la duración media de los períodos de desempleo ha aumentado considerablemente, un signo más de la debilidad que reviste la creación de empleo. En muchas economías avanzadas, la duración del desempleo se ha multiplicado por dos desde el inicio de la crisis. En países en crisis de la zona del euro, como Grecia o España, la duración media del desempleo es de 9 y 8 meses respectivamente, e incluso en países de otras regiones que están empezando a vislumbrar signos de recuperación económica alentadores, como los Estados Unidos, el desempleo de larga duración afecta a más del 40 por ciento de todas las personas que buscan empleo. </w:t>
      </w:r>
    </w:p>
    <w:p w:rsidR="0039432A" w:rsidRDefault="0039432A" w:rsidP="00637BDF">
      <w:pPr>
        <w:autoSpaceDE w:val="0"/>
        <w:autoSpaceDN w:val="0"/>
        <w:adjustRightInd w:val="0"/>
        <w:spacing w:after="0" w:line="240" w:lineRule="auto"/>
        <w:jc w:val="both"/>
        <w:rPr>
          <w:rFonts w:ascii="Times New Roman" w:hAnsi="Times New Roman" w:cs="Times New Roman"/>
          <w:i/>
          <w:sz w:val="24"/>
          <w:szCs w:val="24"/>
        </w:rPr>
      </w:pPr>
    </w:p>
    <w:p w:rsidR="00637BDF" w:rsidRPr="0039432A" w:rsidRDefault="00637BDF" w:rsidP="00637BDF">
      <w:pPr>
        <w:autoSpaceDE w:val="0"/>
        <w:autoSpaceDN w:val="0"/>
        <w:adjustRightInd w:val="0"/>
        <w:spacing w:after="0" w:line="240" w:lineRule="auto"/>
        <w:jc w:val="both"/>
        <w:rPr>
          <w:rFonts w:ascii="Times New Roman" w:hAnsi="Times New Roman" w:cs="Times New Roman"/>
          <w:i/>
          <w:sz w:val="24"/>
          <w:szCs w:val="24"/>
        </w:rPr>
      </w:pPr>
      <w:r w:rsidRPr="0039432A">
        <w:rPr>
          <w:rFonts w:ascii="Times New Roman" w:hAnsi="Times New Roman" w:cs="Times New Roman"/>
          <w:i/>
          <w:sz w:val="24"/>
          <w:szCs w:val="24"/>
        </w:rPr>
        <w:t>Estos períodos de desempleo tan largos impiden una recuperación más rápida del mercado de trabajo, incluso cuando las previsiones apuntan a una aceleración de la actividad económica.</w:t>
      </w:r>
      <w:r w:rsidR="0039432A">
        <w:rPr>
          <w:rFonts w:ascii="Times New Roman" w:hAnsi="Times New Roman" w:cs="Times New Roman"/>
          <w:i/>
          <w:sz w:val="24"/>
          <w:szCs w:val="24"/>
        </w:rPr>
        <w:t xml:space="preserve"> </w:t>
      </w:r>
      <w:r w:rsidRPr="0039432A">
        <w:rPr>
          <w:rFonts w:ascii="Times New Roman" w:hAnsi="Times New Roman" w:cs="Times New Roman"/>
          <w:i/>
          <w:sz w:val="24"/>
          <w:szCs w:val="24"/>
        </w:rPr>
        <w:t>En primer lugar, suponen una considerable carga para el erario público, obligando a los gobiernos a subir los impuestos o a aplicar recortes para no aumentar el déficit fiscal. Y lo que es más importante, las personas que llevan largos períodos de tiempo buscando trabajo empiezan a perder sus competencias a un ritmo acelerado, haciendo más difícil encontrar un empleo en una ocupación similar o que requiera competencias parecidas.</w:t>
      </w:r>
    </w:p>
    <w:p w:rsidR="00637BDF" w:rsidRDefault="00637BDF" w:rsidP="00637BDF">
      <w:pPr>
        <w:autoSpaceDE w:val="0"/>
        <w:autoSpaceDN w:val="0"/>
        <w:adjustRightInd w:val="0"/>
        <w:spacing w:after="0" w:line="240" w:lineRule="auto"/>
        <w:jc w:val="both"/>
        <w:rPr>
          <w:rFonts w:ascii="Times New Roman" w:hAnsi="Times New Roman" w:cs="Times New Roman"/>
          <w:sz w:val="24"/>
          <w:szCs w:val="24"/>
        </w:rPr>
      </w:pPr>
    </w:p>
    <w:p w:rsidR="00637BDF" w:rsidRPr="00637BDF" w:rsidRDefault="00637BDF" w:rsidP="00637BDF">
      <w:pPr>
        <w:autoSpaceDE w:val="0"/>
        <w:autoSpaceDN w:val="0"/>
        <w:adjustRightInd w:val="0"/>
        <w:spacing w:after="0" w:line="240" w:lineRule="auto"/>
        <w:jc w:val="both"/>
        <w:rPr>
          <w:rFonts w:ascii="Times New Roman" w:hAnsi="Times New Roman" w:cs="Times New Roman"/>
          <w:i/>
          <w:sz w:val="24"/>
          <w:szCs w:val="24"/>
        </w:rPr>
      </w:pPr>
      <w:r w:rsidRPr="00637BDF">
        <w:rPr>
          <w:rFonts w:ascii="Times New Roman" w:hAnsi="Times New Roman" w:cs="Times New Roman"/>
          <w:i/>
          <w:sz w:val="24"/>
          <w:szCs w:val="24"/>
        </w:rPr>
        <w:lastRenderedPageBreak/>
        <w:t>El déficit de demanda global impide una recuperación más rápida de los mercados de trabajo mundiales. A este respecto, la consolidación fiscal adoptada en muchas economías avanzadas, al igual que la debilidad del consumo privado, suponen un freno al crecimiento de la producción.</w:t>
      </w:r>
    </w:p>
    <w:p w:rsidR="00637BDF" w:rsidRPr="00637BDF" w:rsidRDefault="00637BDF" w:rsidP="00637BDF">
      <w:pPr>
        <w:autoSpaceDE w:val="0"/>
        <w:autoSpaceDN w:val="0"/>
        <w:adjustRightInd w:val="0"/>
        <w:spacing w:after="0" w:line="240" w:lineRule="auto"/>
        <w:jc w:val="both"/>
        <w:rPr>
          <w:rFonts w:ascii="Times New Roman" w:hAnsi="Times New Roman" w:cs="Times New Roman"/>
          <w:i/>
          <w:sz w:val="24"/>
          <w:szCs w:val="24"/>
        </w:rPr>
      </w:pPr>
    </w:p>
    <w:p w:rsidR="00F9223D" w:rsidRPr="00637BDF" w:rsidRDefault="00637BDF" w:rsidP="00637BDF">
      <w:pPr>
        <w:autoSpaceDE w:val="0"/>
        <w:autoSpaceDN w:val="0"/>
        <w:adjustRightInd w:val="0"/>
        <w:spacing w:after="0" w:line="240" w:lineRule="auto"/>
        <w:jc w:val="both"/>
        <w:rPr>
          <w:rFonts w:ascii="Times New Roman" w:hAnsi="Times New Roman" w:cs="Times New Roman"/>
          <w:i/>
          <w:sz w:val="24"/>
          <w:szCs w:val="24"/>
        </w:rPr>
      </w:pPr>
      <w:r w:rsidRPr="00637BDF">
        <w:rPr>
          <w:rFonts w:ascii="Times New Roman" w:hAnsi="Times New Roman" w:cs="Times New Roman"/>
          <w:i/>
          <w:sz w:val="24"/>
          <w:szCs w:val="24"/>
        </w:rPr>
        <w:t>El presente informe muestra que un restablecimiento del equilibrio entre las políticas macroeconómicas y un aumento de los ingresos del trabajo mejorarían considerablemente el panorama del empleo. Según las simulaciones, en los países del G20 de ingresos altos, un restablecimiento del equilibrio tal podría reducir el desempleo en 1,8 puntos porcentuales para 2020, lo que significa la creación de 6,1 millones de puestos de trabajo. De este modo también se favorecería el logro de los objetivos fiscales. De hecho, los resultados de la simulación sugieren que tal enfoque de políticas resultaría en mejoramiento significativo del escenario status quo de base</w:t>
      </w:r>
      <w:r>
        <w:rPr>
          <w:rFonts w:ascii="Times New Roman" w:hAnsi="Times New Roman" w:cs="Times New Roman"/>
          <w:i/>
          <w:sz w:val="24"/>
          <w:szCs w:val="24"/>
        </w:rPr>
        <w:t>”..</w:t>
      </w:r>
      <w:r w:rsidRPr="00637BDF">
        <w:rPr>
          <w:rFonts w:ascii="Times New Roman" w:hAnsi="Times New Roman" w:cs="Times New Roman"/>
          <w:i/>
          <w:sz w:val="24"/>
          <w:szCs w:val="24"/>
        </w:rPr>
        <w:t>.</w:t>
      </w:r>
      <w:r w:rsidR="0039432A">
        <w:rPr>
          <w:rFonts w:ascii="Times New Roman" w:hAnsi="Times New Roman" w:cs="Times New Roman"/>
          <w:i/>
          <w:sz w:val="24"/>
          <w:szCs w:val="24"/>
        </w:rPr>
        <w:t xml:space="preserve"> </w:t>
      </w:r>
      <w:r w:rsidR="00F9223D" w:rsidRPr="00637BDF">
        <w:rPr>
          <w:rFonts w:ascii="Times New Roman" w:hAnsi="Times New Roman" w:cs="Times New Roman"/>
          <w:sz w:val="24"/>
          <w:szCs w:val="24"/>
          <w:u w:val="single"/>
        </w:rPr>
        <w:t>Tendencias Mundiales de Empleo</w:t>
      </w:r>
      <w:r w:rsidRPr="00637BDF">
        <w:rPr>
          <w:rFonts w:ascii="Times New Roman" w:hAnsi="Times New Roman" w:cs="Times New Roman"/>
          <w:sz w:val="24"/>
          <w:szCs w:val="24"/>
          <w:u w:val="single"/>
        </w:rPr>
        <w:t xml:space="preserve"> ¿Hacia una recuperación sin creación de empleos?</w:t>
      </w:r>
      <w:r>
        <w:rPr>
          <w:rFonts w:ascii="Times New Roman" w:hAnsi="Times New Roman" w:cs="Times New Roman"/>
          <w:sz w:val="24"/>
          <w:szCs w:val="24"/>
        </w:rPr>
        <w:t xml:space="preserve"> -  2014</w:t>
      </w:r>
      <w:r w:rsidR="00F9223D">
        <w:rPr>
          <w:rFonts w:ascii="Times New Roman" w:hAnsi="Times New Roman" w:cs="Times New Roman"/>
          <w:sz w:val="24"/>
          <w:szCs w:val="24"/>
        </w:rPr>
        <w:t xml:space="preserve">  OIT </w:t>
      </w:r>
      <w:r>
        <w:rPr>
          <w:rFonts w:ascii="Times New Roman" w:hAnsi="Times New Roman" w:cs="Times New Roman"/>
          <w:sz w:val="24"/>
          <w:szCs w:val="24"/>
        </w:rPr>
        <w:t xml:space="preserve">- </w:t>
      </w:r>
      <w:r w:rsidRPr="00637BDF">
        <w:rPr>
          <w:rFonts w:ascii="Times New Roman" w:hAnsi="Times New Roman" w:cs="Times New Roman"/>
          <w:b/>
          <w:sz w:val="24"/>
          <w:szCs w:val="24"/>
        </w:rPr>
        <w:t>21/1/14</w:t>
      </w:r>
      <w:r>
        <w:rPr>
          <w:rFonts w:ascii="Times New Roman" w:hAnsi="Times New Roman" w:cs="Times New Roman"/>
          <w:sz w:val="24"/>
          <w:szCs w:val="24"/>
        </w:rPr>
        <w:t>)</w:t>
      </w:r>
      <w:r w:rsidR="00F9223D">
        <w:rPr>
          <w:rFonts w:ascii="Times New Roman" w:hAnsi="Times New Roman" w:cs="Times New Roman"/>
          <w:sz w:val="24"/>
          <w:szCs w:val="24"/>
        </w:rPr>
        <w:t xml:space="preserve"> </w:t>
      </w:r>
    </w:p>
    <w:p w:rsidR="00001C5F" w:rsidRDefault="00001C5F" w:rsidP="00001C5F">
      <w:pPr>
        <w:autoSpaceDE w:val="0"/>
        <w:autoSpaceDN w:val="0"/>
        <w:adjustRightInd w:val="0"/>
        <w:spacing w:after="0" w:line="240" w:lineRule="auto"/>
        <w:jc w:val="both"/>
        <w:rPr>
          <w:rFonts w:ascii="Times New Roman" w:hAnsi="Times New Roman" w:cs="Times New Roman"/>
          <w:i/>
          <w:sz w:val="24"/>
          <w:szCs w:val="24"/>
        </w:rPr>
      </w:pPr>
    </w:p>
    <w:p w:rsidR="00001C5F" w:rsidRPr="00001C5F" w:rsidRDefault="00001C5F" w:rsidP="00001C5F">
      <w:pPr>
        <w:autoSpaceDE w:val="0"/>
        <w:autoSpaceDN w:val="0"/>
        <w:adjustRightInd w:val="0"/>
        <w:spacing w:after="0"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001C5F">
        <w:rPr>
          <w:rFonts w:ascii="Times New Roman" w:hAnsi="Times New Roman" w:cs="Times New Roman"/>
          <w:i/>
          <w:sz w:val="24"/>
          <w:szCs w:val="24"/>
        </w:rPr>
        <w:t>Las fluctuaciones financieras (los “ciclos financieros”) que pueden acabar en crisis bancarias como la más reciente duran muchos más años que los ciclos económicos. Por irregulares que sean, suelen desarrollarse en promedio a lo largo de entre 15 y 20 años. Al fin y al cabo, para encender una gran hoguera hace falta mucha yesca. Aun así, los ciclos financieros pueden pasar en gran medida inadvertidos: su dinámica es simplemente demasiado lenta para las autoridades económicas y para los analistas cuya atención se centra en fluctuaciones a más corto plazo del producto.</w:t>
      </w:r>
    </w:p>
    <w:p w:rsidR="00001C5F" w:rsidRPr="00001C5F" w:rsidRDefault="00001C5F" w:rsidP="00001C5F">
      <w:pPr>
        <w:autoSpaceDE w:val="0"/>
        <w:autoSpaceDN w:val="0"/>
        <w:adjustRightInd w:val="0"/>
        <w:spacing w:after="0" w:line="240" w:lineRule="auto"/>
        <w:jc w:val="both"/>
        <w:rPr>
          <w:rFonts w:ascii="Times New Roman" w:hAnsi="Times New Roman" w:cs="Times New Roman"/>
          <w:i/>
          <w:sz w:val="24"/>
          <w:szCs w:val="24"/>
        </w:rPr>
      </w:pPr>
    </w:p>
    <w:p w:rsidR="00F9223D" w:rsidRDefault="00001C5F" w:rsidP="00001C5F">
      <w:pPr>
        <w:autoSpaceDE w:val="0"/>
        <w:autoSpaceDN w:val="0"/>
        <w:adjustRightInd w:val="0"/>
        <w:spacing w:after="0" w:line="240" w:lineRule="auto"/>
        <w:jc w:val="both"/>
        <w:rPr>
          <w:rFonts w:ascii="Times New Roman" w:hAnsi="Times New Roman" w:cs="Times New Roman"/>
          <w:sz w:val="24"/>
          <w:szCs w:val="24"/>
        </w:rPr>
      </w:pPr>
      <w:r w:rsidRPr="00001C5F">
        <w:rPr>
          <w:rFonts w:ascii="Times New Roman" w:hAnsi="Times New Roman" w:cs="Times New Roman"/>
          <w:i/>
          <w:sz w:val="24"/>
          <w:szCs w:val="24"/>
        </w:rPr>
        <w:t>Las consecuencias del ciclo financiero pueden ser devastadoras. Cuando los auges financieros se tornan en contracciones, las pérdidas de producto y empleo pueden ser enormes y extraordinariamente perdurables. En resumidas cuentas, las recesiones de balance pasan una factura mucho más onerosa que las recesiones normales. Las contracciones revelan la mala asignación de recursos y las deficiencias estructurales que los auges ocultaron temporalmente. Por ello, las respuestas de política que no adoptan una perspectiva de largo plazo corren el riesgo de atacar el problema inmediato a costa de generar uno mayor en el futuro. La acumulación de deuda a lo largo de sucesivos ciclos económicos y financieros se convierte en el factor decisivo</w:t>
      </w:r>
      <w:r>
        <w:rPr>
          <w:rFonts w:ascii="Times New Roman" w:hAnsi="Times New Roman" w:cs="Times New Roman"/>
          <w:i/>
          <w:sz w:val="24"/>
          <w:szCs w:val="24"/>
        </w:rPr>
        <w:t>”..</w:t>
      </w:r>
      <w:r w:rsidRPr="00001C5F">
        <w:rPr>
          <w:rFonts w:ascii="Times New Roman" w:hAnsi="Times New Roman" w:cs="Times New Roman"/>
          <w:i/>
          <w:sz w:val="24"/>
          <w:szCs w:val="24"/>
        </w:rPr>
        <w:t>.</w:t>
      </w:r>
      <w:r>
        <w:rPr>
          <w:rFonts w:ascii="Times New Roman" w:hAnsi="Times New Roman" w:cs="Times New Roman"/>
          <w:sz w:val="24"/>
          <w:szCs w:val="24"/>
        </w:rPr>
        <w:t xml:space="preserve"> (</w:t>
      </w:r>
      <w:r w:rsidRPr="00001C5F">
        <w:rPr>
          <w:rFonts w:ascii="Times New Roman" w:hAnsi="Times New Roman" w:cs="Times New Roman"/>
          <w:sz w:val="24"/>
          <w:szCs w:val="24"/>
        </w:rPr>
        <w:t>Banco de Pagos Inte</w:t>
      </w:r>
      <w:r>
        <w:rPr>
          <w:rFonts w:ascii="Times New Roman" w:hAnsi="Times New Roman" w:cs="Times New Roman"/>
          <w:sz w:val="24"/>
          <w:szCs w:val="24"/>
        </w:rPr>
        <w:t xml:space="preserve">rnacionales - </w:t>
      </w:r>
      <w:r w:rsidRPr="00637BDF">
        <w:rPr>
          <w:rFonts w:ascii="Times New Roman" w:hAnsi="Times New Roman" w:cs="Times New Roman"/>
          <w:sz w:val="24"/>
          <w:szCs w:val="24"/>
          <w:u w:val="single"/>
        </w:rPr>
        <w:t>84º Informe Anual</w:t>
      </w:r>
      <w:r>
        <w:rPr>
          <w:rFonts w:ascii="Times New Roman" w:hAnsi="Times New Roman" w:cs="Times New Roman"/>
          <w:sz w:val="24"/>
          <w:szCs w:val="24"/>
        </w:rPr>
        <w:t xml:space="preserve"> - </w:t>
      </w:r>
      <w:r w:rsidR="00F9223D">
        <w:rPr>
          <w:rFonts w:ascii="Times New Roman" w:hAnsi="Times New Roman" w:cs="Times New Roman"/>
          <w:sz w:val="24"/>
          <w:szCs w:val="24"/>
        </w:rPr>
        <w:t xml:space="preserve">1 de abril de 2013 - </w:t>
      </w:r>
      <w:r w:rsidR="00F9223D" w:rsidRPr="00F9223D">
        <w:rPr>
          <w:rFonts w:ascii="Times New Roman" w:hAnsi="Times New Roman" w:cs="Times New Roman"/>
          <w:b/>
          <w:sz w:val="24"/>
          <w:szCs w:val="24"/>
        </w:rPr>
        <w:t>31/3/14</w:t>
      </w:r>
      <w:r w:rsidR="00F9223D">
        <w:rPr>
          <w:rFonts w:ascii="Times New Roman" w:hAnsi="Times New Roman" w:cs="Times New Roman"/>
          <w:sz w:val="24"/>
          <w:szCs w:val="24"/>
        </w:rPr>
        <w:t>)</w:t>
      </w:r>
      <w:r w:rsidRPr="00001C5F">
        <w:rPr>
          <w:rFonts w:ascii="Times New Roman" w:hAnsi="Times New Roman" w:cs="Times New Roman"/>
          <w:sz w:val="24"/>
          <w:szCs w:val="24"/>
        </w:rPr>
        <w:t xml:space="preserve"> </w:t>
      </w:r>
    </w:p>
    <w:p w:rsidR="00EB09C0" w:rsidRDefault="00EB09C0" w:rsidP="00001C5F">
      <w:pPr>
        <w:autoSpaceDE w:val="0"/>
        <w:autoSpaceDN w:val="0"/>
        <w:adjustRightInd w:val="0"/>
        <w:spacing w:after="0" w:line="240" w:lineRule="auto"/>
        <w:jc w:val="both"/>
        <w:rPr>
          <w:rFonts w:ascii="Times New Roman" w:hAnsi="Times New Roman" w:cs="Times New Roman"/>
          <w:sz w:val="24"/>
          <w:szCs w:val="24"/>
        </w:rPr>
      </w:pPr>
    </w:p>
    <w:p w:rsidR="00001C5F" w:rsidRPr="00077594" w:rsidRDefault="00B92406" w:rsidP="00001C5F">
      <w:pPr>
        <w:autoSpaceDE w:val="0"/>
        <w:autoSpaceDN w:val="0"/>
        <w:adjustRightInd w:val="0"/>
        <w:spacing w:after="0" w:line="240" w:lineRule="auto"/>
        <w:jc w:val="both"/>
        <w:rPr>
          <w:rFonts w:ascii="Times New Roman" w:hAnsi="Times New Roman" w:cs="Times New Roman"/>
          <w:b/>
          <w:sz w:val="16"/>
          <w:szCs w:val="16"/>
        </w:rPr>
      </w:pPr>
      <w:r>
        <w:rPr>
          <w:rFonts w:ascii="Times New Roman" w:hAnsi="Times New Roman" w:cs="Times New Roman"/>
          <w:b/>
          <w:sz w:val="24"/>
          <w:szCs w:val="24"/>
        </w:rPr>
        <w:t>La</w:t>
      </w:r>
      <w:r w:rsidR="00077594">
        <w:rPr>
          <w:rFonts w:ascii="Times New Roman" w:hAnsi="Times New Roman" w:cs="Times New Roman"/>
          <w:b/>
          <w:sz w:val="24"/>
          <w:szCs w:val="24"/>
        </w:rPr>
        <w:t>s</w:t>
      </w:r>
      <w:r>
        <w:rPr>
          <w:rFonts w:ascii="Times New Roman" w:hAnsi="Times New Roman" w:cs="Times New Roman"/>
          <w:b/>
          <w:sz w:val="24"/>
          <w:szCs w:val="24"/>
        </w:rPr>
        <w:t xml:space="preserve"> mentira</w:t>
      </w:r>
      <w:r w:rsidR="00077594">
        <w:rPr>
          <w:rFonts w:ascii="Times New Roman" w:hAnsi="Times New Roman" w:cs="Times New Roman"/>
          <w:b/>
          <w:sz w:val="24"/>
          <w:szCs w:val="24"/>
        </w:rPr>
        <w:t>s</w:t>
      </w:r>
      <w:r>
        <w:rPr>
          <w:rFonts w:ascii="Times New Roman" w:hAnsi="Times New Roman" w:cs="Times New Roman"/>
          <w:b/>
          <w:sz w:val="24"/>
          <w:szCs w:val="24"/>
        </w:rPr>
        <w:t xml:space="preserve"> más grande</w:t>
      </w:r>
      <w:r w:rsidR="00077594">
        <w:rPr>
          <w:rFonts w:ascii="Times New Roman" w:hAnsi="Times New Roman" w:cs="Times New Roman"/>
          <w:b/>
          <w:sz w:val="24"/>
          <w:szCs w:val="24"/>
        </w:rPr>
        <w:t>s</w:t>
      </w:r>
      <w:r>
        <w:rPr>
          <w:rFonts w:ascii="Times New Roman" w:hAnsi="Times New Roman" w:cs="Times New Roman"/>
          <w:b/>
          <w:sz w:val="24"/>
          <w:szCs w:val="24"/>
        </w:rPr>
        <w:t xml:space="preserve"> jamás contada</w:t>
      </w:r>
      <w:r w:rsidR="00077594">
        <w:rPr>
          <w:rFonts w:ascii="Times New Roman" w:hAnsi="Times New Roman" w:cs="Times New Roman"/>
          <w:b/>
          <w:sz w:val="24"/>
          <w:szCs w:val="24"/>
        </w:rPr>
        <w:t xml:space="preserve">s: </w:t>
      </w:r>
      <w:r>
        <w:rPr>
          <w:rFonts w:ascii="Times New Roman" w:hAnsi="Times New Roman" w:cs="Times New Roman"/>
          <w:b/>
          <w:sz w:val="24"/>
          <w:szCs w:val="24"/>
        </w:rPr>
        <w:t>el fin de la historia</w:t>
      </w:r>
      <w:r w:rsidR="00077594">
        <w:rPr>
          <w:rFonts w:ascii="Times New Roman" w:hAnsi="Times New Roman" w:cs="Times New Roman"/>
          <w:b/>
          <w:sz w:val="24"/>
          <w:szCs w:val="24"/>
        </w:rPr>
        <w:t>, la Tierra es plana</w:t>
      </w:r>
      <w:r w:rsidR="00077594">
        <w:rPr>
          <w:rFonts w:ascii="Times New Roman" w:hAnsi="Times New Roman" w:cs="Times New Roman"/>
          <w:b/>
          <w:sz w:val="16"/>
          <w:szCs w:val="16"/>
        </w:rPr>
        <w:t>…</w:t>
      </w:r>
    </w:p>
    <w:p w:rsidR="009B4D3B" w:rsidRDefault="009B4D3B" w:rsidP="00001C5F">
      <w:pPr>
        <w:autoSpaceDE w:val="0"/>
        <w:autoSpaceDN w:val="0"/>
        <w:adjustRightInd w:val="0"/>
        <w:spacing w:after="0" w:line="240" w:lineRule="auto"/>
        <w:jc w:val="both"/>
        <w:rPr>
          <w:rFonts w:ascii="Times New Roman" w:hAnsi="Times New Roman" w:cs="Times New Roman"/>
          <w:b/>
          <w:sz w:val="24"/>
          <w:szCs w:val="24"/>
        </w:rPr>
      </w:pPr>
    </w:p>
    <w:p w:rsidR="009B4D3B" w:rsidRDefault="009B4D3B" w:rsidP="00001C5F">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Hace más de un cuarto de siglo, cuando era un “rico” sudamericano, y viajaba (con toda mi familia) durante 60 días por Europa o EEUU</w:t>
      </w:r>
      <w:r w:rsidR="00F6145E">
        <w:rPr>
          <w:rFonts w:ascii="Times New Roman" w:hAnsi="Times New Roman" w:cs="Times New Roman"/>
          <w:sz w:val="24"/>
          <w:szCs w:val="24"/>
        </w:rPr>
        <w:t xml:space="preserve"> (en visita anual, a uno u otro destino)</w:t>
      </w:r>
      <w:r>
        <w:rPr>
          <w:rFonts w:ascii="Times New Roman" w:hAnsi="Times New Roman" w:cs="Times New Roman"/>
          <w:sz w:val="24"/>
          <w:szCs w:val="24"/>
        </w:rPr>
        <w:t>, mientras admiraba los museos y catedrales</w:t>
      </w:r>
      <w:r w:rsidR="00A36D6B">
        <w:rPr>
          <w:rFonts w:ascii="Times New Roman" w:hAnsi="Times New Roman" w:cs="Times New Roman"/>
          <w:sz w:val="24"/>
          <w:szCs w:val="24"/>
        </w:rPr>
        <w:t xml:space="preserve"> (europeas</w:t>
      </w:r>
      <w:r w:rsidR="00F6145E">
        <w:rPr>
          <w:rFonts w:ascii="Times New Roman" w:hAnsi="Times New Roman" w:cs="Times New Roman"/>
          <w:sz w:val="24"/>
          <w:szCs w:val="24"/>
        </w:rPr>
        <w:t>), o</w:t>
      </w:r>
      <w:r w:rsidR="00766900">
        <w:rPr>
          <w:rFonts w:ascii="Times New Roman" w:hAnsi="Times New Roman" w:cs="Times New Roman"/>
          <w:sz w:val="24"/>
          <w:szCs w:val="24"/>
        </w:rPr>
        <w:t xml:space="preserve"> visitaba</w:t>
      </w:r>
      <w:r w:rsidR="00B92406">
        <w:rPr>
          <w:rFonts w:ascii="Times New Roman" w:hAnsi="Times New Roman" w:cs="Times New Roman"/>
          <w:sz w:val="24"/>
          <w:szCs w:val="24"/>
        </w:rPr>
        <w:t xml:space="preserve"> </w:t>
      </w:r>
      <w:r w:rsidR="00F6145E">
        <w:rPr>
          <w:rFonts w:ascii="Times New Roman" w:hAnsi="Times New Roman" w:cs="Times New Roman"/>
          <w:sz w:val="24"/>
          <w:szCs w:val="24"/>
        </w:rPr>
        <w:t>los centros comercia</w:t>
      </w:r>
      <w:r w:rsidR="00EF5057">
        <w:rPr>
          <w:rFonts w:ascii="Times New Roman" w:hAnsi="Times New Roman" w:cs="Times New Roman"/>
          <w:sz w:val="24"/>
          <w:szCs w:val="24"/>
        </w:rPr>
        <w:t>les</w:t>
      </w:r>
      <w:r w:rsidR="00A36D6B">
        <w:rPr>
          <w:rFonts w:ascii="Times New Roman" w:hAnsi="Times New Roman" w:cs="Times New Roman"/>
          <w:sz w:val="24"/>
          <w:szCs w:val="24"/>
        </w:rPr>
        <w:t xml:space="preserve"> y </w:t>
      </w:r>
      <w:r w:rsidR="00EF5057">
        <w:rPr>
          <w:rFonts w:ascii="Times New Roman" w:hAnsi="Times New Roman" w:cs="Times New Roman"/>
          <w:sz w:val="24"/>
          <w:szCs w:val="24"/>
        </w:rPr>
        <w:t xml:space="preserve"> parques Disney</w:t>
      </w:r>
      <w:r w:rsidR="00A36D6B">
        <w:rPr>
          <w:rFonts w:ascii="Times New Roman" w:hAnsi="Times New Roman" w:cs="Times New Roman"/>
          <w:sz w:val="24"/>
          <w:szCs w:val="24"/>
        </w:rPr>
        <w:t xml:space="preserve"> (americanos</w:t>
      </w:r>
      <w:r w:rsidR="00F6145E">
        <w:rPr>
          <w:rFonts w:ascii="Times New Roman" w:hAnsi="Times New Roman" w:cs="Times New Roman"/>
          <w:sz w:val="24"/>
          <w:szCs w:val="24"/>
        </w:rPr>
        <w:t>)</w:t>
      </w:r>
      <w:r>
        <w:rPr>
          <w:rFonts w:ascii="Times New Roman" w:hAnsi="Times New Roman" w:cs="Times New Roman"/>
          <w:sz w:val="24"/>
          <w:szCs w:val="24"/>
        </w:rPr>
        <w:t>, me sorprendía de los altos precios de las mercancías y servicios (desde mi óptica de consumidor subdesarrollado). Luego comparaba los ingresos de los trabajadores (europeos o americanos) y “entendía” todo. El al</w:t>
      </w:r>
      <w:r w:rsidR="00F6145E">
        <w:rPr>
          <w:rFonts w:ascii="Times New Roman" w:hAnsi="Times New Roman" w:cs="Times New Roman"/>
          <w:sz w:val="24"/>
          <w:szCs w:val="24"/>
        </w:rPr>
        <w:t>to costo de la vida estaba compe</w:t>
      </w:r>
      <w:r>
        <w:rPr>
          <w:rFonts w:ascii="Times New Roman" w:hAnsi="Times New Roman" w:cs="Times New Roman"/>
          <w:sz w:val="24"/>
          <w:szCs w:val="24"/>
        </w:rPr>
        <w:t>nsado con el alto nivel de los ingresos.</w:t>
      </w:r>
      <w:r w:rsidR="00EF5057">
        <w:rPr>
          <w:rFonts w:ascii="Times New Roman" w:hAnsi="Times New Roman" w:cs="Times New Roman"/>
          <w:sz w:val="24"/>
          <w:szCs w:val="24"/>
        </w:rPr>
        <w:t xml:space="preserve"> Ellos se lo guisaban y</w:t>
      </w:r>
      <w:r w:rsidR="009372E2">
        <w:rPr>
          <w:rFonts w:ascii="Times New Roman" w:hAnsi="Times New Roman" w:cs="Times New Roman"/>
          <w:sz w:val="24"/>
          <w:szCs w:val="24"/>
        </w:rPr>
        <w:t xml:space="preserve"> ellos</w:t>
      </w:r>
      <w:r w:rsidR="00EF5057">
        <w:rPr>
          <w:rFonts w:ascii="Times New Roman" w:hAnsi="Times New Roman" w:cs="Times New Roman"/>
          <w:sz w:val="24"/>
          <w:szCs w:val="24"/>
        </w:rPr>
        <w:t xml:space="preserve"> se lo comían.</w:t>
      </w:r>
      <w:r w:rsidR="00A36D6B">
        <w:rPr>
          <w:rFonts w:ascii="Times New Roman" w:hAnsi="Times New Roman" w:cs="Times New Roman"/>
          <w:sz w:val="24"/>
          <w:szCs w:val="24"/>
        </w:rPr>
        <w:t xml:space="preserve"> Productos de</w:t>
      </w:r>
      <w:r w:rsidR="00766900">
        <w:rPr>
          <w:rFonts w:ascii="Times New Roman" w:hAnsi="Times New Roman" w:cs="Times New Roman"/>
          <w:sz w:val="24"/>
          <w:szCs w:val="24"/>
        </w:rPr>
        <w:t xml:space="preserve"> </w:t>
      </w:r>
      <w:r w:rsidR="00A36D6B">
        <w:rPr>
          <w:rFonts w:ascii="Times New Roman" w:hAnsi="Times New Roman" w:cs="Times New Roman"/>
          <w:sz w:val="24"/>
          <w:szCs w:val="24"/>
        </w:rPr>
        <w:t>calidad, altos precios, buenos empleos y mejores salarios.</w:t>
      </w:r>
      <w:r w:rsidR="00EF5057">
        <w:rPr>
          <w:rFonts w:ascii="Times New Roman" w:hAnsi="Times New Roman" w:cs="Times New Roman"/>
          <w:sz w:val="24"/>
          <w:szCs w:val="24"/>
        </w:rPr>
        <w:t xml:space="preserve"> </w:t>
      </w:r>
      <w:r w:rsidR="0047310D">
        <w:rPr>
          <w:rFonts w:ascii="Times New Roman" w:hAnsi="Times New Roman" w:cs="Times New Roman"/>
          <w:sz w:val="24"/>
          <w:szCs w:val="24"/>
        </w:rPr>
        <w:t>La Europa Social Demócrata</w:t>
      </w:r>
      <w:r w:rsidR="00766900">
        <w:rPr>
          <w:rFonts w:ascii="Times New Roman" w:hAnsi="Times New Roman" w:cs="Times New Roman"/>
          <w:sz w:val="24"/>
          <w:szCs w:val="24"/>
        </w:rPr>
        <w:t xml:space="preserve">. The american way of life. </w:t>
      </w:r>
      <w:r w:rsidR="0047310D">
        <w:rPr>
          <w:rFonts w:ascii="Times New Roman" w:hAnsi="Times New Roman" w:cs="Times New Roman"/>
          <w:sz w:val="24"/>
          <w:szCs w:val="24"/>
        </w:rPr>
        <w:t>¡</w:t>
      </w:r>
      <w:r w:rsidR="00766900">
        <w:rPr>
          <w:rFonts w:ascii="Times New Roman" w:hAnsi="Times New Roman" w:cs="Times New Roman"/>
          <w:sz w:val="24"/>
          <w:szCs w:val="24"/>
        </w:rPr>
        <w:t>Magnífico</w:t>
      </w:r>
      <w:r w:rsidR="0047310D">
        <w:rPr>
          <w:rFonts w:ascii="Times New Roman" w:hAnsi="Times New Roman" w:cs="Times New Roman"/>
          <w:sz w:val="24"/>
          <w:szCs w:val="24"/>
        </w:rPr>
        <w:t>!</w:t>
      </w:r>
    </w:p>
    <w:p w:rsidR="00F6145E" w:rsidRDefault="00F6145E" w:rsidP="00001C5F">
      <w:pPr>
        <w:autoSpaceDE w:val="0"/>
        <w:autoSpaceDN w:val="0"/>
        <w:adjustRightInd w:val="0"/>
        <w:spacing w:after="0" w:line="240" w:lineRule="auto"/>
        <w:jc w:val="both"/>
        <w:rPr>
          <w:rFonts w:ascii="Times New Roman" w:hAnsi="Times New Roman" w:cs="Times New Roman"/>
          <w:sz w:val="24"/>
          <w:szCs w:val="24"/>
        </w:rPr>
      </w:pPr>
    </w:p>
    <w:p w:rsidR="00F6145E" w:rsidRDefault="00F6145E" w:rsidP="00F0390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Ese equilibrio se desbarató cuando se abrieron los mercados y se facilitó el libre movimiento de mercancías y servicios. En realidad el librecambio fue el pretexto para la financierización de la economía. Lo que se buscaba era el libre movimiento de capitales. </w:t>
      </w:r>
      <w:r>
        <w:rPr>
          <w:rFonts w:ascii="Times New Roman" w:hAnsi="Times New Roman" w:cs="Times New Roman"/>
          <w:sz w:val="24"/>
          <w:szCs w:val="24"/>
        </w:rPr>
        <w:lastRenderedPageBreak/>
        <w:t>Lo demás (mercancí</w:t>
      </w:r>
      <w:r w:rsidR="00766900">
        <w:rPr>
          <w:rFonts w:ascii="Times New Roman" w:hAnsi="Times New Roman" w:cs="Times New Roman"/>
          <w:sz w:val="24"/>
          <w:szCs w:val="24"/>
        </w:rPr>
        <w:t xml:space="preserve">as), eran “efectos colaterales” </w:t>
      </w:r>
      <w:r>
        <w:rPr>
          <w:rFonts w:ascii="Times New Roman" w:hAnsi="Times New Roman" w:cs="Times New Roman"/>
          <w:sz w:val="24"/>
          <w:szCs w:val="24"/>
        </w:rPr>
        <w:t>que, como luego se comprobó</w:t>
      </w:r>
      <w:r w:rsidR="008B0C88">
        <w:rPr>
          <w:rFonts w:ascii="Times New Roman" w:hAnsi="Times New Roman" w:cs="Times New Roman"/>
          <w:sz w:val="24"/>
          <w:szCs w:val="24"/>
        </w:rPr>
        <w:t>,</w:t>
      </w:r>
      <w:r>
        <w:rPr>
          <w:rFonts w:ascii="Times New Roman" w:hAnsi="Times New Roman" w:cs="Times New Roman"/>
          <w:sz w:val="24"/>
          <w:szCs w:val="24"/>
        </w:rPr>
        <w:t xml:space="preserve"> acarrearía</w:t>
      </w:r>
      <w:r w:rsidR="008B0C88">
        <w:rPr>
          <w:rFonts w:ascii="Times New Roman" w:hAnsi="Times New Roman" w:cs="Times New Roman"/>
          <w:sz w:val="24"/>
          <w:szCs w:val="24"/>
        </w:rPr>
        <w:t>n</w:t>
      </w:r>
      <w:r>
        <w:rPr>
          <w:rFonts w:ascii="Times New Roman" w:hAnsi="Times New Roman" w:cs="Times New Roman"/>
          <w:sz w:val="24"/>
          <w:szCs w:val="24"/>
        </w:rPr>
        <w:t xml:space="preserve"> “graves daños colaterales”.</w:t>
      </w:r>
      <w:r w:rsidR="00A36D6B">
        <w:rPr>
          <w:rFonts w:ascii="Times New Roman" w:hAnsi="Times New Roman" w:cs="Times New Roman"/>
          <w:sz w:val="24"/>
          <w:szCs w:val="24"/>
        </w:rPr>
        <w:t xml:space="preserve"> El libre movimiento de trabajadores</w:t>
      </w:r>
      <w:r w:rsidR="00C231D3">
        <w:rPr>
          <w:rFonts w:ascii="Times New Roman" w:hAnsi="Times New Roman" w:cs="Times New Roman"/>
          <w:sz w:val="24"/>
          <w:szCs w:val="24"/>
        </w:rPr>
        <w:t xml:space="preserve"> nunca se puso en práctica</w:t>
      </w:r>
      <w:r w:rsidR="00766900">
        <w:rPr>
          <w:rFonts w:ascii="Times New Roman" w:hAnsi="Times New Roman" w:cs="Times New Roman"/>
          <w:sz w:val="24"/>
          <w:szCs w:val="24"/>
        </w:rPr>
        <w:t xml:space="preserve"> (ni como ficción</w:t>
      </w:r>
      <w:r w:rsidR="00A36D6B">
        <w:rPr>
          <w:rFonts w:ascii="Times New Roman" w:hAnsi="Times New Roman" w:cs="Times New Roman"/>
          <w:sz w:val="24"/>
          <w:szCs w:val="24"/>
        </w:rPr>
        <w:t>).</w:t>
      </w:r>
      <w:r>
        <w:rPr>
          <w:rFonts w:ascii="Times New Roman" w:hAnsi="Times New Roman" w:cs="Times New Roman"/>
          <w:sz w:val="24"/>
          <w:szCs w:val="24"/>
        </w:rPr>
        <w:t xml:space="preserve"> Sobre el perjuicio devenido por la fi</w:t>
      </w:r>
      <w:r w:rsidR="00EF5057">
        <w:rPr>
          <w:rFonts w:ascii="Times New Roman" w:hAnsi="Times New Roman" w:cs="Times New Roman"/>
          <w:sz w:val="24"/>
          <w:szCs w:val="24"/>
        </w:rPr>
        <w:t>nancierización</w:t>
      </w:r>
      <w:r w:rsidR="008B0C88">
        <w:rPr>
          <w:rFonts w:ascii="Times New Roman" w:hAnsi="Times New Roman" w:cs="Times New Roman"/>
          <w:sz w:val="24"/>
          <w:szCs w:val="24"/>
        </w:rPr>
        <w:t xml:space="preserve">, creo que la </w:t>
      </w:r>
      <w:r>
        <w:rPr>
          <w:rFonts w:ascii="Times New Roman" w:hAnsi="Times New Roman" w:cs="Times New Roman"/>
          <w:sz w:val="24"/>
          <w:szCs w:val="24"/>
        </w:rPr>
        <w:t>cri</w:t>
      </w:r>
      <w:r w:rsidR="00766900">
        <w:rPr>
          <w:rFonts w:ascii="Times New Roman" w:hAnsi="Times New Roman" w:cs="Times New Roman"/>
          <w:sz w:val="24"/>
          <w:szCs w:val="24"/>
        </w:rPr>
        <w:t>sis</w:t>
      </w:r>
      <w:r w:rsidR="008B0C88">
        <w:rPr>
          <w:rFonts w:ascii="Times New Roman" w:hAnsi="Times New Roman" w:cs="Times New Roman"/>
          <w:sz w:val="24"/>
          <w:szCs w:val="24"/>
        </w:rPr>
        <w:t xml:space="preserve"> más grave vivida</w:t>
      </w:r>
      <w:r w:rsidR="00766900">
        <w:rPr>
          <w:rFonts w:ascii="Times New Roman" w:hAnsi="Times New Roman" w:cs="Times New Roman"/>
          <w:sz w:val="24"/>
          <w:szCs w:val="24"/>
        </w:rPr>
        <w:t xml:space="preserve"> desde</w:t>
      </w:r>
      <w:r w:rsidR="008B0C88">
        <w:rPr>
          <w:rFonts w:ascii="Times New Roman" w:hAnsi="Times New Roman" w:cs="Times New Roman"/>
          <w:sz w:val="24"/>
          <w:szCs w:val="24"/>
        </w:rPr>
        <w:t xml:space="preserve"> el año 1930, me exime de todo</w:t>
      </w:r>
      <w:r>
        <w:rPr>
          <w:rFonts w:ascii="Times New Roman" w:hAnsi="Times New Roman" w:cs="Times New Roman"/>
          <w:sz w:val="24"/>
          <w:szCs w:val="24"/>
        </w:rPr>
        <w:t xml:space="preserve"> comentario.</w:t>
      </w:r>
    </w:p>
    <w:p w:rsidR="00EF5057" w:rsidRDefault="00EF5057" w:rsidP="00F0390B">
      <w:pPr>
        <w:autoSpaceDE w:val="0"/>
        <w:autoSpaceDN w:val="0"/>
        <w:adjustRightInd w:val="0"/>
        <w:spacing w:after="0" w:line="240" w:lineRule="auto"/>
        <w:jc w:val="both"/>
        <w:rPr>
          <w:rFonts w:ascii="Times New Roman" w:hAnsi="Times New Roman" w:cs="Times New Roman"/>
          <w:sz w:val="24"/>
          <w:szCs w:val="24"/>
        </w:rPr>
      </w:pPr>
    </w:p>
    <w:p w:rsidR="00F0390B" w:rsidRDefault="00F0390B" w:rsidP="00F0390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Con </w:t>
      </w:r>
      <w:r w:rsidR="009372E2">
        <w:rPr>
          <w:rFonts w:ascii="Times New Roman" w:hAnsi="Times New Roman" w:cs="Times New Roman"/>
          <w:sz w:val="24"/>
          <w:szCs w:val="24"/>
        </w:rPr>
        <w:t>la</w:t>
      </w:r>
      <w:r w:rsidR="00EF5057">
        <w:rPr>
          <w:rFonts w:ascii="Times New Roman" w:hAnsi="Times New Roman" w:cs="Times New Roman"/>
          <w:sz w:val="24"/>
          <w:szCs w:val="24"/>
        </w:rPr>
        <w:t xml:space="preserve"> globalización</w:t>
      </w:r>
      <w:r>
        <w:rPr>
          <w:rFonts w:ascii="Times New Roman" w:hAnsi="Times New Roman" w:cs="Times New Roman"/>
          <w:sz w:val="24"/>
          <w:szCs w:val="24"/>
        </w:rPr>
        <w:t xml:space="preserve"> (el imperio de la mediocridad)</w:t>
      </w:r>
      <w:r w:rsidR="00EF5057">
        <w:rPr>
          <w:rFonts w:ascii="Times New Roman" w:hAnsi="Times New Roman" w:cs="Times New Roman"/>
          <w:sz w:val="24"/>
          <w:szCs w:val="24"/>
        </w:rPr>
        <w:t xml:space="preserve"> llegaron las tres “des”: desregulación, deslocalización</w:t>
      </w:r>
      <w:r>
        <w:rPr>
          <w:rFonts w:ascii="Times New Roman" w:hAnsi="Times New Roman" w:cs="Times New Roman"/>
          <w:sz w:val="24"/>
          <w:szCs w:val="24"/>
        </w:rPr>
        <w:t xml:space="preserve"> y </w:t>
      </w:r>
      <w:r w:rsidR="009372E2">
        <w:rPr>
          <w:rFonts w:ascii="Times New Roman" w:hAnsi="Times New Roman" w:cs="Times New Roman"/>
          <w:sz w:val="24"/>
          <w:szCs w:val="24"/>
        </w:rPr>
        <w:t>desigualdad.</w:t>
      </w:r>
      <w:r w:rsidR="00766900">
        <w:rPr>
          <w:rFonts w:ascii="Times New Roman" w:hAnsi="Times New Roman" w:cs="Times New Roman"/>
          <w:sz w:val="24"/>
          <w:szCs w:val="24"/>
        </w:rPr>
        <w:t xml:space="preserve"> O como dicen </w:t>
      </w:r>
      <w:r w:rsidR="00766900" w:rsidRPr="00F0390B">
        <w:rPr>
          <w:rFonts w:ascii="Times New Roman" w:hAnsi="Times New Roman" w:cs="Times New Roman"/>
          <w:sz w:val="24"/>
          <w:szCs w:val="24"/>
        </w:rPr>
        <w:t>Hans-Peter Martin y Harald Schumann en su libro La Trampa de la Globaliz</w:t>
      </w:r>
      <w:r w:rsidR="00766900">
        <w:rPr>
          <w:rFonts w:ascii="Times New Roman" w:hAnsi="Times New Roman" w:cs="Times New Roman"/>
          <w:sz w:val="24"/>
          <w:szCs w:val="24"/>
        </w:rPr>
        <w:t>ación (Editorial Taurus - 1998):</w:t>
      </w:r>
      <w:r w:rsidR="009372E2">
        <w:rPr>
          <w:rFonts w:ascii="Times New Roman" w:hAnsi="Times New Roman" w:cs="Times New Roman"/>
          <w:sz w:val="24"/>
          <w:szCs w:val="24"/>
        </w:rPr>
        <w:t xml:space="preserve"> </w:t>
      </w:r>
      <w:r w:rsidRPr="00F0390B">
        <w:rPr>
          <w:rFonts w:ascii="Times New Roman" w:hAnsi="Times New Roman" w:cs="Times New Roman"/>
          <w:i/>
          <w:sz w:val="24"/>
          <w:szCs w:val="24"/>
        </w:rPr>
        <w:t>“Desregulación, liberación y privatización: estas tres “ciones” se convirtieron en los instrumentos estratégicos de la política económica europea y americana, que el programa neoliberal (Reagan/Friedman y Thatcher/Hayek) elevó a ideología decretada</w:t>
      </w:r>
      <w:r w:rsidR="00766900">
        <w:rPr>
          <w:rFonts w:ascii="Times New Roman" w:hAnsi="Times New Roman" w:cs="Times New Roman"/>
          <w:i/>
          <w:sz w:val="24"/>
          <w:szCs w:val="24"/>
        </w:rPr>
        <w:t xml:space="preserve"> por el estado (años 1979-1980).</w:t>
      </w:r>
    </w:p>
    <w:p w:rsidR="00F0390B" w:rsidRDefault="00F0390B" w:rsidP="00F0390B">
      <w:pPr>
        <w:autoSpaceDE w:val="0"/>
        <w:autoSpaceDN w:val="0"/>
        <w:adjustRightInd w:val="0"/>
        <w:spacing w:after="0" w:line="240" w:lineRule="auto"/>
        <w:jc w:val="both"/>
        <w:rPr>
          <w:rFonts w:ascii="Times New Roman" w:hAnsi="Times New Roman" w:cs="Times New Roman"/>
          <w:sz w:val="24"/>
          <w:szCs w:val="24"/>
        </w:rPr>
      </w:pPr>
    </w:p>
    <w:p w:rsidR="00C231D3" w:rsidRDefault="00077594" w:rsidP="00F0390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La “T</w:t>
      </w:r>
      <w:r w:rsidR="00D43252">
        <w:rPr>
          <w:rFonts w:ascii="Times New Roman" w:hAnsi="Times New Roman" w:cs="Times New Roman"/>
          <w:sz w:val="24"/>
          <w:szCs w:val="24"/>
        </w:rPr>
        <w:t>ierra se aplanó” en base a empleos más precarios, menores ingresos, desempleo, escasas oportunidades y así, hasta llegar al fin del sueño americano</w:t>
      </w:r>
      <w:r w:rsidR="00C231D3">
        <w:rPr>
          <w:rFonts w:ascii="Times New Roman" w:hAnsi="Times New Roman" w:cs="Times New Roman"/>
          <w:sz w:val="24"/>
          <w:szCs w:val="24"/>
        </w:rPr>
        <w:t>. E</w:t>
      </w:r>
      <w:r w:rsidR="00D43252">
        <w:rPr>
          <w:rFonts w:ascii="Times New Roman" w:hAnsi="Times New Roman" w:cs="Times New Roman"/>
          <w:sz w:val="24"/>
          <w:szCs w:val="24"/>
        </w:rPr>
        <w:t>l de los europeos, apenas fue una “ilusión” acunada por un Estado del Bienestar, producto de la guerra fría y el temor político a que el comunismo se extendiera por una vía electoral. La “caída del muro” de Berlín terminó “aplastando” a los trabajadores, sus empleos, sus ingresos y sus conquistas sociales. Comenzó la era de las “manos libres”. Eso que Fukuyama denominó “el fin de la historia”</w:t>
      </w:r>
      <w:r w:rsidR="00A36D6B">
        <w:rPr>
          <w:rFonts w:ascii="Times New Roman" w:hAnsi="Times New Roman" w:cs="Times New Roman"/>
          <w:sz w:val="24"/>
          <w:szCs w:val="24"/>
        </w:rPr>
        <w:t xml:space="preserve">. El inicio de la </w:t>
      </w:r>
      <w:r w:rsidR="000626F0">
        <w:rPr>
          <w:rFonts w:ascii="Times New Roman" w:hAnsi="Times New Roman" w:cs="Times New Roman"/>
          <w:sz w:val="24"/>
          <w:szCs w:val="24"/>
        </w:rPr>
        <w:t>“</w:t>
      </w:r>
      <w:r w:rsidR="00A36D6B">
        <w:rPr>
          <w:rFonts w:ascii="Times New Roman" w:hAnsi="Times New Roman" w:cs="Times New Roman"/>
          <w:sz w:val="24"/>
          <w:szCs w:val="24"/>
        </w:rPr>
        <w:t>histeria</w:t>
      </w:r>
      <w:r w:rsidR="000626F0">
        <w:rPr>
          <w:rFonts w:ascii="Times New Roman" w:hAnsi="Times New Roman" w:cs="Times New Roman"/>
          <w:sz w:val="24"/>
          <w:szCs w:val="24"/>
        </w:rPr>
        <w:t>”</w:t>
      </w:r>
      <w:r w:rsidR="00E170BC">
        <w:rPr>
          <w:rFonts w:ascii="Times New Roman" w:hAnsi="Times New Roman" w:cs="Times New Roman"/>
          <w:sz w:val="24"/>
          <w:szCs w:val="24"/>
        </w:rPr>
        <w:t>…</w:t>
      </w:r>
      <w:r w:rsidR="00A36D6B">
        <w:rPr>
          <w:rFonts w:ascii="Times New Roman" w:hAnsi="Times New Roman" w:cs="Times New Roman"/>
          <w:sz w:val="24"/>
          <w:szCs w:val="24"/>
        </w:rPr>
        <w:t xml:space="preserve"> La </w:t>
      </w:r>
      <w:r w:rsidR="000626F0">
        <w:rPr>
          <w:rFonts w:ascii="Times New Roman" w:hAnsi="Times New Roman" w:cs="Times New Roman"/>
          <w:sz w:val="24"/>
          <w:szCs w:val="24"/>
        </w:rPr>
        <w:t>“</w:t>
      </w:r>
      <w:r w:rsidR="00A36D6B">
        <w:rPr>
          <w:rFonts w:ascii="Times New Roman" w:hAnsi="Times New Roman" w:cs="Times New Roman"/>
          <w:sz w:val="24"/>
          <w:szCs w:val="24"/>
        </w:rPr>
        <w:t>era de los excesos</w:t>
      </w:r>
      <w:r w:rsidR="000626F0">
        <w:rPr>
          <w:rFonts w:ascii="Times New Roman" w:hAnsi="Times New Roman" w:cs="Times New Roman"/>
          <w:sz w:val="24"/>
          <w:szCs w:val="24"/>
        </w:rPr>
        <w:t>”</w:t>
      </w:r>
      <w:r w:rsidR="00E170BC">
        <w:rPr>
          <w:rFonts w:ascii="Times New Roman" w:hAnsi="Times New Roman" w:cs="Times New Roman"/>
          <w:sz w:val="24"/>
          <w:szCs w:val="24"/>
        </w:rPr>
        <w:t>…</w:t>
      </w:r>
      <w:r w:rsidR="00D43252">
        <w:rPr>
          <w:rFonts w:ascii="Times New Roman" w:hAnsi="Times New Roman" w:cs="Times New Roman"/>
          <w:sz w:val="24"/>
          <w:szCs w:val="24"/>
        </w:rPr>
        <w:t xml:space="preserve"> </w:t>
      </w:r>
    </w:p>
    <w:p w:rsidR="00C86233" w:rsidRDefault="00C86233" w:rsidP="00F0390B">
      <w:pPr>
        <w:autoSpaceDE w:val="0"/>
        <w:autoSpaceDN w:val="0"/>
        <w:adjustRightInd w:val="0"/>
        <w:spacing w:after="0" w:line="240" w:lineRule="auto"/>
        <w:jc w:val="both"/>
        <w:rPr>
          <w:rFonts w:ascii="Times New Roman" w:hAnsi="Times New Roman" w:cs="Times New Roman"/>
          <w:sz w:val="24"/>
          <w:szCs w:val="24"/>
        </w:rPr>
      </w:pPr>
    </w:p>
    <w:p w:rsidR="00C86233" w:rsidRDefault="00C86233" w:rsidP="00F0390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Ahora son los chinos los que se pasean por el museo vacío de Europa o </w:t>
      </w:r>
      <w:r w:rsidR="001A169E">
        <w:rPr>
          <w:rFonts w:ascii="Times New Roman" w:hAnsi="Times New Roman" w:cs="Times New Roman"/>
          <w:sz w:val="24"/>
          <w:szCs w:val="24"/>
        </w:rPr>
        <w:t>les</w:t>
      </w:r>
      <w:r w:rsidR="0097791D">
        <w:rPr>
          <w:rFonts w:ascii="Times New Roman" w:hAnsi="Times New Roman" w:cs="Times New Roman"/>
          <w:sz w:val="24"/>
          <w:szCs w:val="24"/>
        </w:rPr>
        <w:t xml:space="preserve"> prestan su</w:t>
      </w:r>
      <w:r>
        <w:rPr>
          <w:rFonts w:ascii="Times New Roman" w:hAnsi="Times New Roman" w:cs="Times New Roman"/>
          <w:sz w:val="24"/>
          <w:szCs w:val="24"/>
        </w:rPr>
        <w:t xml:space="preserve"> dinero a los norteamericanos para que les puedan seguir comprando las mercancías que antes</w:t>
      </w:r>
      <w:r w:rsidR="00FB4514">
        <w:rPr>
          <w:rFonts w:ascii="Times New Roman" w:hAnsi="Times New Roman" w:cs="Times New Roman"/>
          <w:sz w:val="24"/>
          <w:szCs w:val="24"/>
        </w:rPr>
        <w:t xml:space="preserve"> se</w:t>
      </w:r>
      <w:r>
        <w:rPr>
          <w:rFonts w:ascii="Times New Roman" w:hAnsi="Times New Roman" w:cs="Times New Roman"/>
          <w:sz w:val="24"/>
          <w:szCs w:val="24"/>
        </w:rPr>
        <w:t xml:space="preserve"> fabricaban en</w:t>
      </w:r>
      <w:r w:rsidR="003168EA">
        <w:rPr>
          <w:rFonts w:ascii="Times New Roman" w:hAnsi="Times New Roman" w:cs="Times New Roman"/>
          <w:sz w:val="24"/>
          <w:szCs w:val="24"/>
        </w:rPr>
        <w:t xml:space="preserve"> </w:t>
      </w:r>
      <w:r>
        <w:rPr>
          <w:rFonts w:ascii="Times New Roman" w:hAnsi="Times New Roman" w:cs="Times New Roman"/>
          <w:sz w:val="24"/>
          <w:szCs w:val="24"/>
        </w:rPr>
        <w:t>USA. Ahor</w:t>
      </w:r>
      <w:r w:rsidR="00FB4514">
        <w:rPr>
          <w:rFonts w:ascii="Times New Roman" w:hAnsi="Times New Roman" w:cs="Times New Roman"/>
          <w:sz w:val="24"/>
          <w:szCs w:val="24"/>
        </w:rPr>
        <w:t>a son</w:t>
      </w:r>
      <w:r w:rsidR="002565DB">
        <w:rPr>
          <w:rFonts w:ascii="Times New Roman" w:hAnsi="Times New Roman" w:cs="Times New Roman"/>
          <w:sz w:val="24"/>
          <w:szCs w:val="24"/>
        </w:rPr>
        <w:t xml:space="preserve"> los</w:t>
      </w:r>
      <w:r w:rsidR="00FB4514">
        <w:rPr>
          <w:rFonts w:ascii="Times New Roman" w:hAnsi="Times New Roman" w:cs="Times New Roman"/>
          <w:sz w:val="24"/>
          <w:szCs w:val="24"/>
        </w:rPr>
        <w:t xml:space="preserve"> oligarcas rusos</w:t>
      </w:r>
      <w:r w:rsidR="002565DB">
        <w:rPr>
          <w:rFonts w:ascii="Times New Roman" w:hAnsi="Times New Roman" w:cs="Times New Roman"/>
          <w:sz w:val="24"/>
          <w:szCs w:val="24"/>
        </w:rPr>
        <w:t xml:space="preserve"> quienes</w:t>
      </w:r>
      <w:r>
        <w:rPr>
          <w:rFonts w:ascii="Times New Roman" w:hAnsi="Times New Roman" w:cs="Times New Roman"/>
          <w:sz w:val="24"/>
          <w:szCs w:val="24"/>
        </w:rPr>
        <w:t xml:space="preserve"> compran las mejores casas de Londres.</w:t>
      </w:r>
      <w:r w:rsidR="001A169E">
        <w:rPr>
          <w:rFonts w:ascii="Times New Roman" w:hAnsi="Times New Roman" w:cs="Times New Roman"/>
          <w:sz w:val="24"/>
          <w:szCs w:val="24"/>
        </w:rPr>
        <w:t xml:space="preserve"> ¿Humillación…connivencia… prostitución</w:t>
      </w:r>
      <w:r w:rsidR="002565DB">
        <w:rPr>
          <w:rFonts w:ascii="Times New Roman" w:hAnsi="Times New Roman" w:cs="Times New Roman"/>
          <w:sz w:val="24"/>
          <w:szCs w:val="24"/>
        </w:rPr>
        <w:t xml:space="preserve"> táctica</w:t>
      </w:r>
      <w:r w:rsidR="001A169E">
        <w:rPr>
          <w:rFonts w:ascii="Times New Roman" w:hAnsi="Times New Roman" w:cs="Times New Roman"/>
          <w:sz w:val="24"/>
          <w:szCs w:val="24"/>
        </w:rPr>
        <w:t>?</w:t>
      </w:r>
      <w:r>
        <w:rPr>
          <w:rFonts w:ascii="Times New Roman" w:hAnsi="Times New Roman" w:cs="Times New Roman"/>
          <w:sz w:val="24"/>
          <w:szCs w:val="24"/>
        </w:rPr>
        <w:t xml:space="preserve"> </w:t>
      </w:r>
      <w:r w:rsidR="003168EA">
        <w:rPr>
          <w:rFonts w:ascii="Times New Roman" w:hAnsi="Times New Roman" w:cs="Times New Roman"/>
          <w:sz w:val="24"/>
          <w:szCs w:val="24"/>
        </w:rPr>
        <w:t>¿</w:t>
      </w:r>
      <w:r>
        <w:rPr>
          <w:rFonts w:ascii="Times New Roman" w:hAnsi="Times New Roman" w:cs="Times New Roman"/>
          <w:sz w:val="24"/>
          <w:szCs w:val="24"/>
        </w:rPr>
        <w:t>“Greed is good”</w:t>
      </w:r>
      <w:r w:rsidR="003168EA">
        <w:rPr>
          <w:rFonts w:ascii="Times New Roman" w:hAnsi="Times New Roman" w:cs="Times New Roman"/>
          <w:sz w:val="24"/>
          <w:szCs w:val="24"/>
        </w:rPr>
        <w:t>?</w:t>
      </w:r>
      <w:r>
        <w:rPr>
          <w:rFonts w:ascii="Times New Roman" w:hAnsi="Times New Roman" w:cs="Times New Roman"/>
          <w:sz w:val="24"/>
          <w:szCs w:val="24"/>
        </w:rPr>
        <w:t xml:space="preserve"> (</w:t>
      </w:r>
      <w:r w:rsidR="003168EA">
        <w:rPr>
          <w:rFonts w:ascii="Times New Roman" w:hAnsi="Times New Roman" w:cs="Times New Roman"/>
          <w:sz w:val="24"/>
          <w:szCs w:val="24"/>
        </w:rPr>
        <w:t>¿</w:t>
      </w:r>
      <w:r>
        <w:rPr>
          <w:rFonts w:ascii="Times New Roman" w:hAnsi="Times New Roman" w:cs="Times New Roman"/>
          <w:sz w:val="24"/>
          <w:szCs w:val="24"/>
        </w:rPr>
        <w:t>la avaricia es buena</w:t>
      </w:r>
      <w:r w:rsidR="003168EA">
        <w:rPr>
          <w:rFonts w:ascii="Times New Roman" w:hAnsi="Times New Roman" w:cs="Times New Roman"/>
          <w:sz w:val="24"/>
          <w:szCs w:val="24"/>
        </w:rPr>
        <w:t>?</w:t>
      </w:r>
      <w:r>
        <w:rPr>
          <w:rFonts w:ascii="Times New Roman" w:hAnsi="Times New Roman" w:cs="Times New Roman"/>
          <w:sz w:val="24"/>
          <w:szCs w:val="24"/>
        </w:rPr>
        <w:t>).</w:t>
      </w:r>
      <w:r w:rsidR="003168EA">
        <w:rPr>
          <w:rFonts w:ascii="Times New Roman" w:hAnsi="Times New Roman" w:cs="Times New Roman"/>
          <w:sz w:val="24"/>
          <w:szCs w:val="24"/>
        </w:rPr>
        <w:t xml:space="preserve"> La estulticia no tiene límite.</w:t>
      </w:r>
      <w:r>
        <w:rPr>
          <w:rFonts w:ascii="Times New Roman" w:hAnsi="Times New Roman" w:cs="Times New Roman"/>
          <w:sz w:val="24"/>
          <w:szCs w:val="24"/>
        </w:rPr>
        <w:t xml:space="preserve">  </w:t>
      </w:r>
    </w:p>
    <w:p w:rsidR="00C231D3" w:rsidRDefault="00C231D3" w:rsidP="00F0390B">
      <w:pPr>
        <w:autoSpaceDE w:val="0"/>
        <w:autoSpaceDN w:val="0"/>
        <w:adjustRightInd w:val="0"/>
        <w:spacing w:after="0" w:line="240" w:lineRule="auto"/>
        <w:jc w:val="both"/>
        <w:rPr>
          <w:rFonts w:ascii="Times New Roman" w:hAnsi="Times New Roman" w:cs="Times New Roman"/>
          <w:sz w:val="24"/>
          <w:szCs w:val="24"/>
        </w:rPr>
      </w:pPr>
    </w:p>
    <w:p w:rsidR="00DF60DA" w:rsidRDefault="00C231D3" w:rsidP="00F0390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La furia de la globalización se llevó por delante la clase media, averió</w:t>
      </w:r>
      <w:r w:rsidR="00766900">
        <w:rPr>
          <w:rFonts w:ascii="Times New Roman" w:hAnsi="Times New Roman" w:cs="Times New Roman"/>
          <w:sz w:val="24"/>
          <w:szCs w:val="24"/>
        </w:rPr>
        <w:t xml:space="preserve"> el ascensor social, envió el</w:t>
      </w:r>
      <w:r>
        <w:rPr>
          <w:rFonts w:ascii="Times New Roman" w:hAnsi="Times New Roman" w:cs="Times New Roman"/>
          <w:sz w:val="24"/>
          <w:szCs w:val="24"/>
        </w:rPr>
        <w:t xml:space="preserve"> primer mundo</w:t>
      </w:r>
      <w:r w:rsidR="00DF60DA">
        <w:rPr>
          <w:rFonts w:ascii="Times New Roman" w:hAnsi="Times New Roman" w:cs="Times New Roman"/>
          <w:sz w:val="24"/>
          <w:szCs w:val="24"/>
        </w:rPr>
        <w:t xml:space="preserve"> al subdesarrollo</w:t>
      </w:r>
      <w:r>
        <w:rPr>
          <w:rFonts w:ascii="Times New Roman" w:hAnsi="Times New Roman" w:cs="Times New Roman"/>
          <w:sz w:val="24"/>
          <w:szCs w:val="24"/>
        </w:rPr>
        <w:t>, puso a la democracia en una trampa y ha hecho del lema “sálvese quien pueda”</w:t>
      </w:r>
      <w:r w:rsidR="00766900">
        <w:rPr>
          <w:rFonts w:ascii="Times New Roman" w:hAnsi="Times New Roman" w:cs="Times New Roman"/>
          <w:sz w:val="24"/>
          <w:szCs w:val="24"/>
        </w:rPr>
        <w:t>,</w:t>
      </w:r>
      <w:r>
        <w:rPr>
          <w:rFonts w:ascii="Times New Roman" w:hAnsi="Times New Roman" w:cs="Times New Roman"/>
          <w:sz w:val="24"/>
          <w:szCs w:val="24"/>
        </w:rPr>
        <w:t xml:space="preserve"> un estilo de vida</w:t>
      </w:r>
      <w:r w:rsidR="0097791D">
        <w:rPr>
          <w:rFonts w:ascii="Times New Roman" w:hAnsi="Times New Roman" w:cs="Times New Roman"/>
          <w:sz w:val="24"/>
          <w:szCs w:val="24"/>
        </w:rPr>
        <w:t>. Solo que: ¿q</w:t>
      </w:r>
      <w:r w:rsidR="00DF60DA">
        <w:rPr>
          <w:rFonts w:ascii="Times New Roman" w:hAnsi="Times New Roman" w:cs="Times New Roman"/>
          <w:sz w:val="24"/>
          <w:szCs w:val="24"/>
        </w:rPr>
        <w:t>uién puede?</w:t>
      </w:r>
    </w:p>
    <w:p w:rsidR="008F4385" w:rsidRDefault="008F4385" w:rsidP="00F0390B">
      <w:pPr>
        <w:autoSpaceDE w:val="0"/>
        <w:autoSpaceDN w:val="0"/>
        <w:adjustRightInd w:val="0"/>
        <w:spacing w:after="0" w:line="240" w:lineRule="auto"/>
        <w:jc w:val="both"/>
        <w:rPr>
          <w:rFonts w:ascii="Times New Roman" w:hAnsi="Times New Roman" w:cs="Times New Roman"/>
          <w:sz w:val="24"/>
          <w:szCs w:val="24"/>
        </w:rPr>
      </w:pPr>
    </w:p>
    <w:p w:rsidR="008F4385" w:rsidRPr="0047310D" w:rsidRDefault="008F4385" w:rsidP="00F0390B">
      <w:pPr>
        <w:autoSpaceDE w:val="0"/>
        <w:autoSpaceDN w:val="0"/>
        <w:adjustRightInd w:val="0"/>
        <w:spacing w:after="0" w:line="240" w:lineRule="auto"/>
        <w:jc w:val="both"/>
        <w:rPr>
          <w:rFonts w:ascii="Times New Roman" w:hAnsi="Times New Roman" w:cs="Times New Roman"/>
          <w:sz w:val="24"/>
          <w:szCs w:val="24"/>
          <w:u w:val="single"/>
        </w:rPr>
      </w:pPr>
      <w:r w:rsidRPr="0047310D">
        <w:rPr>
          <w:rFonts w:ascii="Times New Roman" w:hAnsi="Times New Roman" w:cs="Times New Roman"/>
          <w:sz w:val="24"/>
          <w:szCs w:val="24"/>
          <w:u w:val="single"/>
        </w:rPr>
        <w:t>El comercio internacional no</w:t>
      </w:r>
      <w:r w:rsidR="00E170BC">
        <w:rPr>
          <w:rFonts w:ascii="Times New Roman" w:hAnsi="Times New Roman" w:cs="Times New Roman"/>
          <w:sz w:val="24"/>
          <w:szCs w:val="24"/>
          <w:u w:val="single"/>
        </w:rPr>
        <w:t xml:space="preserve"> alcanza: ¿se exportan “bienes” o “males” (bajos salarios)? </w:t>
      </w:r>
    </w:p>
    <w:p w:rsidR="00C86233" w:rsidRDefault="00DF60DA" w:rsidP="00C86233">
      <w:pPr>
        <w:spacing w:before="100" w:beforeAutospacing="1" w:after="100" w:afterAutospacing="1" w:line="240" w:lineRule="auto"/>
        <w:jc w:val="both"/>
        <w:rPr>
          <w:rFonts w:ascii="Times New Roman" w:hAnsi="Times New Roman"/>
          <w:sz w:val="24"/>
          <w:szCs w:val="24"/>
        </w:rPr>
      </w:pPr>
      <w:r>
        <w:rPr>
          <w:rFonts w:ascii="Arial" w:hAnsi="Arial" w:cs="Arial"/>
          <w:noProof/>
          <w:color w:val="333333"/>
          <w:sz w:val="15"/>
          <w:szCs w:val="15"/>
          <w:lang w:eastAsia="es-ES"/>
        </w:rPr>
        <w:drawing>
          <wp:inline distT="0" distB="0" distL="0" distR="0" wp14:anchorId="2A9B9A4D" wp14:editId="2E7B5849">
            <wp:extent cx="5397500" cy="2635250"/>
            <wp:effectExtent l="0" t="0" r="0" b="0"/>
            <wp:docPr id="15" name="Imagen 15" descr="http://si.wsj.net/public/resources/images/OA-BC300_wsjamd_NS_201410052235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wsj.net/public/resources/images/OA-BC300_wsjamd_NS_20141005223545.jpg"/>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400040" cy="2636490"/>
                    </a:xfrm>
                    <a:prstGeom prst="rect">
                      <a:avLst/>
                    </a:prstGeom>
                    <a:noFill/>
                    <a:ln>
                      <a:noFill/>
                    </a:ln>
                  </pic:spPr>
                </pic:pic>
              </a:graphicData>
            </a:graphic>
          </wp:inline>
        </w:drawing>
      </w:r>
    </w:p>
    <w:p w:rsidR="00DF60DA" w:rsidRPr="00DF60DA" w:rsidRDefault="00DF60DA" w:rsidP="00C86233">
      <w:pPr>
        <w:spacing w:before="100" w:beforeAutospacing="1" w:after="100" w:afterAutospacing="1" w:line="240" w:lineRule="auto"/>
        <w:jc w:val="both"/>
        <w:rPr>
          <w:rFonts w:ascii="Times New Roman" w:hAnsi="Times New Roman"/>
          <w:sz w:val="24"/>
          <w:szCs w:val="24"/>
        </w:rPr>
      </w:pPr>
      <w:r w:rsidRPr="00DF60DA">
        <w:rPr>
          <w:rFonts w:ascii="Times New Roman" w:hAnsi="Times New Roman"/>
          <w:sz w:val="24"/>
          <w:szCs w:val="24"/>
        </w:rPr>
        <w:lastRenderedPageBreak/>
        <w:t>Las grandes potencias exportadoras del mundo muestran señales de agotamiento, lo que reanuda las presiones para que muchos países devalúen sus monedas como una forma de reactivar sus economías.</w:t>
      </w:r>
    </w:p>
    <w:p w:rsidR="00DF60DA" w:rsidRPr="00DF60DA" w:rsidRDefault="00DF60DA" w:rsidP="00DF60DA">
      <w:pPr>
        <w:spacing w:line="240" w:lineRule="auto"/>
        <w:jc w:val="both"/>
        <w:rPr>
          <w:rFonts w:ascii="Times New Roman" w:hAnsi="Times New Roman"/>
          <w:sz w:val="24"/>
          <w:szCs w:val="24"/>
        </w:rPr>
      </w:pPr>
      <w:r w:rsidRPr="00DF60DA">
        <w:rPr>
          <w:rFonts w:ascii="Times New Roman" w:hAnsi="Times New Roman"/>
          <w:sz w:val="24"/>
          <w:szCs w:val="24"/>
        </w:rPr>
        <w:t>El crecimiento de las exportaciones en numerosos países que dependen de las ventas de sus productos al exterior para impulsar su crecimiento ha vuelto a quedar corto frente a las expectativas de un repunte. Las exportaciones de Alemania, que tiene el mayor superávit comercial del mundo, registraron un alza de 0,9% en 2013, después de promediar incrementos de 8% durante los años previos a la crisis de 2008. Las exportaciones de China, la segunda economía del mundo, crecieron 8,6% en 2013 tras promediar aumentos de 20% al año durante una década.</w:t>
      </w:r>
    </w:p>
    <w:p w:rsidR="00DF60DA" w:rsidRPr="00DF60DA" w:rsidRDefault="00DF60DA" w:rsidP="00DF60DA">
      <w:pPr>
        <w:spacing w:line="240" w:lineRule="auto"/>
        <w:jc w:val="both"/>
        <w:rPr>
          <w:rFonts w:ascii="Times New Roman" w:hAnsi="Times New Roman"/>
          <w:sz w:val="24"/>
          <w:szCs w:val="24"/>
        </w:rPr>
      </w:pPr>
      <w:r w:rsidRPr="00DF60DA">
        <w:rPr>
          <w:rFonts w:ascii="Times New Roman" w:hAnsi="Times New Roman"/>
          <w:sz w:val="24"/>
          <w:szCs w:val="24"/>
        </w:rPr>
        <w:t>El problema es generalizado y va más allá de los países que tienen un superávit comercial. La Organización Mundial del Comercio redujo su pronóstico para el crecimiento del intercambio comercial mundial y advirtió que era más probable que lo revise a la baja que al alza en el futuro. La OMC prevé una expansión de 4% del comercio internacional en 2015, en lugar del 5,3% estimado con anterioridad.</w:t>
      </w:r>
    </w:p>
    <w:p w:rsidR="00DF60DA" w:rsidRPr="00DF60DA" w:rsidRDefault="00DF60DA" w:rsidP="00DF60DA">
      <w:pPr>
        <w:spacing w:line="240" w:lineRule="auto"/>
        <w:jc w:val="both"/>
        <w:rPr>
          <w:rFonts w:ascii="Times New Roman" w:hAnsi="Times New Roman"/>
          <w:sz w:val="24"/>
          <w:szCs w:val="24"/>
        </w:rPr>
      </w:pPr>
      <w:r w:rsidRPr="00DF60DA">
        <w:rPr>
          <w:rFonts w:ascii="Times New Roman" w:hAnsi="Times New Roman"/>
          <w:sz w:val="24"/>
          <w:szCs w:val="24"/>
        </w:rPr>
        <w:t>El letargo del comercio es un síntoma de una recuperación global decepcionante. “La economía global es más débil de lo que habíamos esperado”, reconoció a fines de la semana pasada Christine Lagarde, directora gerente del Fondo Monetario Internacional. Se prevé que el FMI reduzca el martes su pronóstico del crecimiento global de 2015 desde el actual 4%, un recorte que se suma a lo que la entidad califica como a</w:t>
      </w:r>
      <w:r>
        <w:rPr>
          <w:rFonts w:ascii="Times New Roman" w:hAnsi="Times New Roman"/>
          <w:sz w:val="24"/>
          <w:szCs w:val="24"/>
        </w:rPr>
        <w:t xml:space="preserve">ños de “decepciones en serie”. </w:t>
      </w:r>
      <w:r w:rsidRPr="00DF60DA">
        <w:rPr>
          <w:rFonts w:ascii="Times New Roman" w:hAnsi="Times New Roman"/>
          <w:sz w:val="24"/>
          <w:szCs w:val="24"/>
        </w:rPr>
        <w:t xml:space="preserve">“El riesgo es que el mundo quede estancado en (un crecimiento) mediocre”, aseveró. </w:t>
      </w:r>
    </w:p>
    <w:p w:rsidR="00DF60DA" w:rsidRPr="00DF60DA" w:rsidRDefault="00DF60DA" w:rsidP="00DF60DA">
      <w:pPr>
        <w:spacing w:line="240" w:lineRule="auto"/>
        <w:jc w:val="both"/>
        <w:rPr>
          <w:rFonts w:ascii="Times New Roman" w:hAnsi="Times New Roman"/>
          <w:sz w:val="24"/>
          <w:szCs w:val="24"/>
        </w:rPr>
      </w:pPr>
      <w:r w:rsidRPr="00DF60DA">
        <w:rPr>
          <w:rFonts w:ascii="Times New Roman" w:hAnsi="Times New Roman"/>
          <w:sz w:val="24"/>
          <w:szCs w:val="24"/>
        </w:rPr>
        <w:t>La desaceleración afecta a las principales economías emergentes de Asia y a los países desarrollados de Europa, cuyas perspectivas son tan sombrías que el FMI ha advertido sobre el riesgo de que sufra una “década perdida”, como la de Japón, caracterizada por una inflación excesivamente baja y un crecimiento anémico.</w:t>
      </w:r>
    </w:p>
    <w:p w:rsidR="00DF60DA" w:rsidRPr="00DF60DA" w:rsidRDefault="00DF60DA" w:rsidP="00DF60DA">
      <w:pPr>
        <w:spacing w:line="240" w:lineRule="auto"/>
        <w:jc w:val="both"/>
        <w:rPr>
          <w:rFonts w:ascii="Times New Roman" w:hAnsi="Times New Roman"/>
          <w:sz w:val="24"/>
          <w:szCs w:val="24"/>
        </w:rPr>
      </w:pPr>
      <w:r w:rsidRPr="00DF60DA">
        <w:rPr>
          <w:rFonts w:ascii="Times New Roman" w:hAnsi="Times New Roman"/>
          <w:sz w:val="24"/>
          <w:szCs w:val="24"/>
        </w:rPr>
        <w:t xml:space="preserve">Un fuerte repunte del comercio después de la crisis financiera ayudó a propulsar las primeras etapas de la recuperación global hasta 2010. Desde entonces, sin embargo, el crecimiento se ha debilitado y no ha cumplido las expectativas. Los problemas están reduciendo las oportunidades para las industrias exportadoras en las grandes economías desarrolladas. </w:t>
      </w:r>
    </w:p>
    <w:p w:rsidR="00DF60DA" w:rsidRPr="00DF60DA" w:rsidRDefault="00DF60DA" w:rsidP="00DF60DA">
      <w:pPr>
        <w:spacing w:line="240" w:lineRule="auto"/>
        <w:jc w:val="both"/>
        <w:rPr>
          <w:rFonts w:ascii="Times New Roman" w:hAnsi="Times New Roman"/>
          <w:sz w:val="24"/>
          <w:szCs w:val="24"/>
        </w:rPr>
      </w:pPr>
      <w:r w:rsidRPr="00DF60DA">
        <w:rPr>
          <w:rFonts w:ascii="Times New Roman" w:hAnsi="Times New Roman"/>
          <w:sz w:val="24"/>
          <w:szCs w:val="24"/>
        </w:rPr>
        <w:t>La fragilidad de la economía aumenta la tentación de que los países devalúen sus divisas para aumentar la competitividad del sector exportador. Algunos ministros de Hacienda han vuelto a hablar de una guerra global de divisas, en alusión a una serie de devaluaciones que propician el crecimiento a corto plazo a expensas del resto de los países.</w:t>
      </w:r>
    </w:p>
    <w:p w:rsidR="00DF60DA" w:rsidRPr="00DF60DA" w:rsidRDefault="00DF60DA" w:rsidP="00DF60DA">
      <w:pPr>
        <w:spacing w:line="240" w:lineRule="auto"/>
        <w:jc w:val="both"/>
        <w:rPr>
          <w:rFonts w:ascii="Times New Roman" w:hAnsi="Times New Roman"/>
          <w:sz w:val="24"/>
          <w:szCs w:val="24"/>
        </w:rPr>
      </w:pPr>
      <w:r w:rsidRPr="00DF60DA">
        <w:rPr>
          <w:rFonts w:ascii="Times New Roman" w:hAnsi="Times New Roman"/>
          <w:sz w:val="24"/>
          <w:szCs w:val="24"/>
        </w:rPr>
        <w:t>Mario Draghi, presidente del Banco Central Europeo, ha elogiado la depreciación del euro, con lo que sugiere a los inversionistas que el debilitamiento de la moneda es uno de los grandes objetivos de la entidad. El gobernador del Banco de Japón, Haruhiko Kuroda, realizó comentarios semejantes en torno a la caída del yen. Corea del Sur y China han sido atacados por mantener la cotización de sus divisas más baja de lo que muchos economistas consideran un valor justo.</w:t>
      </w:r>
    </w:p>
    <w:p w:rsidR="00DF60DA" w:rsidRPr="00DF60DA" w:rsidRDefault="00DF60DA" w:rsidP="00DF60DA">
      <w:pPr>
        <w:spacing w:line="240" w:lineRule="auto"/>
        <w:jc w:val="both"/>
        <w:rPr>
          <w:rFonts w:ascii="Times New Roman" w:hAnsi="Times New Roman"/>
          <w:sz w:val="24"/>
          <w:szCs w:val="24"/>
        </w:rPr>
      </w:pPr>
      <w:r w:rsidRPr="00DF60DA">
        <w:rPr>
          <w:rFonts w:ascii="Times New Roman" w:hAnsi="Times New Roman"/>
          <w:sz w:val="24"/>
          <w:szCs w:val="24"/>
        </w:rPr>
        <w:lastRenderedPageBreak/>
        <w:t xml:space="preserve">Devaluar la moneda es una estrategia más fácil que emprender reformas estructurales que deben sortear obstáculos políticos, en particular en el caso de los países que tienen un creciente endeudamiento y un alto desempleo. </w:t>
      </w:r>
    </w:p>
    <w:p w:rsidR="00DF60DA" w:rsidRPr="00DF60DA" w:rsidRDefault="00DF60DA" w:rsidP="00DF60DA">
      <w:pPr>
        <w:spacing w:line="240" w:lineRule="auto"/>
        <w:jc w:val="both"/>
        <w:rPr>
          <w:rFonts w:ascii="Times New Roman" w:hAnsi="Times New Roman"/>
          <w:i/>
          <w:sz w:val="24"/>
          <w:szCs w:val="24"/>
        </w:rPr>
      </w:pPr>
      <w:r w:rsidRPr="00DF60DA">
        <w:rPr>
          <w:rFonts w:ascii="Times New Roman" w:hAnsi="Times New Roman"/>
          <w:i/>
          <w:sz w:val="24"/>
          <w:szCs w:val="24"/>
        </w:rPr>
        <w:t xml:space="preserve">En momentos en que la política monetaria ya ha desplegado sus herramientas y hay poco margen para el estímulo fiscal, buena parte del mundo se ha volcado hacia el comercio como una forma de incentivar el crecimiento. Europa, por ejemplo, busca una liberalización de su intercambio comercial con Estados Unidos mediante la firma de la Asociación Transatlántica para el Comercio y la Inversión. Su posible impacto en el crecimiento es una de las principales motivaciones de los europeos, dice Michael Froman, representante comercial de EEUU. </w:t>
      </w:r>
    </w:p>
    <w:p w:rsidR="000626F0" w:rsidRDefault="00DF60DA" w:rsidP="000626F0">
      <w:pPr>
        <w:spacing w:before="100" w:beforeAutospacing="1" w:after="100" w:afterAutospacing="1" w:line="240" w:lineRule="auto"/>
        <w:jc w:val="both"/>
        <w:rPr>
          <w:rFonts w:ascii="Times New Roman" w:hAnsi="Times New Roman"/>
          <w:sz w:val="24"/>
          <w:szCs w:val="24"/>
        </w:rPr>
      </w:pPr>
      <w:r w:rsidRPr="00DF60DA">
        <w:rPr>
          <w:rFonts w:ascii="Times New Roman" w:hAnsi="Times New Roman"/>
          <w:i/>
          <w:sz w:val="24"/>
          <w:szCs w:val="24"/>
        </w:rPr>
        <w:t>Otros países podrían estar haciendo cálculos parecidos, indicó. La negociación de pactos de libre comercio permite a los gobiernos mejorar la eficiencia y competitividad de sus sectores, lo que nutre el crecimiento. “Eso le ha brindado más apoyo y nuevos bríos a la agenda comercial en el mundo”, asevera Froman</w:t>
      </w:r>
      <w:r w:rsidR="000626F0">
        <w:rPr>
          <w:rFonts w:ascii="Times New Roman" w:hAnsi="Times New Roman"/>
          <w:i/>
          <w:sz w:val="24"/>
          <w:szCs w:val="24"/>
        </w:rPr>
        <w:t>”..</w:t>
      </w:r>
      <w:r w:rsidRPr="00DF60DA">
        <w:rPr>
          <w:rFonts w:ascii="Times New Roman" w:hAnsi="Times New Roman"/>
          <w:i/>
          <w:sz w:val="24"/>
          <w:szCs w:val="24"/>
        </w:rPr>
        <w:t>.</w:t>
      </w:r>
      <w:r w:rsidR="000626F0">
        <w:rPr>
          <w:rFonts w:ascii="Times New Roman" w:hAnsi="Times New Roman"/>
          <w:sz w:val="24"/>
          <w:szCs w:val="24"/>
        </w:rPr>
        <w:t xml:space="preserve"> </w:t>
      </w:r>
      <w:r w:rsidR="000626F0" w:rsidRPr="00AF05DD">
        <w:rPr>
          <w:rFonts w:ascii="Times New Roman" w:hAnsi="Times New Roman"/>
          <w:sz w:val="24"/>
          <w:szCs w:val="24"/>
          <w:u w:val="single"/>
        </w:rPr>
        <w:t xml:space="preserve">A falta de crecimiento global, </w:t>
      </w:r>
      <w:r w:rsidR="000626F0">
        <w:rPr>
          <w:rFonts w:ascii="Times New Roman" w:hAnsi="Times New Roman"/>
          <w:sz w:val="24"/>
          <w:szCs w:val="24"/>
          <w:u w:val="single"/>
        </w:rPr>
        <w:t>vuelve a escena el temor a una “guerra de divisas”</w:t>
      </w:r>
      <w:r w:rsidR="000626F0">
        <w:rPr>
          <w:rFonts w:ascii="Times New Roman" w:hAnsi="Times New Roman"/>
          <w:sz w:val="24"/>
          <w:szCs w:val="24"/>
        </w:rPr>
        <w:t xml:space="preserve"> (The Wall Street Journal - </w:t>
      </w:r>
      <w:r w:rsidR="000626F0" w:rsidRPr="00AF05DD">
        <w:rPr>
          <w:rFonts w:ascii="Times New Roman" w:hAnsi="Times New Roman"/>
          <w:b/>
          <w:sz w:val="24"/>
          <w:szCs w:val="24"/>
        </w:rPr>
        <w:t>6/10/14</w:t>
      </w:r>
      <w:r w:rsidR="000626F0">
        <w:rPr>
          <w:rFonts w:ascii="Times New Roman" w:hAnsi="Times New Roman"/>
          <w:sz w:val="24"/>
          <w:szCs w:val="24"/>
        </w:rPr>
        <w:t>)</w:t>
      </w:r>
    </w:p>
    <w:p w:rsidR="000626F0" w:rsidRPr="0047310D" w:rsidRDefault="00C4335F" w:rsidP="000626F0">
      <w:pPr>
        <w:spacing w:before="100" w:beforeAutospacing="1" w:after="100" w:afterAutospacing="1" w:line="240" w:lineRule="auto"/>
        <w:jc w:val="both"/>
        <w:rPr>
          <w:rFonts w:ascii="Times New Roman" w:hAnsi="Times New Roman"/>
          <w:sz w:val="24"/>
          <w:szCs w:val="24"/>
          <w:u w:val="single"/>
        </w:rPr>
      </w:pPr>
      <w:r w:rsidRPr="0047310D">
        <w:rPr>
          <w:rFonts w:ascii="Times New Roman" w:hAnsi="Times New Roman"/>
          <w:sz w:val="24"/>
          <w:szCs w:val="24"/>
          <w:u w:val="single"/>
        </w:rPr>
        <w:t>Y e</w:t>
      </w:r>
      <w:r w:rsidR="00E170BC">
        <w:rPr>
          <w:rFonts w:ascii="Times New Roman" w:hAnsi="Times New Roman"/>
          <w:sz w:val="24"/>
          <w:szCs w:val="24"/>
          <w:u w:val="single"/>
        </w:rPr>
        <w:t xml:space="preserve">l crédito no llega: </w:t>
      </w:r>
      <w:r w:rsidR="003168EA">
        <w:rPr>
          <w:rFonts w:ascii="Times New Roman" w:hAnsi="Times New Roman"/>
          <w:sz w:val="24"/>
          <w:szCs w:val="24"/>
          <w:u w:val="single"/>
        </w:rPr>
        <w:t xml:space="preserve">el fin de </w:t>
      </w:r>
      <w:r w:rsidR="008F4385" w:rsidRPr="0047310D">
        <w:rPr>
          <w:rFonts w:ascii="Times New Roman" w:hAnsi="Times New Roman"/>
          <w:sz w:val="24"/>
          <w:szCs w:val="24"/>
          <w:u w:val="single"/>
        </w:rPr>
        <w:t xml:space="preserve"> la </w:t>
      </w:r>
      <w:r w:rsidRPr="0047310D">
        <w:rPr>
          <w:rFonts w:ascii="Times New Roman" w:hAnsi="Times New Roman"/>
          <w:sz w:val="24"/>
          <w:szCs w:val="24"/>
          <w:u w:val="single"/>
        </w:rPr>
        <w:t>“</w:t>
      </w:r>
      <w:r w:rsidR="008F4385" w:rsidRPr="0047310D">
        <w:rPr>
          <w:rFonts w:ascii="Times New Roman" w:hAnsi="Times New Roman"/>
          <w:sz w:val="24"/>
          <w:szCs w:val="24"/>
          <w:u w:val="single"/>
        </w:rPr>
        <w:t>sopa boba</w:t>
      </w:r>
      <w:r w:rsidRPr="0047310D">
        <w:rPr>
          <w:rFonts w:ascii="Times New Roman" w:hAnsi="Times New Roman"/>
          <w:sz w:val="24"/>
          <w:szCs w:val="24"/>
          <w:u w:val="single"/>
        </w:rPr>
        <w:t>”</w:t>
      </w:r>
      <w:r w:rsidR="00E170BC">
        <w:rPr>
          <w:rFonts w:ascii="Times New Roman" w:hAnsi="Times New Roman"/>
          <w:sz w:val="24"/>
          <w:szCs w:val="24"/>
          <w:u w:val="single"/>
        </w:rPr>
        <w:t xml:space="preserve"> financiera</w:t>
      </w:r>
    </w:p>
    <w:p w:rsidR="000626F0" w:rsidRDefault="000626F0" w:rsidP="000626F0">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Para suplir los menores ingresos de los trabajadores de los países avanzados (que cambiaron sus empleos manufactureros (de altos salarios) por trabajos en el sector servicios (de usar y tirar, precarios, temporales, de bajos salarios) y mantener “anestesiada” a la población (sumad</w:t>
      </w:r>
      <w:r w:rsidR="00027772">
        <w:rPr>
          <w:rFonts w:ascii="Times New Roman" w:hAnsi="Times New Roman"/>
          <w:sz w:val="24"/>
          <w:szCs w:val="24"/>
        </w:rPr>
        <w:t xml:space="preserve">os a la droga, el alcohol, el fútbol, la super bowl, </w:t>
      </w:r>
      <w:r>
        <w:rPr>
          <w:rFonts w:ascii="Times New Roman" w:hAnsi="Times New Roman"/>
          <w:sz w:val="24"/>
          <w:szCs w:val="24"/>
        </w:rPr>
        <w:t xml:space="preserve"> los reality shows</w:t>
      </w:r>
      <w:r w:rsidR="00027772">
        <w:rPr>
          <w:rFonts w:ascii="Times New Roman" w:hAnsi="Times New Roman"/>
          <w:sz w:val="24"/>
          <w:szCs w:val="24"/>
        </w:rPr>
        <w:t xml:space="preserve"> y los cotilleos de ricos y famosos</w:t>
      </w:r>
      <w:r>
        <w:rPr>
          <w:rFonts w:ascii="Times New Roman" w:hAnsi="Times New Roman"/>
          <w:sz w:val="24"/>
          <w:szCs w:val="24"/>
        </w:rPr>
        <w:t>), utilizaron el “crédito fácil” para permitir que la rueda del consumo siguiera en movimiento.</w:t>
      </w:r>
      <w:r w:rsidR="006532DD">
        <w:rPr>
          <w:rFonts w:ascii="Times New Roman" w:hAnsi="Times New Roman"/>
          <w:sz w:val="24"/>
          <w:szCs w:val="24"/>
        </w:rPr>
        <w:t xml:space="preserve"> </w:t>
      </w:r>
    </w:p>
    <w:p w:rsidR="006532DD" w:rsidRDefault="006532DD" w:rsidP="000626F0">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Con empleos inestables y salarios miserables,</w:t>
      </w:r>
      <w:r w:rsidR="003168EA">
        <w:rPr>
          <w:rFonts w:ascii="Times New Roman" w:hAnsi="Times New Roman"/>
          <w:sz w:val="24"/>
          <w:szCs w:val="24"/>
        </w:rPr>
        <w:t xml:space="preserve"> el crédito pasó a ser imprescindible</w:t>
      </w:r>
      <w:r>
        <w:rPr>
          <w:rFonts w:ascii="Times New Roman" w:hAnsi="Times New Roman"/>
          <w:sz w:val="24"/>
          <w:szCs w:val="24"/>
        </w:rPr>
        <w:t xml:space="preserve"> para que los trabajadores pudieran comprar a los chinos a menor precio, los mismos productos que antes producían ellos, teniendo empleos y salarios más dignos.  Eso es lo que se dice  “hacer un pan como unas tortas”.</w:t>
      </w:r>
      <w:r w:rsidR="00C4335F">
        <w:rPr>
          <w:rFonts w:ascii="Times New Roman" w:hAnsi="Times New Roman"/>
          <w:sz w:val="24"/>
          <w:szCs w:val="24"/>
        </w:rPr>
        <w:t xml:space="preserve"> ¿Cuánto tiempo podía durar la ficción de sustituir empleos por créditos? ¿Ningún gurú hizo la crónica de un fracaso anunciado? </w:t>
      </w:r>
    </w:p>
    <w:p w:rsidR="00FC2D30" w:rsidRDefault="003168EA" w:rsidP="000626F0">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Así, poquito a poco, se fue</w:t>
      </w:r>
      <w:r w:rsidR="00FC2D30">
        <w:rPr>
          <w:rFonts w:ascii="Times New Roman" w:hAnsi="Times New Roman"/>
          <w:sz w:val="24"/>
          <w:szCs w:val="24"/>
        </w:rPr>
        <w:t xml:space="preserve"> llegando a la cr</w:t>
      </w:r>
      <w:r w:rsidR="0097791D">
        <w:rPr>
          <w:rFonts w:ascii="Times New Roman" w:hAnsi="Times New Roman"/>
          <w:sz w:val="24"/>
          <w:szCs w:val="24"/>
        </w:rPr>
        <w:t xml:space="preserve">isis de las hipotecas subprime. </w:t>
      </w:r>
      <w:r w:rsidR="00027772">
        <w:rPr>
          <w:rFonts w:ascii="Times New Roman" w:hAnsi="Times New Roman"/>
          <w:sz w:val="24"/>
          <w:szCs w:val="24"/>
        </w:rPr>
        <w:t>Luego se produjo el “efecto mariposa”: e</w:t>
      </w:r>
      <w:r w:rsidR="00FC2D30">
        <w:rPr>
          <w:rFonts w:ascii="Times New Roman" w:hAnsi="Times New Roman"/>
          <w:sz w:val="24"/>
          <w:szCs w:val="24"/>
        </w:rPr>
        <w:t>l aleteo de u</w:t>
      </w:r>
      <w:r w:rsidR="00027772">
        <w:rPr>
          <w:rFonts w:ascii="Times New Roman" w:hAnsi="Times New Roman"/>
          <w:sz w:val="24"/>
          <w:szCs w:val="24"/>
        </w:rPr>
        <w:t>na mariposa, puede causar un tifón en algún lugar del mundo</w:t>
      </w:r>
      <w:r w:rsidR="00FC2D30">
        <w:rPr>
          <w:rFonts w:ascii="Times New Roman" w:hAnsi="Times New Roman"/>
          <w:sz w:val="24"/>
          <w:szCs w:val="24"/>
        </w:rPr>
        <w:t xml:space="preserve">… </w:t>
      </w:r>
      <w:r w:rsidR="00734EE7">
        <w:rPr>
          <w:rFonts w:ascii="Times New Roman" w:hAnsi="Times New Roman"/>
          <w:sz w:val="24"/>
          <w:szCs w:val="24"/>
        </w:rPr>
        <w:t xml:space="preserve">Una derrota sin mariscales. </w:t>
      </w:r>
      <w:r w:rsidR="00FC2D30">
        <w:rPr>
          <w:rFonts w:ascii="Times New Roman" w:hAnsi="Times New Roman"/>
          <w:sz w:val="24"/>
          <w:szCs w:val="24"/>
        </w:rPr>
        <w:t>Lo demás</w:t>
      </w:r>
      <w:r w:rsidR="00027772">
        <w:rPr>
          <w:rFonts w:ascii="Times New Roman" w:hAnsi="Times New Roman"/>
          <w:sz w:val="24"/>
          <w:szCs w:val="24"/>
        </w:rPr>
        <w:t>,</w:t>
      </w:r>
      <w:r w:rsidR="00FC2D30">
        <w:rPr>
          <w:rFonts w:ascii="Times New Roman" w:hAnsi="Times New Roman"/>
          <w:sz w:val="24"/>
          <w:szCs w:val="24"/>
        </w:rPr>
        <w:t xml:space="preserve"> es la hi</w:t>
      </w:r>
      <w:r w:rsidR="00734EE7">
        <w:rPr>
          <w:rFonts w:ascii="Times New Roman" w:hAnsi="Times New Roman"/>
          <w:sz w:val="24"/>
          <w:szCs w:val="24"/>
        </w:rPr>
        <w:t>storia de una histeria</w:t>
      </w:r>
      <w:r w:rsidR="00FC2D30">
        <w:rPr>
          <w:rFonts w:ascii="Times New Roman" w:hAnsi="Times New Roman"/>
          <w:sz w:val="24"/>
          <w:szCs w:val="24"/>
        </w:rPr>
        <w:t xml:space="preserve">. </w:t>
      </w:r>
    </w:p>
    <w:p w:rsidR="00734EE7" w:rsidRPr="00E4557D" w:rsidRDefault="009F0258" w:rsidP="000626F0">
      <w:pPr>
        <w:spacing w:before="100" w:beforeAutospacing="1" w:after="100" w:afterAutospacing="1" w:line="240" w:lineRule="auto"/>
        <w:jc w:val="both"/>
        <w:rPr>
          <w:rFonts w:ascii="Times New Roman" w:hAnsi="Times New Roman"/>
          <w:sz w:val="24"/>
          <w:szCs w:val="24"/>
          <w:u w:val="single"/>
        </w:rPr>
      </w:pPr>
      <w:r w:rsidRPr="00E4557D">
        <w:rPr>
          <w:rFonts w:ascii="Times New Roman" w:hAnsi="Times New Roman"/>
          <w:sz w:val="24"/>
          <w:szCs w:val="24"/>
          <w:u w:val="single"/>
        </w:rPr>
        <w:t>U</w:t>
      </w:r>
      <w:r w:rsidR="00734EE7" w:rsidRPr="00E4557D">
        <w:rPr>
          <w:rFonts w:ascii="Times New Roman" w:hAnsi="Times New Roman"/>
          <w:sz w:val="24"/>
          <w:szCs w:val="24"/>
          <w:u w:val="single"/>
        </w:rPr>
        <w:t>na demostración por el absurdo</w:t>
      </w:r>
      <w:r w:rsidRPr="00E4557D">
        <w:rPr>
          <w:rFonts w:ascii="Times New Roman" w:hAnsi="Times New Roman"/>
          <w:sz w:val="24"/>
          <w:szCs w:val="24"/>
          <w:u w:val="single"/>
        </w:rPr>
        <w:t>: para aquellos que aún</w:t>
      </w:r>
      <w:r w:rsidR="0097791D">
        <w:rPr>
          <w:rFonts w:ascii="Times New Roman" w:hAnsi="Times New Roman"/>
          <w:sz w:val="24"/>
          <w:szCs w:val="24"/>
          <w:u w:val="single"/>
        </w:rPr>
        <w:t xml:space="preserve"> esperan un crédito bancario</w:t>
      </w:r>
    </w:p>
    <w:p w:rsidR="0047310D" w:rsidRPr="00553359" w:rsidRDefault="0047310D" w:rsidP="0047310D">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Banco “niega”</w:t>
      </w:r>
      <w:r w:rsidRPr="0047310D">
        <w:rPr>
          <w:rFonts w:ascii="Times New Roman" w:hAnsi="Times New Roman"/>
          <w:sz w:val="24"/>
          <w:szCs w:val="24"/>
          <w:u w:val="single"/>
        </w:rPr>
        <w:t xml:space="preserve"> refinanciación de hipoteca al exj</w:t>
      </w:r>
      <w:r>
        <w:rPr>
          <w:rFonts w:ascii="Times New Roman" w:hAnsi="Times New Roman"/>
          <w:sz w:val="24"/>
          <w:szCs w:val="24"/>
          <w:u w:val="single"/>
        </w:rPr>
        <w:t>efe de la Reserva Federal de EE</w:t>
      </w:r>
      <w:r w:rsidRPr="0047310D">
        <w:rPr>
          <w:rFonts w:ascii="Times New Roman" w:hAnsi="Times New Roman"/>
          <w:sz w:val="24"/>
          <w:szCs w:val="24"/>
          <w:u w:val="single"/>
        </w:rPr>
        <w:t>UU</w:t>
      </w:r>
      <w:r w:rsidRPr="0047310D">
        <w:rPr>
          <w:rFonts w:ascii="Times New Roman" w:hAnsi="Times New Roman"/>
          <w:sz w:val="24"/>
          <w:szCs w:val="24"/>
        </w:rPr>
        <w:t xml:space="preserve"> </w:t>
      </w:r>
      <w:r>
        <w:rPr>
          <w:rFonts w:ascii="Times New Roman" w:hAnsi="Times New Roman"/>
          <w:sz w:val="24"/>
          <w:szCs w:val="24"/>
        </w:rPr>
        <w:t xml:space="preserve">(BBCMundo - </w:t>
      </w:r>
      <w:r w:rsidRPr="00553359">
        <w:rPr>
          <w:rFonts w:ascii="Times New Roman" w:hAnsi="Times New Roman"/>
          <w:b/>
          <w:sz w:val="24"/>
          <w:szCs w:val="24"/>
        </w:rPr>
        <w:t>3/10/14</w:t>
      </w:r>
      <w:r>
        <w:rPr>
          <w:rFonts w:ascii="Times New Roman" w:hAnsi="Times New Roman"/>
          <w:sz w:val="24"/>
          <w:szCs w:val="24"/>
        </w:rPr>
        <w:t>)</w:t>
      </w:r>
    </w:p>
    <w:p w:rsidR="0047310D" w:rsidRPr="00553359" w:rsidRDefault="0047310D" w:rsidP="0047310D">
      <w:pPr>
        <w:spacing w:line="240" w:lineRule="auto"/>
        <w:jc w:val="both"/>
        <w:rPr>
          <w:rFonts w:ascii="Times New Roman" w:hAnsi="Times New Roman"/>
          <w:sz w:val="24"/>
          <w:szCs w:val="24"/>
        </w:rPr>
      </w:pPr>
      <w:r w:rsidRPr="00553359">
        <w:rPr>
          <w:rFonts w:ascii="Times New Roman" w:hAnsi="Times New Roman"/>
          <w:sz w:val="24"/>
          <w:szCs w:val="24"/>
        </w:rPr>
        <w:t>Un banco de Estados Unidos denegó la refinanciación de su hipoteca al expresidente de la Reserva Federal Ben Bernanke, segú</w:t>
      </w:r>
      <w:r>
        <w:rPr>
          <w:rFonts w:ascii="Times New Roman" w:hAnsi="Times New Roman"/>
          <w:sz w:val="24"/>
          <w:szCs w:val="24"/>
        </w:rPr>
        <w:t>n reveló este viernes él mismo.</w:t>
      </w:r>
    </w:p>
    <w:p w:rsidR="0047310D" w:rsidRPr="00553359" w:rsidRDefault="0047310D" w:rsidP="0047310D">
      <w:pPr>
        <w:spacing w:line="240" w:lineRule="auto"/>
        <w:jc w:val="both"/>
        <w:rPr>
          <w:rFonts w:ascii="Times New Roman" w:hAnsi="Times New Roman"/>
          <w:sz w:val="24"/>
          <w:szCs w:val="24"/>
        </w:rPr>
      </w:pPr>
      <w:r>
        <w:rPr>
          <w:rFonts w:ascii="Times New Roman" w:hAnsi="Times New Roman"/>
          <w:sz w:val="24"/>
          <w:szCs w:val="24"/>
        </w:rPr>
        <w:t>“</w:t>
      </w:r>
      <w:r w:rsidRPr="00553359">
        <w:rPr>
          <w:rFonts w:ascii="Times New Roman" w:hAnsi="Times New Roman"/>
          <w:sz w:val="24"/>
          <w:szCs w:val="24"/>
        </w:rPr>
        <w:t>Traté de r</w:t>
      </w:r>
      <w:r>
        <w:rPr>
          <w:rFonts w:ascii="Times New Roman" w:hAnsi="Times New Roman"/>
          <w:sz w:val="24"/>
          <w:szCs w:val="24"/>
        </w:rPr>
        <w:t>enegociar mi hipoteca y no pude”</w:t>
      </w:r>
      <w:r w:rsidRPr="00553359">
        <w:rPr>
          <w:rFonts w:ascii="Times New Roman" w:hAnsi="Times New Roman"/>
          <w:sz w:val="24"/>
          <w:szCs w:val="24"/>
        </w:rPr>
        <w:t>, dijo Bernanke ante un auditorio en Chicago, según Bloom</w:t>
      </w:r>
      <w:r>
        <w:rPr>
          <w:rFonts w:ascii="Times New Roman" w:hAnsi="Times New Roman"/>
          <w:sz w:val="24"/>
          <w:szCs w:val="24"/>
        </w:rPr>
        <w:t>berg News.</w:t>
      </w:r>
    </w:p>
    <w:p w:rsidR="0047310D" w:rsidRPr="00553359" w:rsidRDefault="0047310D" w:rsidP="0047310D">
      <w:pPr>
        <w:spacing w:line="240" w:lineRule="auto"/>
        <w:jc w:val="both"/>
        <w:rPr>
          <w:rFonts w:ascii="Times New Roman" w:hAnsi="Times New Roman"/>
          <w:sz w:val="24"/>
          <w:szCs w:val="24"/>
        </w:rPr>
      </w:pPr>
      <w:r>
        <w:rPr>
          <w:rFonts w:ascii="Times New Roman" w:hAnsi="Times New Roman"/>
          <w:sz w:val="24"/>
          <w:szCs w:val="24"/>
        </w:rPr>
        <w:t>“No me lo estoy inventando”</w:t>
      </w:r>
      <w:r w:rsidRPr="00553359">
        <w:rPr>
          <w:rFonts w:ascii="Times New Roman" w:hAnsi="Times New Roman"/>
          <w:sz w:val="24"/>
          <w:szCs w:val="24"/>
        </w:rPr>
        <w:t>, añadió</w:t>
      </w:r>
      <w:r>
        <w:rPr>
          <w:rFonts w:ascii="Times New Roman" w:hAnsi="Times New Roman"/>
          <w:sz w:val="24"/>
          <w:szCs w:val="24"/>
        </w:rPr>
        <w:t xml:space="preserve"> al ver que el público se reía.</w:t>
      </w:r>
    </w:p>
    <w:p w:rsidR="0047310D" w:rsidRPr="00553359" w:rsidRDefault="0047310D" w:rsidP="0047310D">
      <w:pPr>
        <w:spacing w:line="240" w:lineRule="auto"/>
        <w:jc w:val="both"/>
        <w:rPr>
          <w:rFonts w:ascii="Times New Roman" w:hAnsi="Times New Roman"/>
          <w:sz w:val="24"/>
          <w:szCs w:val="24"/>
        </w:rPr>
      </w:pPr>
      <w:r w:rsidRPr="00553359">
        <w:rPr>
          <w:rFonts w:ascii="Times New Roman" w:hAnsi="Times New Roman"/>
          <w:sz w:val="24"/>
          <w:szCs w:val="24"/>
        </w:rPr>
        <w:lastRenderedPageBreak/>
        <w:t>Bernanke, que presidió la Reserva Federal entre 2006 y 2014, trajo a colación el ejemplo para mostrar que los bancos se están excediendo en sus cautelas para ofrecer hipotecas.</w:t>
      </w:r>
    </w:p>
    <w:p w:rsidR="0047310D" w:rsidRPr="00553359" w:rsidRDefault="0047310D" w:rsidP="0047310D">
      <w:pPr>
        <w:spacing w:line="240" w:lineRule="auto"/>
        <w:jc w:val="both"/>
        <w:rPr>
          <w:rFonts w:ascii="Times New Roman" w:hAnsi="Times New Roman"/>
          <w:sz w:val="24"/>
          <w:szCs w:val="24"/>
        </w:rPr>
      </w:pPr>
      <w:r>
        <w:rPr>
          <w:rFonts w:ascii="Times New Roman" w:hAnsi="Times New Roman"/>
          <w:sz w:val="24"/>
          <w:szCs w:val="24"/>
        </w:rPr>
        <w:t>Los bancos de EEUU</w:t>
      </w:r>
      <w:r w:rsidRPr="00553359">
        <w:rPr>
          <w:rFonts w:ascii="Times New Roman" w:hAnsi="Times New Roman"/>
          <w:sz w:val="24"/>
          <w:szCs w:val="24"/>
        </w:rPr>
        <w:t xml:space="preserve"> fueron culpados de la burbuja inmobiliaria que estalló en 2007 debido a la facilidad con que co</w:t>
      </w:r>
      <w:r>
        <w:rPr>
          <w:rFonts w:ascii="Times New Roman" w:hAnsi="Times New Roman"/>
          <w:sz w:val="24"/>
          <w:szCs w:val="24"/>
        </w:rPr>
        <w:t>ncedieron crédito inmobiliario.</w:t>
      </w:r>
    </w:p>
    <w:p w:rsidR="009F0258" w:rsidRDefault="0047310D" w:rsidP="0047310D">
      <w:pPr>
        <w:spacing w:line="240" w:lineRule="auto"/>
        <w:jc w:val="both"/>
        <w:rPr>
          <w:rFonts w:ascii="Times New Roman" w:hAnsi="Times New Roman"/>
          <w:sz w:val="24"/>
          <w:szCs w:val="24"/>
        </w:rPr>
      </w:pPr>
      <w:r w:rsidRPr="00553359">
        <w:rPr>
          <w:rFonts w:ascii="Times New Roman" w:hAnsi="Times New Roman"/>
          <w:sz w:val="24"/>
          <w:szCs w:val="24"/>
        </w:rPr>
        <w:t>Algunos economistas creen que la recuperación del mercado inmobiliario está siendo contenida a causa de nuevos estándares mucho más exigentes.</w:t>
      </w:r>
    </w:p>
    <w:p w:rsidR="0047310D" w:rsidRPr="009F0258" w:rsidRDefault="0097791D" w:rsidP="0047310D">
      <w:pPr>
        <w:spacing w:line="240" w:lineRule="auto"/>
        <w:jc w:val="both"/>
        <w:rPr>
          <w:rFonts w:ascii="Times New Roman" w:hAnsi="Times New Roman"/>
          <w:sz w:val="24"/>
          <w:szCs w:val="24"/>
        </w:rPr>
      </w:pPr>
      <w:r>
        <w:rPr>
          <w:rFonts w:ascii="Times New Roman" w:hAnsi="Times New Roman"/>
          <w:sz w:val="24"/>
          <w:szCs w:val="24"/>
          <w:u w:val="single"/>
        </w:rPr>
        <w:t>¿</w:t>
      </w:r>
      <w:r w:rsidR="0047310D" w:rsidRPr="0047310D">
        <w:rPr>
          <w:rFonts w:ascii="Times New Roman" w:hAnsi="Times New Roman"/>
          <w:sz w:val="24"/>
          <w:szCs w:val="24"/>
          <w:u w:val="single"/>
        </w:rPr>
        <w:t>El</w:t>
      </w:r>
      <w:r w:rsidR="009F0258">
        <w:rPr>
          <w:rFonts w:ascii="Times New Roman" w:hAnsi="Times New Roman"/>
          <w:sz w:val="24"/>
          <w:szCs w:val="24"/>
          <w:u w:val="single"/>
        </w:rPr>
        <w:t xml:space="preserve"> cielo puede esperar</w:t>
      </w:r>
      <w:r>
        <w:rPr>
          <w:rFonts w:ascii="Times New Roman" w:hAnsi="Times New Roman"/>
          <w:sz w:val="24"/>
          <w:szCs w:val="24"/>
          <w:u w:val="single"/>
        </w:rPr>
        <w:t>?</w:t>
      </w:r>
      <w:r w:rsidR="009F0258">
        <w:rPr>
          <w:rFonts w:ascii="Times New Roman" w:hAnsi="Times New Roman"/>
          <w:sz w:val="24"/>
          <w:szCs w:val="24"/>
          <w:u w:val="single"/>
        </w:rPr>
        <w:t xml:space="preserve">: </w:t>
      </w:r>
      <w:r w:rsidR="0047310D" w:rsidRPr="0047310D">
        <w:rPr>
          <w:rFonts w:ascii="Times New Roman" w:hAnsi="Times New Roman"/>
          <w:sz w:val="24"/>
          <w:szCs w:val="24"/>
          <w:u w:val="single"/>
        </w:rPr>
        <w:t xml:space="preserve">si todo sigue igual, muchos morirán </w:t>
      </w:r>
      <w:r w:rsidR="009F0258">
        <w:rPr>
          <w:rFonts w:ascii="Times New Roman" w:hAnsi="Times New Roman"/>
          <w:sz w:val="24"/>
          <w:szCs w:val="24"/>
          <w:u w:val="single"/>
        </w:rPr>
        <w:t>a las puertas del paraíso</w:t>
      </w:r>
    </w:p>
    <w:p w:rsidR="0047310D" w:rsidRPr="00553359" w:rsidRDefault="009F0258" w:rsidP="0047310D">
      <w:pPr>
        <w:spacing w:line="240" w:lineRule="auto"/>
        <w:jc w:val="both"/>
        <w:rPr>
          <w:rFonts w:ascii="Times New Roman" w:hAnsi="Times New Roman"/>
          <w:sz w:val="24"/>
          <w:szCs w:val="24"/>
        </w:rPr>
      </w:pPr>
      <w:r>
        <w:rPr>
          <w:rFonts w:ascii="Times New Roman" w:hAnsi="Times New Roman"/>
          <w:sz w:val="24"/>
          <w:szCs w:val="24"/>
        </w:rPr>
        <w:t xml:space="preserve">(Tomando el caso español como ejemplo) </w:t>
      </w:r>
      <w:r w:rsidR="0047310D" w:rsidRPr="00553359">
        <w:rPr>
          <w:rFonts w:ascii="Times New Roman" w:hAnsi="Times New Roman"/>
          <w:sz w:val="24"/>
          <w:szCs w:val="24"/>
        </w:rPr>
        <w:t>Acumular 56 trimestres consecutivos de crecimiento, nada menos que catorce años, como hizo la economía española entre 1994 y 2007, y que no se rompa nada, hubiera sido un providencial milagro. La fuerte bajada de los costes de financiación que aportó la entrada en el euro desató una avalancha de inversión en un país que había estado años y años con una financiación insoportablemente cara y con ella se generó un sobreendeudamiento descomunal que aún hoy es el primer problema para el despegue de</w:t>
      </w:r>
      <w:r w:rsidR="0047310D">
        <w:rPr>
          <w:rFonts w:ascii="Times New Roman" w:hAnsi="Times New Roman"/>
          <w:sz w:val="24"/>
          <w:szCs w:val="24"/>
        </w:rPr>
        <w:t xml:space="preserve"> un nuevo ciclo de crecimiento.</w:t>
      </w:r>
    </w:p>
    <w:p w:rsidR="0047310D" w:rsidRPr="00553359" w:rsidRDefault="0047310D" w:rsidP="0047310D">
      <w:pPr>
        <w:spacing w:line="240" w:lineRule="auto"/>
        <w:jc w:val="both"/>
        <w:rPr>
          <w:rFonts w:ascii="Times New Roman" w:hAnsi="Times New Roman"/>
          <w:sz w:val="24"/>
          <w:szCs w:val="24"/>
        </w:rPr>
      </w:pPr>
      <w:r w:rsidRPr="00553359">
        <w:rPr>
          <w:rFonts w:ascii="Times New Roman" w:hAnsi="Times New Roman"/>
          <w:sz w:val="24"/>
          <w:szCs w:val="24"/>
        </w:rPr>
        <w:t>Los altos niveles de apalancamiento privado y la creciente deuda pública generada en la crisis (ha pasado del 36% del PIB al 100%) convierten a la española en una de las economías más vulnerables, no solo a una subida tendencial de tipos cuando llegue la recuperación o surjan tensiones inflacionistas, sino incluso a cualquier desconfianza súbita de los mercados financieros ante cualquier evento externo (o interno) de gravedad. De ahí que sea urgente, a pesar de la dificultad que comporta, reducir los volúmenes y niveles relativos de deuda. Algo que solo se puede hacer de forma ortodoxa desinvi</w:t>
      </w:r>
      <w:r>
        <w:rPr>
          <w:rFonts w:ascii="Times New Roman" w:hAnsi="Times New Roman"/>
          <w:sz w:val="24"/>
          <w:szCs w:val="24"/>
        </w:rPr>
        <w:t>rtiendo, ahorrando y creciendo.</w:t>
      </w:r>
    </w:p>
    <w:p w:rsidR="0047310D" w:rsidRPr="00553359" w:rsidRDefault="0047310D" w:rsidP="0047310D">
      <w:pPr>
        <w:spacing w:line="240" w:lineRule="auto"/>
        <w:jc w:val="both"/>
        <w:rPr>
          <w:rFonts w:ascii="Times New Roman" w:hAnsi="Times New Roman"/>
          <w:sz w:val="24"/>
          <w:szCs w:val="24"/>
        </w:rPr>
      </w:pPr>
      <w:r w:rsidRPr="00553359">
        <w:rPr>
          <w:rFonts w:ascii="Times New Roman" w:hAnsi="Times New Roman"/>
          <w:sz w:val="24"/>
          <w:szCs w:val="24"/>
        </w:rPr>
        <w:t>El crecimiento actual de la economía, y el estimado para los próximos ejercicios se antoja muy modesto para devolver las ratios de apalancamiento a los valores gobernables. El último informe del think tank EuropeG, elaborado por Oliver Alonso, re</w:t>
      </w:r>
      <w:r>
        <w:rPr>
          <w:rFonts w:ascii="Times New Roman" w:hAnsi="Times New Roman"/>
          <w:sz w:val="24"/>
          <w:szCs w:val="24"/>
        </w:rPr>
        <w:t>coge algunas hipótesis. Veamos.</w:t>
      </w:r>
    </w:p>
    <w:p w:rsidR="009F0258" w:rsidRDefault="009F0258" w:rsidP="009F0258">
      <w:pPr>
        <w:spacing w:line="240" w:lineRule="auto"/>
        <w:jc w:val="both"/>
        <w:rPr>
          <w:rFonts w:ascii="Times New Roman" w:hAnsi="Times New Roman"/>
          <w:sz w:val="24"/>
          <w:szCs w:val="24"/>
        </w:rPr>
      </w:pPr>
      <w:r>
        <w:rPr>
          <w:rFonts w:ascii="Times New Roman" w:hAnsi="Times New Roman"/>
          <w:i/>
          <w:sz w:val="24"/>
          <w:szCs w:val="24"/>
        </w:rPr>
        <w:t>“</w:t>
      </w:r>
      <w:r w:rsidR="0047310D" w:rsidRPr="009F0258">
        <w:rPr>
          <w:rFonts w:ascii="Times New Roman" w:hAnsi="Times New Roman"/>
          <w:i/>
          <w:sz w:val="24"/>
          <w:szCs w:val="24"/>
        </w:rPr>
        <w:t>Para llevar la deuda de los hogares desde el 85% del PIB en el que se encuentra ahora hasta el valor que la eurozona tiene como media y se considera razonable, que sería un 61%, se precisaría un crecimiento del 6% nominal del PIB durante los próximos once años (hasta 2025 incluido), siempre y cuando el aumento nominal de la deuda avanzase en paralelo menos del 4%</w:t>
      </w:r>
      <w:r>
        <w:rPr>
          <w:rFonts w:ascii="Times New Roman" w:hAnsi="Times New Roman"/>
          <w:i/>
          <w:sz w:val="24"/>
          <w:szCs w:val="24"/>
        </w:rPr>
        <w:t>”..</w:t>
      </w:r>
      <w:r w:rsidR="0047310D" w:rsidRPr="009F0258">
        <w:rPr>
          <w:rFonts w:ascii="Times New Roman" w:hAnsi="Times New Roman"/>
          <w:i/>
          <w:sz w:val="24"/>
          <w:szCs w:val="24"/>
        </w:rPr>
        <w:t>.</w:t>
      </w:r>
      <w:r>
        <w:rPr>
          <w:rFonts w:ascii="Times New Roman" w:hAnsi="Times New Roman"/>
          <w:i/>
          <w:sz w:val="24"/>
          <w:szCs w:val="24"/>
        </w:rPr>
        <w:t xml:space="preserve"> </w:t>
      </w:r>
      <w:r w:rsidRPr="009F0258">
        <w:rPr>
          <w:rFonts w:ascii="Times New Roman" w:hAnsi="Times New Roman"/>
          <w:sz w:val="24"/>
          <w:szCs w:val="24"/>
          <w:u w:val="single"/>
        </w:rPr>
        <w:t>Crecer un 6% hasta 2025 para recomponer el equilibrio</w:t>
      </w:r>
      <w:r w:rsidRPr="0002415F">
        <w:rPr>
          <w:rFonts w:ascii="Times New Roman" w:hAnsi="Times New Roman"/>
          <w:color w:val="FF0000"/>
          <w:sz w:val="24"/>
          <w:szCs w:val="24"/>
        </w:rPr>
        <w:t xml:space="preserve"> </w:t>
      </w:r>
      <w:r>
        <w:rPr>
          <w:rFonts w:ascii="Times New Roman" w:hAnsi="Times New Roman"/>
          <w:sz w:val="24"/>
          <w:szCs w:val="24"/>
        </w:rPr>
        <w:t xml:space="preserve">(Cinco Días - </w:t>
      </w:r>
      <w:r w:rsidRPr="00553359">
        <w:rPr>
          <w:rFonts w:ascii="Times New Roman" w:hAnsi="Times New Roman"/>
          <w:b/>
          <w:sz w:val="24"/>
          <w:szCs w:val="24"/>
        </w:rPr>
        <w:t>6/10/14</w:t>
      </w:r>
      <w:r>
        <w:rPr>
          <w:rFonts w:ascii="Times New Roman" w:hAnsi="Times New Roman"/>
          <w:sz w:val="24"/>
          <w:szCs w:val="24"/>
        </w:rPr>
        <w:t>)</w:t>
      </w:r>
    </w:p>
    <w:p w:rsidR="0047310D" w:rsidRPr="00553359" w:rsidRDefault="0047310D" w:rsidP="0047310D">
      <w:pPr>
        <w:spacing w:line="240" w:lineRule="auto"/>
        <w:jc w:val="both"/>
        <w:rPr>
          <w:rFonts w:ascii="Times New Roman" w:hAnsi="Times New Roman"/>
          <w:sz w:val="24"/>
          <w:szCs w:val="24"/>
        </w:rPr>
      </w:pPr>
      <w:r w:rsidRPr="00553359">
        <w:rPr>
          <w:rFonts w:ascii="Times New Roman" w:hAnsi="Times New Roman"/>
          <w:sz w:val="24"/>
          <w:szCs w:val="24"/>
        </w:rPr>
        <w:t xml:space="preserve">Para la deuda empresarial, siempre según el mismo ensayo de proyecciones, pasar del 95% del PIB actual hasta el 81% de media de la Unión Europea exigiría también once años con crecimiento nominal del PIB del 6%, y con incrementos de la deuda inferiores el 3%. Si la deuda creciese un 6% anual, no se lograría descender de la ratio actual (94%) </w:t>
      </w:r>
      <w:r>
        <w:rPr>
          <w:rFonts w:ascii="Times New Roman" w:hAnsi="Times New Roman"/>
          <w:sz w:val="24"/>
          <w:szCs w:val="24"/>
        </w:rPr>
        <w:t>ni creciendo la economía un 6%.</w:t>
      </w:r>
    </w:p>
    <w:p w:rsidR="0047310D" w:rsidRPr="00553359" w:rsidRDefault="0047310D" w:rsidP="0047310D">
      <w:pPr>
        <w:spacing w:line="240" w:lineRule="auto"/>
        <w:jc w:val="both"/>
        <w:rPr>
          <w:rFonts w:ascii="Times New Roman" w:hAnsi="Times New Roman"/>
          <w:sz w:val="24"/>
          <w:szCs w:val="24"/>
        </w:rPr>
      </w:pPr>
      <w:r w:rsidRPr="00553359">
        <w:rPr>
          <w:rFonts w:ascii="Times New Roman" w:hAnsi="Times New Roman"/>
          <w:sz w:val="24"/>
          <w:szCs w:val="24"/>
        </w:rPr>
        <w:t xml:space="preserve">En el caso de las Administraciones Públicas, variable en la que España, con excepción de Grecia, Portugal e Irlanda, es el país comunitario con mayor crecimiento durante la crisis, el tránsito sería muy similar. Descender desde el 100% actual (será alcanzado en 2015) hasta el 60% del PIB que la Comisión Europea estima que no se debe superar para converger con los socios de moneda, exigiría también que la economía creciese un 6% nominal hasta 2025 de forma ininterrumpida, y que el déficit fiscal anual fuere del </w:t>
      </w:r>
      <w:r w:rsidRPr="00553359">
        <w:rPr>
          <w:rFonts w:ascii="Times New Roman" w:hAnsi="Times New Roman"/>
          <w:sz w:val="24"/>
          <w:szCs w:val="24"/>
        </w:rPr>
        <w:lastRenderedPageBreak/>
        <w:t>2% o inferior; algo que, por cierto, solo sería posible desde 2017, a juzgar por las estimaciones que el Gobierno recoge</w:t>
      </w:r>
      <w:r>
        <w:rPr>
          <w:rFonts w:ascii="Times New Roman" w:hAnsi="Times New Roman"/>
          <w:sz w:val="24"/>
          <w:szCs w:val="24"/>
        </w:rPr>
        <w:t xml:space="preserve"> en el Programa de Estabilidad.</w:t>
      </w:r>
    </w:p>
    <w:p w:rsidR="0047310D" w:rsidRPr="0002415F" w:rsidRDefault="0047310D" w:rsidP="0047310D">
      <w:pPr>
        <w:shd w:val="clear" w:color="auto" w:fill="FFFFFF"/>
        <w:spacing w:line="240" w:lineRule="auto"/>
        <w:rPr>
          <w:rFonts w:ascii="Arial" w:hAnsi="Arial" w:cs="Arial"/>
          <w:color w:val="000000"/>
          <w:sz w:val="15"/>
          <w:szCs w:val="15"/>
        </w:rPr>
      </w:pPr>
      <w:r>
        <w:rPr>
          <w:rFonts w:ascii="Arial" w:hAnsi="Arial" w:cs="Arial"/>
          <w:noProof/>
          <w:color w:val="000000"/>
          <w:sz w:val="15"/>
          <w:szCs w:val="15"/>
          <w:lang w:eastAsia="es-ES"/>
        </w:rPr>
        <w:drawing>
          <wp:inline distT="0" distB="0" distL="0" distR="0" wp14:anchorId="6A973A1B" wp14:editId="469D19F7">
            <wp:extent cx="3517900" cy="8051800"/>
            <wp:effectExtent l="0" t="0" r="6350" b="6350"/>
            <wp:docPr id="20" name="Imagen 20" descr="Proyecciones de deuda y PI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oyecciones de deuda y PIB"/>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3517900" cy="8051800"/>
                    </a:xfrm>
                    <a:prstGeom prst="rect">
                      <a:avLst/>
                    </a:prstGeom>
                    <a:noFill/>
                    <a:ln>
                      <a:noFill/>
                    </a:ln>
                  </pic:spPr>
                </pic:pic>
              </a:graphicData>
            </a:graphic>
          </wp:inline>
        </w:drawing>
      </w:r>
    </w:p>
    <w:p w:rsidR="00C86233" w:rsidRPr="00553359" w:rsidRDefault="00C86233" w:rsidP="00C86233">
      <w:pPr>
        <w:spacing w:line="240" w:lineRule="auto"/>
        <w:jc w:val="both"/>
        <w:rPr>
          <w:rFonts w:ascii="Times New Roman" w:hAnsi="Times New Roman"/>
          <w:sz w:val="24"/>
          <w:szCs w:val="24"/>
        </w:rPr>
      </w:pPr>
      <w:r w:rsidRPr="00553359">
        <w:rPr>
          <w:rFonts w:ascii="Times New Roman" w:hAnsi="Times New Roman"/>
          <w:sz w:val="24"/>
          <w:szCs w:val="24"/>
        </w:rPr>
        <w:lastRenderedPageBreak/>
        <w:t>Las proyecciones para corregir la debilitada posición neta de inversión internacional (NIIP, la necesidad de financiación neta agregada), que ahora es de un 103% del PIB, no son mejores. La Comisión Europea considera razonable disponer de una posición deficitaria acumulada del 35% del PIB, lo que supone que España debería reducirla en unos 65 puntos porcentuales.</w:t>
      </w:r>
    </w:p>
    <w:p w:rsidR="00C86233" w:rsidRDefault="00C86233" w:rsidP="00C86233">
      <w:pPr>
        <w:spacing w:line="240" w:lineRule="auto"/>
        <w:jc w:val="both"/>
        <w:rPr>
          <w:rFonts w:ascii="Times New Roman" w:hAnsi="Times New Roman"/>
          <w:sz w:val="24"/>
          <w:szCs w:val="24"/>
        </w:rPr>
      </w:pPr>
      <w:r w:rsidRPr="00553359">
        <w:rPr>
          <w:rFonts w:ascii="Times New Roman" w:hAnsi="Times New Roman"/>
          <w:sz w:val="24"/>
          <w:szCs w:val="24"/>
        </w:rPr>
        <w:t>Tal ejercicio solo sería posible con avances nominales de la economía del 5% de manera continuada hasta el año 2026, y siempre que la composición del crecimiento fuera de tal manera que arrojase, de forma ininterrumpida, un superávit del sector ex</w:t>
      </w:r>
      <w:r>
        <w:rPr>
          <w:rFonts w:ascii="Times New Roman" w:hAnsi="Times New Roman"/>
          <w:sz w:val="24"/>
          <w:szCs w:val="24"/>
        </w:rPr>
        <w:t>terior del 1% del PIB cada año.</w:t>
      </w:r>
    </w:p>
    <w:p w:rsidR="0047310D" w:rsidRPr="00553359" w:rsidRDefault="0047310D" w:rsidP="0047310D">
      <w:pPr>
        <w:spacing w:line="240" w:lineRule="auto"/>
        <w:jc w:val="both"/>
        <w:rPr>
          <w:rFonts w:ascii="Times New Roman" w:hAnsi="Times New Roman"/>
          <w:sz w:val="24"/>
          <w:szCs w:val="24"/>
        </w:rPr>
      </w:pPr>
      <w:r w:rsidRPr="00553359">
        <w:rPr>
          <w:rFonts w:ascii="Times New Roman" w:hAnsi="Times New Roman"/>
          <w:sz w:val="24"/>
          <w:szCs w:val="24"/>
        </w:rPr>
        <w:t>Demasiadas condiciones, ciertamente. En 2013, un año extraordinariamente positivo por el comportamiento del sector exterior, España registró superávit por cuenta corriente de un 1,5%, una circunstancia que difíc</w:t>
      </w:r>
      <w:r w:rsidR="009F0258">
        <w:rPr>
          <w:rFonts w:ascii="Times New Roman" w:hAnsi="Times New Roman"/>
          <w:sz w:val="24"/>
          <w:szCs w:val="24"/>
        </w:rPr>
        <w:t>ilmente podrá repetirse en el año 2014</w:t>
      </w:r>
      <w:r w:rsidRPr="00553359">
        <w:rPr>
          <w:rFonts w:ascii="Times New Roman" w:hAnsi="Times New Roman"/>
          <w:sz w:val="24"/>
          <w:szCs w:val="24"/>
        </w:rPr>
        <w:t>. Ha contribuido de manera importante la caída de la demanda interna en los años pasados en el reequilibrio del saldo exterior; pero e</w:t>
      </w:r>
      <w:r w:rsidR="009F0258">
        <w:rPr>
          <w:rFonts w:ascii="Times New Roman" w:hAnsi="Times New Roman"/>
          <w:sz w:val="24"/>
          <w:szCs w:val="24"/>
        </w:rPr>
        <w:t>n el primer semestre del año 2014</w:t>
      </w:r>
      <w:r w:rsidRPr="00553359">
        <w:rPr>
          <w:rFonts w:ascii="Times New Roman" w:hAnsi="Times New Roman"/>
          <w:sz w:val="24"/>
          <w:szCs w:val="24"/>
        </w:rPr>
        <w:t>, con una significativa recuperación de la demanda interna, el saldo comercial ha entrado de nuevo en déficit, y es complicado que cierre el año en equilibrio. Únicamente una mejora muy fuerte del saldo de rentas o de servici</w:t>
      </w:r>
      <w:r>
        <w:rPr>
          <w:rFonts w:ascii="Times New Roman" w:hAnsi="Times New Roman"/>
          <w:sz w:val="24"/>
          <w:szCs w:val="24"/>
        </w:rPr>
        <w:t>os podría repetir el superávit.</w:t>
      </w:r>
    </w:p>
    <w:p w:rsidR="0047310D" w:rsidRPr="00553359" w:rsidRDefault="0047310D" w:rsidP="0047310D">
      <w:pPr>
        <w:spacing w:line="240" w:lineRule="auto"/>
        <w:jc w:val="both"/>
        <w:rPr>
          <w:rFonts w:ascii="Times New Roman" w:hAnsi="Times New Roman"/>
          <w:sz w:val="24"/>
          <w:szCs w:val="24"/>
        </w:rPr>
      </w:pPr>
      <w:r w:rsidRPr="00553359">
        <w:rPr>
          <w:rFonts w:ascii="Times New Roman" w:hAnsi="Times New Roman"/>
          <w:sz w:val="24"/>
          <w:szCs w:val="24"/>
        </w:rPr>
        <w:t>Por tanto, una de las variables manejadas en la proyección del think tank EuropeG es de muy difícil manejo. Pero la proyección ensaya también qué ocurriría con la posición internacional de inversión si el saldo exterior fuese anualmente deficitario en un 2%. En tal caso, el desequilibrio financiero externo, pese a crecer la economía un 6%, se reduciría hasta 2026 únicamente en 30 puntos: la mitad de lo necesario. Si el saldo exterior fuese cero, el desequilibrio se reduciría hasta muy cerca del 40%.</w:t>
      </w:r>
    </w:p>
    <w:p w:rsidR="0047310D" w:rsidRPr="00E4557D" w:rsidRDefault="009F0258" w:rsidP="0047310D">
      <w:pPr>
        <w:spacing w:line="240" w:lineRule="auto"/>
        <w:jc w:val="both"/>
        <w:rPr>
          <w:rFonts w:ascii="Times New Roman" w:hAnsi="Times New Roman"/>
          <w:sz w:val="24"/>
          <w:szCs w:val="24"/>
          <w:u w:val="single"/>
        </w:rPr>
      </w:pPr>
      <w:r w:rsidRPr="00E4557D">
        <w:rPr>
          <w:rFonts w:ascii="Times New Roman" w:hAnsi="Times New Roman"/>
          <w:sz w:val="24"/>
          <w:szCs w:val="24"/>
          <w:u w:val="single"/>
        </w:rPr>
        <w:t>Otra demostración por el absurdo: la economía de servicios no resuelve el desempleo</w:t>
      </w:r>
    </w:p>
    <w:p w:rsidR="00E4557D" w:rsidRPr="0002415F" w:rsidRDefault="00E4557D" w:rsidP="00E4557D">
      <w:pPr>
        <w:spacing w:line="240" w:lineRule="auto"/>
        <w:jc w:val="both"/>
        <w:rPr>
          <w:rFonts w:ascii="Times New Roman" w:hAnsi="Times New Roman"/>
          <w:sz w:val="24"/>
          <w:szCs w:val="24"/>
        </w:rPr>
      </w:pPr>
      <w:r>
        <w:rPr>
          <w:rFonts w:ascii="Times New Roman" w:hAnsi="Times New Roman"/>
          <w:sz w:val="24"/>
          <w:szCs w:val="24"/>
        </w:rPr>
        <w:t xml:space="preserve">(Tomando el caso español como ejemplo) </w:t>
      </w:r>
      <w:r w:rsidRPr="0002415F">
        <w:rPr>
          <w:rFonts w:ascii="Times New Roman" w:hAnsi="Times New Roman"/>
          <w:sz w:val="24"/>
          <w:szCs w:val="24"/>
        </w:rPr>
        <w:t>El boom de turistas extranjeros del que se beneficia el país hace que cuatro co</w:t>
      </w:r>
      <w:r>
        <w:rPr>
          <w:rFonts w:ascii="Times New Roman" w:hAnsi="Times New Roman"/>
          <w:sz w:val="24"/>
          <w:szCs w:val="24"/>
        </w:rPr>
        <w:t>munidades españolas entren el ra</w:t>
      </w:r>
      <w:r w:rsidRPr="0002415F">
        <w:rPr>
          <w:rFonts w:ascii="Times New Roman" w:hAnsi="Times New Roman"/>
          <w:sz w:val="24"/>
          <w:szCs w:val="24"/>
        </w:rPr>
        <w:t>nking de regiones europeas</w:t>
      </w:r>
      <w:r>
        <w:rPr>
          <w:rFonts w:ascii="Times New Roman" w:hAnsi="Times New Roman"/>
          <w:sz w:val="24"/>
          <w:szCs w:val="24"/>
        </w:rPr>
        <w:t xml:space="preserve"> más turísticas, según Eurostat.</w:t>
      </w:r>
    </w:p>
    <w:p w:rsidR="00E4557D" w:rsidRDefault="00E4557D" w:rsidP="00E4557D">
      <w:pPr>
        <w:spacing w:line="240" w:lineRule="auto"/>
        <w:jc w:val="both"/>
        <w:rPr>
          <w:rFonts w:ascii="Times New Roman" w:hAnsi="Times New Roman"/>
          <w:sz w:val="24"/>
          <w:szCs w:val="24"/>
        </w:rPr>
      </w:pPr>
      <w:r w:rsidRPr="00E4557D">
        <w:rPr>
          <w:rFonts w:ascii="Times New Roman" w:hAnsi="Times New Roman"/>
          <w:i/>
          <w:sz w:val="24"/>
          <w:szCs w:val="24"/>
        </w:rPr>
        <w:t>España tuvo en 2013 su mejor año en la historia del turismo patrio. El mejor... de momento. El año 2013 se rebasó por primera vez la cota de los 60 millones de turistas extranjeros, todo un hito, pero para el año 2014, el Gobierno y el sector ya augura que se rozarán los 64 millones de viajeros al cie</w:t>
      </w:r>
      <w:r>
        <w:rPr>
          <w:rFonts w:ascii="Times New Roman" w:hAnsi="Times New Roman"/>
          <w:i/>
          <w:sz w:val="24"/>
          <w:szCs w:val="24"/>
        </w:rPr>
        <w:t xml:space="preserve">rre del ejercicio. Otro récord”… </w:t>
      </w:r>
      <w:r w:rsidRPr="00E4557D">
        <w:rPr>
          <w:rFonts w:ascii="Times New Roman" w:hAnsi="Times New Roman"/>
          <w:sz w:val="24"/>
          <w:szCs w:val="24"/>
          <w:u w:val="single"/>
        </w:rPr>
        <w:t>Canarias, a la cabeza de las regiones con más turismo de toda Europa</w:t>
      </w:r>
      <w:r w:rsidRPr="00E4557D">
        <w:rPr>
          <w:rFonts w:ascii="Times New Roman" w:hAnsi="Times New Roman"/>
          <w:sz w:val="24"/>
          <w:szCs w:val="24"/>
        </w:rPr>
        <w:t xml:space="preserve"> </w:t>
      </w:r>
      <w:r>
        <w:rPr>
          <w:rFonts w:ascii="Times New Roman" w:hAnsi="Times New Roman"/>
          <w:sz w:val="24"/>
          <w:szCs w:val="24"/>
        </w:rPr>
        <w:t xml:space="preserve">(Expansión - </w:t>
      </w:r>
      <w:r w:rsidRPr="0002415F">
        <w:rPr>
          <w:rFonts w:ascii="Times New Roman" w:hAnsi="Times New Roman"/>
          <w:b/>
          <w:sz w:val="24"/>
          <w:szCs w:val="24"/>
        </w:rPr>
        <w:t>6/10/14</w:t>
      </w:r>
      <w:r>
        <w:rPr>
          <w:rFonts w:ascii="Times New Roman" w:hAnsi="Times New Roman"/>
          <w:sz w:val="24"/>
          <w:szCs w:val="24"/>
        </w:rPr>
        <w:t>)</w:t>
      </w:r>
    </w:p>
    <w:p w:rsidR="00E4557D" w:rsidRPr="0002415F" w:rsidRDefault="00E4557D" w:rsidP="00E4557D">
      <w:pPr>
        <w:spacing w:line="240" w:lineRule="auto"/>
        <w:jc w:val="both"/>
        <w:rPr>
          <w:rFonts w:ascii="Times New Roman" w:hAnsi="Times New Roman"/>
          <w:sz w:val="24"/>
          <w:szCs w:val="24"/>
        </w:rPr>
      </w:pPr>
      <w:r w:rsidRPr="0002415F">
        <w:rPr>
          <w:rFonts w:ascii="Times New Roman" w:hAnsi="Times New Roman"/>
          <w:sz w:val="24"/>
          <w:szCs w:val="24"/>
        </w:rPr>
        <w:t>E</w:t>
      </w:r>
      <w:r>
        <w:rPr>
          <w:rFonts w:ascii="Times New Roman" w:hAnsi="Times New Roman"/>
          <w:sz w:val="24"/>
          <w:szCs w:val="24"/>
        </w:rPr>
        <w:t xml:space="preserve">spaña se beneficiaba, y aún </w:t>
      </w:r>
      <w:r w:rsidRPr="0002415F">
        <w:rPr>
          <w:rFonts w:ascii="Times New Roman" w:hAnsi="Times New Roman"/>
          <w:sz w:val="24"/>
          <w:szCs w:val="24"/>
        </w:rPr>
        <w:t>lo hace, de un boom de llegadas de turistas extranjeros que es consecuencia del desvío de viajeros que han dejado de ir a otros destinos del Mediterráneo por la inestabilidad política existente en el norte de África. Ese boom de turistas internacionales y la recuperación de la demanda de los t</w:t>
      </w:r>
      <w:r>
        <w:rPr>
          <w:rFonts w:ascii="Times New Roman" w:hAnsi="Times New Roman"/>
          <w:sz w:val="24"/>
          <w:szCs w:val="24"/>
        </w:rPr>
        <w:t>uristas españoles (el año 2013</w:t>
      </w:r>
      <w:r w:rsidRPr="0002415F">
        <w:rPr>
          <w:rFonts w:ascii="Times New Roman" w:hAnsi="Times New Roman"/>
          <w:sz w:val="24"/>
          <w:szCs w:val="24"/>
        </w:rPr>
        <w:t xml:space="preserve"> sólo muy incipiente)</w:t>
      </w:r>
      <w:r>
        <w:rPr>
          <w:rFonts w:ascii="Times New Roman" w:hAnsi="Times New Roman"/>
          <w:sz w:val="24"/>
          <w:szCs w:val="24"/>
        </w:rPr>
        <w:t>,</w:t>
      </w:r>
      <w:r w:rsidRPr="0002415F">
        <w:rPr>
          <w:rFonts w:ascii="Times New Roman" w:hAnsi="Times New Roman"/>
          <w:sz w:val="24"/>
          <w:szCs w:val="24"/>
        </w:rPr>
        <w:t xml:space="preserve"> hizo que el sector hotelero mejorara su negocio tras el parón de 2012, con un incremento del 1,9% de las pernoctaciones regi</w:t>
      </w:r>
      <w:r>
        <w:rPr>
          <w:rFonts w:ascii="Times New Roman" w:hAnsi="Times New Roman"/>
          <w:sz w:val="24"/>
          <w:szCs w:val="24"/>
        </w:rPr>
        <w:t>stradas en el conjunto del año.</w:t>
      </w:r>
    </w:p>
    <w:p w:rsidR="00E4557D" w:rsidRPr="0002415F" w:rsidRDefault="00E4557D" w:rsidP="00E4557D">
      <w:pPr>
        <w:spacing w:line="240" w:lineRule="auto"/>
        <w:jc w:val="both"/>
        <w:rPr>
          <w:rFonts w:ascii="Times New Roman" w:hAnsi="Times New Roman"/>
          <w:sz w:val="24"/>
          <w:szCs w:val="24"/>
        </w:rPr>
      </w:pPr>
      <w:r w:rsidRPr="0002415F">
        <w:rPr>
          <w:rFonts w:ascii="Times New Roman" w:hAnsi="Times New Roman"/>
          <w:sz w:val="24"/>
          <w:szCs w:val="24"/>
        </w:rPr>
        <w:t>El récord de llegadas de viajeros hizo que España volviera al podio de potencias mundiales del turismo, desbancando a la mismísima China. Y, también, ha colocado a varias comunidades autó</w:t>
      </w:r>
      <w:r>
        <w:rPr>
          <w:rFonts w:ascii="Times New Roman" w:hAnsi="Times New Roman"/>
          <w:sz w:val="24"/>
          <w:szCs w:val="24"/>
        </w:rPr>
        <w:t>n</w:t>
      </w:r>
      <w:r w:rsidRPr="0002415F">
        <w:rPr>
          <w:rFonts w:ascii="Times New Roman" w:hAnsi="Times New Roman"/>
          <w:sz w:val="24"/>
          <w:szCs w:val="24"/>
        </w:rPr>
        <w:t>omas es</w:t>
      </w:r>
      <w:r>
        <w:rPr>
          <w:rFonts w:ascii="Times New Roman" w:hAnsi="Times New Roman"/>
          <w:sz w:val="24"/>
          <w:szCs w:val="24"/>
        </w:rPr>
        <w:t>pañolas entre las mejores del ra</w:t>
      </w:r>
      <w:r w:rsidRPr="0002415F">
        <w:rPr>
          <w:rFonts w:ascii="Times New Roman" w:hAnsi="Times New Roman"/>
          <w:sz w:val="24"/>
          <w:szCs w:val="24"/>
        </w:rPr>
        <w:t>nking de regiones con más turismo de toda Europa, según se recoge en un informe</w:t>
      </w:r>
      <w:r>
        <w:rPr>
          <w:rFonts w:ascii="Times New Roman" w:hAnsi="Times New Roman"/>
          <w:sz w:val="24"/>
          <w:szCs w:val="24"/>
        </w:rPr>
        <w:t xml:space="preserve"> de Eurostat hecho público el 6 de octubre (2014).</w:t>
      </w:r>
    </w:p>
    <w:p w:rsidR="00E4557D" w:rsidRPr="0002415F" w:rsidRDefault="00E4557D" w:rsidP="00E4557D">
      <w:pPr>
        <w:spacing w:line="240" w:lineRule="auto"/>
        <w:jc w:val="both"/>
        <w:rPr>
          <w:rFonts w:ascii="Times New Roman" w:hAnsi="Times New Roman"/>
          <w:sz w:val="24"/>
          <w:szCs w:val="24"/>
        </w:rPr>
      </w:pPr>
      <w:r w:rsidRPr="0002415F">
        <w:rPr>
          <w:rFonts w:ascii="Times New Roman" w:hAnsi="Times New Roman"/>
          <w:sz w:val="24"/>
          <w:szCs w:val="24"/>
        </w:rPr>
        <w:lastRenderedPageBreak/>
        <w:t>C</w:t>
      </w:r>
      <w:r>
        <w:rPr>
          <w:rFonts w:ascii="Times New Roman" w:hAnsi="Times New Roman"/>
          <w:sz w:val="24"/>
          <w:szCs w:val="24"/>
        </w:rPr>
        <w:t>anarias, la más beneficiada d</w:t>
      </w:r>
      <w:r w:rsidRPr="0002415F">
        <w:rPr>
          <w:rFonts w:ascii="Times New Roman" w:hAnsi="Times New Roman"/>
          <w:sz w:val="24"/>
          <w:szCs w:val="24"/>
        </w:rPr>
        <w:t>el desvío de turistas por la inestabilidad en el Mediterrán</w:t>
      </w:r>
      <w:r>
        <w:rPr>
          <w:rFonts w:ascii="Times New Roman" w:hAnsi="Times New Roman"/>
          <w:sz w:val="24"/>
          <w:szCs w:val="24"/>
        </w:rPr>
        <w:t>eo, se colocó a la cabeza del ra</w:t>
      </w:r>
      <w:r w:rsidRPr="0002415F">
        <w:rPr>
          <w:rFonts w:ascii="Times New Roman" w:hAnsi="Times New Roman"/>
          <w:sz w:val="24"/>
          <w:szCs w:val="24"/>
        </w:rPr>
        <w:t xml:space="preserve">nking de regiones del Viejo Continente, con 89,3 millones de pernoctaciones en todo el año. Otras regiones </w:t>
      </w:r>
      <w:r>
        <w:rPr>
          <w:rFonts w:ascii="Times New Roman" w:hAnsi="Times New Roman"/>
          <w:sz w:val="24"/>
          <w:szCs w:val="24"/>
        </w:rPr>
        <w:t>españolas están presente en el “top 20”</w:t>
      </w:r>
      <w:r w:rsidRPr="0002415F">
        <w:rPr>
          <w:rFonts w:ascii="Times New Roman" w:hAnsi="Times New Roman"/>
          <w:sz w:val="24"/>
          <w:szCs w:val="24"/>
        </w:rPr>
        <w:t xml:space="preserve"> turístico europeo: Cataluña ocupa la tercera posición, con 70,5 millones de pernoctaciones; Baleares se encuentra en el cuarto puesto, con 65,3 millones; y Anda</w:t>
      </w:r>
      <w:r>
        <w:rPr>
          <w:rFonts w:ascii="Times New Roman" w:hAnsi="Times New Roman"/>
          <w:sz w:val="24"/>
          <w:szCs w:val="24"/>
        </w:rPr>
        <w:t>lucía es la octava región del ra</w:t>
      </w:r>
      <w:r w:rsidRPr="0002415F">
        <w:rPr>
          <w:rFonts w:ascii="Times New Roman" w:hAnsi="Times New Roman"/>
          <w:sz w:val="24"/>
          <w:szCs w:val="24"/>
        </w:rPr>
        <w:t>nking y la Comu</w:t>
      </w:r>
      <w:r>
        <w:rPr>
          <w:rFonts w:ascii="Times New Roman" w:hAnsi="Times New Roman"/>
          <w:sz w:val="24"/>
          <w:szCs w:val="24"/>
        </w:rPr>
        <w:t>nidad Valenciana, la duodécima.</w:t>
      </w:r>
    </w:p>
    <w:p w:rsidR="00E4557D" w:rsidRDefault="00E4557D" w:rsidP="00E4557D">
      <w:pPr>
        <w:spacing w:line="240" w:lineRule="auto"/>
        <w:jc w:val="both"/>
        <w:rPr>
          <w:rFonts w:ascii="Times New Roman" w:hAnsi="Times New Roman"/>
          <w:sz w:val="24"/>
          <w:szCs w:val="24"/>
        </w:rPr>
      </w:pPr>
      <w:r w:rsidRPr="0002415F">
        <w:rPr>
          <w:rFonts w:ascii="Times New Roman" w:hAnsi="Times New Roman"/>
          <w:sz w:val="24"/>
          <w:szCs w:val="24"/>
        </w:rPr>
        <w:t>Además de las regiones españolas, entre las 20 principales regiones turísticas de la UE seis se sitúan en Italia (</w:t>
      </w:r>
      <w:r w:rsidR="00F72134" w:rsidRPr="0002415F">
        <w:rPr>
          <w:rFonts w:ascii="Times New Roman" w:hAnsi="Times New Roman"/>
          <w:sz w:val="24"/>
          <w:szCs w:val="24"/>
        </w:rPr>
        <w:t>Véneto</w:t>
      </w:r>
      <w:r w:rsidRPr="0002415F">
        <w:rPr>
          <w:rFonts w:ascii="Times New Roman" w:hAnsi="Times New Roman"/>
          <w:sz w:val="24"/>
          <w:szCs w:val="24"/>
        </w:rPr>
        <w:t xml:space="preserve">, Toscana, Emilia-Romagna, </w:t>
      </w:r>
      <w:r w:rsidR="00F72134" w:rsidRPr="0002415F">
        <w:rPr>
          <w:rFonts w:ascii="Times New Roman" w:hAnsi="Times New Roman"/>
          <w:sz w:val="24"/>
          <w:szCs w:val="24"/>
        </w:rPr>
        <w:t>Lombardía</w:t>
      </w:r>
      <w:r w:rsidRPr="0002415F">
        <w:rPr>
          <w:rFonts w:ascii="Times New Roman" w:hAnsi="Times New Roman"/>
          <w:sz w:val="24"/>
          <w:szCs w:val="24"/>
        </w:rPr>
        <w:t>, Lazio y Provinzia autónoma di Bolzano), cinco en Francia (el área metropolitana de París, Provence-Alpes-Côte d'Azur, Rhône-Alpes, Languedoc-Roussillon y Aquitania) y una en Reino Unido (Londres), Austria (Tirol) y Alemania (Oberbayern).</w:t>
      </w:r>
    </w:p>
    <w:p w:rsidR="00E4557D" w:rsidRPr="00553359" w:rsidRDefault="00E4557D" w:rsidP="00E4557D">
      <w:pPr>
        <w:spacing w:line="240" w:lineRule="auto"/>
        <w:jc w:val="both"/>
        <w:rPr>
          <w:rFonts w:ascii="Times New Roman" w:hAnsi="Times New Roman"/>
          <w:sz w:val="24"/>
          <w:szCs w:val="24"/>
        </w:rPr>
      </w:pPr>
      <w:r>
        <w:rPr>
          <w:noProof/>
          <w:lang w:eastAsia="es-ES"/>
        </w:rPr>
        <w:drawing>
          <wp:inline distT="0" distB="0" distL="0" distR="0" wp14:anchorId="587EE106" wp14:editId="168B7B26">
            <wp:extent cx="5397500" cy="4248150"/>
            <wp:effectExtent l="0" t="0" r="0" b="0"/>
            <wp:docPr id="21" name="Imagen 21" descr="http://estaticos03.expansion.com/imagenes/2014/10/06/empresastransporte/1412610448_g_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estaticos03.expansion.com/imagenes/2014/10/06/empresastransporte/1412610448_g_0.gif"/>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400040" cy="4250149"/>
                    </a:xfrm>
                    <a:prstGeom prst="rect">
                      <a:avLst/>
                    </a:prstGeom>
                    <a:noFill/>
                    <a:ln>
                      <a:noFill/>
                    </a:ln>
                  </pic:spPr>
                </pic:pic>
              </a:graphicData>
            </a:graphic>
          </wp:inline>
        </w:drawing>
      </w:r>
    </w:p>
    <w:p w:rsidR="00E21920" w:rsidRDefault="00E4557D" w:rsidP="000626F0">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Por residir en Canarias desde hace 25 años, creo que puedo relatar la “experiencia” de una economía de servicios</w:t>
      </w:r>
      <w:r w:rsidR="00170458">
        <w:rPr>
          <w:rFonts w:ascii="Times New Roman" w:hAnsi="Times New Roman"/>
          <w:sz w:val="24"/>
          <w:szCs w:val="24"/>
        </w:rPr>
        <w:t>,</w:t>
      </w:r>
      <w:r>
        <w:rPr>
          <w:rFonts w:ascii="Times New Roman" w:hAnsi="Times New Roman"/>
          <w:sz w:val="24"/>
          <w:szCs w:val="24"/>
        </w:rPr>
        <w:t xml:space="preserve"> con cierto conocimiento de causa. Sin “algoritmos”</w:t>
      </w:r>
      <w:r w:rsidR="00E21920">
        <w:rPr>
          <w:rFonts w:ascii="Times New Roman" w:hAnsi="Times New Roman"/>
          <w:sz w:val="24"/>
          <w:szCs w:val="24"/>
        </w:rPr>
        <w:t>, ni “modelos”</w:t>
      </w:r>
      <w:r w:rsidR="00170458">
        <w:rPr>
          <w:rFonts w:ascii="Times New Roman" w:hAnsi="Times New Roman"/>
          <w:sz w:val="24"/>
          <w:szCs w:val="24"/>
        </w:rPr>
        <w:t xml:space="preserve"> teóricos (o intereses políticos)</w:t>
      </w:r>
      <w:r w:rsidR="00E21920">
        <w:rPr>
          <w:rFonts w:ascii="Times New Roman" w:hAnsi="Times New Roman"/>
          <w:sz w:val="24"/>
          <w:szCs w:val="24"/>
        </w:rPr>
        <w:t>,</w:t>
      </w:r>
      <w:r w:rsidR="007B64CF">
        <w:rPr>
          <w:rFonts w:ascii="Times New Roman" w:hAnsi="Times New Roman"/>
          <w:sz w:val="24"/>
          <w:szCs w:val="24"/>
        </w:rPr>
        <w:t xml:space="preserve"> desde adentro, </w:t>
      </w:r>
      <w:r w:rsidR="00E21920">
        <w:rPr>
          <w:rFonts w:ascii="Times New Roman" w:hAnsi="Times New Roman"/>
          <w:sz w:val="24"/>
          <w:szCs w:val="24"/>
        </w:rPr>
        <w:t xml:space="preserve"> al puro “hilo del vivir”.</w:t>
      </w:r>
    </w:p>
    <w:p w:rsidR="00E21920" w:rsidRDefault="00E21920" w:rsidP="000626F0">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Aunque me duele reconocerlo, Canarias es una sociedad de “camareros”</w:t>
      </w:r>
      <w:r w:rsidR="00F10391">
        <w:rPr>
          <w:rFonts w:ascii="Times New Roman" w:hAnsi="Times New Roman"/>
          <w:sz w:val="24"/>
          <w:szCs w:val="24"/>
        </w:rPr>
        <w:t xml:space="preserve">, y si me apuran </w:t>
      </w:r>
      <w:r>
        <w:rPr>
          <w:rFonts w:ascii="Times New Roman" w:hAnsi="Times New Roman"/>
          <w:sz w:val="24"/>
          <w:szCs w:val="24"/>
        </w:rPr>
        <w:t>(como alguna vez le dijo el presidente del país vasco -Ibarretxe- a la presidenta de Chile -Bachelet-</w:t>
      </w:r>
      <w:r w:rsidR="00F10391">
        <w:rPr>
          <w:rFonts w:ascii="Times New Roman" w:hAnsi="Times New Roman"/>
          <w:sz w:val="24"/>
          <w:szCs w:val="24"/>
        </w:rPr>
        <w:t xml:space="preserve"> 29/4/08),</w:t>
      </w:r>
      <w:r>
        <w:rPr>
          <w:rFonts w:ascii="Times New Roman" w:hAnsi="Times New Roman"/>
          <w:sz w:val="24"/>
          <w:szCs w:val="24"/>
        </w:rPr>
        <w:t xml:space="preserve"> “España es un</w:t>
      </w:r>
      <w:r w:rsidR="00F10391">
        <w:rPr>
          <w:rFonts w:ascii="Times New Roman" w:hAnsi="Times New Roman"/>
          <w:sz w:val="24"/>
          <w:szCs w:val="24"/>
        </w:rPr>
        <w:t xml:space="preserve"> país de camareros”</w:t>
      </w:r>
      <w:r w:rsidR="00170458">
        <w:rPr>
          <w:rFonts w:ascii="Times New Roman" w:hAnsi="Times New Roman"/>
          <w:sz w:val="24"/>
          <w:szCs w:val="24"/>
        </w:rPr>
        <w:t xml:space="preserve"> </w:t>
      </w:r>
    </w:p>
    <w:p w:rsidR="00170458" w:rsidRDefault="00E21920" w:rsidP="000626F0">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Hay tantos bares, cafeterías, y restaurantes, que estoy esperando</w:t>
      </w:r>
      <w:r w:rsidR="007B64CF">
        <w:rPr>
          <w:rFonts w:ascii="Times New Roman" w:hAnsi="Times New Roman"/>
          <w:sz w:val="24"/>
          <w:szCs w:val="24"/>
        </w:rPr>
        <w:t xml:space="preserve"> ver</w:t>
      </w:r>
      <w:r>
        <w:rPr>
          <w:rFonts w:ascii="Times New Roman" w:hAnsi="Times New Roman"/>
          <w:sz w:val="24"/>
          <w:szCs w:val="24"/>
        </w:rPr>
        <w:t xml:space="preserve"> el día en que los cli</w:t>
      </w:r>
      <w:r w:rsidR="007B64CF">
        <w:rPr>
          <w:rFonts w:ascii="Times New Roman" w:hAnsi="Times New Roman"/>
          <w:sz w:val="24"/>
          <w:szCs w:val="24"/>
        </w:rPr>
        <w:t>entes de un establecimiento sean</w:t>
      </w:r>
      <w:r w:rsidR="00170458">
        <w:rPr>
          <w:rFonts w:ascii="Times New Roman" w:hAnsi="Times New Roman"/>
          <w:sz w:val="24"/>
          <w:szCs w:val="24"/>
        </w:rPr>
        <w:t>, únicamente,</w:t>
      </w:r>
      <w:r w:rsidR="00F10391">
        <w:rPr>
          <w:rFonts w:ascii="Times New Roman" w:hAnsi="Times New Roman"/>
          <w:sz w:val="24"/>
          <w:szCs w:val="24"/>
        </w:rPr>
        <w:t xml:space="preserve"> los camareros de</w:t>
      </w:r>
      <w:r w:rsidR="007B64CF">
        <w:rPr>
          <w:rFonts w:ascii="Times New Roman" w:hAnsi="Times New Roman"/>
          <w:sz w:val="24"/>
          <w:szCs w:val="24"/>
        </w:rPr>
        <w:t xml:space="preserve"> otro establecimiento y viceversa. Entonces habrán cerrado el círculo virtuoso</w:t>
      </w:r>
      <w:r w:rsidR="000E54E1">
        <w:rPr>
          <w:rFonts w:ascii="Times New Roman" w:hAnsi="Times New Roman"/>
          <w:sz w:val="24"/>
          <w:szCs w:val="24"/>
        </w:rPr>
        <w:t xml:space="preserve"> de una economía de servicios.</w:t>
      </w:r>
    </w:p>
    <w:p w:rsidR="007B64CF" w:rsidRDefault="007B64CF" w:rsidP="000626F0">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lastRenderedPageBreak/>
        <w:t>Si a es</w:t>
      </w:r>
      <w:r w:rsidR="000E54E1">
        <w:rPr>
          <w:rFonts w:ascii="Times New Roman" w:hAnsi="Times New Roman"/>
          <w:sz w:val="24"/>
          <w:szCs w:val="24"/>
        </w:rPr>
        <w:t>t</w:t>
      </w:r>
      <w:r>
        <w:rPr>
          <w:rFonts w:ascii="Times New Roman" w:hAnsi="Times New Roman"/>
          <w:sz w:val="24"/>
          <w:szCs w:val="24"/>
        </w:rPr>
        <w:t>o agregamos el personal de los hoteles, apartament</w:t>
      </w:r>
      <w:r w:rsidR="000E54E1">
        <w:rPr>
          <w:rFonts w:ascii="Times New Roman" w:hAnsi="Times New Roman"/>
          <w:sz w:val="24"/>
          <w:szCs w:val="24"/>
        </w:rPr>
        <w:t>os, transporte y otras actividades afines al turismo, completamos la “estructura” de los trabajadores del ocio.</w:t>
      </w:r>
    </w:p>
    <w:p w:rsidR="00E21920" w:rsidRDefault="00C41B18" w:rsidP="000626F0">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Mientras el gobierno se felicita</w:t>
      </w:r>
      <w:r w:rsidR="00170458">
        <w:rPr>
          <w:rFonts w:ascii="Times New Roman" w:hAnsi="Times New Roman"/>
          <w:sz w:val="24"/>
          <w:szCs w:val="24"/>
        </w:rPr>
        <w:t xml:space="preserve"> del éxito del modelo turístico (economía de servicios por excelencia) podemos observar que a pesar de recibir más de 10 millones de turista</w:t>
      </w:r>
      <w:r w:rsidR="000E54E1">
        <w:rPr>
          <w:rFonts w:ascii="Times New Roman" w:hAnsi="Times New Roman"/>
          <w:sz w:val="24"/>
          <w:szCs w:val="24"/>
        </w:rPr>
        <w:t>s</w:t>
      </w:r>
      <w:r w:rsidR="00170458">
        <w:rPr>
          <w:rFonts w:ascii="Times New Roman" w:hAnsi="Times New Roman"/>
          <w:sz w:val="24"/>
          <w:szCs w:val="24"/>
        </w:rPr>
        <w:t xml:space="preserve"> al año, hay casi un 33 % de par</w:t>
      </w:r>
      <w:r w:rsidR="00F10391">
        <w:rPr>
          <w:rFonts w:ascii="Times New Roman" w:hAnsi="Times New Roman"/>
          <w:sz w:val="24"/>
          <w:szCs w:val="24"/>
        </w:rPr>
        <w:t xml:space="preserve">o, que se acerca </w:t>
      </w:r>
      <w:r w:rsidR="00170458">
        <w:rPr>
          <w:rFonts w:ascii="Times New Roman" w:hAnsi="Times New Roman"/>
          <w:sz w:val="24"/>
          <w:szCs w:val="24"/>
        </w:rPr>
        <w:t>al 60%, en el caso de los jóve</w:t>
      </w:r>
      <w:r w:rsidR="00F10391">
        <w:rPr>
          <w:rFonts w:ascii="Times New Roman" w:hAnsi="Times New Roman"/>
          <w:sz w:val="24"/>
          <w:szCs w:val="24"/>
        </w:rPr>
        <w:t>nes. Record de turismo en Canarias y record de paro en Canarias</w:t>
      </w:r>
      <w:r w:rsidR="000A0953">
        <w:rPr>
          <w:rFonts w:ascii="Times New Roman" w:hAnsi="Times New Roman"/>
          <w:sz w:val="24"/>
          <w:szCs w:val="24"/>
        </w:rPr>
        <w:t xml:space="preserve"> (algo no funciona</w:t>
      </w:r>
      <w:r w:rsidR="00170458">
        <w:rPr>
          <w:rFonts w:ascii="Times New Roman" w:hAnsi="Times New Roman"/>
          <w:sz w:val="24"/>
          <w:szCs w:val="24"/>
        </w:rPr>
        <w:t xml:space="preserve">). </w:t>
      </w:r>
    </w:p>
    <w:p w:rsidR="00E21920" w:rsidRDefault="00E21920" w:rsidP="000626F0">
      <w:pPr>
        <w:spacing w:before="100" w:beforeAutospacing="1" w:after="100" w:afterAutospacing="1" w:line="240" w:lineRule="auto"/>
        <w:jc w:val="both"/>
        <w:rPr>
          <w:rFonts w:ascii="Times New Roman" w:hAnsi="Times New Roman"/>
          <w:sz w:val="24"/>
          <w:szCs w:val="24"/>
        </w:rPr>
      </w:pPr>
      <w:r>
        <w:rPr>
          <w:rFonts w:ascii="Times New Roman" w:hAnsi="Times New Roman"/>
          <w:noProof/>
          <w:sz w:val="24"/>
          <w:szCs w:val="24"/>
          <w:lang w:eastAsia="es-ES"/>
        </w:rPr>
        <w:drawing>
          <wp:inline distT="0" distB="0" distL="0" distR="0">
            <wp:extent cx="5397500" cy="2806700"/>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397500" cy="2806700"/>
                    </a:xfrm>
                    <a:prstGeom prst="rect">
                      <a:avLst/>
                    </a:prstGeom>
                    <a:noFill/>
                    <a:ln>
                      <a:noFill/>
                    </a:ln>
                  </pic:spPr>
                </pic:pic>
              </a:graphicData>
            </a:graphic>
          </wp:inline>
        </w:drawing>
      </w:r>
    </w:p>
    <w:p w:rsidR="00A600F7" w:rsidRDefault="000E54E1" w:rsidP="000626F0">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¿Y cuales son los ingresos de los “beneficiados” con un empleo en el sector turístico?</w:t>
      </w:r>
      <w:r w:rsidR="00C41B18">
        <w:rPr>
          <w:rFonts w:ascii="Times New Roman" w:hAnsi="Times New Roman"/>
          <w:sz w:val="24"/>
          <w:szCs w:val="24"/>
        </w:rPr>
        <w:t xml:space="preserve"> ¿Cuánto puede ganar un camarero? ¿Cuántos cafés, cervezas o tapas, tiene que servir un camarero (productividad) para justificar un sueldo razonable? ¿Cuál debería ser el precio del café, la cerveza o la </w:t>
      </w:r>
      <w:r w:rsidR="002C2CE6">
        <w:rPr>
          <w:rFonts w:ascii="Times New Roman" w:hAnsi="Times New Roman"/>
          <w:sz w:val="24"/>
          <w:szCs w:val="24"/>
        </w:rPr>
        <w:t>“</w:t>
      </w:r>
      <w:r w:rsidR="00C41B18">
        <w:rPr>
          <w:rFonts w:ascii="Times New Roman" w:hAnsi="Times New Roman"/>
          <w:sz w:val="24"/>
          <w:szCs w:val="24"/>
        </w:rPr>
        <w:t>tapa</w:t>
      </w:r>
      <w:r w:rsidR="002C2CE6">
        <w:rPr>
          <w:rFonts w:ascii="Times New Roman" w:hAnsi="Times New Roman"/>
          <w:sz w:val="24"/>
          <w:szCs w:val="24"/>
        </w:rPr>
        <w:t>”</w:t>
      </w:r>
      <w:r w:rsidR="00C41B18">
        <w:rPr>
          <w:rFonts w:ascii="Times New Roman" w:hAnsi="Times New Roman"/>
          <w:sz w:val="24"/>
          <w:szCs w:val="24"/>
        </w:rPr>
        <w:t xml:space="preserve">, para amortizar un sueldo razonable? ¿Cuánto vale un café o cerveza en Berlín, Ámsterdam o Londres y cuanto en Gran Canaria o Tenerife? ¿Pagaría lo mismo un alemán, holandés o inglés, por la mismo café o cerveza, </w:t>
      </w:r>
      <w:r w:rsidR="002C2CE6">
        <w:rPr>
          <w:rFonts w:ascii="Times New Roman" w:hAnsi="Times New Roman"/>
          <w:sz w:val="24"/>
          <w:szCs w:val="24"/>
        </w:rPr>
        <w:t xml:space="preserve">servido </w:t>
      </w:r>
      <w:r w:rsidR="00C41B18">
        <w:rPr>
          <w:rFonts w:ascii="Times New Roman" w:hAnsi="Times New Roman"/>
          <w:sz w:val="24"/>
          <w:szCs w:val="24"/>
        </w:rPr>
        <w:t>en un lado y en otro? A igualdad de precio:</w:t>
      </w:r>
      <w:r w:rsidR="00A5112A">
        <w:rPr>
          <w:rFonts w:ascii="Times New Roman" w:hAnsi="Times New Roman"/>
          <w:sz w:val="24"/>
          <w:szCs w:val="24"/>
        </w:rPr>
        <w:t xml:space="preserve"> ¿se</w:t>
      </w:r>
      <w:r w:rsidR="00F10391">
        <w:rPr>
          <w:rFonts w:ascii="Times New Roman" w:hAnsi="Times New Roman"/>
          <w:sz w:val="24"/>
          <w:szCs w:val="24"/>
        </w:rPr>
        <w:t>guirían viniendo a Canarias? ¿c</w:t>
      </w:r>
      <w:r w:rsidR="00C41B18">
        <w:rPr>
          <w:rFonts w:ascii="Times New Roman" w:hAnsi="Times New Roman"/>
          <w:sz w:val="24"/>
          <w:szCs w:val="24"/>
        </w:rPr>
        <w:t>ontinuaría el “milagro” turístico</w:t>
      </w:r>
      <w:r w:rsidR="00A600F7">
        <w:rPr>
          <w:rFonts w:ascii="Times New Roman" w:hAnsi="Times New Roman"/>
          <w:sz w:val="24"/>
          <w:szCs w:val="24"/>
        </w:rPr>
        <w:t>?</w:t>
      </w:r>
      <w:r w:rsidR="00A5112A">
        <w:rPr>
          <w:rFonts w:ascii="Times New Roman" w:hAnsi="Times New Roman"/>
          <w:sz w:val="24"/>
          <w:szCs w:val="24"/>
        </w:rPr>
        <w:t xml:space="preserve"> </w:t>
      </w:r>
    </w:p>
    <w:p w:rsidR="00C41B18" w:rsidRDefault="00A600F7" w:rsidP="000626F0">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Final: la España de</w:t>
      </w:r>
      <w:r w:rsidR="002C2CE6">
        <w:rPr>
          <w:rFonts w:ascii="Times New Roman" w:hAnsi="Times New Roman"/>
          <w:sz w:val="24"/>
          <w:szCs w:val="24"/>
        </w:rPr>
        <w:t>l</w:t>
      </w:r>
      <w:r>
        <w:rPr>
          <w:rFonts w:ascii="Times New Roman" w:hAnsi="Times New Roman"/>
          <w:sz w:val="24"/>
          <w:szCs w:val="24"/>
        </w:rPr>
        <w:t xml:space="preserve"> sol y playa</w:t>
      </w:r>
      <w:r w:rsidR="002C2CE6">
        <w:rPr>
          <w:rFonts w:ascii="Times New Roman" w:hAnsi="Times New Roman"/>
          <w:sz w:val="24"/>
          <w:szCs w:val="24"/>
        </w:rPr>
        <w:t>, de borrachera y sexo, solo puede continuar (y prosperar) en base a bajos precios y (por consiguiente) bajos (bajísimos) salarios. Una sociedad de mileuristas, que después de la crisis debe “conformarse” con 500 o 600 euros al mes (dando gracias a Dios</w:t>
      </w:r>
      <w:r w:rsidR="00A5112A">
        <w:rPr>
          <w:rFonts w:ascii="Times New Roman" w:hAnsi="Times New Roman"/>
          <w:sz w:val="24"/>
          <w:szCs w:val="24"/>
        </w:rPr>
        <w:t>,</w:t>
      </w:r>
      <w:r w:rsidR="002C2CE6">
        <w:rPr>
          <w:rFonts w:ascii="Times New Roman" w:hAnsi="Times New Roman"/>
          <w:sz w:val="24"/>
          <w:szCs w:val="24"/>
        </w:rPr>
        <w:t xml:space="preserve"> por tener empleo). </w:t>
      </w:r>
      <w:r w:rsidR="00A75874">
        <w:rPr>
          <w:rFonts w:ascii="Times New Roman" w:hAnsi="Times New Roman"/>
          <w:sz w:val="24"/>
          <w:szCs w:val="24"/>
        </w:rPr>
        <w:t>La vida</w:t>
      </w:r>
      <w:r w:rsidR="001A169E">
        <w:rPr>
          <w:rFonts w:ascii="Times New Roman" w:hAnsi="Times New Roman"/>
          <w:sz w:val="24"/>
          <w:szCs w:val="24"/>
        </w:rPr>
        <w:t xml:space="preserve"> es “playa” (of course).</w:t>
      </w:r>
    </w:p>
    <w:p w:rsidR="002C2CE6" w:rsidRPr="00A751AA" w:rsidRDefault="002C2CE6" w:rsidP="000626F0">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No toda la economía de s</w:t>
      </w:r>
      <w:r w:rsidR="00A751AA">
        <w:rPr>
          <w:rFonts w:ascii="Times New Roman" w:hAnsi="Times New Roman"/>
          <w:sz w:val="24"/>
          <w:szCs w:val="24"/>
        </w:rPr>
        <w:t>ervicios es</w:t>
      </w:r>
      <w:r w:rsidR="00C117A6">
        <w:rPr>
          <w:rFonts w:ascii="Times New Roman" w:hAnsi="Times New Roman"/>
          <w:sz w:val="24"/>
          <w:szCs w:val="24"/>
        </w:rPr>
        <w:t>tá en</w:t>
      </w:r>
      <w:r w:rsidR="00A751AA">
        <w:rPr>
          <w:rFonts w:ascii="Times New Roman" w:hAnsi="Times New Roman"/>
          <w:sz w:val="24"/>
          <w:szCs w:val="24"/>
        </w:rPr>
        <w:t xml:space="preserve"> “Silicon Valley”. Ni</w:t>
      </w:r>
      <w:r>
        <w:rPr>
          <w:rFonts w:ascii="Times New Roman" w:hAnsi="Times New Roman"/>
          <w:sz w:val="24"/>
          <w:szCs w:val="24"/>
        </w:rPr>
        <w:t xml:space="preserve"> toda la economía de servicios son las “star</w:t>
      </w:r>
      <w:r w:rsidR="00A751AA">
        <w:rPr>
          <w:rFonts w:ascii="Times New Roman" w:hAnsi="Times New Roman"/>
          <w:sz w:val="24"/>
          <w:szCs w:val="24"/>
        </w:rPr>
        <w:t>t</w:t>
      </w:r>
      <w:r>
        <w:rPr>
          <w:rFonts w:ascii="Times New Roman" w:hAnsi="Times New Roman"/>
          <w:sz w:val="24"/>
          <w:szCs w:val="24"/>
        </w:rPr>
        <w:t>ups”. Hay servicios</w:t>
      </w:r>
      <w:r w:rsidR="00A5112A">
        <w:rPr>
          <w:rFonts w:ascii="Times New Roman" w:hAnsi="Times New Roman"/>
          <w:sz w:val="24"/>
          <w:szCs w:val="24"/>
        </w:rPr>
        <w:t xml:space="preserve"> orientados a la  “tecnología</w:t>
      </w:r>
      <w:r>
        <w:rPr>
          <w:rFonts w:ascii="Times New Roman" w:hAnsi="Times New Roman"/>
          <w:sz w:val="24"/>
          <w:szCs w:val="24"/>
        </w:rPr>
        <w:t>” y servicios</w:t>
      </w:r>
      <w:r w:rsidR="00A5112A">
        <w:rPr>
          <w:rFonts w:ascii="Times New Roman" w:hAnsi="Times New Roman"/>
          <w:sz w:val="24"/>
          <w:szCs w:val="24"/>
        </w:rPr>
        <w:t xml:space="preserve"> orientados al “ocio y esparcimiento” (y cada uno cuesta lo que vale)</w:t>
      </w:r>
      <w:r w:rsidR="001D556C">
        <w:rPr>
          <w:rFonts w:ascii="Times New Roman" w:hAnsi="Times New Roman"/>
          <w:sz w:val="24"/>
          <w:szCs w:val="24"/>
        </w:rPr>
        <w:t xml:space="preserve">. </w:t>
      </w:r>
      <w:r w:rsidR="001D556C" w:rsidRPr="00A751AA">
        <w:rPr>
          <w:rFonts w:ascii="Times New Roman" w:hAnsi="Times New Roman"/>
          <w:sz w:val="24"/>
          <w:szCs w:val="24"/>
        </w:rPr>
        <w:t>Unos programan</w:t>
      </w:r>
      <w:r w:rsidRPr="00A751AA">
        <w:rPr>
          <w:rFonts w:ascii="Times New Roman" w:hAnsi="Times New Roman"/>
          <w:sz w:val="24"/>
          <w:szCs w:val="24"/>
        </w:rPr>
        <w:t xml:space="preserve"> las “apps” y otros</w:t>
      </w:r>
      <w:r w:rsidR="001D556C" w:rsidRPr="00A751AA">
        <w:rPr>
          <w:rFonts w:ascii="Times New Roman" w:hAnsi="Times New Roman"/>
          <w:sz w:val="24"/>
          <w:szCs w:val="24"/>
        </w:rPr>
        <w:t xml:space="preserve"> son “programados” para “to be used and throw away”.  </w:t>
      </w:r>
      <w:r w:rsidRPr="00A751AA">
        <w:rPr>
          <w:rFonts w:ascii="Times New Roman" w:hAnsi="Times New Roman"/>
          <w:sz w:val="24"/>
          <w:szCs w:val="24"/>
        </w:rPr>
        <w:t xml:space="preserve">  </w:t>
      </w:r>
    </w:p>
    <w:p w:rsidR="001D556C" w:rsidRDefault="00475E0B" w:rsidP="000626F0">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Si Canarias representa un “universo en miniatura” (y no sol</w:t>
      </w:r>
      <w:r w:rsidR="00A751AA">
        <w:rPr>
          <w:rFonts w:ascii="Times New Roman" w:hAnsi="Times New Roman"/>
          <w:sz w:val="24"/>
          <w:szCs w:val="24"/>
        </w:rPr>
        <w:t>o desde el punto de vista medio</w:t>
      </w:r>
      <w:r>
        <w:rPr>
          <w:rFonts w:ascii="Times New Roman" w:hAnsi="Times New Roman"/>
          <w:sz w:val="24"/>
          <w:szCs w:val="24"/>
        </w:rPr>
        <w:t>ambiental, que lo es), pueden ustedes mismos “extrapolar” los resultados al mundo mundial. Pueden mirar el daño infligido (y no sol</w:t>
      </w:r>
      <w:r w:rsidR="00A751AA">
        <w:rPr>
          <w:rFonts w:ascii="Times New Roman" w:hAnsi="Times New Roman"/>
          <w:sz w:val="24"/>
          <w:szCs w:val="24"/>
        </w:rPr>
        <w:t>o desde el punto de vista medio</w:t>
      </w:r>
      <w:r>
        <w:rPr>
          <w:rFonts w:ascii="Times New Roman" w:hAnsi="Times New Roman"/>
          <w:sz w:val="24"/>
          <w:szCs w:val="24"/>
        </w:rPr>
        <w:t>ambiental</w:t>
      </w:r>
      <w:r w:rsidR="00A751AA">
        <w:rPr>
          <w:rFonts w:ascii="Times New Roman" w:hAnsi="Times New Roman"/>
          <w:sz w:val="24"/>
          <w:szCs w:val="24"/>
        </w:rPr>
        <w:t xml:space="preserve">, que también) en el empleo, los ingresos y </w:t>
      </w:r>
      <w:r>
        <w:rPr>
          <w:rFonts w:ascii="Times New Roman" w:hAnsi="Times New Roman"/>
          <w:sz w:val="24"/>
          <w:szCs w:val="24"/>
        </w:rPr>
        <w:t xml:space="preserve">el futuro de los más jóvenes. </w:t>
      </w:r>
    </w:p>
    <w:p w:rsidR="002C2CE6" w:rsidRDefault="00475E0B" w:rsidP="000626F0">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 xml:space="preserve">  </w:t>
      </w:r>
    </w:p>
    <w:p w:rsidR="0046314D" w:rsidRDefault="0046314D" w:rsidP="0046314D">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lastRenderedPageBreak/>
        <w:t xml:space="preserve">Del Ensayo </w:t>
      </w:r>
      <w:r w:rsidR="00027772" w:rsidRPr="00B92406">
        <w:rPr>
          <w:rFonts w:ascii="Times New Roman" w:hAnsi="Times New Roman"/>
          <w:b/>
          <w:sz w:val="24"/>
          <w:szCs w:val="24"/>
        </w:rPr>
        <w:t>Antiglobalización</w:t>
      </w:r>
      <w:r w:rsidRPr="00B92406">
        <w:rPr>
          <w:rFonts w:ascii="Times New Roman" w:hAnsi="Times New Roman"/>
          <w:b/>
          <w:sz w:val="24"/>
          <w:szCs w:val="24"/>
        </w:rPr>
        <w:t>: caminos de heterodoxia (Una propuesta políticamente incorrecta)</w:t>
      </w:r>
      <w:r>
        <w:rPr>
          <w:rFonts w:ascii="Times New Roman" w:hAnsi="Times New Roman"/>
          <w:sz w:val="24"/>
          <w:szCs w:val="24"/>
        </w:rPr>
        <w:t xml:space="preserve">, publicado en marzo de 2001 </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w:t>
      </w:r>
      <w:r w:rsidRPr="0046314D">
        <w:rPr>
          <w:rFonts w:ascii="Times New Roman" w:hAnsi="Times New Roman"/>
          <w:sz w:val="24"/>
          <w:szCs w:val="24"/>
        </w:rPr>
        <w:t xml:space="preserve">Por qué </w:t>
      </w:r>
      <w:r w:rsidR="00027772" w:rsidRPr="0046314D">
        <w:rPr>
          <w:rFonts w:ascii="Times New Roman" w:hAnsi="Times New Roman"/>
          <w:sz w:val="24"/>
          <w:szCs w:val="24"/>
        </w:rPr>
        <w:t>antiglobalización</w:t>
      </w:r>
      <w:r w:rsidRPr="0046314D">
        <w:rPr>
          <w:rFonts w:ascii="Times New Roman" w:hAnsi="Times New Roman"/>
          <w:sz w:val="24"/>
          <w:szCs w:val="24"/>
        </w:rPr>
        <w:t>?</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 xml:space="preserve">En medio de la tormenta </w:t>
      </w:r>
      <w:r w:rsidR="00027772" w:rsidRPr="0046314D">
        <w:rPr>
          <w:rFonts w:ascii="Times New Roman" w:hAnsi="Times New Roman"/>
          <w:sz w:val="24"/>
          <w:szCs w:val="24"/>
        </w:rPr>
        <w:t>bursátil</w:t>
      </w:r>
      <w:r w:rsidRPr="0046314D">
        <w:rPr>
          <w:rFonts w:ascii="Times New Roman" w:hAnsi="Times New Roman"/>
          <w:sz w:val="24"/>
          <w:szCs w:val="24"/>
        </w:rPr>
        <w:t xml:space="preserve"> internacional </w:t>
      </w:r>
      <w:r w:rsidRPr="00442041">
        <w:rPr>
          <w:rFonts w:ascii="Times New Roman" w:hAnsi="Times New Roman"/>
          <w:color w:val="FF0000"/>
          <w:sz w:val="24"/>
          <w:szCs w:val="24"/>
        </w:rPr>
        <w:t>(diciembre 2000)</w:t>
      </w:r>
      <w:r w:rsidRPr="0046314D">
        <w:rPr>
          <w:rFonts w:ascii="Times New Roman" w:hAnsi="Times New Roman"/>
          <w:sz w:val="24"/>
          <w:szCs w:val="24"/>
        </w:rPr>
        <w:t xml:space="preserve">, cuando los frutos de la </w:t>
      </w:r>
      <w:r w:rsidR="00027772" w:rsidRPr="0046314D">
        <w:rPr>
          <w:rFonts w:ascii="Times New Roman" w:hAnsi="Times New Roman"/>
          <w:sz w:val="24"/>
          <w:szCs w:val="24"/>
        </w:rPr>
        <w:t>globalización</w:t>
      </w:r>
      <w:r w:rsidRPr="0046314D">
        <w:rPr>
          <w:rFonts w:ascii="Times New Roman" w:hAnsi="Times New Roman"/>
          <w:sz w:val="24"/>
          <w:szCs w:val="24"/>
        </w:rPr>
        <w:t xml:space="preserve"> </w:t>
      </w:r>
      <w:r w:rsidR="00442041" w:rsidRPr="0046314D">
        <w:rPr>
          <w:rFonts w:ascii="Times New Roman" w:hAnsi="Times New Roman"/>
          <w:sz w:val="24"/>
          <w:szCs w:val="24"/>
        </w:rPr>
        <w:t>aún</w:t>
      </w:r>
      <w:r w:rsidRPr="0046314D">
        <w:rPr>
          <w:rFonts w:ascii="Times New Roman" w:hAnsi="Times New Roman"/>
          <w:sz w:val="24"/>
          <w:szCs w:val="24"/>
        </w:rPr>
        <w:t xml:space="preserve"> </w:t>
      </w:r>
      <w:r w:rsidR="00027772" w:rsidRPr="0046314D">
        <w:rPr>
          <w:rFonts w:ascii="Times New Roman" w:hAnsi="Times New Roman"/>
          <w:sz w:val="24"/>
          <w:szCs w:val="24"/>
        </w:rPr>
        <w:t>están</w:t>
      </w:r>
      <w:r w:rsidRPr="0046314D">
        <w:rPr>
          <w:rFonts w:ascii="Times New Roman" w:hAnsi="Times New Roman"/>
          <w:sz w:val="24"/>
          <w:szCs w:val="24"/>
        </w:rPr>
        <w:t>...</w:t>
      </w:r>
      <w:r w:rsidR="00442041">
        <w:rPr>
          <w:rFonts w:ascii="Times New Roman" w:hAnsi="Times New Roman"/>
          <w:sz w:val="24"/>
          <w:szCs w:val="24"/>
        </w:rPr>
        <w:t xml:space="preserve"> </w:t>
      </w:r>
      <w:r w:rsidRPr="0046314D">
        <w:rPr>
          <w:rFonts w:ascii="Times New Roman" w:hAnsi="Times New Roman"/>
          <w:sz w:val="24"/>
          <w:szCs w:val="24"/>
        </w:rPr>
        <w:t xml:space="preserve">muy verdes... y cuando el capitalismo triunfante parece demostrar que no ha podido domesticar el ciclo </w:t>
      </w:r>
      <w:r w:rsidR="00027772" w:rsidRPr="0046314D">
        <w:rPr>
          <w:rFonts w:ascii="Times New Roman" w:hAnsi="Times New Roman"/>
          <w:sz w:val="24"/>
          <w:szCs w:val="24"/>
        </w:rPr>
        <w:t>económico</w:t>
      </w:r>
      <w:r w:rsidRPr="0046314D">
        <w:rPr>
          <w:rFonts w:ascii="Times New Roman" w:hAnsi="Times New Roman"/>
          <w:sz w:val="24"/>
          <w:szCs w:val="24"/>
        </w:rPr>
        <w:t>; entre aterrizajes suaves...</w:t>
      </w:r>
      <w:r w:rsidR="00442041">
        <w:rPr>
          <w:rFonts w:ascii="Times New Roman" w:hAnsi="Times New Roman"/>
          <w:sz w:val="24"/>
          <w:szCs w:val="24"/>
        </w:rPr>
        <w:t xml:space="preserve"> </w:t>
      </w:r>
      <w:r w:rsidRPr="0046314D">
        <w:rPr>
          <w:rFonts w:ascii="Times New Roman" w:hAnsi="Times New Roman"/>
          <w:sz w:val="24"/>
          <w:szCs w:val="24"/>
        </w:rPr>
        <w:t xml:space="preserve">que se van transformando en: de emergencia..., y desaceleraciones </w:t>
      </w:r>
      <w:r w:rsidR="00027772" w:rsidRPr="0046314D">
        <w:rPr>
          <w:rFonts w:ascii="Times New Roman" w:hAnsi="Times New Roman"/>
          <w:sz w:val="24"/>
          <w:szCs w:val="24"/>
        </w:rPr>
        <w:t>económicas</w:t>
      </w:r>
      <w:r w:rsidRPr="0046314D">
        <w:rPr>
          <w:rFonts w:ascii="Times New Roman" w:hAnsi="Times New Roman"/>
          <w:sz w:val="24"/>
          <w:szCs w:val="24"/>
        </w:rPr>
        <w:t>...</w:t>
      </w:r>
      <w:r w:rsidR="00442041">
        <w:rPr>
          <w:rFonts w:ascii="Times New Roman" w:hAnsi="Times New Roman"/>
          <w:sz w:val="24"/>
          <w:szCs w:val="24"/>
        </w:rPr>
        <w:t xml:space="preserve"> </w:t>
      </w:r>
      <w:r w:rsidRPr="0046314D">
        <w:rPr>
          <w:rFonts w:ascii="Times New Roman" w:hAnsi="Times New Roman"/>
          <w:sz w:val="24"/>
          <w:szCs w:val="24"/>
        </w:rPr>
        <w:t xml:space="preserve">con sabor a </w:t>
      </w:r>
      <w:r w:rsidR="00027772" w:rsidRPr="0046314D">
        <w:rPr>
          <w:rFonts w:ascii="Times New Roman" w:hAnsi="Times New Roman"/>
          <w:sz w:val="24"/>
          <w:szCs w:val="24"/>
        </w:rPr>
        <w:t>depresión</w:t>
      </w:r>
      <w:r w:rsidRPr="0046314D">
        <w:rPr>
          <w:rFonts w:ascii="Times New Roman" w:hAnsi="Times New Roman"/>
          <w:sz w:val="24"/>
          <w:szCs w:val="24"/>
        </w:rPr>
        <w:t xml:space="preserve">..., </w:t>
      </w:r>
      <w:r w:rsidR="00442041">
        <w:rPr>
          <w:rFonts w:ascii="Times New Roman" w:hAnsi="Times New Roman"/>
          <w:sz w:val="24"/>
          <w:szCs w:val="24"/>
        </w:rPr>
        <w:t>¿</w:t>
      </w:r>
      <w:r w:rsidRPr="0046314D">
        <w:rPr>
          <w:rFonts w:ascii="Times New Roman" w:hAnsi="Times New Roman"/>
          <w:sz w:val="24"/>
          <w:szCs w:val="24"/>
        </w:rPr>
        <w:t>podemos preguntarnos -con humildad- que ha ocurrido?</w:t>
      </w:r>
    </w:p>
    <w:p w:rsidR="0046314D" w:rsidRPr="0046314D" w:rsidRDefault="00442041" w:rsidP="0046314D">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w:t>
      </w:r>
      <w:r w:rsidRPr="0046314D">
        <w:rPr>
          <w:rFonts w:ascii="Times New Roman" w:hAnsi="Times New Roman"/>
          <w:sz w:val="24"/>
          <w:szCs w:val="24"/>
        </w:rPr>
        <w:t>Dónde</w:t>
      </w:r>
      <w:r w:rsidR="0046314D" w:rsidRPr="0046314D">
        <w:rPr>
          <w:rFonts w:ascii="Times New Roman" w:hAnsi="Times New Roman"/>
          <w:sz w:val="24"/>
          <w:szCs w:val="24"/>
        </w:rPr>
        <w:t xml:space="preserve"> </w:t>
      </w:r>
      <w:r w:rsidR="00027772" w:rsidRPr="0046314D">
        <w:rPr>
          <w:rFonts w:ascii="Times New Roman" w:hAnsi="Times New Roman"/>
          <w:sz w:val="24"/>
          <w:szCs w:val="24"/>
        </w:rPr>
        <w:t>están</w:t>
      </w:r>
      <w:r w:rsidR="0046314D" w:rsidRPr="0046314D">
        <w:rPr>
          <w:rFonts w:ascii="Times New Roman" w:hAnsi="Times New Roman"/>
          <w:sz w:val="24"/>
          <w:szCs w:val="24"/>
        </w:rPr>
        <w:t xml:space="preserve"> las </w:t>
      </w:r>
      <w:r w:rsidR="00027772" w:rsidRPr="0046314D">
        <w:rPr>
          <w:rFonts w:ascii="Times New Roman" w:hAnsi="Times New Roman"/>
          <w:sz w:val="24"/>
          <w:szCs w:val="24"/>
        </w:rPr>
        <w:t>alegrías</w:t>
      </w:r>
      <w:r w:rsidR="0046314D" w:rsidRPr="0046314D">
        <w:rPr>
          <w:rFonts w:ascii="Times New Roman" w:hAnsi="Times New Roman"/>
          <w:sz w:val="24"/>
          <w:szCs w:val="24"/>
        </w:rPr>
        <w:t xml:space="preserve"> de entonces?</w:t>
      </w:r>
    </w:p>
    <w:p w:rsidR="0046314D" w:rsidRPr="0046314D" w:rsidRDefault="00442041" w:rsidP="0046314D">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w:t>
      </w:r>
      <w:r w:rsidR="0046314D" w:rsidRPr="0046314D">
        <w:rPr>
          <w:rFonts w:ascii="Times New Roman" w:hAnsi="Times New Roman"/>
          <w:sz w:val="24"/>
          <w:szCs w:val="24"/>
        </w:rPr>
        <w:t>Hemos pasado de la risa a llanto, sin tiempo para poner la cara seria de circunstancia?</w:t>
      </w:r>
    </w:p>
    <w:p w:rsidR="0046314D" w:rsidRPr="0046314D" w:rsidRDefault="00442041" w:rsidP="0046314D">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w:t>
      </w:r>
      <w:r w:rsidR="0046314D" w:rsidRPr="0046314D">
        <w:rPr>
          <w:rFonts w:ascii="Times New Roman" w:hAnsi="Times New Roman"/>
          <w:sz w:val="24"/>
          <w:szCs w:val="24"/>
        </w:rPr>
        <w:t xml:space="preserve">Es uno de los daños colaterales o efectos no deseados, como los de las </w:t>
      </w:r>
      <w:r w:rsidR="00027772" w:rsidRPr="0046314D">
        <w:rPr>
          <w:rFonts w:ascii="Times New Roman" w:hAnsi="Times New Roman"/>
          <w:sz w:val="24"/>
          <w:szCs w:val="24"/>
        </w:rPr>
        <w:t>últimas</w:t>
      </w:r>
      <w:r w:rsidR="0046314D" w:rsidRPr="0046314D">
        <w:rPr>
          <w:rFonts w:ascii="Times New Roman" w:hAnsi="Times New Roman"/>
          <w:sz w:val="24"/>
          <w:szCs w:val="24"/>
        </w:rPr>
        <w:t xml:space="preserve"> guerras virtuales?</w:t>
      </w:r>
    </w:p>
    <w:p w:rsidR="0046314D" w:rsidRPr="0046314D" w:rsidRDefault="00442041" w:rsidP="0046314D">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w:t>
      </w:r>
      <w:r w:rsidR="0046314D" w:rsidRPr="0046314D">
        <w:rPr>
          <w:rFonts w:ascii="Times New Roman" w:hAnsi="Times New Roman"/>
          <w:sz w:val="24"/>
          <w:szCs w:val="24"/>
        </w:rPr>
        <w:t xml:space="preserve">Es un </w:t>
      </w:r>
      <w:r w:rsidR="00027772" w:rsidRPr="0046314D">
        <w:rPr>
          <w:rFonts w:ascii="Times New Roman" w:hAnsi="Times New Roman"/>
          <w:sz w:val="24"/>
          <w:szCs w:val="24"/>
        </w:rPr>
        <w:t>fenómeno</w:t>
      </w:r>
      <w:r w:rsidR="0046314D" w:rsidRPr="0046314D">
        <w:rPr>
          <w:rFonts w:ascii="Times New Roman" w:hAnsi="Times New Roman"/>
          <w:sz w:val="24"/>
          <w:szCs w:val="24"/>
        </w:rPr>
        <w:t xml:space="preserve"> de la naturaleza?</w:t>
      </w:r>
    </w:p>
    <w:p w:rsidR="0046314D" w:rsidRPr="0046314D" w:rsidRDefault="00442041" w:rsidP="0046314D">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w:t>
      </w:r>
      <w:r w:rsidRPr="0046314D">
        <w:rPr>
          <w:rFonts w:ascii="Times New Roman" w:hAnsi="Times New Roman"/>
          <w:sz w:val="24"/>
          <w:szCs w:val="24"/>
        </w:rPr>
        <w:t>Qué</w:t>
      </w:r>
      <w:r w:rsidR="0046314D" w:rsidRPr="0046314D">
        <w:rPr>
          <w:rFonts w:ascii="Times New Roman" w:hAnsi="Times New Roman"/>
          <w:sz w:val="24"/>
          <w:szCs w:val="24"/>
        </w:rPr>
        <w:t xml:space="preserve"> ha ocurrido, cuando nos las </w:t>
      </w:r>
      <w:r w:rsidR="00027772" w:rsidRPr="0046314D">
        <w:rPr>
          <w:rFonts w:ascii="Times New Roman" w:hAnsi="Times New Roman"/>
          <w:sz w:val="24"/>
          <w:szCs w:val="24"/>
        </w:rPr>
        <w:t>prometían</w:t>
      </w:r>
      <w:r w:rsidR="0046314D" w:rsidRPr="0046314D">
        <w:rPr>
          <w:rFonts w:ascii="Times New Roman" w:hAnsi="Times New Roman"/>
          <w:sz w:val="24"/>
          <w:szCs w:val="24"/>
        </w:rPr>
        <w:t xml:space="preserve"> tan felices?</w:t>
      </w:r>
    </w:p>
    <w:p w:rsidR="0046314D" w:rsidRPr="0046314D" w:rsidRDefault="00442041" w:rsidP="0046314D">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w:t>
      </w:r>
      <w:r w:rsidR="0046314D" w:rsidRPr="0046314D">
        <w:rPr>
          <w:rFonts w:ascii="Times New Roman" w:hAnsi="Times New Roman"/>
          <w:sz w:val="24"/>
          <w:szCs w:val="24"/>
        </w:rPr>
        <w:t xml:space="preserve">Acaso el alcance de los beneficios de la </w:t>
      </w:r>
      <w:r w:rsidR="00027772" w:rsidRPr="0046314D">
        <w:rPr>
          <w:rFonts w:ascii="Times New Roman" w:hAnsi="Times New Roman"/>
          <w:sz w:val="24"/>
          <w:szCs w:val="24"/>
        </w:rPr>
        <w:t>globalización</w:t>
      </w:r>
      <w:r w:rsidR="0046314D" w:rsidRPr="0046314D">
        <w:rPr>
          <w:rFonts w:ascii="Times New Roman" w:hAnsi="Times New Roman"/>
          <w:sz w:val="24"/>
          <w:szCs w:val="24"/>
        </w:rPr>
        <w:t xml:space="preserve"> no fue tan amplio como se proyectaba?</w:t>
      </w:r>
    </w:p>
    <w:p w:rsidR="0046314D" w:rsidRPr="0046314D" w:rsidRDefault="00442041" w:rsidP="0046314D">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w:t>
      </w:r>
      <w:r w:rsidR="0046314D" w:rsidRPr="0046314D">
        <w:rPr>
          <w:rFonts w:ascii="Times New Roman" w:hAnsi="Times New Roman"/>
          <w:sz w:val="24"/>
          <w:szCs w:val="24"/>
        </w:rPr>
        <w:t xml:space="preserve">Acaso el crecimiento sostenido no es sostenible? </w:t>
      </w:r>
      <w:r>
        <w:rPr>
          <w:rFonts w:ascii="Times New Roman" w:hAnsi="Times New Roman"/>
          <w:sz w:val="24"/>
          <w:szCs w:val="24"/>
        </w:rPr>
        <w:t>¿</w:t>
      </w:r>
      <w:r w:rsidR="0046314D">
        <w:rPr>
          <w:rFonts w:ascii="Times New Roman" w:hAnsi="Times New Roman"/>
          <w:sz w:val="24"/>
          <w:szCs w:val="24"/>
        </w:rPr>
        <w:t>O es el futuro que no funciono?</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 xml:space="preserve">El </w:t>
      </w:r>
      <w:r w:rsidR="00027772" w:rsidRPr="0046314D">
        <w:rPr>
          <w:rFonts w:ascii="Times New Roman" w:hAnsi="Times New Roman"/>
          <w:sz w:val="24"/>
          <w:szCs w:val="24"/>
        </w:rPr>
        <w:t>espectáculo</w:t>
      </w:r>
      <w:r w:rsidRPr="0046314D">
        <w:rPr>
          <w:rFonts w:ascii="Times New Roman" w:hAnsi="Times New Roman"/>
          <w:sz w:val="24"/>
          <w:szCs w:val="24"/>
        </w:rPr>
        <w:t xml:space="preserve"> de la bolsa, una </w:t>
      </w:r>
      <w:r w:rsidR="00027772" w:rsidRPr="0046314D">
        <w:rPr>
          <w:rFonts w:ascii="Times New Roman" w:hAnsi="Times New Roman"/>
          <w:sz w:val="24"/>
          <w:szCs w:val="24"/>
        </w:rPr>
        <w:t>economía</w:t>
      </w:r>
      <w:r w:rsidRPr="0046314D">
        <w:rPr>
          <w:rFonts w:ascii="Times New Roman" w:hAnsi="Times New Roman"/>
          <w:sz w:val="24"/>
          <w:szCs w:val="24"/>
        </w:rPr>
        <w:t xml:space="preserve"> de efectos especiales, los senderos de </w:t>
      </w:r>
      <w:r w:rsidR="00027772" w:rsidRPr="0046314D">
        <w:rPr>
          <w:rFonts w:ascii="Times New Roman" w:hAnsi="Times New Roman"/>
          <w:sz w:val="24"/>
          <w:szCs w:val="24"/>
        </w:rPr>
        <w:t>especulación</w:t>
      </w:r>
      <w:r w:rsidRPr="0046314D">
        <w:rPr>
          <w:rFonts w:ascii="Times New Roman" w:hAnsi="Times New Roman"/>
          <w:sz w:val="24"/>
          <w:szCs w:val="24"/>
        </w:rPr>
        <w:t xml:space="preserve">, el terrorismo de mercado, han generado una </w:t>
      </w:r>
      <w:r w:rsidR="00027772" w:rsidRPr="0046314D">
        <w:rPr>
          <w:rFonts w:ascii="Times New Roman" w:hAnsi="Times New Roman"/>
          <w:sz w:val="24"/>
          <w:szCs w:val="24"/>
        </w:rPr>
        <w:t>economía</w:t>
      </w:r>
      <w:r w:rsidRPr="0046314D">
        <w:rPr>
          <w:rFonts w:ascii="Times New Roman" w:hAnsi="Times New Roman"/>
          <w:sz w:val="24"/>
          <w:szCs w:val="24"/>
        </w:rPr>
        <w:t xml:space="preserve"> destructiva, contra el hombre, </w:t>
      </w:r>
      <w:r w:rsidR="00027772" w:rsidRPr="0046314D">
        <w:rPr>
          <w:rFonts w:ascii="Times New Roman" w:hAnsi="Times New Roman"/>
          <w:sz w:val="24"/>
          <w:szCs w:val="24"/>
        </w:rPr>
        <w:t>ávida</w:t>
      </w:r>
      <w:r w:rsidRPr="0046314D">
        <w:rPr>
          <w:rFonts w:ascii="Times New Roman" w:hAnsi="Times New Roman"/>
          <w:sz w:val="24"/>
          <w:szCs w:val="24"/>
        </w:rPr>
        <w:t xml:space="preserve"> de lo superfluo, de </w:t>
      </w:r>
      <w:r w:rsidR="00027772" w:rsidRPr="0046314D">
        <w:rPr>
          <w:rFonts w:ascii="Times New Roman" w:hAnsi="Times New Roman"/>
          <w:sz w:val="24"/>
          <w:szCs w:val="24"/>
        </w:rPr>
        <w:t>negación</w:t>
      </w:r>
      <w:r w:rsidRPr="0046314D">
        <w:rPr>
          <w:rFonts w:ascii="Times New Roman" w:hAnsi="Times New Roman"/>
          <w:sz w:val="24"/>
          <w:szCs w:val="24"/>
        </w:rPr>
        <w:t xml:space="preserve"> del valor de uso.</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 xml:space="preserve">La </w:t>
      </w:r>
      <w:r w:rsidR="00027772" w:rsidRPr="0046314D">
        <w:rPr>
          <w:rFonts w:ascii="Times New Roman" w:hAnsi="Times New Roman"/>
          <w:sz w:val="24"/>
          <w:szCs w:val="24"/>
        </w:rPr>
        <w:t>ficción</w:t>
      </w:r>
      <w:r w:rsidRPr="0046314D">
        <w:rPr>
          <w:rFonts w:ascii="Times New Roman" w:hAnsi="Times New Roman"/>
          <w:sz w:val="24"/>
          <w:szCs w:val="24"/>
        </w:rPr>
        <w:t xml:space="preserve"> global, la comedia </w:t>
      </w:r>
      <w:r w:rsidR="00027772" w:rsidRPr="0046314D">
        <w:rPr>
          <w:rFonts w:ascii="Times New Roman" w:hAnsi="Times New Roman"/>
          <w:sz w:val="24"/>
          <w:szCs w:val="24"/>
        </w:rPr>
        <w:t>económica</w:t>
      </w:r>
      <w:r w:rsidRPr="0046314D">
        <w:rPr>
          <w:rFonts w:ascii="Times New Roman" w:hAnsi="Times New Roman"/>
          <w:sz w:val="24"/>
          <w:szCs w:val="24"/>
        </w:rPr>
        <w:t xml:space="preserve">, nos ha llevado a los </w:t>
      </w:r>
      <w:r w:rsidR="00027772" w:rsidRPr="0046314D">
        <w:rPr>
          <w:rFonts w:ascii="Times New Roman" w:hAnsi="Times New Roman"/>
          <w:sz w:val="24"/>
          <w:szCs w:val="24"/>
        </w:rPr>
        <w:t>límites</w:t>
      </w:r>
      <w:r w:rsidRPr="0046314D">
        <w:rPr>
          <w:rFonts w:ascii="Times New Roman" w:hAnsi="Times New Roman"/>
          <w:sz w:val="24"/>
          <w:szCs w:val="24"/>
        </w:rPr>
        <w:t xml:space="preserve"> del auge, </w:t>
      </w:r>
      <w:r w:rsidR="00027772" w:rsidRPr="0046314D">
        <w:rPr>
          <w:rFonts w:ascii="Times New Roman" w:hAnsi="Times New Roman"/>
          <w:sz w:val="24"/>
          <w:szCs w:val="24"/>
        </w:rPr>
        <w:t>pasán</w:t>
      </w:r>
      <w:r w:rsidR="00027772">
        <w:rPr>
          <w:rFonts w:ascii="Times New Roman" w:hAnsi="Times New Roman"/>
          <w:sz w:val="24"/>
          <w:szCs w:val="24"/>
        </w:rPr>
        <w:t>donos</w:t>
      </w:r>
      <w:r>
        <w:rPr>
          <w:rFonts w:ascii="Times New Roman" w:hAnsi="Times New Roman"/>
          <w:sz w:val="24"/>
          <w:szCs w:val="24"/>
        </w:rPr>
        <w:t xml:space="preserve"> a la onda larga depresiva.</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 xml:space="preserve">Desde la profunda tristeza de tener que luchar por lo evidente, intentare demostrar que del pensamiento cero pasaremos al crecimiento cero, que la </w:t>
      </w:r>
      <w:r w:rsidR="00027772" w:rsidRPr="0046314D">
        <w:rPr>
          <w:rFonts w:ascii="Times New Roman" w:hAnsi="Times New Roman"/>
          <w:sz w:val="24"/>
          <w:szCs w:val="24"/>
        </w:rPr>
        <w:t>globalización</w:t>
      </w:r>
      <w:r w:rsidRPr="0046314D">
        <w:rPr>
          <w:rFonts w:ascii="Times New Roman" w:hAnsi="Times New Roman"/>
          <w:sz w:val="24"/>
          <w:szCs w:val="24"/>
        </w:rPr>
        <w:t xml:space="preserve"> solo nos deja opciones entre la inseguridad </w:t>
      </w:r>
      <w:r w:rsidR="00027772" w:rsidRPr="0046314D">
        <w:rPr>
          <w:rFonts w:ascii="Times New Roman" w:hAnsi="Times New Roman"/>
          <w:sz w:val="24"/>
          <w:szCs w:val="24"/>
        </w:rPr>
        <w:t>económica</w:t>
      </w:r>
      <w:r w:rsidRPr="0046314D">
        <w:rPr>
          <w:rFonts w:ascii="Times New Roman" w:hAnsi="Times New Roman"/>
          <w:sz w:val="24"/>
          <w:szCs w:val="24"/>
        </w:rPr>
        <w:t xml:space="preserve"> y la </w:t>
      </w:r>
      <w:r w:rsidR="00027772" w:rsidRPr="0046314D">
        <w:rPr>
          <w:rFonts w:ascii="Times New Roman" w:hAnsi="Times New Roman"/>
          <w:sz w:val="24"/>
          <w:szCs w:val="24"/>
        </w:rPr>
        <w:t>desposesión</w:t>
      </w:r>
      <w:r w:rsidRPr="0046314D">
        <w:rPr>
          <w:rFonts w:ascii="Times New Roman" w:hAnsi="Times New Roman"/>
          <w:sz w:val="24"/>
          <w:szCs w:val="24"/>
        </w:rPr>
        <w:t xml:space="preserve">, eternizando un sistema de castas </w:t>
      </w:r>
      <w:r w:rsidR="00027772" w:rsidRPr="0046314D">
        <w:rPr>
          <w:rFonts w:ascii="Times New Roman" w:hAnsi="Times New Roman"/>
          <w:sz w:val="24"/>
          <w:szCs w:val="24"/>
        </w:rPr>
        <w:t>económicas</w:t>
      </w:r>
      <w:r w:rsidRPr="0046314D">
        <w:rPr>
          <w:rFonts w:ascii="Times New Roman" w:hAnsi="Times New Roman"/>
          <w:sz w:val="24"/>
          <w:szCs w:val="24"/>
        </w:rPr>
        <w:t>.</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El imperio del mercado no responde a la voluntad divina, tampoco a un derecho natural.</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 xml:space="preserve">El estado de inseguridad aguda </w:t>
      </w:r>
      <w:r w:rsidR="00027772" w:rsidRPr="0046314D">
        <w:rPr>
          <w:rFonts w:ascii="Times New Roman" w:hAnsi="Times New Roman"/>
          <w:sz w:val="24"/>
          <w:szCs w:val="24"/>
        </w:rPr>
        <w:t>crónica</w:t>
      </w:r>
      <w:r w:rsidRPr="0046314D">
        <w:rPr>
          <w:rFonts w:ascii="Times New Roman" w:hAnsi="Times New Roman"/>
          <w:sz w:val="24"/>
          <w:szCs w:val="24"/>
        </w:rPr>
        <w:t xml:space="preserve"> es solo consecuencia de un capitalismo delincuente, de un mercado de </w:t>
      </w:r>
      <w:r w:rsidR="00027772" w:rsidRPr="0046314D">
        <w:rPr>
          <w:rFonts w:ascii="Times New Roman" w:hAnsi="Times New Roman"/>
          <w:sz w:val="24"/>
          <w:szCs w:val="24"/>
        </w:rPr>
        <w:t>exclusión</w:t>
      </w:r>
      <w:r w:rsidRPr="0046314D">
        <w:rPr>
          <w:rFonts w:ascii="Times New Roman" w:hAnsi="Times New Roman"/>
          <w:sz w:val="24"/>
          <w:szCs w:val="24"/>
        </w:rPr>
        <w:t xml:space="preserve">, de una </w:t>
      </w:r>
      <w:r w:rsidR="00027772" w:rsidRPr="0046314D">
        <w:rPr>
          <w:rFonts w:ascii="Times New Roman" w:hAnsi="Times New Roman"/>
          <w:sz w:val="24"/>
          <w:szCs w:val="24"/>
        </w:rPr>
        <w:t>economía</w:t>
      </w:r>
      <w:r w:rsidRPr="0046314D">
        <w:rPr>
          <w:rFonts w:ascii="Times New Roman" w:hAnsi="Times New Roman"/>
          <w:sz w:val="24"/>
          <w:szCs w:val="24"/>
        </w:rPr>
        <w:t xml:space="preserve"> de mercado que nos ha llevado a ser una sociedad de mercado.</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 xml:space="preserve">Una </w:t>
      </w:r>
      <w:r w:rsidR="00027772" w:rsidRPr="0046314D">
        <w:rPr>
          <w:rFonts w:ascii="Times New Roman" w:hAnsi="Times New Roman"/>
          <w:sz w:val="24"/>
          <w:szCs w:val="24"/>
        </w:rPr>
        <w:t>economía</w:t>
      </w:r>
      <w:r w:rsidRPr="0046314D">
        <w:rPr>
          <w:rFonts w:ascii="Times New Roman" w:hAnsi="Times New Roman"/>
          <w:sz w:val="24"/>
          <w:szCs w:val="24"/>
        </w:rPr>
        <w:t xml:space="preserve"> de exterminio, el integrismo del </w:t>
      </w:r>
      <w:r w:rsidR="00027772" w:rsidRPr="0046314D">
        <w:rPr>
          <w:rFonts w:ascii="Times New Roman" w:hAnsi="Times New Roman"/>
          <w:sz w:val="24"/>
          <w:szCs w:val="24"/>
        </w:rPr>
        <w:t>vacío</w:t>
      </w:r>
      <w:r w:rsidRPr="0046314D">
        <w:rPr>
          <w:rFonts w:ascii="Times New Roman" w:hAnsi="Times New Roman"/>
          <w:sz w:val="24"/>
          <w:szCs w:val="24"/>
        </w:rPr>
        <w:t xml:space="preserve">, una falsa </w:t>
      </w:r>
      <w:r w:rsidR="00027772" w:rsidRPr="0046314D">
        <w:rPr>
          <w:rFonts w:ascii="Times New Roman" w:hAnsi="Times New Roman"/>
          <w:sz w:val="24"/>
          <w:szCs w:val="24"/>
        </w:rPr>
        <w:t>ilusión</w:t>
      </w:r>
      <w:r w:rsidRPr="0046314D">
        <w:rPr>
          <w:rFonts w:ascii="Times New Roman" w:hAnsi="Times New Roman"/>
          <w:sz w:val="24"/>
          <w:szCs w:val="24"/>
        </w:rPr>
        <w:t xml:space="preserve"> de libertad, han generado la </w:t>
      </w:r>
      <w:r w:rsidR="00027772" w:rsidRPr="0046314D">
        <w:rPr>
          <w:rFonts w:ascii="Times New Roman" w:hAnsi="Times New Roman"/>
          <w:sz w:val="24"/>
          <w:szCs w:val="24"/>
        </w:rPr>
        <w:t>economía</w:t>
      </w:r>
      <w:r w:rsidRPr="0046314D">
        <w:rPr>
          <w:rFonts w:ascii="Times New Roman" w:hAnsi="Times New Roman"/>
          <w:sz w:val="24"/>
          <w:szCs w:val="24"/>
        </w:rPr>
        <w:t xml:space="preserve"> del </w:t>
      </w:r>
      <w:r w:rsidR="00027772" w:rsidRPr="0046314D">
        <w:rPr>
          <w:rFonts w:ascii="Times New Roman" w:hAnsi="Times New Roman"/>
          <w:sz w:val="24"/>
          <w:szCs w:val="24"/>
        </w:rPr>
        <w:t>último</w:t>
      </w:r>
      <w:r w:rsidRPr="0046314D">
        <w:rPr>
          <w:rFonts w:ascii="Times New Roman" w:hAnsi="Times New Roman"/>
          <w:sz w:val="24"/>
          <w:szCs w:val="24"/>
        </w:rPr>
        <w:t xml:space="preserve"> hombre, </w:t>
      </w:r>
      <w:r w:rsidR="00027772" w:rsidRPr="0046314D">
        <w:rPr>
          <w:rFonts w:ascii="Times New Roman" w:hAnsi="Times New Roman"/>
          <w:sz w:val="24"/>
          <w:szCs w:val="24"/>
        </w:rPr>
        <w:t>ávido</w:t>
      </w:r>
      <w:r w:rsidRPr="0046314D">
        <w:rPr>
          <w:rFonts w:ascii="Times New Roman" w:hAnsi="Times New Roman"/>
          <w:sz w:val="24"/>
          <w:szCs w:val="24"/>
        </w:rPr>
        <w:t xml:space="preserve"> de lo superfluo, tonto </w:t>
      </w:r>
      <w:r w:rsidR="00027772" w:rsidRPr="0046314D">
        <w:rPr>
          <w:rFonts w:ascii="Times New Roman" w:hAnsi="Times New Roman"/>
          <w:sz w:val="24"/>
          <w:szCs w:val="24"/>
        </w:rPr>
        <w:t>asimétrico</w:t>
      </w:r>
      <w:r w:rsidRPr="0046314D">
        <w:rPr>
          <w:rFonts w:ascii="Times New Roman" w:hAnsi="Times New Roman"/>
          <w:sz w:val="24"/>
          <w:szCs w:val="24"/>
        </w:rPr>
        <w:t xml:space="preserve">, con un solo instinto latente: el de </w:t>
      </w:r>
      <w:r w:rsidR="00027772" w:rsidRPr="0046314D">
        <w:rPr>
          <w:rFonts w:ascii="Times New Roman" w:hAnsi="Times New Roman"/>
          <w:sz w:val="24"/>
          <w:szCs w:val="24"/>
        </w:rPr>
        <w:t>posesión</w:t>
      </w:r>
      <w:r w:rsidRPr="0046314D">
        <w:rPr>
          <w:rFonts w:ascii="Times New Roman" w:hAnsi="Times New Roman"/>
          <w:sz w:val="24"/>
          <w:szCs w:val="24"/>
        </w:rPr>
        <w:t>.</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lastRenderedPageBreak/>
        <w:t xml:space="preserve">La dictadura del pensamiento </w:t>
      </w:r>
      <w:r w:rsidR="00027772" w:rsidRPr="0046314D">
        <w:rPr>
          <w:rFonts w:ascii="Times New Roman" w:hAnsi="Times New Roman"/>
          <w:sz w:val="24"/>
          <w:szCs w:val="24"/>
        </w:rPr>
        <w:t>único</w:t>
      </w:r>
      <w:r w:rsidRPr="0046314D">
        <w:rPr>
          <w:rFonts w:ascii="Times New Roman" w:hAnsi="Times New Roman"/>
          <w:sz w:val="24"/>
          <w:szCs w:val="24"/>
        </w:rPr>
        <w:t xml:space="preserve"> ha impuesto el imperio del mercado. El lado oscuro de la </w:t>
      </w:r>
      <w:r w:rsidR="00027772" w:rsidRPr="0046314D">
        <w:rPr>
          <w:rFonts w:ascii="Times New Roman" w:hAnsi="Times New Roman"/>
          <w:sz w:val="24"/>
          <w:szCs w:val="24"/>
        </w:rPr>
        <w:t>razón</w:t>
      </w:r>
      <w:r w:rsidRPr="0046314D">
        <w:rPr>
          <w:rFonts w:ascii="Times New Roman" w:hAnsi="Times New Roman"/>
          <w:sz w:val="24"/>
          <w:szCs w:val="24"/>
        </w:rPr>
        <w:t xml:space="preserve"> ha impuesto la </w:t>
      </w:r>
      <w:r w:rsidR="00027772" w:rsidRPr="0046314D">
        <w:rPr>
          <w:rFonts w:ascii="Times New Roman" w:hAnsi="Times New Roman"/>
          <w:sz w:val="24"/>
          <w:szCs w:val="24"/>
        </w:rPr>
        <w:t>razón</w:t>
      </w:r>
      <w:r w:rsidRPr="0046314D">
        <w:rPr>
          <w:rFonts w:ascii="Times New Roman" w:hAnsi="Times New Roman"/>
          <w:sz w:val="24"/>
          <w:szCs w:val="24"/>
        </w:rPr>
        <w:t xml:space="preserve"> de mercado. La </w:t>
      </w:r>
      <w:r w:rsidR="00027772" w:rsidRPr="0046314D">
        <w:rPr>
          <w:rFonts w:ascii="Times New Roman" w:hAnsi="Times New Roman"/>
          <w:sz w:val="24"/>
          <w:szCs w:val="24"/>
        </w:rPr>
        <w:t>mundialización</w:t>
      </w:r>
      <w:r w:rsidRPr="0046314D">
        <w:rPr>
          <w:rFonts w:ascii="Times New Roman" w:hAnsi="Times New Roman"/>
          <w:sz w:val="24"/>
          <w:szCs w:val="24"/>
        </w:rPr>
        <w:t xml:space="preserve"> rampante, la </w:t>
      </w:r>
      <w:r w:rsidR="00027772" w:rsidRPr="0046314D">
        <w:rPr>
          <w:rFonts w:ascii="Times New Roman" w:hAnsi="Times New Roman"/>
          <w:sz w:val="24"/>
          <w:szCs w:val="24"/>
        </w:rPr>
        <w:t>ficción</w:t>
      </w:r>
      <w:r w:rsidRPr="0046314D">
        <w:rPr>
          <w:rFonts w:ascii="Times New Roman" w:hAnsi="Times New Roman"/>
          <w:sz w:val="24"/>
          <w:szCs w:val="24"/>
        </w:rPr>
        <w:t xml:space="preserve"> global, nos arrastra de la tibia </w:t>
      </w:r>
      <w:r w:rsidR="00027772" w:rsidRPr="0046314D">
        <w:rPr>
          <w:rFonts w:ascii="Times New Roman" w:hAnsi="Times New Roman"/>
          <w:sz w:val="24"/>
          <w:szCs w:val="24"/>
        </w:rPr>
        <w:t>recesión</w:t>
      </w:r>
      <w:r w:rsidRPr="0046314D">
        <w:rPr>
          <w:rFonts w:ascii="Times New Roman" w:hAnsi="Times New Roman"/>
          <w:sz w:val="24"/>
          <w:szCs w:val="24"/>
        </w:rPr>
        <w:t xml:space="preserve"> a la gran </w:t>
      </w:r>
      <w:r w:rsidR="00027772" w:rsidRPr="0046314D">
        <w:rPr>
          <w:rFonts w:ascii="Times New Roman" w:hAnsi="Times New Roman"/>
          <w:sz w:val="24"/>
          <w:szCs w:val="24"/>
        </w:rPr>
        <w:t>depresión</w:t>
      </w:r>
      <w:r w:rsidRPr="0046314D">
        <w:rPr>
          <w:rFonts w:ascii="Times New Roman" w:hAnsi="Times New Roman"/>
          <w:sz w:val="24"/>
          <w:szCs w:val="24"/>
        </w:rPr>
        <w:t xml:space="preserve">. Un estado de negligencia </w:t>
      </w:r>
      <w:r w:rsidR="00027772" w:rsidRPr="0046314D">
        <w:rPr>
          <w:rFonts w:ascii="Times New Roman" w:hAnsi="Times New Roman"/>
          <w:sz w:val="24"/>
          <w:szCs w:val="24"/>
        </w:rPr>
        <w:t>económica</w:t>
      </w:r>
      <w:r w:rsidRPr="0046314D">
        <w:rPr>
          <w:rFonts w:ascii="Times New Roman" w:hAnsi="Times New Roman"/>
          <w:sz w:val="24"/>
          <w:szCs w:val="24"/>
        </w:rPr>
        <w:t xml:space="preserve"> nos lleva a un estado de inseguridad aguda </w:t>
      </w:r>
      <w:r w:rsidR="00027772" w:rsidRPr="0046314D">
        <w:rPr>
          <w:rFonts w:ascii="Times New Roman" w:hAnsi="Times New Roman"/>
          <w:sz w:val="24"/>
          <w:szCs w:val="24"/>
        </w:rPr>
        <w:t>crónica</w:t>
      </w:r>
      <w:r w:rsidRPr="0046314D">
        <w:rPr>
          <w:rFonts w:ascii="Times New Roman" w:hAnsi="Times New Roman"/>
          <w:sz w:val="24"/>
          <w:szCs w:val="24"/>
        </w:rPr>
        <w:t>.</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 xml:space="preserve">La </w:t>
      </w:r>
      <w:r w:rsidR="00027772" w:rsidRPr="0046314D">
        <w:rPr>
          <w:rFonts w:ascii="Times New Roman" w:hAnsi="Times New Roman"/>
          <w:sz w:val="24"/>
          <w:szCs w:val="24"/>
        </w:rPr>
        <w:t>economía</w:t>
      </w:r>
      <w:r w:rsidRPr="0046314D">
        <w:rPr>
          <w:rFonts w:ascii="Times New Roman" w:hAnsi="Times New Roman"/>
          <w:sz w:val="24"/>
          <w:szCs w:val="24"/>
        </w:rPr>
        <w:t xml:space="preserve"> real  se enfrenta a la </w:t>
      </w:r>
      <w:r w:rsidR="00027772" w:rsidRPr="0046314D">
        <w:rPr>
          <w:rFonts w:ascii="Times New Roman" w:hAnsi="Times New Roman"/>
          <w:sz w:val="24"/>
          <w:szCs w:val="24"/>
        </w:rPr>
        <w:t>economía</w:t>
      </w:r>
      <w:r w:rsidRPr="0046314D">
        <w:rPr>
          <w:rFonts w:ascii="Times New Roman" w:hAnsi="Times New Roman"/>
          <w:sz w:val="24"/>
          <w:szCs w:val="24"/>
        </w:rPr>
        <w:t xml:space="preserve"> virtual. Los consumidores se enfrentan a los especuladores. Estamos pasando del capitalismo global a una </w:t>
      </w:r>
      <w:r w:rsidR="00027772" w:rsidRPr="0046314D">
        <w:rPr>
          <w:rFonts w:ascii="Times New Roman" w:hAnsi="Times New Roman"/>
          <w:sz w:val="24"/>
          <w:szCs w:val="24"/>
        </w:rPr>
        <w:t>anarquía</w:t>
      </w:r>
      <w:r w:rsidRPr="0046314D">
        <w:rPr>
          <w:rFonts w:ascii="Times New Roman" w:hAnsi="Times New Roman"/>
          <w:sz w:val="24"/>
          <w:szCs w:val="24"/>
        </w:rPr>
        <w:t xml:space="preserve"> internacional cada vez </w:t>
      </w:r>
      <w:r w:rsidR="00027772" w:rsidRPr="0046314D">
        <w:rPr>
          <w:rFonts w:ascii="Times New Roman" w:hAnsi="Times New Roman"/>
          <w:sz w:val="24"/>
          <w:szCs w:val="24"/>
        </w:rPr>
        <w:t>más</w:t>
      </w:r>
      <w:r w:rsidRPr="0046314D">
        <w:rPr>
          <w:rFonts w:ascii="Times New Roman" w:hAnsi="Times New Roman"/>
          <w:sz w:val="24"/>
          <w:szCs w:val="24"/>
        </w:rPr>
        <w:t xml:space="preserve"> profunda.</w:t>
      </w:r>
    </w:p>
    <w:p w:rsidR="0046314D" w:rsidRPr="0046314D" w:rsidRDefault="00442041" w:rsidP="0046314D">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w:t>
      </w:r>
      <w:r w:rsidR="0046314D" w:rsidRPr="0046314D">
        <w:rPr>
          <w:rFonts w:ascii="Times New Roman" w:hAnsi="Times New Roman"/>
          <w:sz w:val="24"/>
          <w:szCs w:val="24"/>
        </w:rPr>
        <w:t xml:space="preserve">Los señores del mercado nos llevan a un </w:t>
      </w:r>
      <w:r w:rsidR="00027772" w:rsidRPr="0046314D">
        <w:rPr>
          <w:rFonts w:ascii="Times New Roman" w:hAnsi="Times New Roman"/>
          <w:sz w:val="24"/>
          <w:szCs w:val="24"/>
        </w:rPr>
        <w:t>Chernóbil</w:t>
      </w:r>
      <w:r w:rsidR="0046314D" w:rsidRPr="0046314D">
        <w:rPr>
          <w:rFonts w:ascii="Times New Roman" w:hAnsi="Times New Roman"/>
          <w:sz w:val="24"/>
          <w:szCs w:val="24"/>
        </w:rPr>
        <w:t xml:space="preserve"> </w:t>
      </w:r>
      <w:r w:rsidR="00027772" w:rsidRPr="0046314D">
        <w:rPr>
          <w:rFonts w:ascii="Times New Roman" w:hAnsi="Times New Roman"/>
          <w:sz w:val="24"/>
          <w:szCs w:val="24"/>
        </w:rPr>
        <w:t>económico</w:t>
      </w:r>
      <w:r w:rsidR="0046314D" w:rsidRPr="0046314D">
        <w:rPr>
          <w:rFonts w:ascii="Times New Roman" w:hAnsi="Times New Roman"/>
          <w:sz w:val="24"/>
          <w:szCs w:val="24"/>
        </w:rPr>
        <w:t>?</w:t>
      </w:r>
    </w:p>
    <w:p w:rsid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 xml:space="preserve">Es hora de optar entre las </w:t>
      </w:r>
      <w:r w:rsidR="00027772" w:rsidRPr="0046314D">
        <w:rPr>
          <w:rFonts w:ascii="Times New Roman" w:hAnsi="Times New Roman"/>
          <w:sz w:val="24"/>
          <w:szCs w:val="24"/>
        </w:rPr>
        <w:t>cárceles</w:t>
      </w:r>
      <w:r w:rsidRPr="0046314D">
        <w:rPr>
          <w:rFonts w:ascii="Times New Roman" w:hAnsi="Times New Roman"/>
          <w:sz w:val="24"/>
          <w:szCs w:val="24"/>
        </w:rPr>
        <w:t xml:space="preserve"> o las tiendas de la esquina</w:t>
      </w:r>
      <w:r>
        <w:rPr>
          <w:rFonts w:ascii="Times New Roman" w:hAnsi="Times New Roman"/>
          <w:sz w:val="24"/>
          <w:szCs w:val="24"/>
        </w:rPr>
        <w:t>.</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Tal vez haya que elegir caminos de heterodoxia.</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 xml:space="preserve">Tal vez haya llegado el fin de la era de los simulacros </w:t>
      </w:r>
      <w:r w:rsidR="00027772" w:rsidRPr="0046314D">
        <w:rPr>
          <w:rFonts w:ascii="Times New Roman" w:hAnsi="Times New Roman"/>
          <w:sz w:val="24"/>
          <w:szCs w:val="24"/>
        </w:rPr>
        <w:t>cosméticos</w:t>
      </w:r>
      <w:r w:rsidRPr="0046314D">
        <w:rPr>
          <w:rFonts w:ascii="Times New Roman" w:hAnsi="Times New Roman"/>
          <w:sz w:val="24"/>
          <w:szCs w:val="24"/>
        </w:rPr>
        <w:t xml:space="preserve">, </w:t>
      </w:r>
      <w:r w:rsidR="00027772" w:rsidRPr="0046314D">
        <w:rPr>
          <w:rFonts w:ascii="Times New Roman" w:hAnsi="Times New Roman"/>
          <w:sz w:val="24"/>
          <w:szCs w:val="24"/>
        </w:rPr>
        <w:t>máscaras</w:t>
      </w:r>
      <w:r w:rsidRPr="0046314D">
        <w:rPr>
          <w:rFonts w:ascii="Times New Roman" w:hAnsi="Times New Roman"/>
          <w:sz w:val="24"/>
          <w:szCs w:val="24"/>
        </w:rPr>
        <w:t xml:space="preserve"> y </w:t>
      </w:r>
      <w:r w:rsidR="00027772" w:rsidRPr="0046314D">
        <w:rPr>
          <w:rFonts w:ascii="Times New Roman" w:hAnsi="Times New Roman"/>
          <w:sz w:val="24"/>
          <w:szCs w:val="24"/>
        </w:rPr>
        <w:t>prótesis</w:t>
      </w:r>
      <w:r w:rsidRPr="0046314D">
        <w:rPr>
          <w:rFonts w:ascii="Times New Roman" w:hAnsi="Times New Roman"/>
          <w:sz w:val="24"/>
          <w:szCs w:val="24"/>
        </w:rPr>
        <w:t>.</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 xml:space="preserve">Tal vez estemos ante el fin de la </w:t>
      </w:r>
      <w:r w:rsidR="00027772" w:rsidRPr="0046314D">
        <w:rPr>
          <w:rFonts w:ascii="Times New Roman" w:hAnsi="Times New Roman"/>
          <w:sz w:val="24"/>
          <w:szCs w:val="24"/>
        </w:rPr>
        <w:t>economía</w:t>
      </w:r>
      <w:r w:rsidRPr="0046314D">
        <w:rPr>
          <w:rFonts w:ascii="Times New Roman" w:hAnsi="Times New Roman"/>
          <w:sz w:val="24"/>
          <w:szCs w:val="24"/>
        </w:rPr>
        <w:t xml:space="preserve"> de las siliconas.</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Un ciclo que toca a su fin.</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El fin de las promesas ficticias.</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 xml:space="preserve">El fin del reino de lo </w:t>
      </w:r>
      <w:r w:rsidR="00027772" w:rsidRPr="0046314D">
        <w:rPr>
          <w:rFonts w:ascii="Times New Roman" w:hAnsi="Times New Roman"/>
          <w:sz w:val="24"/>
          <w:szCs w:val="24"/>
        </w:rPr>
        <w:t>homogéneo</w:t>
      </w:r>
      <w:r w:rsidRPr="0046314D">
        <w:rPr>
          <w:rFonts w:ascii="Times New Roman" w:hAnsi="Times New Roman"/>
          <w:sz w:val="24"/>
          <w:szCs w:val="24"/>
        </w:rPr>
        <w:t xml:space="preserve"> y </w:t>
      </w:r>
      <w:r w:rsidR="00027772" w:rsidRPr="0046314D">
        <w:rPr>
          <w:rFonts w:ascii="Times New Roman" w:hAnsi="Times New Roman"/>
          <w:sz w:val="24"/>
          <w:szCs w:val="24"/>
        </w:rPr>
        <w:t>simultáneo</w:t>
      </w:r>
      <w:r w:rsidRPr="0046314D">
        <w:rPr>
          <w:rFonts w:ascii="Times New Roman" w:hAnsi="Times New Roman"/>
          <w:sz w:val="24"/>
          <w:szCs w:val="24"/>
        </w:rPr>
        <w:t>.</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 xml:space="preserve">El </w:t>
      </w:r>
      <w:r w:rsidR="00027772">
        <w:rPr>
          <w:rFonts w:ascii="Times New Roman" w:hAnsi="Times New Roman"/>
          <w:sz w:val="24"/>
          <w:szCs w:val="24"/>
        </w:rPr>
        <w:t>espectáculo</w:t>
      </w:r>
      <w:r>
        <w:rPr>
          <w:rFonts w:ascii="Times New Roman" w:hAnsi="Times New Roman"/>
          <w:sz w:val="24"/>
          <w:szCs w:val="24"/>
        </w:rPr>
        <w:t xml:space="preserve"> debe terminar.</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Es imposible negar la miseria que crece en medio de la abundancia.</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 xml:space="preserve">Es imposible no sentir el silencio de las </w:t>
      </w:r>
      <w:r w:rsidR="00027772" w:rsidRPr="0046314D">
        <w:rPr>
          <w:rFonts w:ascii="Times New Roman" w:hAnsi="Times New Roman"/>
          <w:sz w:val="24"/>
          <w:szCs w:val="24"/>
        </w:rPr>
        <w:t>víctimas</w:t>
      </w:r>
      <w:r w:rsidRPr="0046314D">
        <w:rPr>
          <w:rFonts w:ascii="Times New Roman" w:hAnsi="Times New Roman"/>
          <w:sz w:val="24"/>
          <w:szCs w:val="24"/>
        </w:rPr>
        <w:t>.</w:t>
      </w:r>
    </w:p>
    <w:p w:rsidR="0046314D" w:rsidRPr="0046314D" w:rsidRDefault="00442041" w:rsidP="0046314D">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w:t>
      </w:r>
      <w:r w:rsidR="0046314D" w:rsidRPr="0046314D">
        <w:rPr>
          <w:rFonts w:ascii="Times New Roman" w:hAnsi="Times New Roman"/>
          <w:sz w:val="24"/>
          <w:szCs w:val="24"/>
        </w:rPr>
        <w:t xml:space="preserve">Es posible la </w:t>
      </w:r>
      <w:r w:rsidR="00027772" w:rsidRPr="0046314D">
        <w:rPr>
          <w:rFonts w:ascii="Times New Roman" w:hAnsi="Times New Roman"/>
          <w:sz w:val="24"/>
          <w:szCs w:val="24"/>
        </w:rPr>
        <w:t>liberación</w:t>
      </w:r>
      <w:r w:rsidR="0046314D" w:rsidRPr="0046314D">
        <w:rPr>
          <w:rFonts w:ascii="Times New Roman" w:hAnsi="Times New Roman"/>
          <w:sz w:val="24"/>
          <w:szCs w:val="24"/>
        </w:rPr>
        <w:t xml:space="preserve"> con </w:t>
      </w:r>
      <w:r w:rsidR="00027772" w:rsidRPr="0046314D">
        <w:rPr>
          <w:rFonts w:ascii="Times New Roman" w:hAnsi="Times New Roman"/>
          <w:sz w:val="24"/>
          <w:szCs w:val="24"/>
        </w:rPr>
        <w:t>exclusión</w:t>
      </w:r>
      <w:r w:rsidR="0046314D" w:rsidRPr="0046314D">
        <w:rPr>
          <w:rFonts w:ascii="Times New Roman" w:hAnsi="Times New Roman"/>
          <w:sz w:val="24"/>
          <w:szCs w:val="24"/>
        </w:rPr>
        <w:t>?</w:t>
      </w:r>
    </w:p>
    <w:p w:rsidR="0046314D" w:rsidRPr="0046314D" w:rsidRDefault="00027772"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Habrá</w:t>
      </w:r>
      <w:r w:rsidR="0046314D" w:rsidRPr="0046314D">
        <w:rPr>
          <w:rFonts w:ascii="Times New Roman" w:hAnsi="Times New Roman"/>
          <w:sz w:val="24"/>
          <w:szCs w:val="24"/>
        </w:rPr>
        <w:t xml:space="preserve"> que optar entre el hombre y el instrumento, entre la </w:t>
      </w:r>
      <w:r w:rsidRPr="0046314D">
        <w:rPr>
          <w:rFonts w:ascii="Times New Roman" w:hAnsi="Times New Roman"/>
          <w:sz w:val="24"/>
          <w:szCs w:val="24"/>
        </w:rPr>
        <w:t>innovación</w:t>
      </w:r>
      <w:r w:rsidR="0046314D" w:rsidRPr="0046314D">
        <w:rPr>
          <w:rFonts w:ascii="Times New Roman" w:hAnsi="Times New Roman"/>
          <w:sz w:val="24"/>
          <w:szCs w:val="24"/>
        </w:rPr>
        <w:t xml:space="preserve"> y la </w:t>
      </w:r>
      <w:r w:rsidRPr="0046314D">
        <w:rPr>
          <w:rFonts w:ascii="Times New Roman" w:hAnsi="Times New Roman"/>
          <w:sz w:val="24"/>
          <w:szCs w:val="24"/>
        </w:rPr>
        <w:t>tradición</w:t>
      </w:r>
      <w:r w:rsidR="0046314D" w:rsidRPr="0046314D">
        <w:rPr>
          <w:rFonts w:ascii="Times New Roman" w:hAnsi="Times New Roman"/>
          <w:sz w:val="24"/>
          <w:szCs w:val="24"/>
        </w:rPr>
        <w:t xml:space="preserve">, </w:t>
      </w:r>
      <w:r w:rsidR="0046314D">
        <w:rPr>
          <w:rFonts w:ascii="Times New Roman" w:hAnsi="Times New Roman"/>
          <w:sz w:val="24"/>
          <w:szCs w:val="24"/>
        </w:rPr>
        <w:t>entre lo nuevo y lo perdurable.</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 xml:space="preserve">A pesar de la fatiga, la incertidumbre y la </w:t>
      </w:r>
      <w:r w:rsidR="00027772" w:rsidRPr="0046314D">
        <w:rPr>
          <w:rFonts w:ascii="Times New Roman" w:hAnsi="Times New Roman"/>
          <w:sz w:val="24"/>
          <w:szCs w:val="24"/>
        </w:rPr>
        <w:t>decepción</w:t>
      </w:r>
      <w:r w:rsidRPr="0046314D">
        <w:rPr>
          <w:rFonts w:ascii="Times New Roman" w:hAnsi="Times New Roman"/>
          <w:sz w:val="24"/>
          <w:szCs w:val="24"/>
        </w:rPr>
        <w:t xml:space="preserve"> les animo a recorrer -juntos- las dos caras de la </w:t>
      </w:r>
      <w:r w:rsidR="00027772" w:rsidRPr="0046314D">
        <w:rPr>
          <w:rFonts w:ascii="Times New Roman" w:hAnsi="Times New Roman"/>
          <w:sz w:val="24"/>
          <w:szCs w:val="24"/>
        </w:rPr>
        <w:t>globalización</w:t>
      </w:r>
      <w:r w:rsidRPr="0046314D">
        <w:rPr>
          <w:rFonts w:ascii="Times New Roman" w:hAnsi="Times New Roman"/>
          <w:sz w:val="24"/>
          <w:szCs w:val="24"/>
        </w:rPr>
        <w:t xml:space="preserve">: la realidad y la </w:t>
      </w:r>
      <w:r w:rsidR="00027772" w:rsidRPr="0046314D">
        <w:rPr>
          <w:rFonts w:ascii="Times New Roman" w:hAnsi="Times New Roman"/>
          <w:sz w:val="24"/>
          <w:szCs w:val="24"/>
        </w:rPr>
        <w:t>representación</w:t>
      </w:r>
      <w:r w:rsidRPr="0046314D">
        <w:rPr>
          <w:rFonts w:ascii="Times New Roman" w:hAnsi="Times New Roman"/>
          <w:sz w:val="24"/>
          <w:szCs w:val="24"/>
        </w:rPr>
        <w:t xml:space="preserve"> de la realidad. La </w:t>
      </w:r>
      <w:r w:rsidR="00027772" w:rsidRPr="0046314D">
        <w:rPr>
          <w:rFonts w:ascii="Times New Roman" w:hAnsi="Times New Roman"/>
          <w:sz w:val="24"/>
          <w:szCs w:val="24"/>
        </w:rPr>
        <w:t>intención</w:t>
      </w:r>
      <w:r w:rsidRPr="0046314D">
        <w:rPr>
          <w:rFonts w:ascii="Times New Roman" w:hAnsi="Times New Roman"/>
          <w:sz w:val="24"/>
          <w:szCs w:val="24"/>
        </w:rPr>
        <w:t xml:space="preserve"> es demostrar que </w:t>
      </w:r>
      <w:r w:rsidR="00027772" w:rsidRPr="0046314D">
        <w:rPr>
          <w:rFonts w:ascii="Times New Roman" w:hAnsi="Times New Roman"/>
          <w:sz w:val="24"/>
          <w:szCs w:val="24"/>
        </w:rPr>
        <w:t>comunicación</w:t>
      </w:r>
      <w:r w:rsidRPr="0046314D">
        <w:rPr>
          <w:rFonts w:ascii="Times New Roman" w:hAnsi="Times New Roman"/>
          <w:sz w:val="24"/>
          <w:szCs w:val="24"/>
        </w:rPr>
        <w:t xml:space="preserve"> y simultaneidad no son </w:t>
      </w:r>
      <w:r w:rsidR="00027772" w:rsidRPr="0046314D">
        <w:rPr>
          <w:rFonts w:ascii="Times New Roman" w:hAnsi="Times New Roman"/>
          <w:sz w:val="24"/>
          <w:szCs w:val="24"/>
        </w:rPr>
        <w:t>síntomas</w:t>
      </w:r>
      <w:r w:rsidRPr="0046314D">
        <w:rPr>
          <w:rFonts w:ascii="Times New Roman" w:hAnsi="Times New Roman"/>
          <w:sz w:val="24"/>
          <w:szCs w:val="24"/>
        </w:rPr>
        <w:t xml:space="preserve"> de inmediatez vivencial, que uniformidad global no significa universalismo, que lo </w:t>
      </w:r>
      <w:r w:rsidR="00027772" w:rsidRPr="0046314D">
        <w:rPr>
          <w:rFonts w:ascii="Times New Roman" w:hAnsi="Times New Roman"/>
          <w:sz w:val="24"/>
          <w:szCs w:val="24"/>
        </w:rPr>
        <w:t>instantáneo</w:t>
      </w:r>
      <w:r w:rsidRPr="0046314D">
        <w:rPr>
          <w:rFonts w:ascii="Times New Roman" w:hAnsi="Times New Roman"/>
          <w:sz w:val="24"/>
          <w:szCs w:val="24"/>
        </w:rPr>
        <w:t xml:space="preserve"> no equivale a apertura planetaria, que una democracia liberal y una sociedad abierta no significan -necesariamente- una democracia radical y una sociedad flexible.</w:t>
      </w:r>
    </w:p>
    <w:p w:rsidR="006532DD" w:rsidRDefault="0046314D" w:rsidP="000626F0">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 xml:space="preserve">Buscando el </w:t>
      </w:r>
      <w:r w:rsidR="00027772" w:rsidRPr="0046314D">
        <w:rPr>
          <w:rFonts w:ascii="Times New Roman" w:hAnsi="Times New Roman"/>
          <w:sz w:val="24"/>
          <w:szCs w:val="24"/>
        </w:rPr>
        <w:t>espíritu</w:t>
      </w:r>
      <w:r w:rsidRPr="0046314D">
        <w:rPr>
          <w:rFonts w:ascii="Times New Roman" w:hAnsi="Times New Roman"/>
          <w:sz w:val="24"/>
          <w:szCs w:val="24"/>
        </w:rPr>
        <w:t xml:space="preserve"> del tiempo, en el nombre del hijo, les propongo una alternativa de cambio.</w:t>
      </w:r>
    </w:p>
    <w:p w:rsidR="0046314D" w:rsidRPr="0046314D" w:rsidRDefault="00A75874" w:rsidP="0046314D">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w:t>
      </w:r>
      <w:r w:rsidR="0046314D" w:rsidRPr="0046314D">
        <w:rPr>
          <w:rFonts w:ascii="Times New Roman" w:hAnsi="Times New Roman"/>
          <w:sz w:val="24"/>
          <w:szCs w:val="24"/>
        </w:rPr>
        <w:t>IV</w:t>
      </w:r>
      <w:r>
        <w:rPr>
          <w:rFonts w:ascii="Times New Roman" w:hAnsi="Times New Roman"/>
          <w:sz w:val="24"/>
          <w:szCs w:val="24"/>
        </w:rPr>
        <w:t>)</w:t>
      </w:r>
      <w:r w:rsidR="0046314D" w:rsidRPr="0046314D">
        <w:rPr>
          <w:rFonts w:ascii="Times New Roman" w:hAnsi="Times New Roman"/>
          <w:sz w:val="24"/>
          <w:szCs w:val="24"/>
        </w:rPr>
        <w:t xml:space="preserve"> - Algunas propuesta heterodoxas (</w:t>
      </w:r>
      <w:r w:rsidR="00027772" w:rsidRPr="0046314D">
        <w:rPr>
          <w:rFonts w:ascii="Times New Roman" w:hAnsi="Times New Roman"/>
          <w:sz w:val="24"/>
          <w:szCs w:val="24"/>
        </w:rPr>
        <w:t>Políticamente</w:t>
      </w:r>
      <w:r w:rsidR="0046314D" w:rsidRPr="0046314D">
        <w:rPr>
          <w:rFonts w:ascii="Times New Roman" w:hAnsi="Times New Roman"/>
          <w:sz w:val="24"/>
          <w:szCs w:val="24"/>
        </w:rPr>
        <w:t xml:space="preserve"> incorrectas)</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lastRenderedPageBreak/>
        <w:t>A - Mercados financieros</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1 - equilibrar las corrientes monetarias (</w:t>
      </w:r>
      <w:r w:rsidR="00027772" w:rsidRPr="0046314D">
        <w:rPr>
          <w:rFonts w:ascii="Times New Roman" w:hAnsi="Times New Roman"/>
          <w:sz w:val="24"/>
          <w:szCs w:val="24"/>
        </w:rPr>
        <w:t>coordinación</w:t>
      </w:r>
      <w:r w:rsidRPr="0046314D">
        <w:rPr>
          <w:rFonts w:ascii="Times New Roman" w:hAnsi="Times New Roman"/>
          <w:sz w:val="24"/>
          <w:szCs w:val="24"/>
        </w:rPr>
        <w:t xml:space="preserve"> monetaria)</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 xml:space="preserve">2 - eliminar la </w:t>
      </w:r>
      <w:r w:rsidR="00027772" w:rsidRPr="0046314D">
        <w:rPr>
          <w:rFonts w:ascii="Times New Roman" w:hAnsi="Times New Roman"/>
          <w:sz w:val="24"/>
          <w:szCs w:val="24"/>
        </w:rPr>
        <w:t>liberación</w:t>
      </w:r>
      <w:r w:rsidRPr="0046314D">
        <w:rPr>
          <w:rFonts w:ascii="Times New Roman" w:hAnsi="Times New Roman"/>
          <w:sz w:val="24"/>
          <w:szCs w:val="24"/>
        </w:rPr>
        <w:t xml:space="preserve"> de los servicios financieros</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 xml:space="preserve">3 - </w:t>
      </w:r>
      <w:r w:rsidR="00027772" w:rsidRPr="0046314D">
        <w:rPr>
          <w:rFonts w:ascii="Times New Roman" w:hAnsi="Times New Roman"/>
          <w:sz w:val="24"/>
          <w:szCs w:val="24"/>
        </w:rPr>
        <w:t>prohibición</w:t>
      </w:r>
      <w:r w:rsidRPr="0046314D">
        <w:rPr>
          <w:rFonts w:ascii="Times New Roman" w:hAnsi="Times New Roman"/>
          <w:sz w:val="24"/>
          <w:szCs w:val="24"/>
        </w:rPr>
        <w:t xml:space="preserve"> de las operaciones financieras de alta volatilidad, puramente especulativas</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 xml:space="preserve">4 - </w:t>
      </w:r>
      <w:r w:rsidR="00027772" w:rsidRPr="0046314D">
        <w:rPr>
          <w:rFonts w:ascii="Times New Roman" w:hAnsi="Times New Roman"/>
          <w:sz w:val="24"/>
          <w:szCs w:val="24"/>
        </w:rPr>
        <w:t>prohibición</w:t>
      </w:r>
      <w:r w:rsidRPr="0046314D">
        <w:rPr>
          <w:rFonts w:ascii="Times New Roman" w:hAnsi="Times New Roman"/>
          <w:sz w:val="24"/>
          <w:szCs w:val="24"/>
        </w:rPr>
        <w:t xml:space="preserve"> de las operaciones </w:t>
      </w:r>
      <w:r w:rsidR="00027772" w:rsidRPr="0046314D">
        <w:rPr>
          <w:rFonts w:ascii="Times New Roman" w:hAnsi="Times New Roman"/>
          <w:sz w:val="24"/>
          <w:szCs w:val="24"/>
        </w:rPr>
        <w:t>bursátiles</w:t>
      </w:r>
      <w:r w:rsidRPr="0046314D">
        <w:rPr>
          <w:rFonts w:ascii="Times New Roman" w:hAnsi="Times New Roman"/>
          <w:sz w:val="24"/>
          <w:szCs w:val="24"/>
        </w:rPr>
        <w:t xml:space="preserve"> con </w:t>
      </w:r>
      <w:r w:rsidR="00027772" w:rsidRPr="0046314D">
        <w:rPr>
          <w:rFonts w:ascii="Times New Roman" w:hAnsi="Times New Roman"/>
          <w:sz w:val="24"/>
          <w:szCs w:val="24"/>
        </w:rPr>
        <w:t>crédito</w:t>
      </w:r>
      <w:r w:rsidRPr="0046314D">
        <w:rPr>
          <w:rFonts w:ascii="Times New Roman" w:hAnsi="Times New Roman"/>
          <w:sz w:val="24"/>
          <w:szCs w:val="24"/>
        </w:rPr>
        <w:t xml:space="preserve"> de terceros</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 xml:space="preserve">5 - clausurar los </w:t>
      </w:r>
      <w:r w:rsidR="00027772" w:rsidRPr="0046314D">
        <w:rPr>
          <w:rFonts w:ascii="Times New Roman" w:hAnsi="Times New Roman"/>
          <w:sz w:val="24"/>
          <w:szCs w:val="24"/>
        </w:rPr>
        <w:t>paraísos</w:t>
      </w:r>
      <w:r w:rsidRPr="0046314D">
        <w:rPr>
          <w:rFonts w:ascii="Times New Roman" w:hAnsi="Times New Roman"/>
          <w:sz w:val="24"/>
          <w:szCs w:val="24"/>
        </w:rPr>
        <w:t xml:space="preserve"> fiscales</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 xml:space="preserve">6 - establecer un </w:t>
      </w:r>
      <w:r w:rsidR="00027772" w:rsidRPr="0046314D">
        <w:rPr>
          <w:rFonts w:ascii="Times New Roman" w:hAnsi="Times New Roman"/>
          <w:sz w:val="24"/>
          <w:szCs w:val="24"/>
        </w:rPr>
        <w:t>estándar</w:t>
      </w:r>
      <w:r w:rsidRPr="0046314D">
        <w:rPr>
          <w:rFonts w:ascii="Times New Roman" w:hAnsi="Times New Roman"/>
          <w:sz w:val="24"/>
          <w:szCs w:val="24"/>
        </w:rPr>
        <w:t xml:space="preserve"> bancario internacional de tipo universal</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 xml:space="preserve">7 - crear la figura de bancos limitados (reservas 100% de sus pasivos o </w:t>
      </w:r>
      <w:r w:rsidR="00027772" w:rsidRPr="0046314D">
        <w:rPr>
          <w:rFonts w:ascii="Times New Roman" w:hAnsi="Times New Roman"/>
          <w:sz w:val="24"/>
          <w:szCs w:val="24"/>
        </w:rPr>
        <w:t>préstamos</w:t>
      </w:r>
      <w:r w:rsidRPr="0046314D">
        <w:rPr>
          <w:rFonts w:ascii="Times New Roman" w:hAnsi="Times New Roman"/>
          <w:sz w:val="24"/>
          <w:szCs w:val="24"/>
        </w:rPr>
        <w:t>)</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 xml:space="preserve">8 - prohibir la </w:t>
      </w:r>
      <w:r w:rsidR="00027772" w:rsidRPr="0046314D">
        <w:rPr>
          <w:rFonts w:ascii="Times New Roman" w:hAnsi="Times New Roman"/>
          <w:sz w:val="24"/>
          <w:szCs w:val="24"/>
        </w:rPr>
        <w:t>utilización</w:t>
      </w:r>
      <w:r w:rsidR="00442041">
        <w:rPr>
          <w:rFonts w:ascii="Times New Roman" w:hAnsi="Times New Roman"/>
          <w:sz w:val="24"/>
          <w:szCs w:val="24"/>
        </w:rPr>
        <w:t xml:space="preserve"> de dinero virtual</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B - Inversiones extranjeras</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 xml:space="preserve">1 - </w:t>
      </w:r>
      <w:r w:rsidR="00027772" w:rsidRPr="0046314D">
        <w:rPr>
          <w:rFonts w:ascii="Times New Roman" w:hAnsi="Times New Roman"/>
          <w:sz w:val="24"/>
          <w:szCs w:val="24"/>
        </w:rPr>
        <w:t>intervención</w:t>
      </w:r>
      <w:r w:rsidRPr="0046314D">
        <w:rPr>
          <w:rFonts w:ascii="Times New Roman" w:hAnsi="Times New Roman"/>
          <w:sz w:val="24"/>
          <w:szCs w:val="24"/>
        </w:rPr>
        <w:t xml:space="preserve"> mundial para el control de las multinacionales</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2 - estimular las inversiones extranjeras en actividades nuevas y no</w:t>
      </w:r>
      <w:r w:rsidR="00442041">
        <w:rPr>
          <w:rFonts w:ascii="Times New Roman" w:hAnsi="Times New Roman"/>
          <w:sz w:val="24"/>
          <w:szCs w:val="24"/>
        </w:rPr>
        <w:t xml:space="preserve"> en operaciones ya consolidadas</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C - Impuestos</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 xml:space="preserve">1 - crear un impuesto </w:t>
      </w:r>
      <w:r w:rsidR="00027772" w:rsidRPr="0046314D">
        <w:rPr>
          <w:rFonts w:ascii="Times New Roman" w:hAnsi="Times New Roman"/>
          <w:sz w:val="24"/>
          <w:szCs w:val="24"/>
        </w:rPr>
        <w:t>ecológico</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 xml:space="preserve">2 - crear un impuesto internacional a las operaciones de cambio de divisas y </w:t>
      </w:r>
      <w:r w:rsidR="00027772" w:rsidRPr="0046314D">
        <w:rPr>
          <w:rFonts w:ascii="Times New Roman" w:hAnsi="Times New Roman"/>
          <w:sz w:val="24"/>
          <w:szCs w:val="24"/>
        </w:rPr>
        <w:t>créditos</w:t>
      </w:r>
      <w:r w:rsidRPr="0046314D">
        <w:rPr>
          <w:rFonts w:ascii="Times New Roman" w:hAnsi="Times New Roman"/>
          <w:sz w:val="24"/>
          <w:szCs w:val="24"/>
        </w:rPr>
        <w:t xml:space="preserve"> al extranjero</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3 - gravar las ganancias financieras extraordinarias</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4 - rebalanceo fiscal</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 xml:space="preserve">5 - </w:t>
      </w:r>
      <w:r w:rsidR="00027772" w:rsidRPr="0046314D">
        <w:rPr>
          <w:rFonts w:ascii="Times New Roman" w:hAnsi="Times New Roman"/>
          <w:sz w:val="24"/>
          <w:szCs w:val="24"/>
        </w:rPr>
        <w:t>implantación</w:t>
      </w:r>
      <w:r w:rsidRPr="0046314D">
        <w:rPr>
          <w:rFonts w:ascii="Times New Roman" w:hAnsi="Times New Roman"/>
          <w:sz w:val="24"/>
          <w:szCs w:val="24"/>
        </w:rPr>
        <w:t xml:space="preserve"> de un impuesto al lujo</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6 - reconstruir el sistema fiscal existente reduciendo los impuestos sobre actividades constructivas y aumentando los impuestos</w:t>
      </w:r>
      <w:r w:rsidR="00442041">
        <w:rPr>
          <w:rFonts w:ascii="Times New Roman" w:hAnsi="Times New Roman"/>
          <w:sz w:val="24"/>
          <w:szCs w:val="24"/>
        </w:rPr>
        <w:t xml:space="preserve"> sobre actividades destructivas</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 xml:space="preserve">D - </w:t>
      </w:r>
      <w:r w:rsidR="00027772" w:rsidRPr="0046314D">
        <w:rPr>
          <w:rFonts w:ascii="Times New Roman" w:hAnsi="Times New Roman"/>
          <w:sz w:val="24"/>
          <w:szCs w:val="24"/>
        </w:rPr>
        <w:t>Política</w:t>
      </w:r>
      <w:r w:rsidRPr="0046314D">
        <w:rPr>
          <w:rFonts w:ascii="Times New Roman" w:hAnsi="Times New Roman"/>
          <w:sz w:val="24"/>
          <w:szCs w:val="24"/>
        </w:rPr>
        <w:t xml:space="preserve"> de competitividad</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 xml:space="preserve">1 - sustituir la </w:t>
      </w:r>
      <w:r w:rsidR="00027772" w:rsidRPr="0046314D">
        <w:rPr>
          <w:rFonts w:ascii="Times New Roman" w:hAnsi="Times New Roman"/>
          <w:sz w:val="24"/>
          <w:szCs w:val="24"/>
        </w:rPr>
        <w:t>globalización</w:t>
      </w:r>
      <w:r w:rsidRPr="0046314D">
        <w:rPr>
          <w:rFonts w:ascii="Times New Roman" w:hAnsi="Times New Roman"/>
          <w:sz w:val="24"/>
          <w:szCs w:val="24"/>
        </w:rPr>
        <w:t xml:space="preserve"> por el regionalismo</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 xml:space="preserve">2 - establecer </w:t>
      </w:r>
      <w:r w:rsidR="00027772" w:rsidRPr="0046314D">
        <w:rPr>
          <w:rFonts w:ascii="Times New Roman" w:hAnsi="Times New Roman"/>
          <w:sz w:val="24"/>
          <w:szCs w:val="24"/>
        </w:rPr>
        <w:t>estándares</w:t>
      </w:r>
      <w:r w:rsidRPr="0046314D">
        <w:rPr>
          <w:rFonts w:ascii="Times New Roman" w:hAnsi="Times New Roman"/>
          <w:sz w:val="24"/>
          <w:szCs w:val="24"/>
        </w:rPr>
        <w:t xml:space="preserve"> sociales, </w:t>
      </w:r>
      <w:r w:rsidR="00027772" w:rsidRPr="0046314D">
        <w:rPr>
          <w:rFonts w:ascii="Times New Roman" w:hAnsi="Times New Roman"/>
          <w:sz w:val="24"/>
          <w:szCs w:val="24"/>
        </w:rPr>
        <w:t>ecológicos</w:t>
      </w:r>
      <w:r w:rsidRPr="0046314D">
        <w:rPr>
          <w:rFonts w:ascii="Times New Roman" w:hAnsi="Times New Roman"/>
          <w:sz w:val="24"/>
          <w:szCs w:val="24"/>
        </w:rPr>
        <w:t xml:space="preserve"> y sanitarios </w:t>
      </w:r>
      <w:r w:rsidR="00027772" w:rsidRPr="0046314D">
        <w:rPr>
          <w:rFonts w:ascii="Times New Roman" w:hAnsi="Times New Roman"/>
          <w:sz w:val="24"/>
          <w:szCs w:val="24"/>
        </w:rPr>
        <w:t>mínimos</w:t>
      </w:r>
      <w:r w:rsidRPr="0046314D">
        <w:rPr>
          <w:rFonts w:ascii="Times New Roman" w:hAnsi="Times New Roman"/>
          <w:sz w:val="24"/>
          <w:szCs w:val="24"/>
        </w:rPr>
        <w:t xml:space="preserve"> para el comercio mundial</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 xml:space="preserve">3 - </w:t>
      </w:r>
      <w:r w:rsidR="00027772" w:rsidRPr="0046314D">
        <w:rPr>
          <w:rFonts w:ascii="Times New Roman" w:hAnsi="Times New Roman"/>
          <w:sz w:val="24"/>
          <w:szCs w:val="24"/>
        </w:rPr>
        <w:t>coordinación</w:t>
      </w:r>
      <w:r w:rsidRPr="0046314D">
        <w:rPr>
          <w:rFonts w:ascii="Times New Roman" w:hAnsi="Times New Roman"/>
          <w:sz w:val="24"/>
          <w:szCs w:val="24"/>
        </w:rPr>
        <w:t xml:space="preserve"> de las </w:t>
      </w:r>
      <w:r w:rsidR="00027772" w:rsidRPr="0046314D">
        <w:rPr>
          <w:rFonts w:ascii="Times New Roman" w:hAnsi="Times New Roman"/>
          <w:sz w:val="24"/>
          <w:szCs w:val="24"/>
        </w:rPr>
        <w:t>políticas</w:t>
      </w:r>
      <w:r w:rsidRPr="0046314D">
        <w:rPr>
          <w:rFonts w:ascii="Times New Roman" w:hAnsi="Times New Roman"/>
          <w:sz w:val="24"/>
          <w:szCs w:val="24"/>
        </w:rPr>
        <w:t xml:space="preserve"> sociales y monetarias</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lastRenderedPageBreak/>
        <w:t xml:space="preserve">4 - fraccionamiento por venta de todas las firmas (o conglomerados) que tengan </w:t>
      </w:r>
      <w:r w:rsidR="00027772" w:rsidRPr="0046314D">
        <w:rPr>
          <w:rFonts w:ascii="Times New Roman" w:hAnsi="Times New Roman"/>
          <w:sz w:val="24"/>
          <w:szCs w:val="24"/>
        </w:rPr>
        <w:t>más</w:t>
      </w:r>
      <w:r w:rsidRPr="0046314D">
        <w:rPr>
          <w:rFonts w:ascii="Times New Roman" w:hAnsi="Times New Roman"/>
          <w:sz w:val="24"/>
          <w:szCs w:val="24"/>
        </w:rPr>
        <w:t xml:space="preserve"> de un:</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ab/>
        <w:t>20% del mercado local o,</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ab/>
        <w:t>15% del mercado regional o,</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ab/>
        <w:t>10% del mercado mundial</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E - Comercio internacional</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1 - dejar de promover el libre comercio</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 xml:space="preserve">2 - crear aranceles compensatorios de los costos salariales y cargas sociales de cada </w:t>
      </w:r>
      <w:r w:rsidR="00027772" w:rsidRPr="0046314D">
        <w:rPr>
          <w:rFonts w:ascii="Times New Roman" w:hAnsi="Times New Roman"/>
          <w:sz w:val="24"/>
          <w:szCs w:val="24"/>
        </w:rPr>
        <w:t>país</w:t>
      </w:r>
      <w:r w:rsidRPr="0046314D">
        <w:rPr>
          <w:rFonts w:ascii="Times New Roman" w:hAnsi="Times New Roman"/>
          <w:sz w:val="24"/>
          <w:szCs w:val="24"/>
        </w:rPr>
        <w:t>/</w:t>
      </w:r>
      <w:r w:rsidR="00027772" w:rsidRPr="0046314D">
        <w:rPr>
          <w:rFonts w:ascii="Times New Roman" w:hAnsi="Times New Roman"/>
          <w:sz w:val="24"/>
          <w:szCs w:val="24"/>
        </w:rPr>
        <w:t>región</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3 - crear aranceles compensatorios de las diferentes exigencias medioambientales y de salubridad alimentaria</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 xml:space="preserve">4 - desarrollar una nueva </w:t>
      </w:r>
      <w:r w:rsidR="00027772" w:rsidRPr="0046314D">
        <w:rPr>
          <w:rFonts w:ascii="Times New Roman" w:hAnsi="Times New Roman"/>
          <w:sz w:val="24"/>
          <w:szCs w:val="24"/>
        </w:rPr>
        <w:t>política</w:t>
      </w:r>
      <w:r w:rsidRPr="0046314D">
        <w:rPr>
          <w:rFonts w:ascii="Times New Roman" w:hAnsi="Times New Roman"/>
          <w:sz w:val="24"/>
          <w:szCs w:val="24"/>
        </w:rPr>
        <w:t xml:space="preserve"> comercial con menos comercio internacional</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5 - rebalanceo arancelario</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 xml:space="preserve">6 - prohibir las banderas de conveniencia en el transporte </w:t>
      </w:r>
      <w:r w:rsidR="00027772" w:rsidRPr="0046314D">
        <w:rPr>
          <w:rFonts w:ascii="Times New Roman" w:hAnsi="Times New Roman"/>
          <w:sz w:val="24"/>
          <w:szCs w:val="24"/>
        </w:rPr>
        <w:t>marítimo</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 xml:space="preserve">7 - prohibir la </w:t>
      </w:r>
      <w:r w:rsidR="00027772" w:rsidRPr="0046314D">
        <w:rPr>
          <w:rFonts w:ascii="Times New Roman" w:hAnsi="Times New Roman"/>
          <w:sz w:val="24"/>
          <w:szCs w:val="24"/>
        </w:rPr>
        <w:t>navegación</w:t>
      </w:r>
      <w:r w:rsidRPr="0046314D">
        <w:rPr>
          <w:rFonts w:ascii="Times New Roman" w:hAnsi="Times New Roman"/>
          <w:sz w:val="24"/>
          <w:szCs w:val="24"/>
        </w:rPr>
        <w:t xml:space="preserve"> de barcos que incumplan las normas de seguridad de la </w:t>
      </w:r>
      <w:r w:rsidR="00027772" w:rsidRPr="0046314D">
        <w:rPr>
          <w:rFonts w:ascii="Times New Roman" w:hAnsi="Times New Roman"/>
          <w:sz w:val="24"/>
          <w:szCs w:val="24"/>
        </w:rPr>
        <w:t>Organización</w:t>
      </w:r>
      <w:r w:rsidRPr="0046314D">
        <w:rPr>
          <w:rFonts w:ascii="Times New Roman" w:hAnsi="Times New Roman"/>
          <w:sz w:val="24"/>
          <w:szCs w:val="24"/>
        </w:rPr>
        <w:t xml:space="preserve"> </w:t>
      </w:r>
      <w:r w:rsidR="00027772" w:rsidRPr="0046314D">
        <w:rPr>
          <w:rFonts w:ascii="Times New Roman" w:hAnsi="Times New Roman"/>
          <w:sz w:val="24"/>
          <w:szCs w:val="24"/>
        </w:rPr>
        <w:t>Marítima</w:t>
      </w:r>
      <w:r w:rsidR="00442041">
        <w:rPr>
          <w:rFonts w:ascii="Times New Roman" w:hAnsi="Times New Roman"/>
          <w:sz w:val="24"/>
          <w:szCs w:val="24"/>
        </w:rPr>
        <w:t xml:space="preserve"> Internacional</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F - Agricultura</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 xml:space="preserve">1 - eliminar las subvenciones </w:t>
      </w:r>
      <w:r w:rsidR="00027772" w:rsidRPr="0046314D">
        <w:rPr>
          <w:rFonts w:ascii="Times New Roman" w:hAnsi="Times New Roman"/>
          <w:sz w:val="24"/>
          <w:szCs w:val="24"/>
        </w:rPr>
        <w:t>agrícolas</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2 - reglamentar la sanidad alimentaria</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 xml:space="preserve">3 - suspender la venta de productos </w:t>
      </w:r>
      <w:r w:rsidR="00027772" w:rsidRPr="0046314D">
        <w:rPr>
          <w:rFonts w:ascii="Times New Roman" w:hAnsi="Times New Roman"/>
          <w:sz w:val="24"/>
          <w:szCs w:val="24"/>
        </w:rPr>
        <w:t>transgénicos</w:t>
      </w:r>
      <w:r w:rsidRPr="0046314D">
        <w:rPr>
          <w:rFonts w:ascii="Times New Roman" w:hAnsi="Times New Roman"/>
          <w:sz w:val="24"/>
          <w:szCs w:val="24"/>
        </w:rPr>
        <w:t xml:space="preserve"> hasta que los Organismos Internacionales dictaminen sobre los riesgos para la salud y el medio ambiente</w:t>
      </w:r>
    </w:p>
    <w:p w:rsidR="0046314D" w:rsidRPr="0046314D" w:rsidRDefault="001775BD" w:rsidP="0046314D">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4</w:t>
      </w:r>
      <w:r w:rsidR="0046314D" w:rsidRPr="0046314D">
        <w:rPr>
          <w:rFonts w:ascii="Times New Roman" w:hAnsi="Times New Roman"/>
          <w:sz w:val="24"/>
          <w:szCs w:val="24"/>
        </w:rPr>
        <w:t xml:space="preserve"> - cambiar las pautas de consumo para que a largo plazo:</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ab/>
      </w:r>
      <w:r w:rsidR="00027772" w:rsidRPr="0046314D">
        <w:rPr>
          <w:rFonts w:ascii="Times New Roman" w:hAnsi="Times New Roman"/>
          <w:sz w:val="24"/>
          <w:szCs w:val="24"/>
        </w:rPr>
        <w:t>La</w:t>
      </w:r>
      <w:r w:rsidRPr="0046314D">
        <w:rPr>
          <w:rFonts w:ascii="Times New Roman" w:hAnsi="Times New Roman"/>
          <w:sz w:val="24"/>
          <w:szCs w:val="24"/>
        </w:rPr>
        <w:t xml:space="preserve"> </w:t>
      </w:r>
      <w:r w:rsidR="00027772" w:rsidRPr="0046314D">
        <w:rPr>
          <w:rFonts w:ascii="Times New Roman" w:hAnsi="Times New Roman"/>
          <w:sz w:val="24"/>
          <w:szCs w:val="24"/>
        </w:rPr>
        <w:t>erosión</w:t>
      </w:r>
      <w:r w:rsidRPr="0046314D">
        <w:rPr>
          <w:rFonts w:ascii="Times New Roman" w:hAnsi="Times New Roman"/>
          <w:sz w:val="24"/>
          <w:szCs w:val="24"/>
        </w:rPr>
        <w:t xml:space="preserve"> del suelo no pueda superar la </w:t>
      </w:r>
      <w:r w:rsidR="00027772" w:rsidRPr="0046314D">
        <w:rPr>
          <w:rFonts w:ascii="Times New Roman" w:hAnsi="Times New Roman"/>
          <w:sz w:val="24"/>
          <w:szCs w:val="24"/>
        </w:rPr>
        <w:t>formación</w:t>
      </w:r>
      <w:r w:rsidRPr="0046314D">
        <w:rPr>
          <w:rFonts w:ascii="Times New Roman" w:hAnsi="Times New Roman"/>
          <w:sz w:val="24"/>
          <w:szCs w:val="24"/>
        </w:rPr>
        <w:t xml:space="preserve"> de nuevos suelos mediante procesos naturales</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ab/>
      </w:r>
      <w:r w:rsidR="00027772" w:rsidRPr="0046314D">
        <w:rPr>
          <w:rFonts w:ascii="Times New Roman" w:hAnsi="Times New Roman"/>
          <w:sz w:val="24"/>
          <w:szCs w:val="24"/>
        </w:rPr>
        <w:t>La</w:t>
      </w:r>
      <w:r w:rsidRPr="0046314D">
        <w:rPr>
          <w:rFonts w:ascii="Times New Roman" w:hAnsi="Times New Roman"/>
          <w:sz w:val="24"/>
          <w:szCs w:val="24"/>
        </w:rPr>
        <w:t xml:space="preserve"> </w:t>
      </w:r>
      <w:r w:rsidR="00027772" w:rsidRPr="0046314D">
        <w:rPr>
          <w:rFonts w:ascii="Times New Roman" w:hAnsi="Times New Roman"/>
          <w:sz w:val="24"/>
          <w:szCs w:val="24"/>
        </w:rPr>
        <w:t>explotación</w:t>
      </w:r>
      <w:r w:rsidRPr="0046314D">
        <w:rPr>
          <w:rFonts w:ascii="Times New Roman" w:hAnsi="Times New Roman"/>
          <w:sz w:val="24"/>
          <w:szCs w:val="24"/>
        </w:rPr>
        <w:t xml:space="preserve"> de </w:t>
      </w:r>
      <w:r w:rsidR="00027772" w:rsidRPr="0046314D">
        <w:rPr>
          <w:rFonts w:ascii="Times New Roman" w:hAnsi="Times New Roman"/>
          <w:sz w:val="24"/>
          <w:szCs w:val="24"/>
        </w:rPr>
        <w:t>productor forestal</w:t>
      </w:r>
      <w:r w:rsidR="00447122">
        <w:rPr>
          <w:rFonts w:ascii="Times New Roman" w:hAnsi="Times New Roman"/>
          <w:sz w:val="24"/>
          <w:szCs w:val="24"/>
        </w:rPr>
        <w:t xml:space="preserve"> no pueda</w:t>
      </w:r>
      <w:r w:rsidRPr="0046314D">
        <w:rPr>
          <w:rFonts w:ascii="Times New Roman" w:hAnsi="Times New Roman"/>
          <w:sz w:val="24"/>
          <w:szCs w:val="24"/>
        </w:rPr>
        <w:t xml:space="preserve"> superar el rendimiento sostenible de los bosques</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ab/>
      </w:r>
      <w:r w:rsidR="00027772" w:rsidRPr="0046314D">
        <w:rPr>
          <w:rFonts w:ascii="Times New Roman" w:hAnsi="Times New Roman"/>
          <w:sz w:val="24"/>
          <w:szCs w:val="24"/>
        </w:rPr>
        <w:t>El</w:t>
      </w:r>
      <w:r w:rsidRPr="0046314D">
        <w:rPr>
          <w:rFonts w:ascii="Times New Roman" w:hAnsi="Times New Roman"/>
          <w:sz w:val="24"/>
          <w:szCs w:val="24"/>
        </w:rPr>
        <w:t xml:space="preserve"> </w:t>
      </w:r>
      <w:r w:rsidR="00027772" w:rsidRPr="0046314D">
        <w:rPr>
          <w:rFonts w:ascii="Times New Roman" w:hAnsi="Times New Roman"/>
          <w:sz w:val="24"/>
          <w:szCs w:val="24"/>
        </w:rPr>
        <w:t>número</w:t>
      </w:r>
      <w:r w:rsidRPr="0046314D">
        <w:rPr>
          <w:rFonts w:ascii="Times New Roman" w:hAnsi="Times New Roman"/>
          <w:sz w:val="24"/>
          <w:szCs w:val="24"/>
        </w:rPr>
        <w:t xml:space="preserve"> de especies vegetales y </w:t>
      </w:r>
      <w:r w:rsidR="00447122">
        <w:rPr>
          <w:rFonts w:ascii="Times New Roman" w:hAnsi="Times New Roman"/>
          <w:sz w:val="24"/>
          <w:szCs w:val="24"/>
        </w:rPr>
        <w:t>animales que se pierden no pueda</w:t>
      </w:r>
      <w:r w:rsidRPr="0046314D">
        <w:rPr>
          <w:rFonts w:ascii="Times New Roman" w:hAnsi="Times New Roman"/>
          <w:sz w:val="24"/>
          <w:szCs w:val="24"/>
        </w:rPr>
        <w:t xml:space="preserve"> superar al de las nuevas especies que se forman mediante </w:t>
      </w:r>
      <w:r w:rsidR="00027772" w:rsidRPr="0046314D">
        <w:rPr>
          <w:rFonts w:ascii="Times New Roman" w:hAnsi="Times New Roman"/>
          <w:sz w:val="24"/>
          <w:szCs w:val="24"/>
        </w:rPr>
        <w:t>evolución</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ab/>
      </w:r>
      <w:r w:rsidR="00027772" w:rsidRPr="0046314D">
        <w:rPr>
          <w:rFonts w:ascii="Times New Roman" w:hAnsi="Times New Roman"/>
          <w:sz w:val="24"/>
          <w:szCs w:val="24"/>
        </w:rPr>
        <w:t>La</w:t>
      </w:r>
      <w:r w:rsidRPr="0046314D">
        <w:rPr>
          <w:rFonts w:ascii="Times New Roman" w:hAnsi="Times New Roman"/>
          <w:sz w:val="24"/>
          <w:szCs w:val="24"/>
        </w:rPr>
        <w:t xml:space="preserve"> </w:t>
      </w:r>
      <w:r w:rsidR="00027772" w:rsidRPr="0046314D">
        <w:rPr>
          <w:rFonts w:ascii="Times New Roman" w:hAnsi="Times New Roman"/>
          <w:sz w:val="24"/>
          <w:szCs w:val="24"/>
        </w:rPr>
        <w:t>extracción</w:t>
      </w:r>
      <w:r w:rsidR="00447122">
        <w:rPr>
          <w:rFonts w:ascii="Times New Roman" w:hAnsi="Times New Roman"/>
          <w:sz w:val="24"/>
          <w:szCs w:val="24"/>
        </w:rPr>
        <w:t xml:space="preserve"> de agua no pueda</w:t>
      </w:r>
      <w:r w:rsidRPr="0046314D">
        <w:rPr>
          <w:rFonts w:ascii="Times New Roman" w:hAnsi="Times New Roman"/>
          <w:sz w:val="24"/>
          <w:szCs w:val="24"/>
        </w:rPr>
        <w:t xml:space="preserve"> superar el rendimiento sostenible de los </w:t>
      </w:r>
      <w:r w:rsidR="00027772" w:rsidRPr="0046314D">
        <w:rPr>
          <w:rFonts w:ascii="Times New Roman" w:hAnsi="Times New Roman"/>
          <w:sz w:val="24"/>
          <w:szCs w:val="24"/>
        </w:rPr>
        <w:t>acuíferos</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lastRenderedPageBreak/>
        <w:tab/>
      </w:r>
      <w:r w:rsidR="00027772" w:rsidRPr="0046314D">
        <w:rPr>
          <w:rFonts w:ascii="Times New Roman" w:hAnsi="Times New Roman"/>
          <w:sz w:val="24"/>
          <w:szCs w:val="24"/>
        </w:rPr>
        <w:t>Las</w:t>
      </w:r>
      <w:r w:rsidR="00447122">
        <w:rPr>
          <w:rFonts w:ascii="Times New Roman" w:hAnsi="Times New Roman"/>
          <w:sz w:val="24"/>
          <w:szCs w:val="24"/>
        </w:rPr>
        <w:t xml:space="preserve"> capturas de pesca no pueda</w:t>
      </w:r>
      <w:r w:rsidRPr="0046314D">
        <w:rPr>
          <w:rFonts w:ascii="Times New Roman" w:hAnsi="Times New Roman"/>
          <w:sz w:val="24"/>
          <w:szCs w:val="24"/>
        </w:rPr>
        <w:t xml:space="preserve">n superar el rendimiento sostenible de las </w:t>
      </w:r>
      <w:r w:rsidR="00027772" w:rsidRPr="0046314D">
        <w:rPr>
          <w:rFonts w:ascii="Times New Roman" w:hAnsi="Times New Roman"/>
          <w:sz w:val="24"/>
          <w:szCs w:val="24"/>
        </w:rPr>
        <w:t>pesquerías</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 xml:space="preserve">G - </w:t>
      </w:r>
      <w:r w:rsidR="00027772" w:rsidRPr="0046314D">
        <w:rPr>
          <w:rFonts w:ascii="Times New Roman" w:hAnsi="Times New Roman"/>
          <w:sz w:val="24"/>
          <w:szCs w:val="24"/>
        </w:rPr>
        <w:t>Política</w:t>
      </w:r>
      <w:r w:rsidRPr="0046314D">
        <w:rPr>
          <w:rFonts w:ascii="Times New Roman" w:hAnsi="Times New Roman"/>
          <w:sz w:val="24"/>
          <w:szCs w:val="24"/>
        </w:rPr>
        <w:t xml:space="preserve"> industrial</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 xml:space="preserve">1 - eliminar las subvenciones a las actividades </w:t>
      </w:r>
      <w:r w:rsidR="00027772" w:rsidRPr="0046314D">
        <w:rPr>
          <w:rFonts w:ascii="Times New Roman" w:hAnsi="Times New Roman"/>
          <w:sz w:val="24"/>
          <w:szCs w:val="24"/>
        </w:rPr>
        <w:t>económicas</w:t>
      </w:r>
      <w:r w:rsidRPr="0046314D">
        <w:rPr>
          <w:rFonts w:ascii="Times New Roman" w:hAnsi="Times New Roman"/>
          <w:sz w:val="24"/>
          <w:szCs w:val="24"/>
        </w:rPr>
        <w:t xml:space="preserve"> de las grandes empresas</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2 - apoyo a las iniciativas locales</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3 - cambiar las pautas de consumo para que a largo plazo:</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ab/>
      </w:r>
      <w:r w:rsidR="00027772" w:rsidRPr="0046314D">
        <w:rPr>
          <w:rFonts w:ascii="Times New Roman" w:hAnsi="Times New Roman"/>
          <w:sz w:val="24"/>
          <w:szCs w:val="24"/>
        </w:rPr>
        <w:t>Las</w:t>
      </w:r>
      <w:r w:rsidRPr="0046314D">
        <w:rPr>
          <w:rFonts w:ascii="Times New Roman" w:hAnsi="Times New Roman"/>
          <w:sz w:val="24"/>
          <w:szCs w:val="24"/>
        </w:rPr>
        <w:t xml:space="preserve"> emisiones de carbono no puedan superar la </w:t>
      </w:r>
      <w:r w:rsidR="00027772" w:rsidRPr="0046314D">
        <w:rPr>
          <w:rFonts w:ascii="Times New Roman" w:hAnsi="Times New Roman"/>
          <w:sz w:val="24"/>
          <w:szCs w:val="24"/>
        </w:rPr>
        <w:t>fijación</w:t>
      </w:r>
      <w:r w:rsidRPr="0046314D">
        <w:rPr>
          <w:rFonts w:ascii="Times New Roman" w:hAnsi="Times New Roman"/>
          <w:sz w:val="24"/>
          <w:szCs w:val="24"/>
        </w:rPr>
        <w:t xml:space="preserve"> de </w:t>
      </w:r>
      <w:r w:rsidR="00027772" w:rsidRPr="0046314D">
        <w:rPr>
          <w:rFonts w:ascii="Times New Roman" w:hAnsi="Times New Roman"/>
          <w:sz w:val="24"/>
          <w:szCs w:val="24"/>
        </w:rPr>
        <w:t>dióxido</w:t>
      </w:r>
      <w:r w:rsidRPr="0046314D">
        <w:rPr>
          <w:rFonts w:ascii="Times New Roman" w:hAnsi="Times New Roman"/>
          <w:sz w:val="24"/>
          <w:szCs w:val="24"/>
        </w:rPr>
        <w:t xml:space="preserve"> de carbono (CO2)</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 xml:space="preserve">4 - convertir la </w:t>
      </w:r>
      <w:r w:rsidR="00027772" w:rsidRPr="0046314D">
        <w:rPr>
          <w:rFonts w:ascii="Times New Roman" w:hAnsi="Times New Roman"/>
          <w:sz w:val="24"/>
          <w:szCs w:val="24"/>
        </w:rPr>
        <w:t>economía</w:t>
      </w:r>
      <w:r w:rsidRPr="0046314D">
        <w:rPr>
          <w:rFonts w:ascii="Times New Roman" w:hAnsi="Times New Roman"/>
          <w:sz w:val="24"/>
          <w:szCs w:val="24"/>
        </w:rPr>
        <w:t xml:space="preserve"> de usar y tirar en una </w:t>
      </w:r>
      <w:r w:rsidR="00027772" w:rsidRPr="0046314D">
        <w:rPr>
          <w:rFonts w:ascii="Times New Roman" w:hAnsi="Times New Roman"/>
          <w:sz w:val="24"/>
          <w:szCs w:val="24"/>
        </w:rPr>
        <w:t>economía</w:t>
      </w:r>
      <w:r w:rsidRPr="0046314D">
        <w:rPr>
          <w:rFonts w:ascii="Times New Roman" w:hAnsi="Times New Roman"/>
          <w:sz w:val="24"/>
          <w:szCs w:val="24"/>
        </w:rPr>
        <w:t xml:space="preserve"> de </w:t>
      </w:r>
      <w:r w:rsidR="00027772" w:rsidRPr="0046314D">
        <w:rPr>
          <w:rFonts w:ascii="Times New Roman" w:hAnsi="Times New Roman"/>
          <w:sz w:val="24"/>
          <w:szCs w:val="24"/>
        </w:rPr>
        <w:t>reutilización</w:t>
      </w:r>
      <w:r w:rsidR="00442041">
        <w:rPr>
          <w:rFonts w:ascii="Times New Roman" w:hAnsi="Times New Roman"/>
          <w:sz w:val="24"/>
          <w:szCs w:val="24"/>
        </w:rPr>
        <w:t xml:space="preserve"> y reciclado</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H - Mercado de trabajo</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 xml:space="preserve">1 - desalentar las fusiones de empresas (grandes </w:t>
      </w:r>
      <w:r w:rsidR="00027772" w:rsidRPr="0046314D">
        <w:rPr>
          <w:rFonts w:ascii="Times New Roman" w:hAnsi="Times New Roman"/>
          <w:sz w:val="24"/>
          <w:szCs w:val="24"/>
        </w:rPr>
        <w:t>compañías</w:t>
      </w:r>
      <w:r w:rsidRPr="0046314D">
        <w:rPr>
          <w:rFonts w:ascii="Times New Roman" w:hAnsi="Times New Roman"/>
          <w:sz w:val="24"/>
          <w:szCs w:val="24"/>
        </w:rPr>
        <w:t>) que no mantengan las dotaciones de personal</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 xml:space="preserve">2 - </w:t>
      </w:r>
      <w:r w:rsidR="00027772" w:rsidRPr="0046314D">
        <w:rPr>
          <w:rFonts w:ascii="Times New Roman" w:hAnsi="Times New Roman"/>
          <w:sz w:val="24"/>
          <w:szCs w:val="24"/>
        </w:rPr>
        <w:t>creación</w:t>
      </w:r>
      <w:r w:rsidRPr="0046314D">
        <w:rPr>
          <w:rFonts w:ascii="Times New Roman" w:hAnsi="Times New Roman"/>
          <w:sz w:val="24"/>
          <w:szCs w:val="24"/>
        </w:rPr>
        <w:t xml:space="preserve"> del salario social y la </w:t>
      </w:r>
      <w:r w:rsidR="00027772" w:rsidRPr="0046314D">
        <w:rPr>
          <w:rFonts w:ascii="Times New Roman" w:hAnsi="Times New Roman"/>
          <w:sz w:val="24"/>
          <w:szCs w:val="24"/>
        </w:rPr>
        <w:t>prestación</w:t>
      </w:r>
      <w:r w:rsidRPr="0046314D">
        <w:rPr>
          <w:rFonts w:ascii="Times New Roman" w:hAnsi="Times New Roman"/>
          <w:sz w:val="24"/>
          <w:szCs w:val="24"/>
        </w:rPr>
        <w:t xml:space="preserve"> social sustitutoria</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 xml:space="preserve">3 - desarrollar la </w:t>
      </w:r>
      <w:r w:rsidR="00027772" w:rsidRPr="0046314D">
        <w:rPr>
          <w:rFonts w:ascii="Times New Roman" w:hAnsi="Times New Roman"/>
          <w:sz w:val="24"/>
          <w:szCs w:val="24"/>
        </w:rPr>
        <w:t>economía</w:t>
      </w:r>
      <w:r w:rsidR="00442041">
        <w:rPr>
          <w:rFonts w:ascii="Times New Roman" w:hAnsi="Times New Roman"/>
          <w:sz w:val="24"/>
          <w:szCs w:val="24"/>
        </w:rPr>
        <w:t xml:space="preserve"> social</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l - Sector publico</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 xml:space="preserve">1 - </w:t>
      </w:r>
      <w:r w:rsidR="00027772" w:rsidRPr="0046314D">
        <w:rPr>
          <w:rFonts w:ascii="Times New Roman" w:hAnsi="Times New Roman"/>
          <w:sz w:val="24"/>
          <w:szCs w:val="24"/>
        </w:rPr>
        <w:t>condonación</w:t>
      </w:r>
      <w:r w:rsidRPr="0046314D">
        <w:rPr>
          <w:rFonts w:ascii="Times New Roman" w:hAnsi="Times New Roman"/>
          <w:sz w:val="24"/>
          <w:szCs w:val="24"/>
        </w:rPr>
        <w:t xml:space="preserve"> de la deuda externa a los </w:t>
      </w:r>
      <w:r w:rsidR="00027772" w:rsidRPr="0046314D">
        <w:rPr>
          <w:rFonts w:ascii="Times New Roman" w:hAnsi="Times New Roman"/>
          <w:sz w:val="24"/>
          <w:szCs w:val="24"/>
        </w:rPr>
        <w:t>países</w:t>
      </w:r>
      <w:r w:rsidRPr="0046314D">
        <w:rPr>
          <w:rFonts w:ascii="Times New Roman" w:hAnsi="Times New Roman"/>
          <w:sz w:val="24"/>
          <w:szCs w:val="24"/>
        </w:rPr>
        <w:t xml:space="preserve"> en desarrollo y </w:t>
      </w:r>
      <w:r w:rsidR="00027772" w:rsidRPr="0046314D">
        <w:rPr>
          <w:rFonts w:ascii="Times New Roman" w:hAnsi="Times New Roman"/>
          <w:sz w:val="24"/>
          <w:szCs w:val="24"/>
        </w:rPr>
        <w:t>transición</w:t>
      </w:r>
      <w:r w:rsidRPr="0046314D">
        <w:rPr>
          <w:rFonts w:ascii="Times New Roman" w:hAnsi="Times New Roman"/>
          <w:sz w:val="24"/>
          <w:szCs w:val="24"/>
        </w:rPr>
        <w:t>, a cambio de:</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ab/>
      </w:r>
      <w:r w:rsidR="00027772" w:rsidRPr="0046314D">
        <w:rPr>
          <w:rFonts w:ascii="Times New Roman" w:hAnsi="Times New Roman"/>
          <w:sz w:val="24"/>
          <w:szCs w:val="24"/>
        </w:rPr>
        <w:t>Democracia</w:t>
      </w:r>
      <w:r w:rsidRPr="0046314D">
        <w:rPr>
          <w:rFonts w:ascii="Times New Roman" w:hAnsi="Times New Roman"/>
          <w:sz w:val="24"/>
          <w:szCs w:val="24"/>
        </w:rPr>
        <w:t xml:space="preserve"> - desarme - derechos humanos - </w:t>
      </w:r>
      <w:r w:rsidR="00027772" w:rsidRPr="0046314D">
        <w:rPr>
          <w:rFonts w:ascii="Times New Roman" w:hAnsi="Times New Roman"/>
          <w:sz w:val="24"/>
          <w:szCs w:val="24"/>
        </w:rPr>
        <w:t>protección</w:t>
      </w:r>
      <w:r w:rsidRPr="0046314D">
        <w:rPr>
          <w:rFonts w:ascii="Times New Roman" w:hAnsi="Times New Roman"/>
          <w:sz w:val="24"/>
          <w:szCs w:val="24"/>
        </w:rPr>
        <w:t xml:space="preserve"> ambiental - </w:t>
      </w:r>
      <w:r w:rsidR="00027772" w:rsidRPr="0046314D">
        <w:rPr>
          <w:rFonts w:ascii="Times New Roman" w:hAnsi="Times New Roman"/>
          <w:sz w:val="24"/>
          <w:szCs w:val="24"/>
        </w:rPr>
        <w:t>educación</w:t>
      </w:r>
      <w:r w:rsidRPr="0046314D">
        <w:rPr>
          <w:rFonts w:ascii="Times New Roman" w:hAnsi="Times New Roman"/>
          <w:sz w:val="24"/>
          <w:szCs w:val="24"/>
        </w:rPr>
        <w:t xml:space="preserve"> - sanidad - solidaridad social </w:t>
      </w:r>
      <w:r w:rsidR="00027772" w:rsidRPr="0046314D">
        <w:rPr>
          <w:rFonts w:ascii="Times New Roman" w:hAnsi="Times New Roman"/>
          <w:sz w:val="24"/>
          <w:szCs w:val="24"/>
        </w:rPr>
        <w:t>-...</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 xml:space="preserve">2 - </w:t>
      </w:r>
      <w:r w:rsidR="00027772" w:rsidRPr="0046314D">
        <w:rPr>
          <w:rFonts w:ascii="Times New Roman" w:hAnsi="Times New Roman"/>
          <w:sz w:val="24"/>
          <w:szCs w:val="24"/>
        </w:rPr>
        <w:t>aportación</w:t>
      </w:r>
      <w:r w:rsidRPr="0046314D">
        <w:rPr>
          <w:rFonts w:ascii="Times New Roman" w:hAnsi="Times New Roman"/>
          <w:sz w:val="24"/>
          <w:szCs w:val="24"/>
        </w:rPr>
        <w:t xml:space="preserve"> del 0,7% del PIB de los </w:t>
      </w:r>
      <w:r w:rsidR="00027772" w:rsidRPr="0046314D">
        <w:rPr>
          <w:rFonts w:ascii="Times New Roman" w:hAnsi="Times New Roman"/>
          <w:sz w:val="24"/>
          <w:szCs w:val="24"/>
        </w:rPr>
        <w:t>países</w:t>
      </w:r>
      <w:r w:rsidRPr="0046314D">
        <w:rPr>
          <w:rFonts w:ascii="Times New Roman" w:hAnsi="Times New Roman"/>
          <w:sz w:val="24"/>
          <w:szCs w:val="24"/>
        </w:rPr>
        <w:t xml:space="preserve"> avanzados para el desarrollo </w:t>
      </w:r>
      <w:r w:rsidR="00027772" w:rsidRPr="0046314D">
        <w:rPr>
          <w:rFonts w:ascii="Times New Roman" w:hAnsi="Times New Roman"/>
          <w:sz w:val="24"/>
          <w:szCs w:val="24"/>
        </w:rPr>
        <w:t>económico</w:t>
      </w:r>
      <w:r w:rsidRPr="0046314D">
        <w:rPr>
          <w:rFonts w:ascii="Times New Roman" w:hAnsi="Times New Roman"/>
          <w:sz w:val="24"/>
          <w:szCs w:val="24"/>
        </w:rPr>
        <w:t xml:space="preserve"> de los </w:t>
      </w:r>
      <w:r w:rsidR="00027772" w:rsidRPr="0046314D">
        <w:rPr>
          <w:rFonts w:ascii="Times New Roman" w:hAnsi="Times New Roman"/>
          <w:sz w:val="24"/>
          <w:szCs w:val="24"/>
        </w:rPr>
        <w:t>países</w:t>
      </w:r>
      <w:r w:rsidRPr="0046314D">
        <w:rPr>
          <w:rFonts w:ascii="Times New Roman" w:hAnsi="Times New Roman"/>
          <w:sz w:val="24"/>
          <w:szCs w:val="24"/>
        </w:rPr>
        <w:t xml:space="preserve"> del tercer mundo</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 xml:space="preserve">3 - </w:t>
      </w:r>
      <w:r w:rsidR="00027772" w:rsidRPr="0046314D">
        <w:rPr>
          <w:rFonts w:ascii="Times New Roman" w:hAnsi="Times New Roman"/>
          <w:sz w:val="24"/>
          <w:szCs w:val="24"/>
        </w:rPr>
        <w:t>disolución</w:t>
      </w:r>
      <w:r w:rsidRPr="0046314D">
        <w:rPr>
          <w:rFonts w:ascii="Times New Roman" w:hAnsi="Times New Roman"/>
          <w:sz w:val="24"/>
          <w:szCs w:val="24"/>
        </w:rPr>
        <w:t xml:space="preserve"> de la OTAN, FMI, BM, OMC, OCDE, BERD,...</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4 - democratizar, reformular y reforzar  el papel de algunos organismos internacionales</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 xml:space="preserve">5 - penalizar sin </w:t>
      </w:r>
      <w:r w:rsidR="00027772" w:rsidRPr="0046314D">
        <w:rPr>
          <w:rFonts w:ascii="Times New Roman" w:hAnsi="Times New Roman"/>
          <w:sz w:val="24"/>
          <w:szCs w:val="24"/>
        </w:rPr>
        <w:t>excarcelación</w:t>
      </w:r>
      <w:r w:rsidRPr="0046314D">
        <w:rPr>
          <w:rFonts w:ascii="Times New Roman" w:hAnsi="Times New Roman"/>
          <w:sz w:val="24"/>
          <w:szCs w:val="24"/>
        </w:rPr>
        <w:t xml:space="preserve"> (ni rebaja de penas):</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ab/>
      </w:r>
      <w:r w:rsidR="00027772" w:rsidRPr="0046314D">
        <w:rPr>
          <w:rFonts w:ascii="Times New Roman" w:hAnsi="Times New Roman"/>
          <w:sz w:val="24"/>
          <w:szCs w:val="24"/>
        </w:rPr>
        <w:t>Blanqueo</w:t>
      </w:r>
      <w:r w:rsidRPr="0046314D">
        <w:rPr>
          <w:rFonts w:ascii="Times New Roman" w:hAnsi="Times New Roman"/>
          <w:sz w:val="24"/>
          <w:szCs w:val="24"/>
        </w:rPr>
        <w:t xml:space="preserve"> de dinero - </w:t>
      </w:r>
      <w:r w:rsidR="00027772" w:rsidRPr="0046314D">
        <w:rPr>
          <w:rFonts w:ascii="Times New Roman" w:hAnsi="Times New Roman"/>
          <w:sz w:val="24"/>
          <w:szCs w:val="24"/>
        </w:rPr>
        <w:t>evasión</w:t>
      </w:r>
      <w:r w:rsidRPr="0046314D">
        <w:rPr>
          <w:rFonts w:ascii="Times New Roman" w:hAnsi="Times New Roman"/>
          <w:sz w:val="24"/>
          <w:szCs w:val="24"/>
        </w:rPr>
        <w:t xml:space="preserve"> fiscal - fraude privado - </w:t>
      </w:r>
      <w:r w:rsidR="00027772" w:rsidRPr="0046314D">
        <w:rPr>
          <w:rFonts w:ascii="Times New Roman" w:hAnsi="Times New Roman"/>
          <w:sz w:val="24"/>
          <w:szCs w:val="24"/>
        </w:rPr>
        <w:t>malversación</w:t>
      </w:r>
      <w:r w:rsidRPr="0046314D">
        <w:rPr>
          <w:rFonts w:ascii="Times New Roman" w:hAnsi="Times New Roman"/>
          <w:sz w:val="24"/>
          <w:szCs w:val="24"/>
        </w:rPr>
        <w:t xml:space="preserve"> publica - venta de armas - </w:t>
      </w:r>
      <w:r w:rsidR="00027772" w:rsidRPr="0046314D">
        <w:rPr>
          <w:rFonts w:ascii="Times New Roman" w:hAnsi="Times New Roman"/>
          <w:sz w:val="24"/>
          <w:szCs w:val="24"/>
        </w:rPr>
        <w:t>tráfico</w:t>
      </w:r>
      <w:r w:rsidRPr="0046314D">
        <w:rPr>
          <w:rFonts w:ascii="Times New Roman" w:hAnsi="Times New Roman"/>
          <w:sz w:val="24"/>
          <w:szCs w:val="24"/>
        </w:rPr>
        <w:t xml:space="preserve"> de drogas - </w:t>
      </w:r>
      <w:r w:rsidR="00027772" w:rsidRPr="0046314D">
        <w:rPr>
          <w:rFonts w:ascii="Times New Roman" w:hAnsi="Times New Roman"/>
          <w:sz w:val="24"/>
          <w:szCs w:val="24"/>
        </w:rPr>
        <w:t>tráfico</w:t>
      </w:r>
      <w:r w:rsidRPr="0046314D">
        <w:rPr>
          <w:rFonts w:ascii="Times New Roman" w:hAnsi="Times New Roman"/>
          <w:sz w:val="24"/>
          <w:szCs w:val="24"/>
        </w:rPr>
        <w:t xml:space="preserve"> de inmigrantes </w:t>
      </w:r>
      <w:r w:rsidR="00027772" w:rsidRPr="0046314D">
        <w:rPr>
          <w:rFonts w:ascii="Times New Roman" w:hAnsi="Times New Roman"/>
          <w:sz w:val="24"/>
          <w:szCs w:val="24"/>
        </w:rPr>
        <w:t xml:space="preserve">-... </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 xml:space="preserve">6 - suspender todo tipo de </w:t>
      </w:r>
      <w:r w:rsidR="00027772" w:rsidRPr="0046314D">
        <w:rPr>
          <w:rFonts w:ascii="Times New Roman" w:hAnsi="Times New Roman"/>
          <w:sz w:val="24"/>
          <w:szCs w:val="24"/>
        </w:rPr>
        <w:t>desregulación</w:t>
      </w:r>
      <w:r w:rsidRPr="0046314D">
        <w:rPr>
          <w:rFonts w:ascii="Times New Roman" w:hAnsi="Times New Roman"/>
          <w:sz w:val="24"/>
          <w:szCs w:val="24"/>
        </w:rPr>
        <w:t xml:space="preserve"> sin la </w:t>
      </w:r>
      <w:r w:rsidR="00027772" w:rsidRPr="0046314D">
        <w:rPr>
          <w:rFonts w:ascii="Times New Roman" w:hAnsi="Times New Roman"/>
          <w:sz w:val="24"/>
          <w:szCs w:val="24"/>
        </w:rPr>
        <w:t>protección</w:t>
      </w:r>
      <w:r w:rsidR="00442041">
        <w:rPr>
          <w:rFonts w:ascii="Times New Roman" w:hAnsi="Times New Roman"/>
          <w:sz w:val="24"/>
          <w:szCs w:val="24"/>
        </w:rPr>
        <w:t xml:space="preserve"> social que la flanquee</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J - Medio ambiente</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 xml:space="preserve">1 - elevar el nivel de las normas de </w:t>
      </w:r>
      <w:r w:rsidR="00027772" w:rsidRPr="0046314D">
        <w:rPr>
          <w:rFonts w:ascii="Times New Roman" w:hAnsi="Times New Roman"/>
          <w:sz w:val="24"/>
          <w:szCs w:val="24"/>
        </w:rPr>
        <w:t>protección</w:t>
      </w:r>
      <w:r w:rsidRPr="0046314D">
        <w:rPr>
          <w:rFonts w:ascii="Times New Roman" w:hAnsi="Times New Roman"/>
          <w:sz w:val="24"/>
          <w:szCs w:val="24"/>
        </w:rPr>
        <w:t xml:space="preserve"> del medio ambiente y salud publica</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lastRenderedPageBreak/>
        <w:t xml:space="preserve">2 - reducir al </w:t>
      </w:r>
      <w:r w:rsidR="00027772" w:rsidRPr="0046314D">
        <w:rPr>
          <w:rFonts w:ascii="Times New Roman" w:hAnsi="Times New Roman"/>
          <w:sz w:val="24"/>
          <w:szCs w:val="24"/>
        </w:rPr>
        <w:t>mínimo</w:t>
      </w:r>
      <w:r w:rsidRPr="0046314D">
        <w:rPr>
          <w:rFonts w:ascii="Times New Roman" w:hAnsi="Times New Roman"/>
          <w:sz w:val="24"/>
          <w:szCs w:val="24"/>
        </w:rPr>
        <w:t xml:space="preserve"> el plazo de obligado cumplimiento</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3 - controlar el comercio internacional para proteger el medio ambiente</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 xml:space="preserve">4 - promover una nueva </w:t>
      </w:r>
      <w:r w:rsidR="00027772" w:rsidRPr="0046314D">
        <w:rPr>
          <w:rFonts w:ascii="Times New Roman" w:hAnsi="Times New Roman"/>
          <w:sz w:val="24"/>
          <w:szCs w:val="24"/>
        </w:rPr>
        <w:t>economía</w:t>
      </w:r>
      <w:r w:rsidRPr="0046314D">
        <w:rPr>
          <w:rFonts w:ascii="Times New Roman" w:hAnsi="Times New Roman"/>
          <w:sz w:val="24"/>
          <w:szCs w:val="24"/>
        </w:rPr>
        <w:t xml:space="preserve"> basada en principios </w:t>
      </w:r>
      <w:r w:rsidR="00027772" w:rsidRPr="0046314D">
        <w:rPr>
          <w:rFonts w:ascii="Times New Roman" w:hAnsi="Times New Roman"/>
          <w:sz w:val="24"/>
          <w:szCs w:val="24"/>
        </w:rPr>
        <w:t>económicos</w:t>
      </w:r>
      <w:r w:rsidRPr="0046314D">
        <w:rPr>
          <w:rFonts w:ascii="Times New Roman" w:hAnsi="Times New Roman"/>
          <w:sz w:val="24"/>
          <w:szCs w:val="24"/>
        </w:rPr>
        <w:t xml:space="preserve"> de sostenibilidad:</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ab/>
      </w:r>
      <w:r w:rsidR="00027772" w:rsidRPr="0046314D">
        <w:rPr>
          <w:rFonts w:ascii="Times New Roman" w:hAnsi="Times New Roman"/>
          <w:sz w:val="24"/>
          <w:szCs w:val="24"/>
        </w:rPr>
        <w:t>Estabilización</w:t>
      </w:r>
      <w:r w:rsidRPr="0046314D">
        <w:rPr>
          <w:rFonts w:ascii="Times New Roman" w:hAnsi="Times New Roman"/>
          <w:sz w:val="24"/>
          <w:szCs w:val="24"/>
        </w:rPr>
        <w:t xml:space="preserve"> </w:t>
      </w:r>
      <w:r w:rsidR="00027772" w:rsidRPr="0046314D">
        <w:rPr>
          <w:rFonts w:ascii="Times New Roman" w:hAnsi="Times New Roman"/>
          <w:sz w:val="24"/>
          <w:szCs w:val="24"/>
        </w:rPr>
        <w:t>demográfica</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ab/>
      </w:r>
      <w:r w:rsidR="00027772" w:rsidRPr="0046314D">
        <w:rPr>
          <w:rFonts w:ascii="Times New Roman" w:hAnsi="Times New Roman"/>
          <w:sz w:val="24"/>
          <w:szCs w:val="24"/>
        </w:rPr>
        <w:t>Estabilización</w:t>
      </w:r>
      <w:r w:rsidRPr="0046314D">
        <w:rPr>
          <w:rFonts w:ascii="Times New Roman" w:hAnsi="Times New Roman"/>
          <w:sz w:val="24"/>
          <w:szCs w:val="24"/>
        </w:rPr>
        <w:t xml:space="preserve"> </w:t>
      </w:r>
      <w:r w:rsidR="00027772" w:rsidRPr="0046314D">
        <w:rPr>
          <w:rFonts w:ascii="Times New Roman" w:hAnsi="Times New Roman"/>
          <w:sz w:val="24"/>
          <w:szCs w:val="24"/>
        </w:rPr>
        <w:t>climática</w:t>
      </w:r>
      <w:r w:rsidRPr="0046314D">
        <w:rPr>
          <w:rFonts w:ascii="Times New Roman" w:hAnsi="Times New Roman"/>
          <w:sz w:val="24"/>
          <w:szCs w:val="24"/>
        </w:rPr>
        <w:tab/>
        <w:t xml:space="preserve"> </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 xml:space="preserve"> </w:t>
      </w:r>
      <w:r w:rsidR="00442041">
        <w:rPr>
          <w:rFonts w:ascii="Times New Roman" w:hAnsi="Times New Roman"/>
          <w:sz w:val="24"/>
          <w:szCs w:val="24"/>
        </w:rPr>
        <w:t>Epilogo</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Mensaje a los antiglobalizadores:</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Desde la profunda tristeza de tener que luchar por lo evidente, debo aclarar que esto no es el Evangelio,...</w:t>
      </w:r>
      <w:r w:rsidR="001775BD">
        <w:rPr>
          <w:rFonts w:ascii="Times New Roman" w:hAnsi="Times New Roman"/>
          <w:sz w:val="24"/>
          <w:szCs w:val="24"/>
        </w:rPr>
        <w:t xml:space="preserve"> </w:t>
      </w:r>
      <w:r w:rsidRPr="0046314D">
        <w:rPr>
          <w:rFonts w:ascii="Times New Roman" w:hAnsi="Times New Roman"/>
          <w:sz w:val="24"/>
          <w:szCs w:val="24"/>
        </w:rPr>
        <w:t xml:space="preserve">ni siquiera Los Hechos de los </w:t>
      </w:r>
      <w:r w:rsidR="00027772" w:rsidRPr="0046314D">
        <w:rPr>
          <w:rFonts w:ascii="Times New Roman" w:hAnsi="Times New Roman"/>
          <w:sz w:val="24"/>
          <w:szCs w:val="24"/>
        </w:rPr>
        <w:t>Apóstoles</w:t>
      </w:r>
      <w:r w:rsidRPr="0046314D">
        <w:rPr>
          <w:rFonts w:ascii="Times New Roman" w:hAnsi="Times New Roman"/>
          <w:sz w:val="24"/>
          <w:szCs w:val="24"/>
        </w:rPr>
        <w:t>.</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 xml:space="preserve">Solo un conjunto de reflexiones y propuestas para el debate, para intentar </w:t>
      </w:r>
      <w:r w:rsidR="00447122">
        <w:rPr>
          <w:rFonts w:ascii="Times New Roman" w:hAnsi="Times New Roman"/>
          <w:sz w:val="24"/>
          <w:szCs w:val="24"/>
        </w:rPr>
        <w:t>des</w:t>
      </w:r>
      <w:r w:rsidR="00027772" w:rsidRPr="0046314D">
        <w:rPr>
          <w:rFonts w:ascii="Times New Roman" w:hAnsi="Times New Roman"/>
          <w:sz w:val="24"/>
          <w:szCs w:val="24"/>
        </w:rPr>
        <w:t>globalizar</w:t>
      </w:r>
      <w:r w:rsidRPr="0046314D">
        <w:rPr>
          <w:rFonts w:ascii="Times New Roman" w:hAnsi="Times New Roman"/>
          <w:sz w:val="24"/>
          <w:szCs w:val="24"/>
        </w:rPr>
        <w:t xml:space="preserve"> la </w:t>
      </w:r>
      <w:r w:rsidR="00027772" w:rsidRPr="0046314D">
        <w:rPr>
          <w:rFonts w:ascii="Times New Roman" w:hAnsi="Times New Roman"/>
          <w:sz w:val="24"/>
          <w:szCs w:val="24"/>
        </w:rPr>
        <w:t>economía</w:t>
      </w:r>
      <w:r w:rsidRPr="0046314D">
        <w:rPr>
          <w:rFonts w:ascii="Times New Roman" w:hAnsi="Times New Roman"/>
          <w:sz w:val="24"/>
          <w:szCs w:val="24"/>
        </w:rPr>
        <w:t xml:space="preserve">, para el </w:t>
      </w:r>
      <w:r w:rsidR="00027772" w:rsidRPr="0046314D">
        <w:rPr>
          <w:rFonts w:ascii="Times New Roman" w:hAnsi="Times New Roman"/>
          <w:sz w:val="24"/>
          <w:szCs w:val="24"/>
        </w:rPr>
        <w:t>día</w:t>
      </w:r>
      <w:r w:rsidRPr="0046314D">
        <w:rPr>
          <w:rFonts w:ascii="Times New Roman" w:hAnsi="Times New Roman"/>
          <w:sz w:val="24"/>
          <w:szCs w:val="24"/>
        </w:rPr>
        <w:t xml:space="preserve"> </w:t>
      </w:r>
      <w:r w:rsidR="00027772" w:rsidRPr="0046314D">
        <w:rPr>
          <w:rFonts w:ascii="Times New Roman" w:hAnsi="Times New Roman"/>
          <w:sz w:val="24"/>
          <w:szCs w:val="24"/>
        </w:rPr>
        <w:t>después</w:t>
      </w:r>
      <w:r w:rsidRPr="0046314D">
        <w:rPr>
          <w:rFonts w:ascii="Times New Roman" w:hAnsi="Times New Roman"/>
          <w:sz w:val="24"/>
          <w:szCs w:val="24"/>
        </w:rPr>
        <w:t>...</w:t>
      </w:r>
      <w:r w:rsidR="001775BD">
        <w:rPr>
          <w:rFonts w:ascii="Times New Roman" w:hAnsi="Times New Roman"/>
          <w:sz w:val="24"/>
          <w:szCs w:val="24"/>
        </w:rPr>
        <w:t xml:space="preserve"> </w:t>
      </w:r>
      <w:r w:rsidRPr="0046314D">
        <w:rPr>
          <w:rFonts w:ascii="Times New Roman" w:hAnsi="Times New Roman"/>
          <w:sz w:val="24"/>
          <w:szCs w:val="24"/>
        </w:rPr>
        <w:t xml:space="preserve">que cada </w:t>
      </w:r>
      <w:r w:rsidR="00027772" w:rsidRPr="0046314D">
        <w:rPr>
          <w:rFonts w:ascii="Times New Roman" w:hAnsi="Times New Roman"/>
          <w:sz w:val="24"/>
          <w:szCs w:val="24"/>
        </w:rPr>
        <w:t>día</w:t>
      </w:r>
      <w:r w:rsidRPr="0046314D">
        <w:rPr>
          <w:rFonts w:ascii="Times New Roman" w:hAnsi="Times New Roman"/>
          <w:sz w:val="24"/>
          <w:szCs w:val="24"/>
        </w:rPr>
        <w:t xml:space="preserve"> </w:t>
      </w:r>
      <w:r w:rsidR="00C4335F" w:rsidRPr="0046314D">
        <w:rPr>
          <w:rFonts w:ascii="Times New Roman" w:hAnsi="Times New Roman"/>
          <w:sz w:val="24"/>
          <w:szCs w:val="24"/>
        </w:rPr>
        <w:t>está</w:t>
      </w:r>
      <w:r w:rsidRPr="0046314D">
        <w:rPr>
          <w:rFonts w:ascii="Times New Roman" w:hAnsi="Times New Roman"/>
          <w:sz w:val="24"/>
          <w:szCs w:val="24"/>
        </w:rPr>
        <w:t xml:space="preserve"> </w:t>
      </w:r>
      <w:r w:rsidR="00027772" w:rsidRPr="0046314D">
        <w:rPr>
          <w:rFonts w:ascii="Times New Roman" w:hAnsi="Times New Roman"/>
          <w:sz w:val="24"/>
          <w:szCs w:val="24"/>
        </w:rPr>
        <w:t>más</w:t>
      </w:r>
      <w:r w:rsidRPr="0046314D">
        <w:rPr>
          <w:rFonts w:ascii="Times New Roman" w:hAnsi="Times New Roman"/>
          <w:sz w:val="24"/>
          <w:szCs w:val="24"/>
        </w:rPr>
        <w:t xml:space="preserve"> cerca.</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 xml:space="preserve">Cuanto </w:t>
      </w:r>
      <w:r w:rsidR="00027772" w:rsidRPr="0046314D">
        <w:rPr>
          <w:rFonts w:ascii="Times New Roman" w:hAnsi="Times New Roman"/>
          <w:sz w:val="24"/>
          <w:szCs w:val="24"/>
        </w:rPr>
        <w:t>más</w:t>
      </w:r>
      <w:r w:rsidRPr="0046314D">
        <w:rPr>
          <w:rFonts w:ascii="Times New Roman" w:hAnsi="Times New Roman"/>
          <w:sz w:val="24"/>
          <w:szCs w:val="24"/>
        </w:rPr>
        <w:t>...</w:t>
      </w:r>
      <w:r w:rsidR="001775BD">
        <w:rPr>
          <w:rFonts w:ascii="Times New Roman" w:hAnsi="Times New Roman"/>
          <w:sz w:val="24"/>
          <w:szCs w:val="24"/>
        </w:rPr>
        <w:t xml:space="preserve"> </w:t>
      </w:r>
      <w:r w:rsidRPr="0046314D">
        <w:rPr>
          <w:rFonts w:ascii="Times New Roman" w:hAnsi="Times New Roman"/>
          <w:sz w:val="24"/>
          <w:szCs w:val="24"/>
        </w:rPr>
        <w:t xml:space="preserve">un </w:t>
      </w:r>
      <w:r w:rsidR="00027772" w:rsidRPr="0046314D">
        <w:rPr>
          <w:rFonts w:ascii="Times New Roman" w:hAnsi="Times New Roman"/>
          <w:sz w:val="24"/>
          <w:szCs w:val="24"/>
        </w:rPr>
        <w:t>sermón</w:t>
      </w:r>
      <w:r w:rsidRPr="0046314D">
        <w:rPr>
          <w:rFonts w:ascii="Times New Roman" w:hAnsi="Times New Roman"/>
          <w:sz w:val="24"/>
          <w:szCs w:val="24"/>
        </w:rPr>
        <w:t xml:space="preserve"> a los </w:t>
      </w:r>
      <w:r w:rsidR="00027772" w:rsidRPr="0046314D">
        <w:rPr>
          <w:rFonts w:ascii="Times New Roman" w:hAnsi="Times New Roman"/>
          <w:sz w:val="24"/>
          <w:szCs w:val="24"/>
        </w:rPr>
        <w:t>pájaros</w:t>
      </w:r>
      <w:r w:rsidR="00442041">
        <w:rPr>
          <w:rFonts w:ascii="Times New Roman" w:hAnsi="Times New Roman"/>
          <w:sz w:val="24"/>
          <w:szCs w:val="24"/>
        </w:rPr>
        <w:t>...</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Mensaje a los globalizadores:</w:t>
      </w:r>
    </w:p>
    <w:p w:rsidR="0046314D" w:rsidRPr="0046314D" w:rsidRDefault="00442041" w:rsidP="0046314D">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Nosotros recordamos...</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w:t>
      </w:r>
      <w:r w:rsidR="001775BD">
        <w:rPr>
          <w:rFonts w:ascii="Times New Roman" w:hAnsi="Times New Roman"/>
          <w:sz w:val="24"/>
          <w:szCs w:val="24"/>
        </w:rPr>
        <w:t xml:space="preserve"> </w:t>
      </w:r>
      <w:r w:rsidRPr="0046314D">
        <w:rPr>
          <w:rFonts w:ascii="Times New Roman" w:hAnsi="Times New Roman"/>
          <w:sz w:val="24"/>
          <w:szCs w:val="24"/>
        </w:rPr>
        <w:t xml:space="preserve">Se </w:t>
      </w:r>
      <w:r w:rsidR="00027772" w:rsidRPr="0046314D">
        <w:rPr>
          <w:rFonts w:ascii="Times New Roman" w:hAnsi="Times New Roman"/>
          <w:sz w:val="24"/>
          <w:szCs w:val="24"/>
        </w:rPr>
        <w:t>abrirán</w:t>
      </w:r>
      <w:r w:rsidRPr="0046314D">
        <w:rPr>
          <w:rFonts w:ascii="Times New Roman" w:hAnsi="Times New Roman"/>
          <w:sz w:val="24"/>
          <w:szCs w:val="24"/>
        </w:rPr>
        <w:t xml:space="preserve"> los libros</w:t>
      </w:r>
    </w:p>
    <w:p w:rsidR="0046314D" w:rsidRPr="0046314D" w:rsidRDefault="00027772"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En</w:t>
      </w:r>
      <w:r w:rsidR="0046314D" w:rsidRPr="0046314D">
        <w:rPr>
          <w:rFonts w:ascii="Times New Roman" w:hAnsi="Times New Roman"/>
          <w:sz w:val="24"/>
          <w:szCs w:val="24"/>
        </w:rPr>
        <w:t xml:space="preserve"> los que todo ha quedado registrado,</w:t>
      </w:r>
    </w:p>
    <w:p w:rsidR="0046314D" w:rsidRPr="0046314D" w:rsidRDefault="00027772"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Y</w:t>
      </w:r>
      <w:r w:rsidR="0046314D" w:rsidRPr="0046314D">
        <w:rPr>
          <w:rFonts w:ascii="Times New Roman" w:hAnsi="Times New Roman"/>
          <w:sz w:val="24"/>
          <w:szCs w:val="24"/>
        </w:rPr>
        <w:t xml:space="preserve"> </w:t>
      </w:r>
      <w:r w:rsidRPr="0046314D">
        <w:rPr>
          <w:rFonts w:ascii="Times New Roman" w:hAnsi="Times New Roman"/>
          <w:sz w:val="24"/>
          <w:szCs w:val="24"/>
        </w:rPr>
        <w:t>según</w:t>
      </w:r>
      <w:r w:rsidR="0046314D" w:rsidRPr="0046314D">
        <w:rPr>
          <w:rFonts w:ascii="Times New Roman" w:hAnsi="Times New Roman"/>
          <w:sz w:val="24"/>
          <w:szCs w:val="24"/>
        </w:rPr>
        <w:t xml:space="preserve"> lo cual seremos juzgados.</w:t>
      </w:r>
    </w:p>
    <w:p w:rsidR="0046314D" w:rsidRP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Cuando el Juez se haya sentado,</w:t>
      </w:r>
    </w:p>
    <w:p w:rsidR="0046314D" w:rsidRPr="0046314D" w:rsidRDefault="00027772"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Todos</w:t>
      </w:r>
      <w:r w:rsidR="0046314D" w:rsidRPr="0046314D">
        <w:rPr>
          <w:rFonts w:ascii="Times New Roman" w:hAnsi="Times New Roman"/>
          <w:sz w:val="24"/>
          <w:szCs w:val="24"/>
        </w:rPr>
        <w:t xml:space="preserve"> los secretos se manifestaran</w:t>
      </w:r>
    </w:p>
    <w:p w:rsidR="0046314D" w:rsidRPr="0046314D" w:rsidRDefault="00027772"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Y</w:t>
      </w:r>
      <w:r w:rsidR="0046314D" w:rsidRPr="0046314D">
        <w:rPr>
          <w:rFonts w:ascii="Times New Roman" w:hAnsi="Times New Roman"/>
          <w:sz w:val="24"/>
          <w:szCs w:val="24"/>
        </w:rPr>
        <w:t xml:space="preserve"> nada quedara impune.        </w:t>
      </w:r>
    </w:p>
    <w:p w:rsidR="0046314D" w:rsidRDefault="0046314D" w:rsidP="0046314D">
      <w:pPr>
        <w:spacing w:before="100" w:beforeAutospacing="1" w:after="100" w:afterAutospacing="1" w:line="240" w:lineRule="auto"/>
        <w:jc w:val="both"/>
        <w:rPr>
          <w:rFonts w:ascii="Times New Roman" w:hAnsi="Times New Roman"/>
          <w:sz w:val="24"/>
          <w:szCs w:val="24"/>
        </w:rPr>
      </w:pPr>
      <w:r w:rsidRPr="0046314D">
        <w:rPr>
          <w:rFonts w:ascii="Times New Roman" w:hAnsi="Times New Roman"/>
          <w:sz w:val="24"/>
          <w:szCs w:val="24"/>
        </w:rPr>
        <w:tab/>
      </w:r>
      <w:r w:rsidRPr="0046314D">
        <w:rPr>
          <w:rFonts w:ascii="Times New Roman" w:hAnsi="Times New Roman"/>
          <w:sz w:val="24"/>
          <w:szCs w:val="24"/>
        </w:rPr>
        <w:tab/>
        <w:t xml:space="preserve">  Misa de </w:t>
      </w:r>
      <w:r w:rsidR="00027772" w:rsidRPr="0046314D">
        <w:rPr>
          <w:rFonts w:ascii="Times New Roman" w:hAnsi="Times New Roman"/>
          <w:sz w:val="24"/>
          <w:szCs w:val="24"/>
        </w:rPr>
        <w:t>Réquiem</w:t>
      </w:r>
      <w:r w:rsidRPr="0046314D">
        <w:rPr>
          <w:rFonts w:ascii="Times New Roman" w:hAnsi="Times New Roman"/>
          <w:sz w:val="24"/>
          <w:szCs w:val="24"/>
        </w:rPr>
        <w:t xml:space="preserve"> - Giuseppe Verdi (1874)</w:t>
      </w:r>
    </w:p>
    <w:p w:rsidR="00442041" w:rsidRDefault="00E471C9" w:rsidP="0046314D">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w:t>
      </w:r>
      <w:r w:rsidRPr="001A4980">
        <w:rPr>
          <w:rFonts w:ascii="Times New Roman" w:hAnsi="Times New Roman"/>
          <w:b/>
          <w:sz w:val="24"/>
          <w:szCs w:val="24"/>
        </w:rPr>
        <w:t>Octubre 2014</w:t>
      </w:r>
      <w:r>
        <w:rPr>
          <w:rFonts w:ascii="Times New Roman" w:hAnsi="Times New Roman"/>
          <w:sz w:val="24"/>
          <w:szCs w:val="24"/>
        </w:rPr>
        <w:t xml:space="preserve">) </w:t>
      </w:r>
      <w:r w:rsidR="00442041">
        <w:rPr>
          <w:rFonts w:ascii="Times New Roman" w:hAnsi="Times New Roman"/>
          <w:sz w:val="24"/>
          <w:szCs w:val="24"/>
        </w:rPr>
        <w:t>Como ustedes saben y padecen</w:t>
      </w:r>
      <w:r w:rsidR="004B3FCF">
        <w:rPr>
          <w:rFonts w:ascii="Times New Roman" w:hAnsi="Times New Roman"/>
          <w:sz w:val="24"/>
          <w:szCs w:val="24"/>
        </w:rPr>
        <w:t xml:space="preserve"> (perdón),</w:t>
      </w:r>
      <w:r w:rsidR="00442041">
        <w:rPr>
          <w:rFonts w:ascii="Times New Roman" w:hAnsi="Times New Roman"/>
          <w:sz w:val="24"/>
          <w:szCs w:val="24"/>
        </w:rPr>
        <w:t xml:space="preserve"> mi </w:t>
      </w:r>
      <w:r w:rsidR="004B3FCF">
        <w:rPr>
          <w:rFonts w:ascii="Times New Roman" w:hAnsi="Times New Roman"/>
          <w:sz w:val="24"/>
          <w:szCs w:val="24"/>
        </w:rPr>
        <w:t>“</w:t>
      </w:r>
      <w:r w:rsidR="00442041">
        <w:rPr>
          <w:rFonts w:ascii="Times New Roman" w:hAnsi="Times New Roman"/>
          <w:sz w:val="24"/>
          <w:szCs w:val="24"/>
        </w:rPr>
        <w:t>antiglobalización</w:t>
      </w:r>
      <w:r w:rsidR="004B3FCF">
        <w:rPr>
          <w:rFonts w:ascii="Times New Roman" w:hAnsi="Times New Roman"/>
          <w:sz w:val="24"/>
          <w:szCs w:val="24"/>
        </w:rPr>
        <w:t>”</w:t>
      </w:r>
      <w:r w:rsidR="00442041">
        <w:rPr>
          <w:rFonts w:ascii="Times New Roman" w:hAnsi="Times New Roman"/>
          <w:sz w:val="24"/>
          <w:szCs w:val="24"/>
        </w:rPr>
        <w:t xml:space="preserve"> viene de lejos (</w:t>
      </w:r>
      <w:r w:rsidR="004D7F9F">
        <w:rPr>
          <w:rFonts w:ascii="Times New Roman" w:hAnsi="Times New Roman"/>
          <w:sz w:val="24"/>
          <w:szCs w:val="24"/>
        </w:rPr>
        <w:t>tengo varios Ensayos y Papers publicado</w:t>
      </w:r>
      <w:r w:rsidR="004B3FCF">
        <w:rPr>
          <w:rFonts w:ascii="Times New Roman" w:hAnsi="Times New Roman"/>
          <w:sz w:val="24"/>
          <w:szCs w:val="24"/>
        </w:rPr>
        <w:t>s desde</w:t>
      </w:r>
      <w:r w:rsidR="00447122">
        <w:rPr>
          <w:rFonts w:ascii="Times New Roman" w:hAnsi="Times New Roman"/>
          <w:sz w:val="24"/>
          <w:szCs w:val="24"/>
        </w:rPr>
        <w:t xml:space="preserve"> el año</w:t>
      </w:r>
      <w:r w:rsidR="004B3FCF">
        <w:rPr>
          <w:rFonts w:ascii="Times New Roman" w:hAnsi="Times New Roman"/>
          <w:sz w:val="24"/>
          <w:szCs w:val="24"/>
        </w:rPr>
        <w:t xml:space="preserve"> 1998 en adelante</w:t>
      </w:r>
      <w:r>
        <w:rPr>
          <w:rFonts w:ascii="Times New Roman" w:hAnsi="Times New Roman"/>
          <w:sz w:val="24"/>
          <w:szCs w:val="24"/>
        </w:rPr>
        <w:t>)</w:t>
      </w:r>
      <w:r w:rsidR="004B3FCF">
        <w:rPr>
          <w:rFonts w:ascii="Times New Roman" w:hAnsi="Times New Roman"/>
          <w:sz w:val="24"/>
          <w:szCs w:val="24"/>
        </w:rPr>
        <w:t>.</w:t>
      </w:r>
    </w:p>
    <w:p w:rsidR="00B371A3" w:rsidRDefault="004B3FCF" w:rsidP="004B3FCF">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Si al texto</w:t>
      </w:r>
      <w:r w:rsidR="00E471C9">
        <w:rPr>
          <w:rFonts w:ascii="Times New Roman" w:hAnsi="Times New Roman"/>
          <w:sz w:val="24"/>
          <w:szCs w:val="24"/>
        </w:rPr>
        <w:t xml:space="preserve"> anterior le modificamos</w:t>
      </w:r>
      <w:r>
        <w:rPr>
          <w:rFonts w:ascii="Times New Roman" w:hAnsi="Times New Roman"/>
          <w:sz w:val="24"/>
          <w:szCs w:val="24"/>
        </w:rPr>
        <w:t xml:space="preserve"> “</w:t>
      </w:r>
      <w:r w:rsidRPr="0046314D">
        <w:rPr>
          <w:rFonts w:ascii="Times New Roman" w:hAnsi="Times New Roman"/>
          <w:sz w:val="24"/>
          <w:szCs w:val="24"/>
        </w:rPr>
        <w:t xml:space="preserve">la tormenta bursátil internacional </w:t>
      </w:r>
      <w:r w:rsidRPr="00442041">
        <w:rPr>
          <w:rFonts w:ascii="Times New Roman" w:hAnsi="Times New Roman"/>
          <w:color w:val="FF0000"/>
          <w:sz w:val="24"/>
          <w:szCs w:val="24"/>
        </w:rPr>
        <w:t>(diciembre 2000)</w:t>
      </w:r>
      <w:r>
        <w:rPr>
          <w:rFonts w:ascii="Times New Roman" w:hAnsi="Times New Roman"/>
          <w:color w:val="FF0000"/>
          <w:sz w:val="24"/>
          <w:szCs w:val="24"/>
        </w:rPr>
        <w:t>”</w:t>
      </w:r>
      <w:r w:rsidRPr="0046314D">
        <w:rPr>
          <w:rFonts w:ascii="Times New Roman" w:hAnsi="Times New Roman"/>
          <w:sz w:val="24"/>
          <w:szCs w:val="24"/>
        </w:rPr>
        <w:t>,</w:t>
      </w:r>
      <w:r>
        <w:rPr>
          <w:rFonts w:ascii="Times New Roman" w:hAnsi="Times New Roman"/>
          <w:sz w:val="24"/>
          <w:szCs w:val="24"/>
        </w:rPr>
        <w:t xml:space="preserve"> por “la tormenta financiera internacional </w:t>
      </w:r>
      <w:r w:rsidRPr="004B3FCF">
        <w:rPr>
          <w:rFonts w:ascii="Times New Roman" w:hAnsi="Times New Roman"/>
          <w:color w:val="FF0000"/>
          <w:sz w:val="24"/>
          <w:szCs w:val="24"/>
        </w:rPr>
        <w:t>(septiembre 2008)</w:t>
      </w:r>
      <w:r>
        <w:rPr>
          <w:rFonts w:ascii="Times New Roman" w:hAnsi="Times New Roman"/>
          <w:sz w:val="24"/>
          <w:szCs w:val="24"/>
        </w:rPr>
        <w:t>”, pocos cambios más serían necesar</w:t>
      </w:r>
      <w:r w:rsidR="001A4980">
        <w:rPr>
          <w:rFonts w:ascii="Times New Roman" w:hAnsi="Times New Roman"/>
          <w:sz w:val="24"/>
          <w:szCs w:val="24"/>
        </w:rPr>
        <w:t>ios para mantenerlo “vigente</w:t>
      </w:r>
      <w:r>
        <w:rPr>
          <w:rFonts w:ascii="Times New Roman" w:hAnsi="Times New Roman"/>
          <w:sz w:val="24"/>
          <w:szCs w:val="24"/>
        </w:rPr>
        <w:t>”. No hemos aprendido nada. No hemos cambiado nada. Seguimos de “victoria” en “victori</w:t>
      </w:r>
      <w:r w:rsidR="001A4980">
        <w:rPr>
          <w:rFonts w:ascii="Times New Roman" w:hAnsi="Times New Roman"/>
          <w:sz w:val="24"/>
          <w:szCs w:val="24"/>
        </w:rPr>
        <w:t>a” hasta la “derrota” final (of course).</w:t>
      </w:r>
    </w:p>
    <w:p w:rsidR="004A04BC" w:rsidRDefault="00B371A3" w:rsidP="004B3FCF">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Visto lo visto, desearía renovar</w:t>
      </w:r>
      <w:r w:rsidR="004B3FCF">
        <w:rPr>
          <w:rFonts w:ascii="Times New Roman" w:hAnsi="Times New Roman"/>
          <w:sz w:val="24"/>
          <w:szCs w:val="24"/>
        </w:rPr>
        <w:t xml:space="preserve"> a</w:t>
      </w:r>
      <w:r w:rsidR="004B3FCF" w:rsidRPr="0046314D">
        <w:rPr>
          <w:rFonts w:ascii="Times New Roman" w:hAnsi="Times New Roman"/>
          <w:sz w:val="24"/>
          <w:szCs w:val="24"/>
        </w:rPr>
        <w:t>lgunas</w:t>
      </w:r>
      <w:r w:rsidR="004B3FCF">
        <w:rPr>
          <w:rFonts w:ascii="Times New Roman" w:hAnsi="Times New Roman"/>
          <w:sz w:val="24"/>
          <w:szCs w:val="24"/>
        </w:rPr>
        <w:t xml:space="preserve"> de las</w:t>
      </w:r>
      <w:r w:rsidR="004B3FCF" w:rsidRPr="0046314D">
        <w:rPr>
          <w:rFonts w:ascii="Times New Roman" w:hAnsi="Times New Roman"/>
          <w:sz w:val="24"/>
          <w:szCs w:val="24"/>
        </w:rPr>
        <w:t xml:space="preserve"> </w:t>
      </w:r>
      <w:r w:rsidR="004B3FCF">
        <w:rPr>
          <w:rFonts w:ascii="Times New Roman" w:hAnsi="Times New Roman"/>
          <w:sz w:val="24"/>
          <w:szCs w:val="24"/>
        </w:rPr>
        <w:t>“</w:t>
      </w:r>
      <w:r w:rsidR="004B3FCF" w:rsidRPr="0046314D">
        <w:rPr>
          <w:rFonts w:ascii="Times New Roman" w:hAnsi="Times New Roman"/>
          <w:sz w:val="24"/>
          <w:szCs w:val="24"/>
        </w:rPr>
        <w:t>propuesta</w:t>
      </w:r>
      <w:r w:rsidR="004B3FCF">
        <w:rPr>
          <w:rFonts w:ascii="Times New Roman" w:hAnsi="Times New Roman"/>
          <w:sz w:val="24"/>
          <w:szCs w:val="24"/>
        </w:rPr>
        <w:t>s</w:t>
      </w:r>
      <w:r w:rsidR="004B3FCF" w:rsidRPr="0046314D">
        <w:rPr>
          <w:rFonts w:ascii="Times New Roman" w:hAnsi="Times New Roman"/>
          <w:sz w:val="24"/>
          <w:szCs w:val="24"/>
        </w:rPr>
        <w:t xml:space="preserve"> heterodoxas</w:t>
      </w:r>
      <w:r w:rsidR="004B3FCF">
        <w:rPr>
          <w:rFonts w:ascii="Times New Roman" w:hAnsi="Times New Roman"/>
          <w:sz w:val="24"/>
          <w:szCs w:val="24"/>
        </w:rPr>
        <w:t>”</w:t>
      </w:r>
      <w:r w:rsidR="004B3FCF" w:rsidRPr="0046314D">
        <w:rPr>
          <w:rFonts w:ascii="Times New Roman" w:hAnsi="Times New Roman"/>
          <w:sz w:val="24"/>
          <w:szCs w:val="24"/>
        </w:rPr>
        <w:t xml:space="preserve"> (</w:t>
      </w:r>
      <w:r w:rsidR="004B3FCF">
        <w:rPr>
          <w:rFonts w:ascii="Times New Roman" w:hAnsi="Times New Roman"/>
          <w:sz w:val="24"/>
          <w:szCs w:val="24"/>
        </w:rPr>
        <w:t>como siempre, p</w:t>
      </w:r>
      <w:r w:rsidR="004B3FCF" w:rsidRPr="0046314D">
        <w:rPr>
          <w:rFonts w:ascii="Times New Roman" w:hAnsi="Times New Roman"/>
          <w:sz w:val="24"/>
          <w:szCs w:val="24"/>
        </w:rPr>
        <w:t>olíticamente incorrectas)</w:t>
      </w:r>
      <w:r w:rsidR="004B3FCF">
        <w:rPr>
          <w:rFonts w:ascii="Times New Roman" w:hAnsi="Times New Roman"/>
          <w:sz w:val="24"/>
          <w:szCs w:val="24"/>
        </w:rPr>
        <w:t xml:space="preserve">. </w:t>
      </w:r>
      <w:r w:rsidR="004D7F9F">
        <w:rPr>
          <w:rFonts w:ascii="Times New Roman" w:hAnsi="Times New Roman"/>
          <w:sz w:val="24"/>
          <w:szCs w:val="24"/>
        </w:rPr>
        <w:t xml:space="preserve">A </w:t>
      </w:r>
      <w:r>
        <w:rPr>
          <w:rFonts w:ascii="Times New Roman" w:hAnsi="Times New Roman"/>
          <w:sz w:val="24"/>
          <w:szCs w:val="24"/>
        </w:rPr>
        <w:t>lo pro</w:t>
      </w:r>
      <w:r w:rsidR="004D7F9F">
        <w:rPr>
          <w:rFonts w:ascii="Times New Roman" w:hAnsi="Times New Roman"/>
          <w:sz w:val="24"/>
          <w:szCs w:val="24"/>
        </w:rPr>
        <w:t>puesto anteriormente, agregaría con urgencia:</w:t>
      </w:r>
    </w:p>
    <w:p w:rsidR="004B3FCF" w:rsidRPr="00421E8E" w:rsidRDefault="00421E8E" w:rsidP="004B3FCF">
      <w:pPr>
        <w:spacing w:before="100" w:beforeAutospacing="1" w:after="100" w:afterAutospacing="1" w:line="240" w:lineRule="auto"/>
        <w:jc w:val="both"/>
        <w:rPr>
          <w:rFonts w:ascii="Times New Roman" w:hAnsi="Times New Roman"/>
          <w:sz w:val="24"/>
          <w:szCs w:val="24"/>
          <w:u w:val="single"/>
        </w:rPr>
      </w:pPr>
      <w:r w:rsidRPr="00421E8E">
        <w:rPr>
          <w:rFonts w:ascii="Times New Roman" w:hAnsi="Times New Roman"/>
          <w:sz w:val="24"/>
          <w:szCs w:val="24"/>
          <w:u w:val="single"/>
        </w:rPr>
        <w:lastRenderedPageBreak/>
        <w:t>Propuestas para el crecimiento y</w:t>
      </w:r>
      <w:r>
        <w:rPr>
          <w:rFonts w:ascii="Times New Roman" w:hAnsi="Times New Roman"/>
          <w:sz w:val="24"/>
          <w:szCs w:val="24"/>
          <w:u w:val="single"/>
        </w:rPr>
        <w:t xml:space="preserve"> el</w:t>
      </w:r>
      <w:r w:rsidRPr="00421E8E">
        <w:rPr>
          <w:rFonts w:ascii="Times New Roman" w:hAnsi="Times New Roman"/>
          <w:sz w:val="24"/>
          <w:szCs w:val="24"/>
          <w:u w:val="single"/>
        </w:rPr>
        <w:t xml:space="preserve"> empleo</w:t>
      </w:r>
      <w:r>
        <w:rPr>
          <w:rFonts w:ascii="Times New Roman" w:hAnsi="Times New Roman"/>
          <w:sz w:val="24"/>
          <w:szCs w:val="24"/>
          <w:u w:val="single"/>
        </w:rPr>
        <w:t xml:space="preserve"> (en </w:t>
      </w:r>
      <w:r w:rsidRPr="00421E8E">
        <w:rPr>
          <w:rFonts w:ascii="Times New Roman" w:hAnsi="Times New Roman"/>
          <w:sz w:val="24"/>
          <w:szCs w:val="24"/>
          <w:u w:val="single"/>
        </w:rPr>
        <w:t>el caso particular de la Unión Europea)</w:t>
      </w:r>
    </w:p>
    <w:p w:rsidR="004A04BC" w:rsidRDefault="004A04BC" w:rsidP="004B3FCF">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 xml:space="preserve">1 - Eliminar el libre comercio con terceros </w:t>
      </w:r>
      <w:r w:rsidR="00447122">
        <w:rPr>
          <w:rFonts w:ascii="Times New Roman" w:hAnsi="Times New Roman"/>
          <w:sz w:val="24"/>
          <w:szCs w:val="24"/>
        </w:rPr>
        <w:t>países fuera de la UE (proteccionismo)</w:t>
      </w:r>
    </w:p>
    <w:p w:rsidR="004A04BC" w:rsidRDefault="004A04BC" w:rsidP="004B3FCF">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2 - Realizar convenios bila</w:t>
      </w:r>
      <w:r w:rsidR="00447122">
        <w:rPr>
          <w:rFonts w:ascii="Times New Roman" w:hAnsi="Times New Roman"/>
          <w:sz w:val="24"/>
          <w:szCs w:val="24"/>
        </w:rPr>
        <w:t>terales con terceros países, de</w:t>
      </w:r>
      <w:r>
        <w:rPr>
          <w:rFonts w:ascii="Times New Roman" w:hAnsi="Times New Roman"/>
          <w:sz w:val="24"/>
          <w:szCs w:val="24"/>
        </w:rPr>
        <w:t xml:space="preserve"> intercambio compensado</w:t>
      </w:r>
    </w:p>
    <w:p w:rsidR="004A04BC" w:rsidRDefault="004A04BC" w:rsidP="004B3FCF">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3 - Para las importaciones imprescindibles est</w:t>
      </w:r>
      <w:r w:rsidR="00447122">
        <w:rPr>
          <w:rFonts w:ascii="Times New Roman" w:hAnsi="Times New Roman"/>
          <w:sz w:val="24"/>
          <w:szCs w:val="24"/>
        </w:rPr>
        <w:t>ablecer un régimen de excepción</w:t>
      </w:r>
      <w:r w:rsidR="007567A1">
        <w:rPr>
          <w:rFonts w:ascii="Times New Roman" w:hAnsi="Times New Roman"/>
          <w:sz w:val="24"/>
          <w:szCs w:val="24"/>
        </w:rPr>
        <w:t xml:space="preserve"> puntual</w:t>
      </w:r>
    </w:p>
    <w:p w:rsidR="00E471C9" w:rsidRPr="0046314D" w:rsidRDefault="00E471C9" w:rsidP="00E471C9">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4 - Eliminar el libre movimiento de capitale</w:t>
      </w:r>
      <w:r w:rsidR="00B5309A">
        <w:rPr>
          <w:rFonts w:ascii="Times New Roman" w:hAnsi="Times New Roman"/>
          <w:sz w:val="24"/>
          <w:szCs w:val="24"/>
        </w:rPr>
        <w:t>s fuera de la UE (aunque se marche</w:t>
      </w:r>
      <w:r>
        <w:rPr>
          <w:rFonts w:ascii="Times New Roman" w:hAnsi="Times New Roman"/>
          <w:sz w:val="24"/>
          <w:szCs w:val="24"/>
        </w:rPr>
        <w:t xml:space="preserve"> el RU)  </w:t>
      </w:r>
    </w:p>
    <w:p w:rsidR="00E471C9" w:rsidRDefault="00E471C9" w:rsidP="00E471C9">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5 - Restablecer el Estado del Bienestar (con la debida racionalización del gasto)</w:t>
      </w:r>
    </w:p>
    <w:p w:rsidR="004A04BC" w:rsidRDefault="00E471C9" w:rsidP="004B3FCF">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 xml:space="preserve">6 </w:t>
      </w:r>
      <w:r w:rsidR="004A04BC">
        <w:rPr>
          <w:rFonts w:ascii="Times New Roman" w:hAnsi="Times New Roman"/>
          <w:sz w:val="24"/>
          <w:szCs w:val="24"/>
        </w:rPr>
        <w:t>- Incorporar a la Unión Eur</w:t>
      </w:r>
      <w:r w:rsidR="00FB20DA">
        <w:rPr>
          <w:rFonts w:ascii="Times New Roman" w:hAnsi="Times New Roman"/>
          <w:sz w:val="24"/>
          <w:szCs w:val="24"/>
        </w:rPr>
        <w:t>opea a Rusia (por recursos energéticos y mercado</w:t>
      </w:r>
      <w:r w:rsidR="004A04BC">
        <w:rPr>
          <w:rFonts w:ascii="Times New Roman" w:hAnsi="Times New Roman"/>
          <w:sz w:val="24"/>
          <w:szCs w:val="24"/>
        </w:rPr>
        <w:t>)</w:t>
      </w:r>
    </w:p>
    <w:p w:rsidR="004A04BC" w:rsidRDefault="00E471C9" w:rsidP="004B3FCF">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8</w:t>
      </w:r>
      <w:r w:rsidR="004A04BC">
        <w:rPr>
          <w:rFonts w:ascii="Times New Roman" w:hAnsi="Times New Roman"/>
          <w:sz w:val="24"/>
          <w:szCs w:val="24"/>
        </w:rPr>
        <w:t xml:space="preserve"> - Incorporar a la Unión Europea a Turquía</w:t>
      </w:r>
      <w:r w:rsidR="00FB20DA">
        <w:rPr>
          <w:rFonts w:ascii="Times New Roman" w:hAnsi="Times New Roman"/>
          <w:sz w:val="24"/>
          <w:szCs w:val="24"/>
        </w:rPr>
        <w:t xml:space="preserve"> (por juventud de la población y mercado)</w:t>
      </w:r>
    </w:p>
    <w:p w:rsidR="00E471C9" w:rsidRDefault="00E471C9" w:rsidP="004B3FCF">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9 - Asegurar la autarquía energética de la Unión Europea</w:t>
      </w:r>
      <w:r w:rsidR="00A75874">
        <w:rPr>
          <w:rFonts w:ascii="Times New Roman" w:hAnsi="Times New Roman"/>
          <w:sz w:val="24"/>
          <w:szCs w:val="24"/>
        </w:rPr>
        <w:t xml:space="preserve"> (mantener</w:t>
      </w:r>
      <w:r w:rsidR="007567A1">
        <w:rPr>
          <w:rFonts w:ascii="Times New Roman" w:hAnsi="Times New Roman"/>
          <w:sz w:val="24"/>
          <w:szCs w:val="24"/>
        </w:rPr>
        <w:t xml:space="preserve"> la energía nuclear)</w:t>
      </w:r>
    </w:p>
    <w:p w:rsidR="00E471C9" w:rsidRDefault="00E471C9" w:rsidP="0046314D">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10</w:t>
      </w:r>
      <w:r w:rsidR="00FB20DA">
        <w:rPr>
          <w:rFonts w:ascii="Times New Roman" w:hAnsi="Times New Roman"/>
          <w:sz w:val="24"/>
          <w:szCs w:val="24"/>
        </w:rPr>
        <w:t xml:space="preserve"> - </w:t>
      </w:r>
      <w:r w:rsidR="004B3FCF" w:rsidRPr="004B3FCF">
        <w:rPr>
          <w:rFonts w:ascii="Times New Roman" w:hAnsi="Times New Roman"/>
          <w:color w:val="FF0000"/>
          <w:sz w:val="24"/>
          <w:szCs w:val="24"/>
        </w:rPr>
        <w:t xml:space="preserve"> </w:t>
      </w:r>
      <w:r>
        <w:rPr>
          <w:rFonts w:ascii="Times New Roman" w:hAnsi="Times New Roman"/>
          <w:sz w:val="24"/>
          <w:szCs w:val="24"/>
        </w:rPr>
        <w:t>Volver al Modelo Renano de capitalismo</w:t>
      </w:r>
      <w:r w:rsidR="00447122">
        <w:rPr>
          <w:rFonts w:ascii="Times New Roman" w:hAnsi="Times New Roman"/>
          <w:sz w:val="24"/>
          <w:szCs w:val="24"/>
        </w:rPr>
        <w:t xml:space="preserve"> (el</w:t>
      </w:r>
      <w:r w:rsidR="00A75874">
        <w:rPr>
          <w:rFonts w:ascii="Times New Roman" w:hAnsi="Times New Roman"/>
          <w:sz w:val="24"/>
          <w:szCs w:val="24"/>
        </w:rPr>
        <w:t xml:space="preserve"> mismo que hizo grande a</w:t>
      </w:r>
      <w:r w:rsidR="00B77B56">
        <w:rPr>
          <w:rFonts w:ascii="Times New Roman" w:hAnsi="Times New Roman"/>
          <w:sz w:val="24"/>
          <w:szCs w:val="24"/>
        </w:rPr>
        <w:t xml:space="preserve"> Alemania)</w:t>
      </w:r>
    </w:p>
    <w:p w:rsidR="00B5309A" w:rsidRDefault="00B5309A" w:rsidP="0046314D">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11 - Acelerar el proceso de integración europea (fi</w:t>
      </w:r>
      <w:r w:rsidR="00774A45">
        <w:rPr>
          <w:rFonts w:ascii="Times New Roman" w:hAnsi="Times New Roman"/>
          <w:sz w:val="24"/>
          <w:szCs w:val="24"/>
        </w:rPr>
        <w:t>scal, presupuestario</w:t>
      </w:r>
      <w:r w:rsidR="00832259">
        <w:rPr>
          <w:rFonts w:ascii="Times New Roman" w:hAnsi="Times New Roman"/>
          <w:sz w:val="24"/>
          <w:szCs w:val="24"/>
        </w:rPr>
        <w:t>, deuda pública</w:t>
      </w:r>
      <w:r>
        <w:rPr>
          <w:rFonts w:ascii="Times New Roman" w:hAnsi="Times New Roman"/>
          <w:sz w:val="24"/>
          <w:szCs w:val="24"/>
        </w:rPr>
        <w:t>)</w:t>
      </w:r>
    </w:p>
    <w:p w:rsidR="008A264A" w:rsidRDefault="008A264A" w:rsidP="0046314D">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12 - Potenciar la</w:t>
      </w:r>
      <w:r w:rsidR="00832259">
        <w:rPr>
          <w:rFonts w:ascii="Times New Roman" w:hAnsi="Times New Roman"/>
          <w:sz w:val="24"/>
          <w:szCs w:val="24"/>
        </w:rPr>
        <w:t xml:space="preserve"> ciencia, la investigación y </w:t>
      </w:r>
      <w:r>
        <w:rPr>
          <w:rFonts w:ascii="Times New Roman" w:hAnsi="Times New Roman"/>
          <w:sz w:val="24"/>
          <w:szCs w:val="24"/>
        </w:rPr>
        <w:t>desarrollo</w:t>
      </w:r>
      <w:r w:rsidR="00832259">
        <w:rPr>
          <w:rFonts w:ascii="Times New Roman" w:hAnsi="Times New Roman"/>
          <w:sz w:val="24"/>
          <w:szCs w:val="24"/>
        </w:rPr>
        <w:t xml:space="preserve"> a nivel</w:t>
      </w:r>
      <w:r>
        <w:rPr>
          <w:rFonts w:ascii="Times New Roman" w:hAnsi="Times New Roman"/>
          <w:sz w:val="24"/>
          <w:szCs w:val="24"/>
        </w:rPr>
        <w:t xml:space="preserve"> europeo</w:t>
      </w:r>
      <w:r w:rsidR="00832259">
        <w:rPr>
          <w:rFonts w:ascii="Times New Roman" w:hAnsi="Times New Roman"/>
          <w:sz w:val="24"/>
          <w:szCs w:val="24"/>
        </w:rPr>
        <w:t xml:space="preserve"> (integración)</w:t>
      </w:r>
    </w:p>
    <w:p w:rsidR="008A264A" w:rsidRDefault="008A264A" w:rsidP="0046314D">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1</w:t>
      </w:r>
      <w:r w:rsidR="00832259">
        <w:rPr>
          <w:rFonts w:ascii="Times New Roman" w:hAnsi="Times New Roman"/>
          <w:sz w:val="24"/>
          <w:szCs w:val="24"/>
        </w:rPr>
        <w:t xml:space="preserve">3 - Priorizar la educación y </w:t>
      </w:r>
      <w:r>
        <w:rPr>
          <w:rFonts w:ascii="Times New Roman" w:hAnsi="Times New Roman"/>
          <w:sz w:val="24"/>
          <w:szCs w:val="24"/>
        </w:rPr>
        <w:t>formación profesional</w:t>
      </w:r>
      <w:r w:rsidR="00832259">
        <w:rPr>
          <w:rFonts w:ascii="Times New Roman" w:hAnsi="Times New Roman"/>
          <w:sz w:val="24"/>
          <w:szCs w:val="24"/>
        </w:rPr>
        <w:t xml:space="preserve"> (homogenización y homologación)</w:t>
      </w:r>
    </w:p>
    <w:p w:rsidR="00B5309A" w:rsidRDefault="008A264A" w:rsidP="0046314D">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14</w:t>
      </w:r>
      <w:r w:rsidR="00B5309A">
        <w:rPr>
          <w:rFonts w:ascii="Times New Roman" w:hAnsi="Times New Roman"/>
          <w:sz w:val="24"/>
          <w:szCs w:val="24"/>
        </w:rPr>
        <w:t xml:space="preserve"> - Interconectar la red eléctrica a nivel europeo</w:t>
      </w:r>
    </w:p>
    <w:p w:rsidR="00B5309A" w:rsidRDefault="008A264A" w:rsidP="0046314D">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15</w:t>
      </w:r>
      <w:r w:rsidR="00B5309A">
        <w:rPr>
          <w:rFonts w:ascii="Times New Roman" w:hAnsi="Times New Roman"/>
          <w:sz w:val="24"/>
          <w:szCs w:val="24"/>
        </w:rPr>
        <w:t xml:space="preserve"> - Interconectar las redes ferroviarias (línea única intermodal)</w:t>
      </w:r>
      <w:r w:rsidR="006758C2">
        <w:rPr>
          <w:rFonts w:ascii="Times New Roman" w:hAnsi="Times New Roman"/>
          <w:sz w:val="24"/>
          <w:szCs w:val="24"/>
        </w:rPr>
        <w:t>. Establecer cielo único</w:t>
      </w:r>
      <w:r w:rsidR="00B5309A">
        <w:rPr>
          <w:rFonts w:ascii="Times New Roman" w:hAnsi="Times New Roman"/>
          <w:sz w:val="24"/>
          <w:szCs w:val="24"/>
        </w:rPr>
        <w:t xml:space="preserve"> </w:t>
      </w:r>
    </w:p>
    <w:p w:rsidR="00CC2A4D" w:rsidRDefault="00CC2A4D" w:rsidP="0046314D">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16 - Desregular la economía, privilegiar el ahorro y la inversión</w:t>
      </w:r>
      <w:r w:rsidR="005A0B9F">
        <w:rPr>
          <w:rFonts w:ascii="Times New Roman" w:hAnsi="Times New Roman"/>
          <w:sz w:val="24"/>
          <w:szCs w:val="24"/>
        </w:rPr>
        <w:t xml:space="preserve"> privada</w:t>
      </w:r>
    </w:p>
    <w:p w:rsidR="001775BD" w:rsidRDefault="001775BD" w:rsidP="0046314D">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17 - Eliminar el impuesto a las rentas personales menores a los 100.000 euros</w:t>
      </w:r>
      <w:r w:rsidR="006758C2">
        <w:rPr>
          <w:rFonts w:ascii="Times New Roman" w:hAnsi="Times New Roman"/>
          <w:sz w:val="24"/>
          <w:szCs w:val="24"/>
        </w:rPr>
        <w:t xml:space="preserve"> al </w:t>
      </w:r>
      <w:r>
        <w:rPr>
          <w:rFonts w:ascii="Times New Roman" w:hAnsi="Times New Roman"/>
          <w:sz w:val="24"/>
          <w:szCs w:val="24"/>
        </w:rPr>
        <w:t xml:space="preserve"> año </w:t>
      </w:r>
    </w:p>
    <w:p w:rsidR="001775BD" w:rsidRDefault="005A0B9F" w:rsidP="0046314D">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18 - Eliminar el impuesto</w:t>
      </w:r>
      <w:r w:rsidR="001775BD">
        <w:rPr>
          <w:rFonts w:ascii="Times New Roman" w:hAnsi="Times New Roman"/>
          <w:sz w:val="24"/>
          <w:szCs w:val="24"/>
        </w:rPr>
        <w:t xml:space="preserve"> a</w:t>
      </w:r>
      <w:r w:rsidR="00F52C4E">
        <w:rPr>
          <w:rFonts w:ascii="Times New Roman" w:hAnsi="Times New Roman"/>
          <w:sz w:val="24"/>
          <w:szCs w:val="24"/>
        </w:rPr>
        <w:t xml:space="preserve"> los patrimonios </w:t>
      </w:r>
      <w:r w:rsidR="001775BD">
        <w:rPr>
          <w:rFonts w:ascii="Times New Roman" w:hAnsi="Times New Roman"/>
          <w:sz w:val="24"/>
          <w:szCs w:val="24"/>
        </w:rPr>
        <w:t>menores a 1.000.000 de euros</w:t>
      </w:r>
    </w:p>
    <w:p w:rsidR="00CC2A4D" w:rsidRDefault="001775BD" w:rsidP="0046314D">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19</w:t>
      </w:r>
      <w:r w:rsidR="00CC2A4D">
        <w:rPr>
          <w:rFonts w:ascii="Times New Roman" w:hAnsi="Times New Roman"/>
          <w:sz w:val="24"/>
          <w:szCs w:val="24"/>
        </w:rPr>
        <w:t xml:space="preserve"> - Reducir el déficit y deuda pública a los ratios previos a la crisis</w:t>
      </w:r>
      <w:r w:rsidR="005A0B9F">
        <w:rPr>
          <w:rFonts w:ascii="Times New Roman" w:hAnsi="Times New Roman"/>
          <w:sz w:val="24"/>
          <w:szCs w:val="24"/>
        </w:rPr>
        <w:t xml:space="preserve"> (T. de Maastricht)</w:t>
      </w:r>
    </w:p>
    <w:p w:rsidR="00CC2A4D" w:rsidRDefault="001775BD" w:rsidP="0046314D">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20</w:t>
      </w:r>
      <w:r w:rsidR="00CC2A4D">
        <w:rPr>
          <w:rFonts w:ascii="Times New Roman" w:hAnsi="Times New Roman"/>
          <w:sz w:val="24"/>
          <w:szCs w:val="24"/>
        </w:rPr>
        <w:t xml:space="preserve"> - Limitar el gasto público a un nivel racional y sostenible</w:t>
      </w:r>
      <w:r w:rsidR="00F27339">
        <w:rPr>
          <w:rFonts w:ascii="Times New Roman" w:hAnsi="Times New Roman"/>
          <w:sz w:val="24"/>
          <w:szCs w:val="24"/>
        </w:rPr>
        <w:t xml:space="preserve"> (análisis costo/beneficio)</w:t>
      </w:r>
      <w:r w:rsidR="00CC2A4D">
        <w:rPr>
          <w:rFonts w:ascii="Times New Roman" w:hAnsi="Times New Roman"/>
          <w:sz w:val="24"/>
          <w:szCs w:val="24"/>
        </w:rPr>
        <w:t xml:space="preserve">  </w:t>
      </w:r>
    </w:p>
    <w:p w:rsidR="00B77B56" w:rsidRDefault="001775BD" w:rsidP="0046314D">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21</w:t>
      </w:r>
      <w:r w:rsidR="00B371A3">
        <w:rPr>
          <w:rFonts w:ascii="Times New Roman" w:hAnsi="Times New Roman"/>
          <w:sz w:val="24"/>
          <w:szCs w:val="24"/>
        </w:rPr>
        <w:t xml:space="preserve"> - Controlar rigurosamente la inmigración (cupos, visas, limitar</w:t>
      </w:r>
      <w:r w:rsidR="00832259">
        <w:rPr>
          <w:rFonts w:ascii="Times New Roman" w:hAnsi="Times New Roman"/>
          <w:sz w:val="24"/>
          <w:szCs w:val="24"/>
        </w:rPr>
        <w:t xml:space="preserve"> </w:t>
      </w:r>
      <w:r w:rsidR="00B371A3">
        <w:rPr>
          <w:rFonts w:ascii="Times New Roman" w:hAnsi="Times New Roman"/>
          <w:sz w:val="24"/>
          <w:szCs w:val="24"/>
        </w:rPr>
        <w:t>servicios sociales)</w:t>
      </w:r>
    </w:p>
    <w:p w:rsidR="00B371A3" w:rsidRDefault="001775BD" w:rsidP="0046314D">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22</w:t>
      </w:r>
      <w:r w:rsidR="00B371A3">
        <w:rPr>
          <w:rFonts w:ascii="Times New Roman" w:hAnsi="Times New Roman"/>
          <w:sz w:val="24"/>
          <w:szCs w:val="24"/>
        </w:rPr>
        <w:t xml:space="preserve"> - Dev</w:t>
      </w:r>
      <w:r w:rsidR="00727752">
        <w:rPr>
          <w:rFonts w:ascii="Times New Roman" w:hAnsi="Times New Roman"/>
          <w:sz w:val="24"/>
          <w:szCs w:val="24"/>
        </w:rPr>
        <w:t>olver la inmigración ilegal</w:t>
      </w:r>
      <w:r w:rsidR="00B371A3">
        <w:rPr>
          <w:rFonts w:ascii="Times New Roman" w:hAnsi="Times New Roman"/>
          <w:sz w:val="24"/>
          <w:szCs w:val="24"/>
        </w:rPr>
        <w:t xml:space="preserve"> al punto de salida, sin confirmar</w:t>
      </w:r>
      <w:r w:rsidR="00727752">
        <w:rPr>
          <w:rFonts w:ascii="Times New Roman" w:hAnsi="Times New Roman"/>
          <w:sz w:val="24"/>
          <w:szCs w:val="24"/>
        </w:rPr>
        <w:t xml:space="preserve"> su</w:t>
      </w:r>
      <w:r w:rsidR="00B371A3">
        <w:rPr>
          <w:rFonts w:ascii="Times New Roman" w:hAnsi="Times New Roman"/>
          <w:sz w:val="24"/>
          <w:szCs w:val="24"/>
        </w:rPr>
        <w:t xml:space="preserve"> nacionalidad</w:t>
      </w:r>
    </w:p>
    <w:p w:rsidR="001775BD" w:rsidRDefault="001775BD" w:rsidP="0046314D">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23 -</w:t>
      </w:r>
      <w:r w:rsidR="00E270FB">
        <w:rPr>
          <w:rFonts w:ascii="Times New Roman" w:hAnsi="Times New Roman"/>
          <w:sz w:val="24"/>
          <w:szCs w:val="24"/>
        </w:rPr>
        <w:t xml:space="preserve"> Aumentar las penas</w:t>
      </w:r>
      <w:r w:rsidR="00774A45">
        <w:rPr>
          <w:rFonts w:ascii="Times New Roman" w:hAnsi="Times New Roman"/>
          <w:sz w:val="24"/>
          <w:szCs w:val="24"/>
        </w:rPr>
        <w:t xml:space="preserve"> por delitos económicos o medio</w:t>
      </w:r>
      <w:r w:rsidR="00832259">
        <w:rPr>
          <w:rFonts w:ascii="Times New Roman" w:hAnsi="Times New Roman"/>
          <w:sz w:val="24"/>
          <w:szCs w:val="24"/>
        </w:rPr>
        <w:t>ambientales (sin excarcelación</w:t>
      </w:r>
      <w:r w:rsidR="00E270FB">
        <w:rPr>
          <w:rFonts w:ascii="Times New Roman" w:hAnsi="Times New Roman"/>
          <w:sz w:val="24"/>
          <w:szCs w:val="24"/>
        </w:rPr>
        <w:t>)</w:t>
      </w:r>
    </w:p>
    <w:p w:rsidR="001775BD" w:rsidRDefault="001775BD" w:rsidP="0046314D">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 xml:space="preserve">24 </w:t>
      </w:r>
      <w:r w:rsidR="00E270FB">
        <w:rPr>
          <w:rFonts w:ascii="Times New Roman" w:hAnsi="Times New Roman"/>
          <w:sz w:val="24"/>
          <w:szCs w:val="24"/>
        </w:rPr>
        <w:t>- Aumentar las penas por corrupción política (sin</w:t>
      </w:r>
      <w:r w:rsidR="00832259">
        <w:rPr>
          <w:rFonts w:ascii="Times New Roman" w:hAnsi="Times New Roman"/>
          <w:sz w:val="24"/>
          <w:szCs w:val="24"/>
        </w:rPr>
        <w:t xml:space="preserve"> fueros especiales, ni excarcelación</w:t>
      </w:r>
      <w:r w:rsidR="00E270FB">
        <w:rPr>
          <w:rFonts w:ascii="Times New Roman" w:hAnsi="Times New Roman"/>
          <w:sz w:val="24"/>
          <w:szCs w:val="24"/>
        </w:rPr>
        <w:t>)</w:t>
      </w:r>
    </w:p>
    <w:p w:rsidR="00832259" w:rsidRDefault="001775BD" w:rsidP="0046314D">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 xml:space="preserve">25 </w:t>
      </w:r>
      <w:r w:rsidR="00FC516B">
        <w:rPr>
          <w:rFonts w:ascii="Times New Roman" w:hAnsi="Times New Roman"/>
          <w:sz w:val="24"/>
          <w:szCs w:val="24"/>
        </w:rPr>
        <w:t>-</w:t>
      </w:r>
      <w:r w:rsidR="00E270FB">
        <w:rPr>
          <w:rFonts w:ascii="Times New Roman" w:hAnsi="Times New Roman"/>
          <w:sz w:val="24"/>
          <w:szCs w:val="24"/>
        </w:rPr>
        <w:t xml:space="preserve"> Reducir al máximo la intervención estatal en el ámbito económico (solo</w:t>
      </w:r>
      <w:r w:rsidR="00832259">
        <w:rPr>
          <w:rFonts w:ascii="Times New Roman" w:hAnsi="Times New Roman"/>
          <w:sz w:val="24"/>
          <w:szCs w:val="24"/>
        </w:rPr>
        <w:t xml:space="preserve"> de</w:t>
      </w:r>
      <w:r w:rsidR="00E270FB">
        <w:rPr>
          <w:rFonts w:ascii="Times New Roman" w:hAnsi="Times New Roman"/>
          <w:sz w:val="24"/>
          <w:szCs w:val="24"/>
        </w:rPr>
        <w:t xml:space="preserve"> control)</w:t>
      </w:r>
    </w:p>
    <w:p w:rsidR="008A264A" w:rsidRPr="00F52C4E" w:rsidRDefault="00E170BC" w:rsidP="0046314D">
      <w:pPr>
        <w:spacing w:before="100" w:beforeAutospacing="1" w:after="100" w:afterAutospacing="1" w:line="240" w:lineRule="auto"/>
        <w:jc w:val="both"/>
        <w:rPr>
          <w:rFonts w:ascii="Times New Roman" w:hAnsi="Times New Roman"/>
          <w:sz w:val="24"/>
          <w:szCs w:val="24"/>
        </w:rPr>
      </w:pPr>
      <w:r>
        <w:rPr>
          <w:rFonts w:ascii="Times New Roman" w:hAnsi="Times New Roman"/>
          <w:b/>
          <w:sz w:val="24"/>
          <w:szCs w:val="24"/>
        </w:rPr>
        <w:lastRenderedPageBreak/>
        <w:t xml:space="preserve">- </w:t>
      </w:r>
      <w:r w:rsidR="008A264A" w:rsidRPr="001A4980">
        <w:rPr>
          <w:rFonts w:ascii="Times New Roman" w:hAnsi="Times New Roman"/>
          <w:b/>
          <w:sz w:val="24"/>
          <w:szCs w:val="24"/>
        </w:rPr>
        <w:t>La simetría de lo cotidiano</w:t>
      </w:r>
      <w:r w:rsidR="00F21388">
        <w:rPr>
          <w:rFonts w:ascii="Times New Roman" w:hAnsi="Times New Roman"/>
          <w:b/>
          <w:sz w:val="24"/>
          <w:szCs w:val="24"/>
        </w:rPr>
        <w:t xml:space="preserve"> (</w:t>
      </w:r>
      <w:r w:rsidR="00F21388" w:rsidRPr="00F21388">
        <w:rPr>
          <w:rFonts w:ascii="Times New Roman" w:hAnsi="Times New Roman"/>
          <w:b/>
          <w:i/>
          <w:sz w:val="24"/>
          <w:szCs w:val="24"/>
        </w:rPr>
        <w:t>la resignación es un suicidio cotidiano</w:t>
      </w:r>
      <w:r w:rsidR="00F21388">
        <w:rPr>
          <w:rFonts w:ascii="Times New Roman" w:hAnsi="Times New Roman"/>
          <w:b/>
          <w:sz w:val="24"/>
          <w:szCs w:val="24"/>
        </w:rPr>
        <w:t xml:space="preserve"> - H. de Balzac)</w:t>
      </w:r>
    </w:p>
    <w:p w:rsidR="008A264A" w:rsidRDefault="001A4980" w:rsidP="008A264A">
      <w:pPr>
        <w:spacing w:before="100" w:beforeAutospacing="1" w:after="100" w:afterAutospacing="1" w:line="240" w:lineRule="auto"/>
        <w:jc w:val="both"/>
        <w:rPr>
          <w:rFonts w:ascii="Times New Roman" w:hAnsi="Times New Roman"/>
          <w:sz w:val="24"/>
          <w:szCs w:val="24"/>
        </w:rPr>
      </w:pPr>
      <w:r>
        <w:rPr>
          <w:rFonts w:ascii="Times New Roman" w:hAnsi="Times New Roman" w:cs="Times New Roman"/>
          <w:sz w:val="24"/>
          <w:szCs w:val="24"/>
        </w:rPr>
        <w:t>Podemos “pensar</w:t>
      </w:r>
      <w:r w:rsidRPr="00C11949">
        <w:rPr>
          <w:rFonts w:ascii="Times New Roman" w:hAnsi="Times New Roman" w:cs="Times New Roman"/>
          <w:sz w:val="24"/>
          <w:szCs w:val="24"/>
        </w:rPr>
        <w:t xml:space="preserve"> lo impensable</w:t>
      </w:r>
      <w:r>
        <w:rPr>
          <w:rFonts w:ascii="Times New Roman" w:hAnsi="Times New Roman" w:cs="Times New Roman"/>
          <w:sz w:val="24"/>
          <w:szCs w:val="24"/>
        </w:rPr>
        <w:t>”</w:t>
      </w:r>
      <w:r w:rsidR="004827B2">
        <w:rPr>
          <w:rFonts w:ascii="Times New Roman" w:hAnsi="Times New Roman" w:cs="Times New Roman"/>
          <w:sz w:val="24"/>
          <w:szCs w:val="24"/>
        </w:rPr>
        <w:t xml:space="preserve"> (visión estratégica a largo plazo)</w:t>
      </w:r>
      <w:r>
        <w:rPr>
          <w:rFonts w:ascii="Times New Roman" w:hAnsi="Times New Roman"/>
          <w:sz w:val="24"/>
          <w:szCs w:val="24"/>
        </w:rPr>
        <w:t xml:space="preserve">, o conformarnos con </w:t>
      </w:r>
      <w:r w:rsidR="008A264A" w:rsidRPr="008A264A">
        <w:rPr>
          <w:rFonts w:ascii="Times New Roman" w:hAnsi="Times New Roman"/>
          <w:sz w:val="24"/>
          <w:szCs w:val="24"/>
        </w:rPr>
        <w:t xml:space="preserve">el placebo que producen </w:t>
      </w:r>
      <w:r w:rsidR="00042E3D">
        <w:rPr>
          <w:rFonts w:ascii="Times New Roman" w:hAnsi="Times New Roman"/>
          <w:sz w:val="24"/>
          <w:szCs w:val="24"/>
        </w:rPr>
        <w:t>“</w:t>
      </w:r>
      <w:r w:rsidR="008A264A" w:rsidRPr="008A264A">
        <w:rPr>
          <w:rFonts w:ascii="Times New Roman" w:hAnsi="Times New Roman"/>
          <w:sz w:val="24"/>
          <w:szCs w:val="24"/>
        </w:rPr>
        <w:t>mentiras reconfortantes</w:t>
      </w:r>
      <w:r w:rsidR="00042E3D">
        <w:rPr>
          <w:rFonts w:ascii="Times New Roman" w:hAnsi="Times New Roman"/>
          <w:sz w:val="24"/>
          <w:szCs w:val="24"/>
        </w:rPr>
        <w:t>”</w:t>
      </w:r>
      <w:r w:rsidR="004827B2">
        <w:rPr>
          <w:rFonts w:ascii="Times New Roman" w:hAnsi="Times New Roman"/>
          <w:sz w:val="24"/>
          <w:szCs w:val="24"/>
        </w:rPr>
        <w:t xml:space="preserve"> (tácticas cortoplacistas de </w:t>
      </w:r>
      <w:r w:rsidR="00042E3D">
        <w:rPr>
          <w:rFonts w:ascii="Times New Roman" w:hAnsi="Times New Roman"/>
          <w:sz w:val="24"/>
          <w:szCs w:val="24"/>
        </w:rPr>
        <w:t>“hiper</w:t>
      </w:r>
      <w:r w:rsidR="004827B2">
        <w:rPr>
          <w:rFonts w:ascii="Times New Roman" w:hAnsi="Times New Roman"/>
          <w:sz w:val="24"/>
          <w:szCs w:val="24"/>
        </w:rPr>
        <w:t>dependencia</w:t>
      </w:r>
      <w:r w:rsidR="00042E3D">
        <w:rPr>
          <w:rFonts w:ascii="Times New Roman" w:hAnsi="Times New Roman"/>
          <w:sz w:val="24"/>
          <w:szCs w:val="24"/>
        </w:rPr>
        <w:t>”</w:t>
      </w:r>
      <w:r w:rsidR="004827B2">
        <w:rPr>
          <w:rFonts w:ascii="Times New Roman" w:hAnsi="Times New Roman"/>
          <w:sz w:val="24"/>
          <w:szCs w:val="24"/>
        </w:rPr>
        <w:t xml:space="preserve"> acomplejada con</w:t>
      </w:r>
      <w:r w:rsidR="00042E3D">
        <w:rPr>
          <w:rFonts w:ascii="Times New Roman" w:hAnsi="Times New Roman"/>
          <w:sz w:val="24"/>
          <w:szCs w:val="24"/>
        </w:rPr>
        <w:t xml:space="preserve"> </w:t>
      </w:r>
      <w:r w:rsidR="004827B2">
        <w:rPr>
          <w:rFonts w:ascii="Times New Roman" w:hAnsi="Times New Roman"/>
          <w:sz w:val="24"/>
          <w:szCs w:val="24"/>
        </w:rPr>
        <w:t>EEUU</w:t>
      </w:r>
      <w:r w:rsidR="00042E3D">
        <w:rPr>
          <w:rFonts w:ascii="Times New Roman" w:hAnsi="Times New Roman"/>
          <w:sz w:val="24"/>
          <w:szCs w:val="24"/>
        </w:rPr>
        <w:t>, para que pueda continuar manteniendo su ilusión de “hiperpotencia”</w:t>
      </w:r>
      <w:r w:rsidR="004827B2">
        <w:rPr>
          <w:rFonts w:ascii="Times New Roman" w:hAnsi="Times New Roman"/>
          <w:sz w:val="24"/>
          <w:szCs w:val="24"/>
        </w:rPr>
        <w:t>)</w:t>
      </w:r>
      <w:r w:rsidR="00832259">
        <w:rPr>
          <w:rFonts w:ascii="Times New Roman" w:hAnsi="Times New Roman"/>
          <w:sz w:val="24"/>
          <w:szCs w:val="24"/>
        </w:rPr>
        <w:t>. ¿A</w:t>
      </w:r>
      <w:r w:rsidR="008A264A" w:rsidRPr="008A264A">
        <w:rPr>
          <w:rFonts w:ascii="Times New Roman" w:hAnsi="Times New Roman"/>
          <w:sz w:val="24"/>
          <w:szCs w:val="24"/>
        </w:rPr>
        <w:t xml:space="preserve"> quién le interesa la desagradable realidad? </w:t>
      </w:r>
    </w:p>
    <w:p w:rsidR="000134F8" w:rsidRDefault="00E729E2" w:rsidP="008A264A">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Podemos continuar el proceso</w:t>
      </w:r>
      <w:r w:rsidR="000134F8">
        <w:rPr>
          <w:rFonts w:ascii="Times New Roman" w:hAnsi="Times New Roman"/>
          <w:sz w:val="24"/>
          <w:szCs w:val="24"/>
        </w:rPr>
        <w:t xml:space="preserve"> de </w:t>
      </w:r>
      <w:r>
        <w:rPr>
          <w:rFonts w:ascii="Times New Roman" w:hAnsi="Times New Roman"/>
          <w:sz w:val="24"/>
          <w:szCs w:val="24"/>
        </w:rPr>
        <w:t>involución permanente</w:t>
      </w:r>
      <w:r w:rsidR="000134F8">
        <w:rPr>
          <w:rFonts w:ascii="Times New Roman" w:hAnsi="Times New Roman"/>
          <w:sz w:val="24"/>
          <w:szCs w:val="24"/>
        </w:rPr>
        <w:t xml:space="preserve"> (el museo vacío), intentando crecer hacia afuera (exportaciones) desesperadamente, transformando a la Unión Europea en una</w:t>
      </w:r>
      <w:r w:rsidR="007D7FF1">
        <w:rPr>
          <w:rFonts w:ascii="Times New Roman" w:hAnsi="Times New Roman"/>
          <w:sz w:val="24"/>
          <w:szCs w:val="24"/>
        </w:rPr>
        <w:t xml:space="preserve"> </w:t>
      </w:r>
      <w:r w:rsidR="007D7FF1" w:rsidRPr="007D7FF1">
        <w:rPr>
          <w:rFonts w:ascii="Times New Roman" w:hAnsi="Times New Roman"/>
          <w:sz w:val="24"/>
          <w:szCs w:val="24"/>
        </w:rPr>
        <w:t>Zona Económica Especial (ZEE)</w:t>
      </w:r>
      <w:r w:rsidR="007D7FF1">
        <w:rPr>
          <w:rFonts w:ascii="Times New Roman" w:hAnsi="Times New Roman"/>
          <w:sz w:val="24"/>
          <w:szCs w:val="24"/>
        </w:rPr>
        <w:t xml:space="preserve"> con</w:t>
      </w:r>
      <w:r w:rsidR="000134F8">
        <w:rPr>
          <w:rFonts w:ascii="Times New Roman" w:hAnsi="Times New Roman"/>
          <w:sz w:val="24"/>
          <w:szCs w:val="24"/>
        </w:rPr>
        <w:t xml:space="preserve"> factoría</w:t>
      </w:r>
      <w:r w:rsidR="007D7FF1">
        <w:rPr>
          <w:rFonts w:ascii="Times New Roman" w:hAnsi="Times New Roman"/>
          <w:sz w:val="24"/>
          <w:szCs w:val="24"/>
        </w:rPr>
        <w:t>s que trabajan para las empresas</w:t>
      </w:r>
      <w:r w:rsidR="000134F8">
        <w:rPr>
          <w:rFonts w:ascii="Times New Roman" w:hAnsi="Times New Roman"/>
          <w:sz w:val="24"/>
          <w:szCs w:val="24"/>
        </w:rPr>
        <w:t xml:space="preserve"> multinacional</w:t>
      </w:r>
      <w:r w:rsidR="007D7FF1">
        <w:rPr>
          <w:rFonts w:ascii="Times New Roman" w:hAnsi="Times New Roman"/>
          <w:sz w:val="24"/>
          <w:szCs w:val="24"/>
        </w:rPr>
        <w:t>es</w:t>
      </w:r>
      <w:r w:rsidR="00CB142F">
        <w:rPr>
          <w:rFonts w:ascii="Times New Roman" w:hAnsi="Times New Roman"/>
          <w:sz w:val="24"/>
          <w:szCs w:val="24"/>
        </w:rPr>
        <w:t>,</w:t>
      </w:r>
      <w:r w:rsidR="00832259">
        <w:rPr>
          <w:rFonts w:ascii="Times New Roman" w:hAnsi="Times New Roman"/>
          <w:sz w:val="24"/>
          <w:szCs w:val="24"/>
        </w:rPr>
        <w:t xml:space="preserve"> en base a su bajo costo laboral</w:t>
      </w:r>
      <w:r w:rsidR="000134F8">
        <w:rPr>
          <w:rFonts w:ascii="Times New Roman" w:hAnsi="Times New Roman"/>
          <w:sz w:val="24"/>
          <w:szCs w:val="24"/>
        </w:rPr>
        <w:t xml:space="preserve"> (bandera de conveniencia).</w:t>
      </w:r>
    </w:p>
    <w:p w:rsidR="00CB142F" w:rsidRPr="008A264A" w:rsidRDefault="000134F8" w:rsidP="008A264A">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Podemos seguir arrastrándonos por el fango (tercera recesión)</w:t>
      </w:r>
      <w:r w:rsidR="00E729E2">
        <w:rPr>
          <w:rFonts w:ascii="Times New Roman" w:hAnsi="Times New Roman"/>
          <w:sz w:val="24"/>
          <w:szCs w:val="24"/>
        </w:rPr>
        <w:t>, sin esperanza y con miedo, firmando tratados de libre comercio con EEUU, o abriendo nue</w:t>
      </w:r>
      <w:r w:rsidR="00CB142F">
        <w:rPr>
          <w:rFonts w:ascii="Times New Roman" w:hAnsi="Times New Roman"/>
          <w:sz w:val="24"/>
          <w:szCs w:val="24"/>
        </w:rPr>
        <w:t xml:space="preserve">stras fronteras a personas (cínicas </w:t>
      </w:r>
      <w:r w:rsidR="003F1A2D">
        <w:rPr>
          <w:rFonts w:ascii="Times New Roman" w:hAnsi="Times New Roman"/>
          <w:sz w:val="24"/>
          <w:szCs w:val="24"/>
        </w:rPr>
        <w:t>políticas de derechos humanos) y</w:t>
      </w:r>
      <w:r w:rsidR="00CB142F">
        <w:rPr>
          <w:rFonts w:ascii="Times New Roman" w:hAnsi="Times New Roman"/>
          <w:sz w:val="24"/>
          <w:szCs w:val="24"/>
        </w:rPr>
        <w:t xml:space="preserve"> mercancías (competencia desleal).</w:t>
      </w:r>
    </w:p>
    <w:p w:rsidR="00F52C4E" w:rsidRPr="004B1C70" w:rsidRDefault="00F52C4E" w:rsidP="00F52C4E">
      <w:pPr>
        <w:pStyle w:val="NormalWeb"/>
        <w:shd w:val="clear" w:color="auto" w:fill="FFFFFF"/>
        <w:jc w:val="both"/>
        <w:rPr>
          <w:color w:val="000000"/>
        </w:rPr>
      </w:pPr>
      <w:r>
        <w:rPr>
          <w:color w:val="000000"/>
        </w:rPr>
        <w:t xml:space="preserve">- </w:t>
      </w:r>
      <w:r w:rsidRPr="004B1C70">
        <w:rPr>
          <w:color w:val="000000"/>
          <w:u w:val="single"/>
        </w:rPr>
        <w:t>Los riesgos que ve el FMI: casi un 40% de caer en recesión y un 30% en deflación</w:t>
      </w:r>
      <w:r>
        <w:rPr>
          <w:color w:val="000000"/>
        </w:rPr>
        <w:t xml:space="preserve"> (El Confidencial - </w:t>
      </w:r>
      <w:r w:rsidRPr="004B1C70">
        <w:rPr>
          <w:b/>
          <w:color w:val="000000"/>
        </w:rPr>
        <w:t>8/10/14</w:t>
      </w:r>
      <w:r>
        <w:rPr>
          <w:color w:val="000000"/>
        </w:rPr>
        <w:t>)</w:t>
      </w:r>
    </w:p>
    <w:p w:rsidR="00F52C4E" w:rsidRDefault="00F52C4E" w:rsidP="00F52C4E">
      <w:pPr>
        <w:pStyle w:val="NormalWeb"/>
        <w:shd w:val="clear" w:color="auto" w:fill="FFFFFF"/>
        <w:jc w:val="both"/>
        <w:rPr>
          <w:color w:val="000000"/>
        </w:rPr>
      </w:pPr>
      <w:r>
        <w:rPr>
          <w:color w:val="000000"/>
        </w:rPr>
        <w:t>(Por Carlos Sánchez)</w:t>
      </w:r>
    </w:p>
    <w:p w:rsidR="00F52C4E" w:rsidRDefault="00F52C4E" w:rsidP="00F52C4E">
      <w:pPr>
        <w:pStyle w:val="NormalWeb"/>
        <w:jc w:val="both"/>
      </w:pPr>
      <w:r>
        <w:t xml:space="preserve">¿Cuál es el </w:t>
      </w:r>
      <w:r w:rsidRPr="00F737D2">
        <w:rPr>
          <w:rStyle w:val="Textoennegrita"/>
          <w:b w:val="0"/>
        </w:rPr>
        <w:t>riesgo</w:t>
      </w:r>
      <w:r>
        <w:t xml:space="preserve"> de que la Eurozona caiga en </w:t>
      </w:r>
      <w:r w:rsidRPr="007F4795">
        <w:rPr>
          <w:rStyle w:val="Textoennegrita"/>
          <w:b w:val="0"/>
        </w:rPr>
        <w:t>recesión</w:t>
      </w:r>
      <w:r w:rsidRPr="007F4795">
        <w:t>?</w:t>
      </w:r>
      <w:r>
        <w:t xml:space="preserve"> El Fondo Monetario Internacional (FMI) tiene una respuesta: el 37%. ¿Y cuántas probabilidades hay de que el peligro se llame</w:t>
      </w:r>
      <w:r>
        <w:rPr>
          <w:rStyle w:val="Textoennegrita"/>
        </w:rPr>
        <w:t xml:space="preserve"> </w:t>
      </w:r>
      <w:r w:rsidRPr="00F737D2">
        <w:rPr>
          <w:rStyle w:val="Textoennegrita"/>
          <w:b w:val="0"/>
        </w:rPr>
        <w:t>deflación</w:t>
      </w:r>
      <w:r>
        <w:t xml:space="preserve">? El FMI vuelve a tener otra respuesta: un 30%. Así lo pone de manifiesto el </w:t>
      </w:r>
      <w:hyperlink r:id="rId198" w:history="1">
        <w:r w:rsidRPr="00F52C4E">
          <w:rPr>
            <w:rStyle w:val="Hipervnculo"/>
            <w:color w:val="auto"/>
            <w:u w:val="none"/>
          </w:rPr>
          <w:t>Informe de Perspectivas</w:t>
        </w:r>
      </w:hyperlink>
      <w:r>
        <w:t xml:space="preserve"> de otoño, en el que se cuantifican los riesgos a corto plazo de determinadas zonas geográficas.</w:t>
      </w:r>
    </w:p>
    <w:p w:rsidR="00F52C4E" w:rsidRDefault="00F52C4E" w:rsidP="00F52C4E">
      <w:pPr>
        <w:pStyle w:val="NormalWeb"/>
        <w:jc w:val="both"/>
      </w:pPr>
      <w:r>
        <w:t xml:space="preserve">En particular, la </w:t>
      </w:r>
      <w:r w:rsidRPr="00F737D2">
        <w:rPr>
          <w:rStyle w:val="Textoennegrita"/>
          <w:b w:val="0"/>
        </w:rPr>
        <w:t>zona euro</w:t>
      </w:r>
      <w:r>
        <w:t xml:space="preserve"> que, con diferencia, es la región con más probabilidades de hundirse en una nueva recaída. Sería la tercera recesión en apenas media docena de años. Lo peor, con todo, es que esos</w:t>
      </w:r>
      <w:r>
        <w:rPr>
          <w:rStyle w:val="Textoennegrita"/>
        </w:rPr>
        <w:t xml:space="preserve"> </w:t>
      </w:r>
      <w:r w:rsidRPr="00F737D2">
        <w:rPr>
          <w:rStyle w:val="Textoennegrita"/>
          <w:b w:val="0"/>
        </w:rPr>
        <w:t>riesgos</w:t>
      </w:r>
      <w:r>
        <w:t>, lejos de reducirse, se han incrementado respecto de las previsiones de</w:t>
      </w:r>
      <w:r>
        <w:rPr>
          <w:rStyle w:val="Textoennegrita"/>
        </w:rPr>
        <w:t xml:space="preserve"> </w:t>
      </w:r>
      <w:r w:rsidRPr="00F737D2">
        <w:rPr>
          <w:rStyle w:val="Textoennegrita"/>
          <w:b w:val="0"/>
        </w:rPr>
        <w:t>primavera</w:t>
      </w:r>
      <w:r>
        <w:t>.</w:t>
      </w:r>
    </w:p>
    <w:p w:rsidR="00F52C4E" w:rsidRDefault="00F52C4E" w:rsidP="00F52C4E">
      <w:pPr>
        <w:pStyle w:val="NormalWeb"/>
        <w:jc w:val="both"/>
      </w:pPr>
      <w:r>
        <w:t>El Fondo lo achaca a una</w:t>
      </w:r>
      <w:r>
        <w:rPr>
          <w:rStyle w:val="Textoennegrita"/>
        </w:rPr>
        <w:t xml:space="preserve"> </w:t>
      </w:r>
      <w:r w:rsidRPr="00F737D2">
        <w:rPr>
          <w:rStyle w:val="Textoennegrita"/>
          <w:b w:val="0"/>
        </w:rPr>
        <w:t>panoplia</w:t>
      </w:r>
      <w:r>
        <w:t xml:space="preserve"> de causas: crecientes </w:t>
      </w:r>
      <w:r w:rsidRPr="00F737D2">
        <w:rPr>
          <w:rStyle w:val="Textoennegrita"/>
          <w:b w:val="0"/>
        </w:rPr>
        <w:t>tensiones geopolíticas</w:t>
      </w:r>
      <w:r>
        <w:t xml:space="preserve"> (Ucrania y Oriente  Medio) y sus repercusiones en los mercados de </w:t>
      </w:r>
      <w:r w:rsidRPr="00F737D2">
        <w:rPr>
          <w:rStyle w:val="Textoennegrita"/>
          <w:b w:val="0"/>
        </w:rPr>
        <w:t>materias primas</w:t>
      </w:r>
      <w:r>
        <w:t xml:space="preserve"> y en la actividad real; </w:t>
      </w:r>
      <w:r>
        <w:rPr>
          <w:rStyle w:val="nfasis"/>
        </w:rPr>
        <w:t xml:space="preserve">shocks </w:t>
      </w:r>
      <w:r>
        <w:t xml:space="preserve">originados en los mercados financieros (por la posible existencia de </w:t>
      </w:r>
      <w:r w:rsidRPr="00F737D2">
        <w:rPr>
          <w:rStyle w:val="nfasis"/>
          <w:bCs/>
        </w:rPr>
        <w:t>burbujas</w:t>
      </w:r>
      <w:r>
        <w:t xml:space="preserve">) y </w:t>
      </w:r>
      <w:r w:rsidRPr="00F737D2">
        <w:rPr>
          <w:rStyle w:val="Textoennegrita"/>
          <w:b w:val="0"/>
        </w:rPr>
        <w:t>resultados macroeconómicos</w:t>
      </w:r>
      <w:r>
        <w:t xml:space="preserve"> decepcionantes en los países o regiones de importancia sistémica. La conclusión no deja lugar a dudas: “Existe la preocupación -sostienen  los economistas del FMI- de que los mercados estén </w:t>
      </w:r>
      <w:r w:rsidRPr="00F737D2">
        <w:rPr>
          <w:rStyle w:val="Textoennegrita"/>
          <w:b w:val="0"/>
        </w:rPr>
        <w:t>subestimando el riesgo</w:t>
      </w:r>
      <w:r w:rsidR="00727752">
        <w:t>”</w:t>
      </w:r>
      <w:r w:rsidRPr="00F737D2">
        <w:rPr>
          <w:b/>
        </w:rPr>
        <w:t>.</w:t>
      </w:r>
    </w:p>
    <w:p w:rsidR="00F52C4E" w:rsidRDefault="00F52C4E" w:rsidP="00F52C4E">
      <w:pPr>
        <w:pStyle w:val="NormalWeb"/>
        <w:jc w:val="both"/>
      </w:pPr>
      <w:r>
        <w:t>Para llegar a este desenlace, el Fondo parte de un hecho. Los bajos niveles de las</w:t>
      </w:r>
      <w:r>
        <w:rPr>
          <w:rStyle w:val="Textoennegrita"/>
        </w:rPr>
        <w:t xml:space="preserve"> </w:t>
      </w:r>
      <w:r w:rsidRPr="00F737D2">
        <w:rPr>
          <w:rStyle w:val="Textoennegrita"/>
          <w:b w:val="0"/>
        </w:rPr>
        <w:t>tipos de interés</w:t>
      </w:r>
      <w:r>
        <w:rPr>
          <w:rStyle w:val="Textoennegrita"/>
        </w:rPr>
        <w:t xml:space="preserve"> </w:t>
      </w:r>
      <w:r>
        <w:t xml:space="preserve">-por la agresiva política monetaria de los bancos centrales- y el mayor apetito de riesgo en los mercados financieros (la liquidez es prácticamente ilimitada) han  traído consigo aumentos de </w:t>
      </w:r>
      <w:r w:rsidRPr="00F737D2">
        <w:rPr>
          <w:rStyle w:val="Textoennegrita"/>
          <w:b w:val="0"/>
        </w:rPr>
        <w:t>precios de las acciones</w:t>
      </w:r>
      <w:r>
        <w:t xml:space="preserve">, una reducción de los </w:t>
      </w:r>
      <w:r w:rsidRPr="00F737D2">
        <w:rPr>
          <w:rStyle w:val="Textoennegrita"/>
          <w:b w:val="0"/>
        </w:rPr>
        <w:t>diferenciales</w:t>
      </w:r>
      <w:r>
        <w:rPr>
          <w:rStyle w:val="Textoennegrita"/>
        </w:rPr>
        <w:t xml:space="preserve"> </w:t>
      </w:r>
      <w:r>
        <w:t xml:space="preserve">en términos de prima de riesgo y un descenso de la </w:t>
      </w:r>
      <w:r w:rsidRPr="00F737D2">
        <w:rPr>
          <w:rStyle w:val="Textoennegrita"/>
          <w:b w:val="0"/>
        </w:rPr>
        <w:t xml:space="preserve">volatilidad </w:t>
      </w:r>
      <w:r>
        <w:t>a niveles muy bajos.  </w:t>
      </w:r>
    </w:p>
    <w:p w:rsidR="00F52C4E" w:rsidRDefault="00F52C4E" w:rsidP="00F52C4E">
      <w:pPr>
        <w:pStyle w:val="NormalWeb"/>
        <w:jc w:val="both"/>
      </w:pPr>
      <w:r>
        <w:t xml:space="preserve">Sin embargo, como subraya el informe, el mayor </w:t>
      </w:r>
      <w:r w:rsidRPr="00F737D2">
        <w:rPr>
          <w:rStyle w:val="Textoennegrita"/>
          <w:b w:val="0"/>
        </w:rPr>
        <w:t>apetito de  riesgo</w:t>
      </w:r>
      <w:r>
        <w:t xml:space="preserve"> en los mercados financieros “no se ha traducido  en un repunte de la inversión, la cual ha permanecido  </w:t>
      </w:r>
      <w:r w:rsidRPr="00F737D2">
        <w:rPr>
          <w:rStyle w:val="Textoennegrita"/>
          <w:b w:val="0"/>
        </w:rPr>
        <w:t>deprimida</w:t>
      </w:r>
      <w:r>
        <w:t>, sobre todo en las economías más ricas</w:t>
      </w:r>
      <w:r w:rsidR="00727752">
        <w:t>”</w:t>
      </w:r>
      <w:r>
        <w:t xml:space="preserve">. La consecuencia de ello es que los mercados no han asimilado las incertidumbres que existen, principalmente en las economías avanzadas. El FMI, incluso, muestra preocupación </w:t>
      </w:r>
      <w:r>
        <w:lastRenderedPageBreak/>
        <w:t xml:space="preserve">porque los mercados ni siquiera estén valorando en su justa medida la posibilidad de que EEUU </w:t>
      </w:r>
      <w:r w:rsidRPr="00F737D2">
        <w:rPr>
          <w:rStyle w:val="Textoennegrita"/>
          <w:b w:val="0"/>
        </w:rPr>
        <w:t>aumente</w:t>
      </w:r>
      <w:r>
        <w:t xml:space="preserve"> los tipos de interés mucho más rápido de lo previsto.</w:t>
      </w:r>
    </w:p>
    <w:p w:rsidR="00F52C4E" w:rsidRDefault="000E2377" w:rsidP="00F52C4E">
      <w:pPr>
        <w:jc w:val="both"/>
      </w:pPr>
      <w:r>
        <w:t xml:space="preserve">            </w:t>
      </w:r>
      <w:hyperlink r:id="rId199" w:history="1">
        <w:r w:rsidR="00F52C4E">
          <w:rPr>
            <w:noProof/>
            <w:color w:val="0000FF"/>
            <w:lang w:eastAsia="es-ES"/>
          </w:rPr>
          <w:drawing>
            <wp:inline distT="0" distB="0" distL="0" distR="0" wp14:anchorId="6785A77F" wp14:editId="0D779393">
              <wp:extent cx="4616450" cy="4318000"/>
              <wp:effectExtent l="0" t="0" r="0" b="6350"/>
              <wp:docPr id="19" name="Imagen 19" descr="http://www.ecestaticos.com/image/clipping/8701ea6f7839c932336d4040cd46a942/imagen-sin-titulo.jpg">
                <a:hlinkClick xmlns:a="http://schemas.openxmlformats.org/drawingml/2006/main" r:id="rId19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ecestaticos.com/image/clipping/8701ea6f7839c932336d4040cd46a942/imagen-sin-titulo.jpg">
                        <a:hlinkClick r:id="rId199"/>
                      </pic:cNvPr>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4616450" cy="4318000"/>
                      </a:xfrm>
                      <a:prstGeom prst="rect">
                        <a:avLst/>
                      </a:prstGeom>
                      <a:noFill/>
                      <a:ln>
                        <a:noFill/>
                      </a:ln>
                    </pic:spPr>
                  </pic:pic>
                </a:graphicData>
              </a:graphic>
            </wp:inline>
          </w:drawing>
        </w:r>
      </w:hyperlink>
    </w:p>
    <w:p w:rsidR="00F52C4E" w:rsidRPr="00FC516B" w:rsidRDefault="00F52C4E" w:rsidP="00F52C4E">
      <w:pPr>
        <w:pStyle w:val="NormalWeb"/>
        <w:jc w:val="both"/>
        <w:rPr>
          <w:b/>
        </w:rPr>
      </w:pPr>
      <w:r w:rsidRPr="00FC516B">
        <w:rPr>
          <w:rStyle w:val="Textoennegrita"/>
          <w:b w:val="0"/>
        </w:rPr>
        <w:t>Prima de riesgo y volatilidad</w:t>
      </w:r>
    </w:p>
    <w:p w:rsidR="00F52C4E" w:rsidRDefault="00F52C4E" w:rsidP="00F52C4E">
      <w:pPr>
        <w:pStyle w:val="NormalWeb"/>
        <w:jc w:val="both"/>
      </w:pPr>
      <w:r>
        <w:t xml:space="preserve">El Fondo admite que si EEUU cambia el sesgo de su política monetaria será, en todo caso, porque la economía va mejor de los estimado y eso ayudará a las </w:t>
      </w:r>
      <w:r w:rsidRPr="00F737D2">
        <w:rPr>
          <w:rStyle w:val="Textoennegrita"/>
          <w:b w:val="0"/>
        </w:rPr>
        <w:t>exportaciones</w:t>
      </w:r>
      <w:r w:rsidRPr="00F737D2">
        <w:rPr>
          <w:b/>
        </w:rPr>
        <w:t xml:space="preserve"> </w:t>
      </w:r>
      <w:r>
        <w:t xml:space="preserve">de sus principales socios comerciales, como Europa; pero dicho esto, asegura que también tendría efectos perjudiciales. Y de forma singular recuerda que el aumento de los diferenciales en la curva de tipos “podría a su  vez elevar las </w:t>
      </w:r>
      <w:r w:rsidRPr="00F737D2">
        <w:rPr>
          <w:rStyle w:val="Textoennegrita"/>
          <w:b w:val="0"/>
        </w:rPr>
        <w:t>primas de riesgo</w:t>
      </w:r>
      <w:r>
        <w:t xml:space="preserve"> y la </w:t>
      </w:r>
      <w:r w:rsidRPr="00F737D2">
        <w:rPr>
          <w:rStyle w:val="Textoennegrita"/>
          <w:b w:val="0"/>
        </w:rPr>
        <w:t>volatilidad</w:t>
      </w:r>
      <w:r>
        <w:rPr>
          <w:rStyle w:val="Textoennegrita"/>
        </w:rPr>
        <w:t xml:space="preserve"> </w:t>
      </w:r>
      <w:r>
        <w:t xml:space="preserve">en los  mercados financieros mundiales y provocar un vuelco en los flujos de capitales, en especial los procedentes  de los </w:t>
      </w:r>
      <w:r w:rsidRPr="00F737D2">
        <w:rPr>
          <w:rStyle w:val="Textoennegrita"/>
          <w:b w:val="0"/>
        </w:rPr>
        <w:t>mercados emergentes</w:t>
      </w:r>
      <w:r>
        <w:t xml:space="preserve"> en situación vulnerable”. O expresado de otra forma: Un aumento de la aversión mundial al riesgo puede dar lugar a afluencias de capitales en busca de refugio, y los países más beneficiados serían EEUU o Alemania.</w:t>
      </w:r>
    </w:p>
    <w:p w:rsidR="00F52C4E" w:rsidRDefault="00F52C4E" w:rsidP="00F52C4E">
      <w:pPr>
        <w:pStyle w:val="NormalWeb"/>
        <w:jc w:val="both"/>
      </w:pPr>
      <w:r>
        <w:t xml:space="preserve">El Fondo Monetario estima que un shock de este tipo “podría ocasionar fuertes pérdidas en las </w:t>
      </w:r>
      <w:r w:rsidRPr="00F737D2">
        <w:rPr>
          <w:rStyle w:val="Textoennegrita"/>
          <w:b w:val="0"/>
        </w:rPr>
        <w:t>carteras de bonos</w:t>
      </w:r>
      <w:r>
        <w:t xml:space="preserve"> mundiales”, las cuales podrían dar lugar a rápidos ajustes de las carteras y una “considerable agitación en los mercados”.</w:t>
      </w:r>
    </w:p>
    <w:p w:rsidR="00F52C4E" w:rsidRDefault="00F52C4E" w:rsidP="00F52C4E">
      <w:pPr>
        <w:pStyle w:val="NormalWeb"/>
        <w:jc w:val="both"/>
      </w:pPr>
      <w:r>
        <w:t xml:space="preserve">El otro peligro se llama </w:t>
      </w:r>
      <w:r w:rsidRPr="00F737D2">
        <w:rPr>
          <w:rStyle w:val="Textoennegrita"/>
          <w:b w:val="0"/>
        </w:rPr>
        <w:t>deflación</w:t>
      </w:r>
      <w:r>
        <w:t xml:space="preserve">. Y en este sentido, el FMI observa que un período prolongado de inflación baja o </w:t>
      </w:r>
      <w:r w:rsidR="00727752">
        <w:t>una deflación propiamente dicha</w:t>
      </w:r>
      <w:r>
        <w:t xml:space="preserve"> </w:t>
      </w:r>
      <w:r w:rsidR="00727752">
        <w:t>“</w:t>
      </w:r>
      <w:r>
        <w:t xml:space="preserve">plantean riesgos para la actividad, particularmente en los casos en que la crisis haya dejado como secuela una elevada deuda </w:t>
      </w:r>
      <w:r w:rsidRPr="00F737D2">
        <w:rPr>
          <w:rStyle w:val="Textoennegrita"/>
          <w:b w:val="0"/>
        </w:rPr>
        <w:t>pública</w:t>
      </w:r>
      <w:r w:rsidRPr="00F737D2">
        <w:rPr>
          <w:b/>
        </w:rPr>
        <w:t xml:space="preserve"> </w:t>
      </w:r>
      <w:r w:rsidRPr="00F737D2">
        <w:t>o</w:t>
      </w:r>
      <w:r w:rsidRPr="00F737D2">
        <w:rPr>
          <w:rStyle w:val="Textoennegrita"/>
          <w:b w:val="0"/>
        </w:rPr>
        <w:t xml:space="preserve"> privada</w:t>
      </w:r>
      <w:r>
        <w:t xml:space="preserve">, o ambas cosas”. ¿Y quiénes son los países con mayor </w:t>
      </w:r>
      <w:r>
        <w:lastRenderedPageBreak/>
        <w:t>riesgo? Pues según el FMI,</w:t>
      </w:r>
      <w:r>
        <w:rPr>
          <w:rStyle w:val="Textoennegrita"/>
        </w:rPr>
        <w:t xml:space="preserve"> </w:t>
      </w:r>
      <w:r w:rsidRPr="00F737D2">
        <w:rPr>
          <w:rStyle w:val="Textoennegrita"/>
          <w:b w:val="0"/>
        </w:rPr>
        <w:t>Grecia</w:t>
      </w:r>
      <w:r>
        <w:rPr>
          <w:rStyle w:val="Textoennegrita"/>
        </w:rPr>
        <w:t xml:space="preserve"> </w:t>
      </w:r>
      <w:r>
        <w:t xml:space="preserve">y </w:t>
      </w:r>
      <w:r w:rsidRPr="00F737D2">
        <w:rPr>
          <w:rStyle w:val="Textoennegrita"/>
          <w:b w:val="0"/>
        </w:rPr>
        <w:t>España</w:t>
      </w:r>
      <w:r>
        <w:rPr>
          <w:rStyle w:val="Textoennegrita"/>
        </w:rPr>
        <w:t xml:space="preserve"> </w:t>
      </w:r>
      <w:r>
        <w:t>(ver gráfico), ambos con un imponente endeudamiento, que en el caso español (deuda pública y privada) se sitúa en el entorno del 300% del PIB.</w:t>
      </w:r>
    </w:p>
    <w:p w:rsidR="00F52C4E" w:rsidRDefault="00F52C4E" w:rsidP="00F52C4E">
      <w:pPr>
        <w:pStyle w:val="NormalWeb"/>
        <w:jc w:val="both"/>
      </w:pPr>
      <w:r>
        <w:t xml:space="preserve">Según sus estimaciones, en la zona del euro, el </w:t>
      </w:r>
      <w:r w:rsidRPr="00F737D2">
        <w:rPr>
          <w:rStyle w:val="Textoennegrita"/>
          <w:b w:val="0"/>
        </w:rPr>
        <w:t>riesgo de deflación</w:t>
      </w:r>
      <w:r>
        <w:t xml:space="preserve"> -medido como la probabilidad de dos trimestres consecutivos de inflación negativa dentro de un período de pronóstico de cuatro trimestres- se estima que es de aproximadamente un 30%.</w:t>
      </w:r>
    </w:p>
    <w:p w:rsidR="00F52C4E" w:rsidRDefault="00F52C4E" w:rsidP="00F52C4E">
      <w:pPr>
        <w:pStyle w:val="NormalWeb"/>
        <w:jc w:val="both"/>
      </w:pPr>
      <w:r>
        <w:t xml:space="preserve">A medio plazo, las previsiones no son mucho mejores.  El bajo crecimiento del producto potencial, afirma el FMI, y un </w:t>
      </w:r>
      <w:r w:rsidRPr="00F737D2">
        <w:rPr>
          <w:rStyle w:val="Textoennegrita"/>
          <w:b w:val="0"/>
        </w:rPr>
        <w:t>“estancamiento</w:t>
      </w:r>
      <w:r w:rsidRPr="00F737D2">
        <w:rPr>
          <w:b/>
        </w:rPr>
        <w:t xml:space="preserve"> </w:t>
      </w:r>
      <w:r w:rsidRPr="00F737D2">
        <w:rPr>
          <w:rStyle w:val="Textoennegrita"/>
          <w:b w:val="0"/>
        </w:rPr>
        <w:t>secular”</w:t>
      </w:r>
      <w:r>
        <w:t xml:space="preserve"> siguen siendo riesgos  importantes en las economías avanzadas dado que aún no se observa un </w:t>
      </w:r>
      <w:r w:rsidRPr="00F737D2">
        <w:rPr>
          <w:rStyle w:val="Textoennegrita"/>
          <w:b w:val="0"/>
        </w:rPr>
        <w:t>crecimiento robusto</w:t>
      </w:r>
      <w:r>
        <w:rPr>
          <w:rStyle w:val="Textoennegrita"/>
        </w:rPr>
        <w:t xml:space="preserve"> </w:t>
      </w:r>
      <w:r>
        <w:t>de la demanda.</w:t>
      </w:r>
    </w:p>
    <w:p w:rsidR="00F52C4E" w:rsidRPr="004B1C70" w:rsidRDefault="00F52C4E" w:rsidP="00F52C4E">
      <w:pPr>
        <w:pStyle w:val="NormalWeb"/>
        <w:jc w:val="both"/>
      </w:pPr>
      <w:r>
        <w:t>Otro gran riesgo procede de</w:t>
      </w:r>
      <w:r>
        <w:rPr>
          <w:rStyle w:val="Textoennegrita"/>
        </w:rPr>
        <w:t xml:space="preserve"> </w:t>
      </w:r>
      <w:r w:rsidRPr="00F737D2">
        <w:rPr>
          <w:rStyle w:val="Textoennegrita"/>
          <w:b w:val="0"/>
        </w:rPr>
        <w:t>China</w:t>
      </w:r>
      <w:r>
        <w:t xml:space="preserve">, y, según el Fondo, “no dejan de preocupar los riesgos de un </w:t>
      </w:r>
      <w:r w:rsidRPr="00F737D2">
        <w:rPr>
          <w:rStyle w:val="nfasis"/>
          <w:bCs/>
          <w:i w:val="0"/>
        </w:rPr>
        <w:t>aterrizaje brusco</w:t>
      </w:r>
      <w:r>
        <w:t xml:space="preserve"> en China a medio plazo debido a la capacidad excedentaria y al </w:t>
      </w:r>
      <w:r w:rsidRPr="00F737D2">
        <w:rPr>
          <w:rStyle w:val="Textoennegrita"/>
          <w:b w:val="0"/>
        </w:rPr>
        <w:t>exceso de crédito</w:t>
      </w:r>
      <w:r>
        <w:t>, puesto que la inversión y el crédito “siguen siendo los principales impulsores del crecimiento”.</w:t>
      </w:r>
    </w:p>
    <w:p w:rsidR="00F52C4E" w:rsidRPr="004B1C70" w:rsidRDefault="00F52C4E" w:rsidP="00F52C4E">
      <w:pPr>
        <w:spacing w:before="100" w:beforeAutospacing="1" w:after="100" w:afterAutospacing="1" w:line="240" w:lineRule="auto"/>
        <w:jc w:val="both"/>
        <w:rPr>
          <w:rFonts w:ascii="Times New Roman" w:hAnsi="Times New Roman" w:cs="Times New Roman"/>
          <w:color w:val="000000"/>
          <w:sz w:val="24"/>
          <w:szCs w:val="24"/>
        </w:rPr>
      </w:pPr>
      <w:r>
        <w:rPr>
          <w:rFonts w:ascii="Times New Roman" w:hAnsi="Times New Roman"/>
          <w:color w:val="000000"/>
          <w:sz w:val="24"/>
          <w:szCs w:val="24"/>
        </w:rPr>
        <w:t xml:space="preserve">- </w:t>
      </w:r>
      <w:r w:rsidRPr="004B1C70">
        <w:rPr>
          <w:rFonts w:ascii="Times New Roman" w:hAnsi="Times New Roman" w:cs="Times New Roman"/>
          <w:color w:val="000000"/>
          <w:sz w:val="24"/>
          <w:szCs w:val="24"/>
          <w:u w:val="single"/>
        </w:rPr>
        <w:t>Europa, la nueva China: el euro se podría depreciar un 25% y caer por debajo del dólar</w:t>
      </w:r>
      <w:r>
        <w:rPr>
          <w:rFonts w:ascii="Times New Roman" w:hAnsi="Times New Roman"/>
          <w:color w:val="000000"/>
          <w:sz w:val="24"/>
          <w:szCs w:val="24"/>
        </w:rPr>
        <w:t xml:space="preserve"> (El Economista - </w:t>
      </w:r>
      <w:r w:rsidRPr="004B1C70">
        <w:rPr>
          <w:rFonts w:ascii="Times New Roman" w:hAnsi="Times New Roman"/>
          <w:b/>
          <w:color w:val="000000"/>
          <w:sz w:val="24"/>
          <w:szCs w:val="24"/>
        </w:rPr>
        <w:t>8/10/14</w:t>
      </w:r>
      <w:r>
        <w:rPr>
          <w:rFonts w:ascii="Times New Roman" w:hAnsi="Times New Roman"/>
          <w:color w:val="000000"/>
          <w:sz w:val="24"/>
          <w:szCs w:val="24"/>
        </w:rPr>
        <w:t>)</w:t>
      </w:r>
    </w:p>
    <w:p w:rsidR="00F52C4E" w:rsidRPr="004B1C70" w:rsidRDefault="00F52C4E" w:rsidP="00F52C4E">
      <w:pPr>
        <w:pStyle w:val="NormalWeb"/>
        <w:shd w:val="clear" w:color="auto" w:fill="FFFFFF"/>
        <w:jc w:val="both"/>
        <w:rPr>
          <w:color w:val="000000"/>
        </w:rPr>
      </w:pPr>
      <w:r w:rsidRPr="004B1C70">
        <w:rPr>
          <w:color w:val="000000"/>
        </w:rPr>
        <w:t>El mundo al revés en siete años. En el 2007 el superávit por cuenta corriente de China alcanzaba el 10% de su PIB, cerca de 400.000 millones de euros. China era el mayor acreedor mundial. Mientras tanto, en la eurozona el déficit por cuenta corriente era cercano a los 100.000 millones de euros. España con un déficit por cuenta corriente superior al 9% del PIB era el país que encabezaba la necesidad de financiación exterior en el Viejo Continente. </w:t>
      </w:r>
    </w:p>
    <w:p w:rsidR="00F52C4E" w:rsidRPr="004B1C70" w:rsidRDefault="00F52C4E" w:rsidP="00F52C4E">
      <w:pPr>
        <w:pStyle w:val="NormalWeb"/>
        <w:shd w:val="clear" w:color="auto" w:fill="FFFFFF"/>
        <w:jc w:val="both"/>
        <w:rPr>
          <w:color w:val="000000"/>
        </w:rPr>
      </w:pPr>
      <w:r w:rsidRPr="00F737D2">
        <w:rPr>
          <w:color w:val="000000"/>
        </w:rPr>
        <w:t xml:space="preserve">Tras varios años de crisis todo ha cambiado y la eurozona se ha convertido en la nueva China. </w:t>
      </w:r>
      <w:hyperlink r:id="rId201" w:history="1">
        <w:r w:rsidRPr="00F737D2">
          <w:rPr>
            <w:rStyle w:val="Hipervnculo"/>
            <w:color w:val="auto"/>
            <w:u w:val="none"/>
          </w:rPr>
          <w:t>La devaluación interna ha conseguido casi todos los efectos que pretendía</w:t>
        </w:r>
      </w:hyperlink>
      <w:r w:rsidRPr="004B1C70">
        <w:rPr>
          <w:color w:val="000000"/>
        </w:rPr>
        <w:t>: las exportaciones han crecido con fuerza, las importaciones se han moderado y la eurozona tendrá el mayor superávit mundial el año que viene. Nada menos que 391.000 millones de euros, el mayor superávit de la historia.</w:t>
      </w:r>
    </w:p>
    <w:p w:rsidR="00F52C4E" w:rsidRPr="00FC516B" w:rsidRDefault="00F52C4E" w:rsidP="00F52C4E">
      <w:pPr>
        <w:pStyle w:val="Ttulo2"/>
        <w:shd w:val="clear" w:color="auto" w:fill="FFFFFF"/>
        <w:jc w:val="both"/>
        <w:rPr>
          <w:rFonts w:ascii="Times New Roman" w:hAnsi="Times New Roman" w:cs="Times New Roman"/>
          <w:b w:val="0"/>
          <w:color w:val="000000"/>
          <w:sz w:val="24"/>
          <w:szCs w:val="24"/>
        </w:rPr>
      </w:pPr>
      <w:r w:rsidRPr="00FC516B">
        <w:rPr>
          <w:rFonts w:ascii="Times New Roman" w:hAnsi="Times New Roman" w:cs="Times New Roman"/>
          <w:b w:val="0"/>
          <w:color w:val="000000"/>
          <w:sz w:val="24"/>
          <w:szCs w:val="24"/>
        </w:rPr>
        <w:t>Diferencias entre China y la eurozona</w:t>
      </w:r>
    </w:p>
    <w:p w:rsidR="00F52C4E" w:rsidRPr="004B1C70" w:rsidRDefault="00F52C4E" w:rsidP="00F52C4E">
      <w:pPr>
        <w:pStyle w:val="NormalWeb"/>
        <w:shd w:val="clear" w:color="auto" w:fill="FFFFFF"/>
        <w:jc w:val="both"/>
        <w:rPr>
          <w:color w:val="000000"/>
        </w:rPr>
      </w:pPr>
      <w:r w:rsidRPr="004B1C70">
        <w:rPr>
          <w:color w:val="000000"/>
        </w:rPr>
        <w:t>Pero existe una diferencia fundamental entre la llamada nueva China (la eurozona) y la antigua China (China real). La tasa de paro en la eurozona es del 11,5%, mientras que en China nunca llegó a superar el 5%. La moderación salarial no ha servido, como se esperaba, para incrementar con contundencia la demanda de trabajo.</w:t>
      </w:r>
    </w:p>
    <w:p w:rsidR="00F52C4E" w:rsidRPr="004B1C70" w:rsidRDefault="00F52C4E" w:rsidP="00F52C4E">
      <w:pPr>
        <w:pStyle w:val="NormalWeb"/>
        <w:shd w:val="clear" w:color="auto" w:fill="FFFFFF"/>
        <w:jc w:val="both"/>
        <w:rPr>
          <w:color w:val="000000"/>
        </w:rPr>
      </w:pPr>
      <w:r w:rsidRPr="00F737D2">
        <w:rPr>
          <w:color w:val="000000"/>
        </w:rPr>
        <w:t>La elevada tasa de paro y la moderación salarial son la causa, entre otros factores, de la débil demanda interna en la eurozona y de la pérdida de peso de las importaciones</w:t>
      </w:r>
      <w:r w:rsidRPr="004B1C70">
        <w:rPr>
          <w:color w:val="000000"/>
        </w:rPr>
        <w:t xml:space="preserve">. Tal y como señala </w:t>
      </w:r>
      <w:r w:rsidRPr="004B1C70">
        <w:rPr>
          <w:i/>
          <w:iCs/>
          <w:color w:val="000000"/>
        </w:rPr>
        <w:t xml:space="preserve">Bloomberg, </w:t>
      </w:r>
      <w:r w:rsidRPr="004B1C70">
        <w:rPr>
          <w:color w:val="000000"/>
        </w:rPr>
        <w:t xml:space="preserve">el mundo está comprando bienes y servicios (especialmente a Alemania), mientras que la eurozona no compra casi nada fuera de sus fronteras. </w:t>
      </w:r>
    </w:p>
    <w:p w:rsidR="00F52C4E" w:rsidRPr="00FC516B" w:rsidRDefault="00F52C4E" w:rsidP="00F52C4E">
      <w:pPr>
        <w:pStyle w:val="Ttulo2"/>
        <w:shd w:val="clear" w:color="auto" w:fill="FFFFFF"/>
        <w:jc w:val="both"/>
        <w:rPr>
          <w:rFonts w:ascii="Times New Roman" w:hAnsi="Times New Roman" w:cs="Times New Roman"/>
          <w:b w:val="0"/>
          <w:color w:val="000000"/>
          <w:sz w:val="24"/>
          <w:szCs w:val="24"/>
        </w:rPr>
      </w:pPr>
      <w:r w:rsidRPr="00FC516B">
        <w:rPr>
          <w:rFonts w:ascii="Times New Roman" w:hAnsi="Times New Roman" w:cs="Times New Roman"/>
          <w:b w:val="0"/>
          <w:color w:val="000000"/>
          <w:sz w:val="24"/>
          <w:szCs w:val="24"/>
        </w:rPr>
        <w:t>Desequilibrios en la eurozona</w:t>
      </w:r>
    </w:p>
    <w:p w:rsidR="00F52C4E" w:rsidRPr="004B1C70" w:rsidRDefault="00F52C4E" w:rsidP="00F52C4E">
      <w:pPr>
        <w:pStyle w:val="NormalWeb"/>
        <w:shd w:val="clear" w:color="auto" w:fill="FFFFFF"/>
        <w:jc w:val="both"/>
        <w:rPr>
          <w:color w:val="000000"/>
        </w:rPr>
      </w:pPr>
      <w:r w:rsidRPr="00F737D2">
        <w:rPr>
          <w:color w:val="000000"/>
        </w:rPr>
        <w:t xml:space="preserve">A pesar del superávit por cuenta corriente en la eurozona, los desequilibrios y los </w:t>
      </w:r>
      <w:r w:rsidRPr="00F737D2">
        <w:rPr>
          <w:iCs/>
          <w:color w:val="000000"/>
        </w:rPr>
        <w:t>shocks</w:t>
      </w:r>
      <w:r w:rsidRPr="00F737D2">
        <w:rPr>
          <w:color w:val="000000"/>
        </w:rPr>
        <w:t xml:space="preserve"> asimétricos continúan vivos</w:t>
      </w:r>
      <w:r w:rsidRPr="004B1C70">
        <w:rPr>
          <w:color w:val="000000"/>
        </w:rPr>
        <w:t xml:space="preserve">. Y es que, aunque la periferia ha logrado mejorar </w:t>
      </w:r>
      <w:r w:rsidRPr="004B1C70">
        <w:rPr>
          <w:color w:val="000000"/>
        </w:rPr>
        <w:lastRenderedPageBreak/>
        <w:t xml:space="preserve">sus balanzas por cuenta corriente, </w:t>
      </w:r>
      <w:r w:rsidRPr="00F737D2">
        <w:rPr>
          <w:color w:val="000000"/>
        </w:rPr>
        <w:t>Alemania sigue siendo la culpable de más del 50% del superávit por cuenta corriente de la eurozona</w:t>
      </w:r>
      <w:r w:rsidRPr="004B1C70">
        <w:rPr>
          <w:color w:val="000000"/>
        </w:rPr>
        <w:t xml:space="preserve">. Según publica </w:t>
      </w:r>
      <w:r w:rsidRPr="004B1C70">
        <w:rPr>
          <w:i/>
          <w:iCs/>
          <w:color w:val="000000"/>
        </w:rPr>
        <w:t xml:space="preserve">The Economist, </w:t>
      </w:r>
      <w:r w:rsidRPr="004B1C70">
        <w:rPr>
          <w:color w:val="000000"/>
        </w:rPr>
        <w:t xml:space="preserve">el superávit por cuenta corriente de Alemania es de 284.000 millones de euros. Los germanos siguen centrados en conseguir que sus exportaciones sean las más competitivas, lo que impide la consecución del ansiado equilibrio dentro de la eurozona. </w:t>
      </w:r>
    </w:p>
    <w:p w:rsidR="00F52C4E" w:rsidRPr="004B1C70" w:rsidRDefault="00F52C4E" w:rsidP="00F52C4E">
      <w:pPr>
        <w:pStyle w:val="NormalWeb"/>
        <w:shd w:val="clear" w:color="auto" w:fill="FFFFFF"/>
        <w:jc w:val="both"/>
        <w:rPr>
          <w:color w:val="000000"/>
        </w:rPr>
      </w:pPr>
      <w:r w:rsidRPr="004B1C70">
        <w:rPr>
          <w:color w:val="000000"/>
        </w:rPr>
        <w:t xml:space="preserve">Nos son pocos, los economistas que piden a Alemania que estimule su consumo e inversión, que se incrementen sus importaciones para ayudar a los países de la periferia a logar un equilibrio más placentero en sus balanzas por cuenta corriente. </w:t>
      </w:r>
    </w:p>
    <w:p w:rsidR="00F52C4E" w:rsidRPr="004B1C70" w:rsidRDefault="00F52C4E" w:rsidP="00F52C4E">
      <w:pPr>
        <w:shd w:val="clear" w:color="auto" w:fill="FFFFFF"/>
        <w:jc w:val="both"/>
        <w:rPr>
          <w:rFonts w:ascii="Times New Roman" w:hAnsi="Times New Roman" w:cs="Times New Roman"/>
          <w:color w:val="000000"/>
          <w:sz w:val="24"/>
          <w:szCs w:val="24"/>
        </w:rPr>
      </w:pPr>
      <w:r w:rsidRPr="004B1C70">
        <w:rPr>
          <w:rFonts w:ascii="Times New Roman" w:hAnsi="Times New Roman" w:cs="Times New Roman"/>
          <w:noProof/>
          <w:color w:val="000000"/>
          <w:sz w:val="24"/>
          <w:szCs w:val="24"/>
          <w:lang w:eastAsia="es-ES"/>
        </w:rPr>
        <w:drawing>
          <wp:inline distT="0" distB="0" distL="0" distR="0" wp14:anchorId="3F65191D" wp14:editId="2481358B">
            <wp:extent cx="5378450" cy="2127250"/>
            <wp:effectExtent l="0" t="0" r="0" b="6350"/>
            <wp:docPr id="26" name="Imagen 26" descr="http://s01.s3c.es/imag/_v0/630x262/9/6/6/balanza-cuenta-corriente-bue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01.s3c.es/imag/_v0/630x262/9/6/6/balanza-cuenta-corriente-buena.jpg"/>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378450" cy="2127250"/>
                    </a:xfrm>
                    <a:prstGeom prst="rect">
                      <a:avLst/>
                    </a:prstGeom>
                    <a:noFill/>
                    <a:ln>
                      <a:noFill/>
                    </a:ln>
                  </pic:spPr>
                </pic:pic>
              </a:graphicData>
            </a:graphic>
          </wp:inline>
        </w:drawing>
      </w:r>
    </w:p>
    <w:p w:rsidR="00F52C4E" w:rsidRPr="004B1C70" w:rsidRDefault="00F52C4E" w:rsidP="00F52C4E">
      <w:pPr>
        <w:pStyle w:val="Ttulo5"/>
        <w:shd w:val="clear" w:color="auto" w:fill="FFFFFF"/>
        <w:jc w:val="both"/>
        <w:rPr>
          <w:rFonts w:ascii="Times New Roman" w:hAnsi="Times New Roman" w:cs="Times New Roman"/>
          <w:color w:val="000000"/>
          <w:sz w:val="24"/>
          <w:szCs w:val="24"/>
        </w:rPr>
      </w:pPr>
      <w:r w:rsidRPr="004B1C70">
        <w:rPr>
          <w:rFonts w:ascii="Times New Roman" w:hAnsi="Times New Roman" w:cs="Times New Roman"/>
          <w:color w:val="000000"/>
          <w:sz w:val="24"/>
          <w:szCs w:val="24"/>
        </w:rPr>
        <w:t xml:space="preserve">Superávit de todos los países (izq) | Cuenta corriente de China, EEUU y la eurozona (der). Fuente: </w:t>
      </w:r>
      <w:r w:rsidRPr="004B1C70">
        <w:rPr>
          <w:rFonts w:ascii="Times New Roman" w:hAnsi="Times New Roman" w:cs="Times New Roman"/>
          <w:i/>
          <w:iCs/>
          <w:color w:val="000000"/>
          <w:sz w:val="24"/>
          <w:szCs w:val="24"/>
        </w:rPr>
        <w:t>Deutsche Bank y FMI</w:t>
      </w:r>
    </w:p>
    <w:p w:rsidR="00F52C4E" w:rsidRPr="00FC516B" w:rsidRDefault="00F52C4E" w:rsidP="00F52C4E">
      <w:pPr>
        <w:pStyle w:val="Ttulo2"/>
        <w:shd w:val="clear" w:color="auto" w:fill="FFFFFF"/>
        <w:jc w:val="both"/>
        <w:rPr>
          <w:rFonts w:ascii="Times New Roman" w:hAnsi="Times New Roman" w:cs="Times New Roman"/>
          <w:b w:val="0"/>
          <w:color w:val="000000"/>
          <w:sz w:val="24"/>
          <w:szCs w:val="24"/>
        </w:rPr>
      </w:pPr>
      <w:r w:rsidRPr="00FC516B">
        <w:rPr>
          <w:rFonts w:ascii="Times New Roman" w:hAnsi="Times New Roman" w:cs="Times New Roman"/>
          <w:b w:val="0"/>
          <w:color w:val="000000"/>
          <w:sz w:val="24"/>
          <w:szCs w:val="24"/>
        </w:rPr>
        <w:t>Hasta dónde puede llegar el superávit</w:t>
      </w:r>
    </w:p>
    <w:p w:rsidR="00F52C4E" w:rsidRPr="00FC516B" w:rsidRDefault="00F52C4E" w:rsidP="00F52C4E">
      <w:pPr>
        <w:pStyle w:val="NormalWeb"/>
        <w:shd w:val="clear" w:color="auto" w:fill="FFFFFF"/>
        <w:jc w:val="both"/>
        <w:rPr>
          <w:color w:val="000000"/>
        </w:rPr>
      </w:pPr>
      <w:r w:rsidRPr="00F737D2">
        <w:rPr>
          <w:color w:val="000000"/>
        </w:rPr>
        <w:t>La eurozona logrará el próximo ejercicio el mayor superávit por cuenta corriente de la historia</w:t>
      </w:r>
      <w:r w:rsidRPr="00FC516B">
        <w:rPr>
          <w:color w:val="000000"/>
        </w:rPr>
        <w:t>. Este fenómen</w:t>
      </w:r>
      <w:r w:rsidR="00FC516B" w:rsidRPr="00FC516B">
        <w:rPr>
          <w:color w:val="000000"/>
        </w:rPr>
        <w:t>o ya ha sido bautizado como la “euro-abundancia”</w:t>
      </w:r>
      <w:r w:rsidRPr="00FC516B">
        <w:rPr>
          <w:color w:val="000000"/>
        </w:rPr>
        <w:t xml:space="preserve"> o </w:t>
      </w:r>
      <w:r w:rsidR="00FC516B" w:rsidRPr="00FC516B">
        <w:rPr>
          <w:color w:val="000000"/>
        </w:rPr>
        <w:t>“</w:t>
      </w:r>
      <w:r w:rsidRPr="00FC516B">
        <w:rPr>
          <w:iCs/>
          <w:color w:val="000000"/>
        </w:rPr>
        <w:t>euro-glut</w:t>
      </w:r>
      <w:r w:rsidR="00FC516B" w:rsidRPr="00FC516B">
        <w:rPr>
          <w:iCs/>
          <w:color w:val="000000"/>
        </w:rPr>
        <w:t>”</w:t>
      </w:r>
      <w:r w:rsidRPr="00FC516B">
        <w:rPr>
          <w:i/>
          <w:iCs/>
          <w:color w:val="000000"/>
        </w:rPr>
        <w:t xml:space="preserve"> </w:t>
      </w:r>
      <w:r w:rsidRPr="00FC516B">
        <w:rPr>
          <w:color w:val="000000"/>
        </w:rPr>
        <w:t>en inglés, por el exceso de ahorro que se está generando en la zona euro.</w:t>
      </w:r>
    </w:p>
    <w:p w:rsidR="00F52C4E" w:rsidRPr="004B1C70" w:rsidRDefault="00F52C4E" w:rsidP="00F52C4E">
      <w:pPr>
        <w:pStyle w:val="NormalWeb"/>
        <w:shd w:val="clear" w:color="auto" w:fill="FFFFFF"/>
        <w:jc w:val="both"/>
        <w:rPr>
          <w:color w:val="000000"/>
        </w:rPr>
      </w:pPr>
      <w:r w:rsidRPr="00F737D2">
        <w:rPr>
          <w:color w:val="000000"/>
        </w:rPr>
        <w:t>Para George Saravelos, jefe de estrategias del mercad</w:t>
      </w:r>
      <w:r w:rsidR="00FC516B" w:rsidRPr="00F737D2">
        <w:rPr>
          <w:color w:val="000000"/>
        </w:rPr>
        <w:t>o de Divisas de Deutsche Bank, “</w:t>
      </w:r>
      <w:r w:rsidRPr="00F737D2">
        <w:rPr>
          <w:color w:val="000000"/>
        </w:rPr>
        <w:t>Europa se va a convertir en el mayor exportador de flujos de capital ante la escasa opo</w:t>
      </w:r>
      <w:r w:rsidR="00FC516B" w:rsidRPr="00F737D2">
        <w:rPr>
          <w:color w:val="000000"/>
        </w:rPr>
        <w:t>rtunidad de inversión en Europa”</w:t>
      </w:r>
      <w:r w:rsidRPr="00F737D2">
        <w:rPr>
          <w:color w:val="000000"/>
        </w:rPr>
        <w:t>.</w:t>
      </w:r>
      <w:r w:rsidRPr="004B1C70">
        <w:rPr>
          <w:color w:val="000000"/>
        </w:rPr>
        <w:t xml:space="preserve"> Los flujos saldrán fuera del Viejo Continente porque un superávit por cuenta corriente implica a la fuerza salidas de capital a otros lugares.</w:t>
      </w:r>
    </w:p>
    <w:p w:rsidR="00F52C4E" w:rsidRPr="00F737D2" w:rsidRDefault="00F52C4E" w:rsidP="00F52C4E">
      <w:pPr>
        <w:pStyle w:val="NormalWeb"/>
        <w:shd w:val="clear" w:color="auto" w:fill="FFFFFF"/>
        <w:jc w:val="both"/>
        <w:rPr>
          <w:color w:val="000000"/>
        </w:rPr>
      </w:pPr>
      <w:r w:rsidRPr="00F737D2">
        <w:rPr>
          <w:color w:val="000000"/>
        </w:rPr>
        <w:t xml:space="preserve">Desde Deutsche Bank aseguran que la depreciación del euro en el mercado de divisas podría continuar hasta situarse en los 0,95 dólares por euro en 2017, es decir, para comprar un euro bastaría con 95 centavos de dólar, lo que significaría una caída del 25% frente a los niveles actuales. </w:t>
      </w:r>
    </w:p>
    <w:p w:rsidR="00F52C4E" w:rsidRPr="00F737D2" w:rsidRDefault="00F52C4E" w:rsidP="00F52C4E">
      <w:pPr>
        <w:pStyle w:val="NormalWeb"/>
        <w:shd w:val="clear" w:color="auto" w:fill="FFFFFF"/>
        <w:jc w:val="both"/>
        <w:rPr>
          <w:color w:val="000000"/>
        </w:rPr>
      </w:pPr>
      <w:r w:rsidRPr="00F737D2">
        <w:rPr>
          <w:color w:val="000000"/>
        </w:rPr>
        <w:t xml:space="preserve">Si esto termina ocurriendo, el superávit por cuenta corriente de la eurozona podría alcanzar cotas insospechadas. Un euro débil hace que las exportaciones de la eurozona sean mucho más competitivas, algo que ya se había conseguido vía moderación salarial y precios (baja inflación). </w:t>
      </w:r>
    </w:p>
    <w:p w:rsidR="00F52C4E" w:rsidRPr="00F737D2" w:rsidRDefault="00F52C4E" w:rsidP="00F52C4E">
      <w:pPr>
        <w:pStyle w:val="NormalWeb"/>
        <w:shd w:val="clear" w:color="auto" w:fill="FFFFFF"/>
        <w:jc w:val="both"/>
      </w:pPr>
      <w:r w:rsidRPr="00F737D2">
        <w:lastRenderedPageBreak/>
        <w:t xml:space="preserve">Ahora, </w:t>
      </w:r>
      <w:hyperlink r:id="rId203" w:history="1">
        <w:r w:rsidRPr="00F737D2">
          <w:rPr>
            <w:rStyle w:val="Hipervnculo"/>
            <w:color w:val="auto"/>
            <w:u w:val="none"/>
          </w:rPr>
          <w:t>con las últimas deci</w:t>
        </w:r>
        <w:r w:rsidR="00FC516B" w:rsidRPr="00F737D2">
          <w:rPr>
            <w:rStyle w:val="Hipervnculo"/>
            <w:color w:val="auto"/>
            <w:u w:val="none"/>
          </w:rPr>
          <w:t>siones de política monetaria d</w:t>
        </w:r>
        <w:r w:rsidRPr="00F737D2">
          <w:rPr>
            <w:rStyle w:val="Hipervnculo"/>
            <w:color w:val="auto"/>
            <w:u w:val="none"/>
          </w:rPr>
          <w:t>el BCE</w:t>
        </w:r>
      </w:hyperlink>
      <w:r w:rsidR="00FC516B" w:rsidRPr="00F737D2">
        <w:t xml:space="preserve">, </w:t>
      </w:r>
      <w:r w:rsidRPr="00F737D2">
        <w:t>todas ellas expansivas, podría desembocarse en un euro muy débil. Y es que, Alemania y Europa han decidido tomar el camino de las exportaciones para salir de la crisis.</w:t>
      </w:r>
    </w:p>
    <w:p w:rsidR="000134F8" w:rsidRDefault="00FC516B" w:rsidP="00F52C4E">
      <w:pPr>
        <w:pStyle w:val="NormalWeb"/>
        <w:shd w:val="clear" w:color="auto" w:fill="FFFFFF"/>
        <w:jc w:val="both"/>
      </w:pPr>
      <w:r>
        <w:t>Ya tienen ustedes las últimas “Perspectivas” para Europa. Una tercera recesió</w:t>
      </w:r>
      <w:r w:rsidR="000134F8">
        <w:t>n en el intervalo de seis años (FMI), una “chinificación” de su economía, con una pérdida de valor de su moneda del 25% frente a los niveles actuales</w:t>
      </w:r>
      <w:r w:rsidR="00CB142F">
        <w:t xml:space="preserve"> (DB), </w:t>
      </w:r>
      <w:r w:rsidR="000134F8">
        <w:t>más -casi- otro 10% de pérdida que lleva acumulado en el tercer trimestre, desde sus máximos del año 2014.</w:t>
      </w:r>
    </w:p>
    <w:p w:rsidR="00995598" w:rsidRDefault="00CB142F" w:rsidP="00F52C4E">
      <w:pPr>
        <w:pStyle w:val="NormalWeb"/>
        <w:shd w:val="clear" w:color="auto" w:fill="FFFFFF"/>
        <w:jc w:val="both"/>
      </w:pPr>
      <w:r>
        <w:t>En realidad, ¿quieren ese “futuro” para sus hijos y nietos? ¿seguir saltando de recesión en recesión, o perder un 35% de su riqueza, para poder competir como “chinos”?</w:t>
      </w:r>
      <w:r w:rsidR="00995598">
        <w:t xml:space="preserve"> ¿tendremos que aceptar que hemos perdido la 3ª Guerra Mundial (financiera) contra EEUU, y ahora toca sobrevivir en la postguerra?</w:t>
      </w:r>
      <w:r w:rsidR="008C30DC">
        <w:t xml:space="preserve"> ¿hasta dónde debe llegar</w:t>
      </w:r>
      <w:r w:rsidR="00995598">
        <w:t xml:space="preserve"> el botín de guerra?</w:t>
      </w:r>
      <w:r w:rsidR="00995598" w:rsidRPr="00995598">
        <w:t xml:space="preserve"> </w:t>
      </w:r>
      <w:r w:rsidR="00995598">
        <w:t>¿se puede entrar caminando hacia atrás en el futuro?</w:t>
      </w:r>
      <w:r w:rsidR="008C30DC">
        <w:t xml:space="preserve"> ¿es todo lo que tienen para ofrecer las autoridades políticas europeas? </w:t>
      </w:r>
      <w:r w:rsidR="008C30DC" w:rsidRPr="008C30DC">
        <w:t xml:space="preserve"> </w:t>
      </w:r>
      <w:r w:rsidR="008C30DC">
        <w:t>¿no podemos pretender una Europa mejor?</w:t>
      </w:r>
    </w:p>
    <w:p w:rsidR="000E2377" w:rsidRDefault="000E2377" w:rsidP="00F52C4E">
      <w:pPr>
        <w:pStyle w:val="NormalWeb"/>
        <w:shd w:val="clear" w:color="auto" w:fill="FFFFFF"/>
        <w:jc w:val="both"/>
      </w:pPr>
      <w:r>
        <w:t>Mientras buscan respuesta, no olviden que nunca tan pocos repletos de avaricia y sin vergüenza destruyeron las esperanzas de tantos. Y siguen ahí en la calle. Libremente.</w:t>
      </w:r>
    </w:p>
    <w:p w:rsidR="007E170F" w:rsidRPr="007E170F" w:rsidRDefault="007E170F" w:rsidP="007E170F">
      <w:pPr>
        <w:pStyle w:val="NormalWeb"/>
        <w:jc w:val="both"/>
        <w:rPr>
          <w:i/>
        </w:rPr>
      </w:pPr>
      <w:r>
        <w:rPr>
          <w:i/>
        </w:rPr>
        <w:t>“</w:t>
      </w:r>
      <w:r w:rsidRPr="007E170F">
        <w:rPr>
          <w:i/>
        </w:rPr>
        <w:t xml:space="preserve">La crisis económica y financiera reciente nos ha recordado los límites de las políticas anti-cíclicas convencionales. La respuesta inicial de las autoridades monetarias y fiscales a la disminución de la actividad económica -mediante rápidas reducciones de los tipos de interés y un aumento sustancial de los déficits estructurales- dejó a los políticos sin munición mucho antes de que la economía se hubiera recuperado. </w:t>
      </w:r>
    </w:p>
    <w:p w:rsidR="007E170F" w:rsidRDefault="007E170F" w:rsidP="007E170F">
      <w:pPr>
        <w:pStyle w:val="NormalWeb"/>
        <w:jc w:val="both"/>
        <w:rPr>
          <w:i/>
        </w:rPr>
      </w:pPr>
      <w:r w:rsidRPr="007E170F">
        <w:rPr>
          <w:i/>
        </w:rPr>
        <w:t>Los tipos de interés oficiales llegaron al límite inferior de cero en un momento relativamente temprano de la crisis, mientras que las grandes y crecientes ratios de deuda respecto al PIB forzaron rápidas y generalizados consolidaciones fiscales - todavía en curso en muchos países- que probablemente han retrasado la recuperación y agravado los problemas económicos. Más aún, y dejando a un lado su posible contribución a la estabilidad del sistema financiero (y a la rentabilidad de los bancos), el tipo de políticas monetarias no convencionales adoptadas por los principales bancos centrales no han logrado dar un impulso suficiente a la demanda agregada y devolver el PIB y las tasas de empleo a sus niveles potenciales, especialmente en algunos de los países más afectados por la crisis financiera</w:t>
      </w:r>
      <w:r>
        <w:rPr>
          <w:i/>
        </w:rPr>
        <w:t>.</w:t>
      </w:r>
    </w:p>
    <w:p w:rsidR="007E170F" w:rsidRDefault="007E170F" w:rsidP="007E170F">
      <w:pPr>
        <w:pStyle w:val="NormalWeb"/>
        <w:jc w:val="both"/>
      </w:pPr>
      <w:r w:rsidRPr="007E170F">
        <w:rPr>
          <w:i/>
        </w:rPr>
        <w:t>Con este trasfondo, existe una necesidad evidente de pensar en políticas que podrían estimular la economía sin depender de menores tipos de interés nominales (inviable) o nuevas subidas en el nivel de endeudamiento público (no deseable, d</w:t>
      </w:r>
      <w:r>
        <w:rPr>
          <w:i/>
        </w:rPr>
        <w:t>ados los históricamente altos -y crecientes-</w:t>
      </w:r>
      <w:r w:rsidRPr="007E170F">
        <w:rPr>
          <w:i/>
        </w:rPr>
        <w:t xml:space="preserve"> ratios de deuda). La opción de un aumento del gasto público financiado a través de subidas de impuestos tampoco es atractiva, debido a los altos tipos impositivos ya existentes en muchos países y a los posibles efectos contraproducentes de subidas impositivas. Por otro lado, las propuestas centradas en una reducción de costes laborales o reformas estructurales han sido cuestionada recientemente por varios autores sobre la base de que su eficacia para aumentar la producción gira en torno a una relajación simultánea de la política monetaria, una opción que ya no está disponible (véase </w:t>
      </w:r>
      <w:hyperlink r:id="rId204" w:history="1">
        <w:r w:rsidRPr="005D6E11">
          <w:rPr>
            <w:rStyle w:val="Hipervnculo"/>
            <w:i/>
            <w:color w:val="auto"/>
            <w:u w:val="none"/>
          </w:rPr>
          <w:t>Eggertson et al. (2013)</w:t>
        </w:r>
      </w:hyperlink>
      <w:r w:rsidRPr="005D6E11">
        <w:rPr>
          <w:i/>
        </w:rPr>
        <w:t xml:space="preserve">, </w:t>
      </w:r>
      <w:hyperlink r:id="rId205" w:history="1">
        <w:r w:rsidRPr="005D6E11">
          <w:rPr>
            <w:rStyle w:val="Hipervnculo"/>
            <w:i/>
            <w:color w:val="auto"/>
            <w:u w:val="none"/>
          </w:rPr>
          <w:t>Galí (2013)</w:t>
        </w:r>
      </w:hyperlink>
      <w:r w:rsidRPr="007E170F">
        <w:rPr>
          <w:i/>
        </w:rPr>
        <w:t xml:space="preserve"> y Galí y Monacelli (2014)</w:t>
      </w:r>
      <w:r>
        <w:rPr>
          <w:i/>
        </w:rPr>
        <w:t xml:space="preserve">”, </w:t>
      </w:r>
      <w:r>
        <w:t xml:space="preserve">nos dice Jordi Galli (Fedea - </w:t>
      </w:r>
      <w:r w:rsidRPr="007E170F">
        <w:rPr>
          <w:b/>
        </w:rPr>
        <w:t>8/7/14</w:t>
      </w:r>
      <w:r>
        <w:t>)</w:t>
      </w:r>
    </w:p>
    <w:p w:rsidR="006906C8" w:rsidRPr="006906C8" w:rsidRDefault="006906C8" w:rsidP="006906C8">
      <w:pPr>
        <w:pStyle w:val="NormalWeb"/>
        <w:shd w:val="clear" w:color="auto" w:fill="FFFFFF"/>
        <w:jc w:val="both"/>
        <w:rPr>
          <w:i/>
        </w:rPr>
      </w:pPr>
      <w:r>
        <w:rPr>
          <w:i/>
        </w:rPr>
        <w:lastRenderedPageBreak/>
        <w:t>“</w:t>
      </w:r>
      <w:r w:rsidRPr="006906C8">
        <w:rPr>
          <w:i/>
        </w:rPr>
        <w:t>La mayor parte de los estudios académicos apoyan el punto de vista de que la liberalización de las cuentas de capitales se debe llevar a cabo con cuidado e ir acompañadas de normativas financieras nacionales más sólidas. En el caso de los flujos de capital, esto significa mantener las regulaciones de las cuentas de capitales como una herramienta esencial de la política macroeconómica…</w:t>
      </w:r>
    </w:p>
    <w:p w:rsidR="006906C8" w:rsidRPr="006906C8" w:rsidRDefault="006906C8" w:rsidP="006906C8">
      <w:pPr>
        <w:pStyle w:val="NormalWeb"/>
        <w:shd w:val="clear" w:color="auto" w:fill="FFFFFF"/>
        <w:jc w:val="both"/>
        <w:rPr>
          <w:i/>
        </w:rPr>
      </w:pPr>
      <w:r w:rsidRPr="006906C8">
        <w:rPr>
          <w:i/>
        </w:rPr>
        <w:t xml:space="preserve">Incluso el Fondo Monetario Internacional adoptó un </w:t>
      </w:r>
      <w:hyperlink r:id="rId206" w:tgtFrame="_blank" w:history="1">
        <w:r w:rsidRPr="001D1374">
          <w:rPr>
            <w:rStyle w:val="Hipervnculo"/>
            <w:i/>
            <w:color w:val="auto"/>
            <w:u w:val="none"/>
          </w:rPr>
          <w:t>enfoque cauteloso</w:t>
        </w:r>
      </w:hyperlink>
      <w:r w:rsidRPr="001D1374">
        <w:rPr>
          <w:i/>
        </w:rPr>
        <w:t xml:space="preserve"> </w:t>
      </w:r>
      <w:r w:rsidRPr="006906C8">
        <w:rPr>
          <w:i/>
        </w:rPr>
        <w:t>a fines de 2012 y hoy reconoce que la liberalización de las cuentas de capitales implica riesgos además de beneficios, y que “se debe planificar bien, cuidando su oportunidad y secuenciación para que sus beneficios superen sus costes”. Más aún, el Fondo ve ahora las normas para las cuentas de capitales como parte del abanico más amplio de opciones macroprudenciales que los países deberían tener a su disposición para prevenir la inestabilidad económica y financiera.</w:t>
      </w:r>
    </w:p>
    <w:p w:rsidR="006906C8" w:rsidRPr="006906C8" w:rsidRDefault="006906C8" w:rsidP="006906C8">
      <w:pPr>
        <w:pStyle w:val="NormalWeb"/>
        <w:shd w:val="clear" w:color="auto" w:fill="FFFFFF"/>
        <w:jc w:val="both"/>
        <w:rPr>
          <w:i/>
        </w:rPr>
      </w:pPr>
      <w:r w:rsidRPr="006906C8">
        <w:rPr>
          <w:i/>
        </w:rPr>
        <w:t xml:space="preserve">Puesto que la volatilidad de las cuentas de capitales es el elemento procíclico que más afecta a las economías emergentes, la regulación debe ser el principal instrumento macroprudencial para contrarrestarla, y estas normas deberían complementar, más que reemplazar, otras medidas macroeconómicas contracíclicas. El FMI recomienda dar mayor prioridad a esas otras políticas, </w:t>
      </w:r>
      <w:hyperlink r:id="rId207" w:tgtFrame="_blank" w:history="1">
        <w:r w:rsidRPr="001D1374">
          <w:rPr>
            <w:rStyle w:val="Hipervnculo"/>
            <w:i/>
            <w:color w:val="auto"/>
            <w:u w:val="none"/>
          </w:rPr>
          <w:t>mientras que nosotros hemos recomendado en el pasado</w:t>
        </w:r>
      </w:hyperlink>
      <w:r w:rsidRPr="006906C8">
        <w:rPr>
          <w:i/>
        </w:rPr>
        <w:t xml:space="preserve"> usarlas en simultáneo con las regulaciones de las cuentas de capitales.</w:t>
      </w:r>
    </w:p>
    <w:p w:rsidR="006906C8" w:rsidRPr="006906C8" w:rsidRDefault="006906C8" w:rsidP="006906C8">
      <w:pPr>
        <w:pStyle w:val="NormalWeb"/>
        <w:shd w:val="clear" w:color="auto" w:fill="FFFFFF"/>
        <w:jc w:val="both"/>
        <w:rPr>
          <w:i/>
        </w:rPr>
      </w:pPr>
      <w:r w:rsidRPr="006906C8">
        <w:rPr>
          <w:i/>
        </w:rPr>
        <w:t>No sólo los mercados emergentes deben prestar atención a los peligros de una liberalización demasiado rápida. La experiencia de Japón ofrece valiosas lecciones sobre la importancia de manejar con prudencia la liberalización de las cuentas de capitales para monedas con una demanda internacional cada vez mayor. Por largo tiempo Japón permitió que solamente intermediarios financieros estrictamente regulados manejaran los flujos de capitales, lo que en la práctica inhibió el uso internacional de su moneda. Y cuando un tsunami de capital parecía en camino de inundar la economía, a las autoridades no les tembló la mano para tomar medidas de contención de los flujos entrantes.</w:t>
      </w:r>
    </w:p>
    <w:p w:rsidR="006906C8" w:rsidRPr="006906C8" w:rsidRDefault="006906C8" w:rsidP="006906C8">
      <w:pPr>
        <w:pStyle w:val="NormalWeb"/>
        <w:shd w:val="clear" w:color="auto" w:fill="FFFFFF"/>
        <w:jc w:val="both"/>
      </w:pPr>
      <w:r w:rsidRPr="006906C8">
        <w:rPr>
          <w:i/>
        </w:rPr>
        <w:t>En un sentido, Europa Occidental estuvo antes en la misma situación. Su liberalización de las cuentas de capitales también fue un largo proceso que comenzó con la convertibilidad de cuentas corrientes en 1958 y acabó con la convertibilidad de cuentas de capitales en 1990. Y dos años más tarde enfrentó una crisis de su sistema de pagos que tuvo como consecuencia una depreciación importante de las monedas de algunos de sus países</w:t>
      </w:r>
      <w:r>
        <w:rPr>
          <w:i/>
        </w:rPr>
        <w:t xml:space="preserve">”, </w:t>
      </w:r>
      <w:r w:rsidRPr="006906C8">
        <w:t xml:space="preserve">nos dicen </w:t>
      </w:r>
      <w:r w:rsidRPr="006906C8">
        <w:rPr>
          <w:color w:val="000000"/>
        </w:rPr>
        <w:t>José Antonio Ocampo</w:t>
      </w:r>
      <w:r>
        <w:rPr>
          <w:color w:val="000000"/>
        </w:rPr>
        <w:t xml:space="preserve"> y </w:t>
      </w:r>
      <w:r w:rsidRPr="006906C8">
        <w:rPr>
          <w:color w:val="000000"/>
        </w:rPr>
        <w:t>Kevin P. Gallagher</w:t>
      </w:r>
      <w:r>
        <w:rPr>
          <w:color w:val="000000"/>
        </w:rPr>
        <w:t xml:space="preserve"> (Project Syndicate </w:t>
      </w:r>
      <w:r w:rsidR="008E6CFB">
        <w:rPr>
          <w:color w:val="000000"/>
        </w:rPr>
        <w:t>-</w:t>
      </w:r>
      <w:r>
        <w:rPr>
          <w:color w:val="000000"/>
        </w:rPr>
        <w:t xml:space="preserve"> </w:t>
      </w:r>
      <w:r w:rsidR="008E6CFB" w:rsidRPr="008E6CFB">
        <w:rPr>
          <w:b/>
          <w:color w:val="000000"/>
        </w:rPr>
        <w:t>6/10/14</w:t>
      </w:r>
      <w:r w:rsidR="008E6CFB">
        <w:rPr>
          <w:color w:val="000000"/>
        </w:rPr>
        <w:t>)</w:t>
      </w:r>
    </w:p>
    <w:p w:rsidR="007E170F" w:rsidRDefault="00AB2EA0" w:rsidP="007E170F">
      <w:pPr>
        <w:pStyle w:val="NormalWeb"/>
        <w:jc w:val="both"/>
      </w:pPr>
      <w:r>
        <w:t>Si la</w:t>
      </w:r>
      <w:r w:rsidR="001D1374">
        <w:t xml:space="preserve"> chinificac</w:t>
      </w:r>
      <w:r>
        <w:t xml:space="preserve">ión de la economía (devaluación </w:t>
      </w:r>
      <w:r w:rsidR="001D1374">
        <w:t>salarial)</w:t>
      </w:r>
      <w:r w:rsidR="009A4FBC">
        <w:t xml:space="preserve"> es perjudicial para el trabajador</w:t>
      </w:r>
      <w:r w:rsidR="001D1374">
        <w:t>,</w:t>
      </w:r>
      <w:r w:rsidR="009A4FBC">
        <w:t xml:space="preserve"> si</w:t>
      </w:r>
      <w:r w:rsidR="001D1374">
        <w:t xml:space="preserve"> las medidas anticíclicas convencionales</w:t>
      </w:r>
      <w:r>
        <w:t xml:space="preserve"> se agotan antes de llegar</w:t>
      </w:r>
      <w:r w:rsidR="001D1374">
        <w:t xml:space="preserve"> a la población,</w:t>
      </w:r>
      <w:r w:rsidR="009A4FBC">
        <w:t xml:space="preserve"> si</w:t>
      </w:r>
      <w:r>
        <w:t xml:space="preserve"> </w:t>
      </w:r>
      <w:r w:rsidR="009A4FBC">
        <w:t>la l</w:t>
      </w:r>
      <w:r w:rsidR="001D1374">
        <w:t>iberalización de las cuentas de capital</w:t>
      </w:r>
      <w:r w:rsidR="009A4FBC">
        <w:t xml:space="preserve"> (financierización</w:t>
      </w:r>
      <w:r w:rsidR="001D1374">
        <w:t>)</w:t>
      </w:r>
      <w:r w:rsidR="009A4FBC">
        <w:t xml:space="preserve"> es riesgosa e inestable</w:t>
      </w:r>
      <w:r>
        <w:t xml:space="preserve">… ¿qué nos queda en la caja de herramientas para apoyar el crecimiento económico? ¿cómo podemos </w:t>
      </w:r>
      <w:r w:rsidRPr="00AB2EA0">
        <w:t>dar un impulso suficiente a la demanda agregada y devolver el PIB y las tasas de empleo a sus</w:t>
      </w:r>
      <w:r w:rsidRPr="007E170F">
        <w:rPr>
          <w:i/>
        </w:rPr>
        <w:t xml:space="preserve"> </w:t>
      </w:r>
      <w:r w:rsidRPr="00AB2EA0">
        <w:t>niveles potenciales?</w:t>
      </w:r>
    </w:p>
    <w:p w:rsidR="009A4FBC" w:rsidRDefault="009A4FBC" w:rsidP="007E170F">
      <w:pPr>
        <w:pStyle w:val="NormalWeb"/>
        <w:jc w:val="both"/>
      </w:pPr>
      <w:r>
        <w:t>Porque no volver al origen (proteccionismo), porque no releer a Friedrich List (</w:t>
      </w:r>
      <w:r w:rsidR="003839FF">
        <w:rPr>
          <w:i/>
        </w:rPr>
        <w:t xml:space="preserve">Sistema nacional de economía política - </w:t>
      </w:r>
      <w:r w:rsidR="003839FF" w:rsidRPr="003839FF">
        <w:t>1841</w:t>
      </w:r>
      <w:r>
        <w:t xml:space="preserve">), que para más inri era alemán. A ver si aprenden (aprendemos) algo. No hay nada que inventar, ya está </w:t>
      </w:r>
      <w:r w:rsidR="003839FF">
        <w:t>todo inventado. Back to basics.</w:t>
      </w:r>
    </w:p>
    <w:p w:rsidR="003839FF" w:rsidRDefault="003839FF" w:rsidP="007E170F">
      <w:pPr>
        <w:pStyle w:val="NormalWeb"/>
        <w:jc w:val="both"/>
      </w:pPr>
      <w:r w:rsidRPr="003839FF">
        <w:rPr>
          <w:i/>
        </w:rPr>
        <w:lastRenderedPageBreak/>
        <w:t>“La historia ofrece ejemplos de naciones que han sucumbido porque no supieron resolver a tiempo la gran misión de asegurar su independencia intelectual, económica y política, estableciendo manufacturas propias y un vigoroso estamento industrial y mercantil”…</w:t>
      </w:r>
      <w:r>
        <w:t xml:space="preserve"> (Friedrich List, Sistema nacional de economía política, p. 107)</w:t>
      </w:r>
    </w:p>
    <w:p w:rsidR="008C30DC" w:rsidRPr="008C30DC" w:rsidRDefault="008C30DC" w:rsidP="008C30DC">
      <w:pPr>
        <w:spacing w:line="240" w:lineRule="auto"/>
        <w:jc w:val="both"/>
        <w:rPr>
          <w:rFonts w:ascii="Times New Roman" w:hAnsi="Times New Roman" w:cs="Times New Roman"/>
          <w:sz w:val="24"/>
          <w:szCs w:val="24"/>
        </w:rPr>
      </w:pPr>
      <w:r w:rsidRPr="008C30DC">
        <w:rPr>
          <w:rFonts w:ascii="Times New Roman" w:hAnsi="Times New Roman" w:cs="Times New Roman"/>
          <w:sz w:val="24"/>
          <w:szCs w:val="24"/>
        </w:rPr>
        <w:t xml:space="preserve">Hoy, Europa que se deja seducir por las </w:t>
      </w:r>
      <w:r w:rsidR="00727752">
        <w:rPr>
          <w:rFonts w:ascii="Times New Roman" w:hAnsi="Times New Roman" w:cs="Times New Roman"/>
          <w:sz w:val="24"/>
          <w:szCs w:val="24"/>
        </w:rPr>
        <w:t>promesas de la teoría del libre</w:t>
      </w:r>
      <w:r w:rsidRPr="008C30DC">
        <w:rPr>
          <w:rFonts w:ascii="Times New Roman" w:hAnsi="Times New Roman" w:cs="Times New Roman"/>
          <w:sz w:val="24"/>
          <w:szCs w:val="24"/>
        </w:rPr>
        <w:t xml:space="preserve">cambio y abre sus puertas a las mercancías, </w:t>
      </w:r>
      <w:r w:rsidR="006C1B2C">
        <w:rPr>
          <w:rFonts w:ascii="Times New Roman" w:hAnsi="Times New Roman" w:cs="Times New Roman"/>
          <w:sz w:val="24"/>
          <w:szCs w:val="24"/>
        </w:rPr>
        <w:t>servicios y capitales extranjeros</w:t>
      </w:r>
      <w:r w:rsidRPr="008C30DC">
        <w:rPr>
          <w:rFonts w:ascii="Times New Roman" w:hAnsi="Times New Roman" w:cs="Times New Roman"/>
          <w:sz w:val="24"/>
          <w:szCs w:val="24"/>
        </w:rPr>
        <w:t xml:space="preserve">, </w:t>
      </w:r>
      <w:r>
        <w:rPr>
          <w:rFonts w:ascii="Times New Roman" w:hAnsi="Times New Roman" w:cs="Times New Roman"/>
          <w:sz w:val="24"/>
          <w:szCs w:val="24"/>
        </w:rPr>
        <w:t>¿</w:t>
      </w:r>
      <w:r w:rsidRPr="008C30DC">
        <w:rPr>
          <w:rFonts w:ascii="Times New Roman" w:hAnsi="Times New Roman" w:cs="Times New Roman"/>
          <w:sz w:val="24"/>
          <w:szCs w:val="24"/>
        </w:rPr>
        <w:t>qué frutos obtien</w:t>
      </w:r>
      <w:r>
        <w:rPr>
          <w:rFonts w:ascii="Times New Roman" w:hAnsi="Times New Roman" w:cs="Times New Roman"/>
          <w:sz w:val="24"/>
          <w:szCs w:val="24"/>
        </w:rPr>
        <w:t>e?</w:t>
      </w:r>
      <w:r w:rsidRPr="008C30DC">
        <w:rPr>
          <w:rFonts w:ascii="Times New Roman" w:hAnsi="Times New Roman" w:cs="Times New Roman"/>
          <w:sz w:val="24"/>
          <w:szCs w:val="24"/>
        </w:rPr>
        <w:t xml:space="preserve"> Respuesta: menor crecimiento económico y paro.</w:t>
      </w:r>
    </w:p>
    <w:p w:rsidR="008C30DC" w:rsidRPr="008C30DC" w:rsidRDefault="008C30DC" w:rsidP="008C30DC">
      <w:pPr>
        <w:spacing w:line="240" w:lineRule="auto"/>
        <w:jc w:val="both"/>
        <w:rPr>
          <w:rFonts w:ascii="Times New Roman" w:hAnsi="Times New Roman" w:cs="Times New Roman"/>
          <w:sz w:val="24"/>
          <w:szCs w:val="24"/>
        </w:rPr>
      </w:pPr>
      <w:r w:rsidRPr="008C30DC">
        <w:rPr>
          <w:rFonts w:ascii="Times New Roman" w:hAnsi="Times New Roman" w:cs="Times New Roman"/>
          <w:sz w:val="24"/>
          <w:szCs w:val="24"/>
        </w:rPr>
        <w:t>El mismo dogma, la misma teoría, las mismas preguntas, y -lamentablemente- las mismas respuestas. Solo han cambiado los interlocutores. Ahora América impera y Europa cede.</w:t>
      </w:r>
    </w:p>
    <w:p w:rsidR="008C30DC" w:rsidRPr="008C30DC" w:rsidRDefault="008C30DC" w:rsidP="008C30DC">
      <w:pPr>
        <w:spacing w:line="240" w:lineRule="auto"/>
        <w:jc w:val="both"/>
        <w:rPr>
          <w:rFonts w:ascii="Times New Roman" w:hAnsi="Times New Roman" w:cs="Times New Roman"/>
          <w:sz w:val="24"/>
          <w:szCs w:val="24"/>
        </w:rPr>
      </w:pPr>
      <w:r w:rsidRPr="008C30DC">
        <w:rPr>
          <w:rFonts w:ascii="Times New Roman" w:hAnsi="Times New Roman" w:cs="Times New Roman"/>
          <w:sz w:val="24"/>
          <w:szCs w:val="24"/>
        </w:rPr>
        <w:t xml:space="preserve">Nadie ha resuelto el abismo entre la </w:t>
      </w:r>
      <w:r w:rsidR="006C1B2C" w:rsidRPr="008C30DC">
        <w:rPr>
          <w:rFonts w:ascii="Times New Roman" w:hAnsi="Times New Roman" w:cs="Times New Roman"/>
          <w:sz w:val="24"/>
          <w:szCs w:val="24"/>
        </w:rPr>
        <w:t>teoría</w:t>
      </w:r>
      <w:r w:rsidRPr="008C30DC">
        <w:rPr>
          <w:rFonts w:ascii="Times New Roman" w:hAnsi="Times New Roman" w:cs="Times New Roman"/>
          <w:sz w:val="24"/>
          <w:szCs w:val="24"/>
        </w:rPr>
        <w:t xml:space="preserve"> y la </w:t>
      </w:r>
      <w:r w:rsidR="006C1B2C" w:rsidRPr="008C30DC">
        <w:rPr>
          <w:rFonts w:ascii="Times New Roman" w:hAnsi="Times New Roman" w:cs="Times New Roman"/>
          <w:sz w:val="24"/>
          <w:szCs w:val="24"/>
        </w:rPr>
        <w:t>práctica</w:t>
      </w:r>
      <w:r w:rsidRPr="008C30DC">
        <w:rPr>
          <w:rFonts w:ascii="Times New Roman" w:hAnsi="Times New Roman" w:cs="Times New Roman"/>
          <w:sz w:val="24"/>
          <w:szCs w:val="24"/>
        </w:rPr>
        <w:t xml:space="preserve">. Se aplica la misma medicina a todos los pacientes. Da lo mismo el grado de desarrollo alcanzado, las fuerzas productivas, </w:t>
      </w:r>
      <w:r w:rsidR="006C1B2C" w:rsidRPr="008C30DC">
        <w:rPr>
          <w:rFonts w:ascii="Times New Roman" w:hAnsi="Times New Roman" w:cs="Times New Roman"/>
          <w:sz w:val="24"/>
          <w:szCs w:val="24"/>
        </w:rPr>
        <w:t>educación</w:t>
      </w:r>
      <w:r w:rsidRPr="008C30DC">
        <w:rPr>
          <w:rFonts w:ascii="Times New Roman" w:hAnsi="Times New Roman" w:cs="Times New Roman"/>
          <w:sz w:val="24"/>
          <w:szCs w:val="24"/>
        </w:rPr>
        <w:t xml:space="preserve">, cultura, y </w:t>
      </w:r>
      <w:r w:rsidR="006C1B2C" w:rsidRPr="008C30DC">
        <w:rPr>
          <w:rFonts w:ascii="Times New Roman" w:hAnsi="Times New Roman" w:cs="Times New Roman"/>
          <w:sz w:val="24"/>
          <w:szCs w:val="24"/>
        </w:rPr>
        <w:t>evolución</w:t>
      </w:r>
      <w:r w:rsidRPr="008C30DC">
        <w:rPr>
          <w:rFonts w:ascii="Times New Roman" w:hAnsi="Times New Roman" w:cs="Times New Roman"/>
          <w:sz w:val="24"/>
          <w:szCs w:val="24"/>
        </w:rPr>
        <w:t xml:space="preserve"> social, en su caso. </w:t>
      </w:r>
    </w:p>
    <w:p w:rsidR="008C30DC" w:rsidRPr="008C30DC" w:rsidRDefault="008C30DC" w:rsidP="008C30DC">
      <w:pPr>
        <w:spacing w:line="240" w:lineRule="auto"/>
        <w:jc w:val="both"/>
        <w:rPr>
          <w:rFonts w:ascii="Times New Roman" w:hAnsi="Times New Roman" w:cs="Times New Roman"/>
          <w:sz w:val="24"/>
          <w:szCs w:val="24"/>
        </w:rPr>
      </w:pPr>
      <w:r w:rsidRPr="008C30DC">
        <w:rPr>
          <w:rFonts w:ascii="Times New Roman" w:hAnsi="Times New Roman" w:cs="Times New Roman"/>
          <w:sz w:val="24"/>
          <w:szCs w:val="24"/>
        </w:rPr>
        <w:t>Si el enfermo no reacciona: “</w:t>
      </w:r>
      <w:r w:rsidR="006C1B2C" w:rsidRPr="008C30DC">
        <w:rPr>
          <w:rFonts w:ascii="Times New Roman" w:hAnsi="Times New Roman" w:cs="Times New Roman"/>
          <w:sz w:val="24"/>
          <w:szCs w:val="24"/>
        </w:rPr>
        <w:t>más</w:t>
      </w:r>
      <w:r w:rsidRPr="008C30DC">
        <w:rPr>
          <w:rFonts w:ascii="Times New Roman" w:hAnsi="Times New Roman" w:cs="Times New Roman"/>
          <w:sz w:val="24"/>
          <w:szCs w:val="24"/>
        </w:rPr>
        <w:t xml:space="preserve"> mercado”. Si se pierde competitividad: “</w:t>
      </w:r>
      <w:r w:rsidR="006C1B2C" w:rsidRPr="008C30DC">
        <w:rPr>
          <w:rFonts w:ascii="Times New Roman" w:hAnsi="Times New Roman" w:cs="Times New Roman"/>
          <w:sz w:val="24"/>
          <w:szCs w:val="24"/>
        </w:rPr>
        <w:t>más</w:t>
      </w:r>
      <w:r w:rsidRPr="008C30DC">
        <w:rPr>
          <w:rFonts w:ascii="Times New Roman" w:hAnsi="Times New Roman" w:cs="Times New Roman"/>
          <w:sz w:val="24"/>
          <w:szCs w:val="24"/>
        </w:rPr>
        <w:t xml:space="preserve"> mercado”. Si aumenta el paro: “</w:t>
      </w:r>
      <w:r w:rsidR="006C1B2C" w:rsidRPr="008C30DC">
        <w:rPr>
          <w:rFonts w:ascii="Times New Roman" w:hAnsi="Times New Roman" w:cs="Times New Roman"/>
          <w:sz w:val="24"/>
          <w:szCs w:val="24"/>
        </w:rPr>
        <w:t>más</w:t>
      </w:r>
      <w:r w:rsidRPr="008C30DC">
        <w:rPr>
          <w:rFonts w:ascii="Times New Roman" w:hAnsi="Times New Roman" w:cs="Times New Roman"/>
          <w:sz w:val="24"/>
          <w:szCs w:val="24"/>
        </w:rPr>
        <w:t xml:space="preserve"> mercado”.</w:t>
      </w:r>
    </w:p>
    <w:p w:rsidR="008C30DC" w:rsidRPr="008C30DC" w:rsidRDefault="008C30DC" w:rsidP="008C30DC">
      <w:pPr>
        <w:spacing w:line="240" w:lineRule="auto"/>
        <w:jc w:val="both"/>
        <w:rPr>
          <w:rFonts w:ascii="Times New Roman" w:hAnsi="Times New Roman" w:cs="Times New Roman"/>
          <w:sz w:val="24"/>
          <w:szCs w:val="24"/>
        </w:rPr>
      </w:pPr>
      <w:r w:rsidRPr="008C30DC">
        <w:rPr>
          <w:rFonts w:ascii="Times New Roman" w:hAnsi="Times New Roman" w:cs="Times New Roman"/>
          <w:sz w:val="24"/>
          <w:szCs w:val="24"/>
        </w:rPr>
        <w:t xml:space="preserve">El poder </w:t>
      </w:r>
      <w:r w:rsidR="006C1B2C" w:rsidRPr="008C30DC">
        <w:rPr>
          <w:rFonts w:ascii="Times New Roman" w:hAnsi="Times New Roman" w:cs="Times New Roman"/>
          <w:sz w:val="24"/>
          <w:szCs w:val="24"/>
        </w:rPr>
        <w:t>político</w:t>
      </w:r>
      <w:r w:rsidRPr="008C30DC">
        <w:rPr>
          <w:rFonts w:ascii="Times New Roman" w:hAnsi="Times New Roman" w:cs="Times New Roman"/>
          <w:sz w:val="24"/>
          <w:szCs w:val="24"/>
        </w:rPr>
        <w:t xml:space="preserve"> no debe, ni puede intervenir. De otro modo </w:t>
      </w:r>
      <w:r w:rsidR="006C1B2C" w:rsidRPr="008C30DC">
        <w:rPr>
          <w:rFonts w:ascii="Times New Roman" w:hAnsi="Times New Roman" w:cs="Times New Roman"/>
          <w:sz w:val="24"/>
          <w:szCs w:val="24"/>
        </w:rPr>
        <w:t>será</w:t>
      </w:r>
      <w:r w:rsidRPr="008C30DC">
        <w:rPr>
          <w:rFonts w:ascii="Times New Roman" w:hAnsi="Times New Roman" w:cs="Times New Roman"/>
          <w:sz w:val="24"/>
          <w:szCs w:val="24"/>
        </w:rPr>
        <w:t xml:space="preserve"> acusado de “arbitrista”, de poner trabas al progreso de la sociedad.</w:t>
      </w:r>
    </w:p>
    <w:p w:rsidR="008C30DC" w:rsidRPr="008C30DC" w:rsidRDefault="008C30DC" w:rsidP="008C30DC">
      <w:pPr>
        <w:spacing w:line="240" w:lineRule="auto"/>
        <w:jc w:val="both"/>
        <w:rPr>
          <w:rFonts w:ascii="Times New Roman" w:hAnsi="Times New Roman" w:cs="Times New Roman"/>
          <w:sz w:val="24"/>
          <w:szCs w:val="24"/>
        </w:rPr>
      </w:pPr>
      <w:r w:rsidRPr="008C30DC">
        <w:rPr>
          <w:rFonts w:ascii="Times New Roman" w:hAnsi="Times New Roman" w:cs="Times New Roman"/>
          <w:sz w:val="24"/>
          <w:szCs w:val="24"/>
        </w:rPr>
        <w:t xml:space="preserve">La </w:t>
      </w:r>
      <w:r w:rsidR="006C1B2C" w:rsidRPr="008C30DC">
        <w:rPr>
          <w:rFonts w:ascii="Times New Roman" w:hAnsi="Times New Roman" w:cs="Times New Roman"/>
          <w:sz w:val="24"/>
          <w:szCs w:val="24"/>
        </w:rPr>
        <w:t>globalización</w:t>
      </w:r>
      <w:r w:rsidRPr="008C30DC">
        <w:rPr>
          <w:rFonts w:ascii="Times New Roman" w:hAnsi="Times New Roman" w:cs="Times New Roman"/>
          <w:sz w:val="24"/>
          <w:szCs w:val="24"/>
        </w:rPr>
        <w:t>, el librecambio, la competitividad, solo exaltan la individualidad, la inequidad, y la insolidaridad. Para lograrlo deben aniquilar la nacionalidad.</w:t>
      </w:r>
    </w:p>
    <w:p w:rsidR="008C30DC" w:rsidRPr="008C30DC" w:rsidRDefault="008C30DC" w:rsidP="008C30DC">
      <w:pPr>
        <w:spacing w:line="240" w:lineRule="auto"/>
        <w:jc w:val="both"/>
        <w:rPr>
          <w:rFonts w:ascii="Times New Roman" w:hAnsi="Times New Roman" w:cs="Times New Roman"/>
          <w:sz w:val="24"/>
          <w:szCs w:val="24"/>
        </w:rPr>
      </w:pPr>
      <w:r w:rsidRPr="008C30DC">
        <w:rPr>
          <w:rFonts w:ascii="Times New Roman" w:hAnsi="Times New Roman" w:cs="Times New Roman"/>
          <w:sz w:val="24"/>
          <w:szCs w:val="24"/>
        </w:rPr>
        <w:t>La aldea global salva a los ricos (incluso los libera de toda responsabilidad social) y condena a los pobres (consolidando su decadencia).</w:t>
      </w:r>
    </w:p>
    <w:p w:rsidR="008C30DC" w:rsidRPr="008C30DC" w:rsidRDefault="008C30DC" w:rsidP="008C30DC">
      <w:pPr>
        <w:spacing w:line="240" w:lineRule="auto"/>
        <w:jc w:val="both"/>
        <w:rPr>
          <w:rFonts w:ascii="Times New Roman" w:hAnsi="Times New Roman" w:cs="Times New Roman"/>
          <w:sz w:val="24"/>
          <w:szCs w:val="24"/>
        </w:rPr>
      </w:pPr>
      <w:r w:rsidRPr="008C30DC">
        <w:rPr>
          <w:rFonts w:ascii="Times New Roman" w:hAnsi="Times New Roman" w:cs="Times New Roman"/>
          <w:sz w:val="24"/>
          <w:szCs w:val="24"/>
        </w:rPr>
        <w:t xml:space="preserve">Un sistema de </w:t>
      </w:r>
      <w:r w:rsidR="006C1B2C" w:rsidRPr="008C30DC">
        <w:rPr>
          <w:rFonts w:ascii="Times New Roman" w:hAnsi="Times New Roman" w:cs="Times New Roman"/>
          <w:sz w:val="24"/>
          <w:szCs w:val="24"/>
        </w:rPr>
        <w:t>economías</w:t>
      </w:r>
      <w:r w:rsidRPr="008C30DC">
        <w:rPr>
          <w:rFonts w:ascii="Times New Roman" w:hAnsi="Times New Roman" w:cs="Times New Roman"/>
          <w:sz w:val="24"/>
          <w:szCs w:val="24"/>
        </w:rPr>
        <w:t xml:space="preserve"> privadas por sobre las fronteras nacionales o regionales imposibilita el progreso de la sociedad. Solo mejora las oportunidades de los</w:t>
      </w:r>
      <w:r w:rsidR="006C1B2C">
        <w:rPr>
          <w:rFonts w:ascii="Times New Roman" w:hAnsi="Times New Roman" w:cs="Times New Roman"/>
          <w:sz w:val="24"/>
          <w:szCs w:val="24"/>
        </w:rPr>
        <w:t xml:space="preserve"> elegidos, haciendo de esos “ciu</w:t>
      </w:r>
      <w:r w:rsidRPr="008C30DC">
        <w:rPr>
          <w:rFonts w:ascii="Times New Roman" w:hAnsi="Times New Roman" w:cs="Times New Roman"/>
          <w:sz w:val="24"/>
          <w:szCs w:val="24"/>
        </w:rPr>
        <w:t>dadanos del mundo” un magma amoral, anacional, inimputable e ingobernable.</w:t>
      </w:r>
    </w:p>
    <w:p w:rsidR="008C30DC" w:rsidRDefault="008C30DC" w:rsidP="008C30DC">
      <w:pPr>
        <w:spacing w:line="240" w:lineRule="auto"/>
        <w:jc w:val="both"/>
        <w:rPr>
          <w:rFonts w:ascii="Times New Roman" w:hAnsi="Times New Roman" w:cs="Times New Roman"/>
          <w:sz w:val="24"/>
          <w:szCs w:val="24"/>
        </w:rPr>
      </w:pPr>
      <w:r w:rsidRPr="008C30DC">
        <w:rPr>
          <w:rFonts w:ascii="Times New Roman" w:hAnsi="Times New Roman" w:cs="Times New Roman"/>
          <w:sz w:val="24"/>
          <w:szCs w:val="24"/>
        </w:rPr>
        <w:t xml:space="preserve">Un “supra” mundo sin </w:t>
      </w:r>
      <w:r w:rsidR="006C1B2C" w:rsidRPr="008C30DC">
        <w:rPr>
          <w:rFonts w:ascii="Times New Roman" w:hAnsi="Times New Roman" w:cs="Times New Roman"/>
          <w:sz w:val="24"/>
          <w:szCs w:val="24"/>
        </w:rPr>
        <w:t>límites</w:t>
      </w:r>
      <w:r w:rsidRPr="008C30DC">
        <w:rPr>
          <w:rFonts w:ascii="Times New Roman" w:hAnsi="Times New Roman" w:cs="Times New Roman"/>
          <w:sz w:val="24"/>
          <w:szCs w:val="24"/>
        </w:rPr>
        <w:t xml:space="preserve">, ni condicionamientos, unidos solo por la “doctrina de los negocios”, integrado por una </w:t>
      </w:r>
      <w:r w:rsidR="006C1B2C" w:rsidRPr="008C30DC">
        <w:rPr>
          <w:rFonts w:ascii="Times New Roman" w:hAnsi="Times New Roman" w:cs="Times New Roman"/>
          <w:sz w:val="24"/>
          <w:szCs w:val="24"/>
        </w:rPr>
        <w:t>minoría</w:t>
      </w:r>
      <w:r w:rsidRPr="008C30DC">
        <w:rPr>
          <w:rFonts w:ascii="Times New Roman" w:hAnsi="Times New Roman" w:cs="Times New Roman"/>
          <w:sz w:val="24"/>
          <w:szCs w:val="24"/>
        </w:rPr>
        <w:t xml:space="preserve"> de “cientos”, con la “suma” del poder </w:t>
      </w:r>
      <w:r w:rsidR="006C1B2C" w:rsidRPr="008C30DC">
        <w:rPr>
          <w:rFonts w:ascii="Times New Roman" w:hAnsi="Times New Roman" w:cs="Times New Roman"/>
          <w:sz w:val="24"/>
          <w:szCs w:val="24"/>
        </w:rPr>
        <w:t>económico</w:t>
      </w:r>
      <w:r w:rsidRPr="008C30DC">
        <w:rPr>
          <w:rFonts w:ascii="Times New Roman" w:hAnsi="Times New Roman" w:cs="Times New Roman"/>
          <w:sz w:val="24"/>
          <w:szCs w:val="24"/>
        </w:rPr>
        <w:t xml:space="preserve">; frente a los gobiernos regionales o nacionales </w:t>
      </w:r>
      <w:r w:rsidR="006C1B2C" w:rsidRPr="008C30DC">
        <w:rPr>
          <w:rFonts w:ascii="Times New Roman" w:hAnsi="Times New Roman" w:cs="Times New Roman"/>
          <w:sz w:val="24"/>
          <w:szCs w:val="24"/>
        </w:rPr>
        <w:t>vacíos</w:t>
      </w:r>
      <w:r w:rsidRPr="008C30DC">
        <w:rPr>
          <w:rFonts w:ascii="Times New Roman" w:hAnsi="Times New Roman" w:cs="Times New Roman"/>
          <w:sz w:val="24"/>
          <w:szCs w:val="24"/>
        </w:rPr>
        <w:t xml:space="preserve"> de contenido, con dirigentes serviles, lacayos y genuflexos; y ante un coro de “miles de millones” de marginados, frustrados, negados y miserables “sopistas”, temporeros, pobres irrecuperables, ejercito de reserva, </w:t>
      </w:r>
      <w:r w:rsidR="006C1B2C" w:rsidRPr="008C30DC">
        <w:rPr>
          <w:rFonts w:ascii="Times New Roman" w:hAnsi="Times New Roman" w:cs="Times New Roman"/>
          <w:sz w:val="24"/>
          <w:szCs w:val="24"/>
        </w:rPr>
        <w:t>útiles</w:t>
      </w:r>
      <w:r w:rsidRPr="008C30DC">
        <w:rPr>
          <w:rFonts w:ascii="Times New Roman" w:hAnsi="Times New Roman" w:cs="Times New Roman"/>
          <w:sz w:val="24"/>
          <w:szCs w:val="24"/>
        </w:rPr>
        <w:t xml:space="preserve"> solo como consumidores, espectadores, drogadictos o </w:t>
      </w:r>
      <w:r w:rsidR="006C1B2C" w:rsidRPr="008C30DC">
        <w:rPr>
          <w:rFonts w:ascii="Times New Roman" w:hAnsi="Times New Roman" w:cs="Times New Roman"/>
          <w:sz w:val="24"/>
          <w:szCs w:val="24"/>
        </w:rPr>
        <w:t>alcohólicos</w:t>
      </w:r>
      <w:r w:rsidRPr="008C30DC">
        <w:rPr>
          <w:rFonts w:ascii="Times New Roman" w:hAnsi="Times New Roman" w:cs="Times New Roman"/>
          <w:sz w:val="24"/>
          <w:szCs w:val="24"/>
        </w:rPr>
        <w:t>.</w:t>
      </w:r>
    </w:p>
    <w:p w:rsidR="0030161E" w:rsidRPr="00743F25" w:rsidRDefault="006C1B2C" w:rsidP="0030161E">
      <w:pPr>
        <w:pStyle w:val="NormalWeb"/>
        <w:jc w:val="both"/>
        <w:rPr>
          <w:color w:val="FF0000"/>
          <w:u w:val="single"/>
        </w:rPr>
      </w:pPr>
      <w:r>
        <w:t>¿</w:t>
      </w:r>
      <w:r w:rsidRPr="006C1B2C">
        <w:t>Es esto lo que nos ofrece la teoría</w:t>
      </w:r>
      <w:r>
        <w:t xml:space="preserve"> dominante?</w:t>
      </w:r>
      <w:r w:rsidR="0030161E">
        <w:rPr>
          <w:color w:val="FF0000"/>
        </w:rPr>
        <w:t xml:space="preserve"> </w:t>
      </w:r>
      <w:r w:rsidR="0030161E" w:rsidRPr="0030161E">
        <w:t>Estar en el borde del abismo y dar, de nuevo, un paso adelante</w:t>
      </w:r>
      <w:r w:rsidRPr="006C1B2C">
        <w:t xml:space="preserve"> </w:t>
      </w:r>
      <w:r>
        <w:t>¿</w:t>
      </w:r>
      <w:r w:rsidRPr="006C1B2C">
        <w:t>Este es e</w:t>
      </w:r>
      <w:r>
        <w:t>l camino que se teme abandonar?</w:t>
      </w:r>
      <w:r w:rsidR="0030161E">
        <w:t xml:space="preserve"> </w:t>
      </w:r>
    </w:p>
    <w:p w:rsidR="00F737D2" w:rsidRDefault="00A56543" w:rsidP="006C1B2C">
      <w:pPr>
        <w:jc w:val="both"/>
        <w:rPr>
          <w:rFonts w:ascii="Times New Roman" w:hAnsi="Times New Roman" w:cs="Times New Roman"/>
          <w:sz w:val="24"/>
          <w:szCs w:val="24"/>
        </w:rPr>
      </w:pPr>
      <w:r w:rsidRPr="00F737D2">
        <w:rPr>
          <w:rFonts w:ascii="Times New Roman" w:hAnsi="Times New Roman" w:cs="Times New Roman"/>
          <w:b/>
          <w:sz w:val="24"/>
          <w:szCs w:val="24"/>
        </w:rPr>
        <w:t>UE: sin “proteccionismo” no habrá</w:t>
      </w:r>
      <w:r w:rsidR="00F737D2" w:rsidRPr="00F737D2">
        <w:rPr>
          <w:rFonts w:ascii="Times New Roman" w:hAnsi="Times New Roman" w:cs="Times New Roman"/>
          <w:b/>
          <w:sz w:val="24"/>
          <w:szCs w:val="24"/>
        </w:rPr>
        <w:t xml:space="preserve"> </w:t>
      </w:r>
      <w:r w:rsidRPr="00F737D2">
        <w:rPr>
          <w:rFonts w:ascii="Times New Roman" w:hAnsi="Times New Roman" w:cs="Times New Roman"/>
          <w:b/>
          <w:sz w:val="24"/>
          <w:szCs w:val="24"/>
        </w:rPr>
        <w:t xml:space="preserve">crecimiento, </w:t>
      </w:r>
      <w:r w:rsidR="00C2449F" w:rsidRPr="00F737D2">
        <w:rPr>
          <w:rFonts w:ascii="Times New Roman" w:hAnsi="Times New Roman" w:cs="Times New Roman"/>
          <w:b/>
          <w:sz w:val="24"/>
          <w:szCs w:val="24"/>
        </w:rPr>
        <w:t xml:space="preserve">ni </w:t>
      </w:r>
      <w:r w:rsidRPr="00F737D2">
        <w:rPr>
          <w:rFonts w:ascii="Times New Roman" w:hAnsi="Times New Roman" w:cs="Times New Roman"/>
          <w:b/>
          <w:sz w:val="24"/>
          <w:szCs w:val="24"/>
        </w:rPr>
        <w:t xml:space="preserve">empleo, </w:t>
      </w:r>
      <w:r w:rsidR="00C2449F" w:rsidRPr="00F737D2">
        <w:rPr>
          <w:rFonts w:ascii="Times New Roman" w:hAnsi="Times New Roman" w:cs="Times New Roman"/>
          <w:b/>
          <w:sz w:val="24"/>
          <w:szCs w:val="24"/>
        </w:rPr>
        <w:t xml:space="preserve">ni </w:t>
      </w:r>
      <w:r w:rsidRPr="00F737D2">
        <w:rPr>
          <w:rFonts w:ascii="Times New Roman" w:hAnsi="Times New Roman" w:cs="Times New Roman"/>
          <w:b/>
          <w:sz w:val="24"/>
          <w:szCs w:val="24"/>
        </w:rPr>
        <w:t>ingresos…</w:t>
      </w:r>
      <w:r w:rsidR="00C2449F" w:rsidRPr="00F737D2">
        <w:rPr>
          <w:rFonts w:ascii="Times New Roman" w:hAnsi="Times New Roman" w:cs="Times New Roman"/>
          <w:b/>
          <w:sz w:val="24"/>
          <w:szCs w:val="24"/>
        </w:rPr>
        <w:t xml:space="preserve"> ni</w:t>
      </w:r>
      <w:r w:rsidRPr="00F737D2">
        <w:rPr>
          <w:rFonts w:ascii="Times New Roman" w:hAnsi="Times New Roman" w:cs="Times New Roman"/>
          <w:b/>
          <w:sz w:val="24"/>
          <w:szCs w:val="24"/>
        </w:rPr>
        <w:t xml:space="preserve"> futuro. </w:t>
      </w:r>
    </w:p>
    <w:p w:rsidR="00A90E27" w:rsidRDefault="00F737D2" w:rsidP="00A90E2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vez </w:t>
      </w:r>
      <w:r w:rsidR="00E2727C">
        <w:rPr>
          <w:rFonts w:ascii="Times New Roman" w:hAnsi="Times New Roman" w:cs="Times New Roman"/>
          <w:sz w:val="24"/>
          <w:szCs w:val="24"/>
        </w:rPr>
        <w:t>de es</w:t>
      </w:r>
      <w:r w:rsidR="005269DE">
        <w:rPr>
          <w:rFonts w:ascii="Times New Roman" w:hAnsi="Times New Roman" w:cs="Times New Roman"/>
          <w:sz w:val="24"/>
          <w:szCs w:val="24"/>
        </w:rPr>
        <w:t>tériles debates sobre los pecados capitales</w:t>
      </w:r>
      <w:r>
        <w:rPr>
          <w:rFonts w:ascii="Times New Roman" w:hAnsi="Times New Roman" w:cs="Times New Roman"/>
          <w:sz w:val="24"/>
          <w:szCs w:val="24"/>
        </w:rPr>
        <w:t xml:space="preserve"> de Piketty o </w:t>
      </w:r>
      <w:r w:rsidR="00E2727C">
        <w:rPr>
          <w:rFonts w:ascii="Times New Roman" w:hAnsi="Times New Roman" w:cs="Times New Roman"/>
          <w:sz w:val="24"/>
          <w:szCs w:val="24"/>
        </w:rPr>
        <w:t>Rogoff, o falsos debates sobre crecimiento o desigualdad</w:t>
      </w:r>
      <w:r>
        <w:rPr>
          <w:rFonts w:ascii="Times New Roman" w:hAnsi="Times New Roman" w:cs="Times New Roman"/>
          <w:sz w:val="24"/>
          <w:szCs w:val="24"/>
        </w:rPr>
        <w:t>,</w:t>
      </w:r>
      <w:r w:rsidR="00D344E1">
        <w:rPr>
          <w:rFonts w:ascii="Times New Roman" w:hAnsi="Times New Roman" w:cs="Times New Roman"/>
          <w:sz w:val="24"/>
          <w:szCs w:val="24"/>
        </w:rPr>
        <w:t xml:space="preserve"> hagamos la autopsia de la ruina económica de Europa,</w:t>
      </w:r>
      <w:r>
        <w:rPr>
          <w:rFonts w:ascii="Times New Roman" w:hAnsi="Times New Roman" w:cs="Times New Roman"/>
          <w:sz w:val="24"/>
          <w:szCs w:val="24"/>
        </w:rPr>
        <w:t xml:space="preserve"> debatamos en profundidad sobre la defensa del mercado interior europeo y el crecimiento esperado</w:t>
      </w:r>
      <w:r w:rsidR="00E2727C">
        <w:rPr>
          <w:rFonts w:ascii="Times New Roman" w:hAnsi="Times New Roman" w:cs="Times New Roman"/>
          <w:sz w:val="24"/>
          <w:szCs w:val="24"/>
        </w:rPr>
        <w:t>,</w:t>
      </w:r>
      <w:r>
        <w:rPr>
          <w:rFonts w:ascii="Times New Roman" w:hAnsi="Times New Roman" w:cs="Times New Roman"/>
          <w:sz w:val="24"/>
          <w:szCs w:val="24"/>
        </w:rPr>
        <w:t xml:space="preserve"> si </w:t>
      </w:r>
      <w:r w:rsidR="00D344E1">
        <w:rPr>
          <w:rFonts w:ascii="Times New Roman" w:hAnsi="Times New Roman" w:cs="Times New Roman"/>
          <w:sz w:val="24"/>
          <w:szCs w:val="24"/>
        </w:rPr>
        <w:t>se aplicaran</w:t>
      </w:r>
      <w:r>
        <w:rPr>
          <w:rFonts w:ascii="Times New Roman" w:hAnsi="Times New Roman" w:cs="Times New Roman"/>
          <w:sz w:val="24"/>
          <w:szCs w:val="24"/>
        </w:rPr>
        <w:t xml:space="preserve"> políticas proteccionistas. </w:t>
      </w:r>
      <w:r w:rsidR="00E2727C">
        <w:rPr>
          <w:rFonts w:ascii="Times New Roman" w:hAnsi="Times New Roman" w:cs="Times New Roman"/>
          <w:sz w:val="24"/>
          <w:szCs w:val="24"/>
        </w:rPr>
        <w:t>¿Cuántas generaciones perdidas</w:t>
      </w:r>
      <w:r w:rsidR="00CF44EE">
        <w:rPr>
          <w:rFonts w:ascii="Times New Roman" w:hAnsi="Times New Roman" w:cs="Times New Roman"/>
          <w:sz w:val="24"/>
          <w:szCs w:val="24"/>
        </w:rPr>
        <w:t xml:space="preserve"> más,</w:t>
      </w:r>
      <w:r w:rsidR="00D344E1">
        <w:rPr>
          <w:rFonts w:ascii="Times New Roman" w:hAnsi="Times New Roman" w:cs="Times New Roman"/>
          <w:sz w:val="24"/>
          <w:szCs w:val="24"/>
        </w:rPr>
        <w:t xml:space="preserve"> habrá que lamentar, antes de aceptar la evidencia?  </w:t>
      </w:r>
      <w:r w:rsidR="00E2727C">
        <w:rPr>
          <w:rFonts w:ascii="Times New Roman" w:hAnsi="Times New Roman" w:cs="Times New Roman"/>
          <w:sz w:val="24"/>
          <w:szCs w:val="24"/>
        </w:rPr>
        <w:t>E</w:t>
      </w:r>
      <w:r w:rsidR="00603CB2">
        <w:rPr>
          <w:rFonts w:ascii="Times New Roman" w:hAnsi="Times New Roman" w:cs="Times New Roman"/>
          <w:sz w:val="24"/>
          <w:szCs w:val="24"/>
        </w:rPr>
        <w:t xml:space="preserve">l PIB </w:t>
      </w:r>
      <w:r w:rsidR="00E2727C">
        <w:rPr>
          <w:rFonts w:ascii="Times New Roman" w:hAnsi="Times New Roman" w:cs="Times New Roman"/>
          <w:sz w:val="24"/>
          <w:szCs w:val="24"/>
        </w:rPr>
        <w:t>tampoco crece,</w:t>
      </w:r>
      <w:r w:rsidR="00603CB2">
        <w:rPr>
          <w:rFonts w:ascii="Times New Roman" w:hAnsi="Times New Roman" w:cs="Times New Roman"/>
          <w:sz w:val="24"/>
          <w:szCs w:val="24"/>
        </w:rPr>
        <w:t xml:space="preserve"> en base a putas, drogatas y contrabandistas. No</w:t>
      </w:r>
      <w:r w:rsidR="00662EA4">
        <w:rPr>
          <w:rFonts w:ascii="Times New Roman" w:hAnsi="Times New Roman" w:cs="Times New Roman"/>
          <w:sz w:val="24"/>
          <w:szCs w:val="24"/>
        </w:rPr>
        <w:t xml:space="preserve"> nos traten como imbéciles, por favor.</w:t>
      </w:r>
    </w:p>
    <w:sectPr w:rsidR="00A90E27" w:rsidSect="00536BB0">
      <w:pgSz w:w="11906" w:h="16838"/>
      <w:pgMar w:top="1418" w:right="1701" w:bottom="1418"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imesLTStd-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SymbolMT">
    <w:altName w:val="Arial Unicode MS"/>
    <w:panose1 w:val="00000000000000000000"/>
    <w:charset w:val="88"/>
    <w:family w:val="auto"/>
    <w:notTrueType/>
    <w:pitch w:val="default"/>
    <w:sig w:usb0="00000001" w:usb1="08080000" w:usb2="00000010" w:usb3="00000000" w:csb0="00100000" w:csb1="00000000"/>
  </w:font>
  <w:font w:name="SegoeUI">
    <w:panose1 w:val="00000000000000000000"/>
    <w:charset w:val="00"/>
    <w:family w:val="swiss"/>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391EC0A8"/>
    <w:lvl w:ilvl="0">
      <w:start w:val="1"/>
      <w:numFmt w:val="bullet"/>
      <w:pStyle w:val="Listaconvietas3"/>
      <w:lvlText w:val=""/>
      <w:lvlJc w:val="left"/>
      <w:pPr>
        <w:tabs>
          <w:tab w:val="num" w:pos="926"/>
        </w:tabs>
        <w:ind w:left="926" w:hanging="360"/>
      </w:pPr>
      <w:rPr>
        <w:rFonts w:ascii="Symbol" w:hAnsi="Symbol" w:hint="default"/>
      </w:rPr>
    </w:lvl>
  </w:abstractNum>
  <w:abstractNum w:abstractNumId="1">
    <w:nsid w:val="FFFFFF83"/>
    <w:multiLevelType w:val="singleLevel"/>
    <w:tmpl w:val="0FB874C0"/>
    <w:lvl w:ilvl="0">
      <w:start w:val="1"/>
      <w:numFmt w:val="bullet"/>
      <w:pStyle w:val="Listaconvietas2"/>
      <w:lvlText w:val=""/>
      <w:lvlJc w:val="left"/>
      <w:pPr>
        <w:tabs>
          <w:tab w:val="num" w:pos="643"/>
        </w:tabs>
        <w:ind w:left="643" w:hanging="360"/>
      </w:pPr>
      <w:rPr>
        <w:rFonts w:ascii="Symbol" w:hAnsi="Symbol" w:hint="default"/>
      </w:rPr>
    </w:lvl>
  </w:abstractNum>
  <w:abstractNum w:abstractNumId="2">
    <w:nsid w:val="FFFFFF89"/>
    <w:multiLevelType w:val="singleLevel"/>
    <w:tmpl w:val="4164E468"/>
    <w:lvl w:ilvl="0">
      <w:start w:val="1"/>
      <w:numFmt w:val="bullet"/>
      <w:pStyle w:val="Listaconvietas"/>
      <w:lvlText w:val=""/>
      <w:lvlJc w:val="left"/>
      <w:pPr>
        <w:tabs>
          <w:tab w:val="num" w:pos="360"/>
        </w:tabs>
        <w:ind w:left="360" w:hanging="360"/>
      </w:pPr>
      <w:rPr>
        <w:rFonts w:ascii="Symbol" w:hAnsi="Symbol" w:hint="default"/>
      </w:rPr>
    </w:lvl>
  </w:abstractNum>
  <w:abstractNum w:abstractNumId="3">
    <w:nsid w:val="04B66252"/>
    <w:multiLevelType w:val="multilevel"/>
    <w:tmpl w:val="7ACAFD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61A4EBA"/>
    <w:multiLevelType w:val="hybridMultilevel"/>
    <w:tmpl w:val="114AA07A"/>
    <w:lvl w:ilvl="0" w:tplc="872E6766">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066E470B"/>
    <w:multiLevelType w:val="multilevel"/>
    <w:tmpl w:val="6148A2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07492CE9"/>
    <w:multiLevelType w:val="hybridMultilevel"/>
    <w:tmpl w:val="9E4AFE86"/>
    <w:lvl w:ilvl="0" w:tplc="0916E512">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081831F7"/>
    <w:multiLevelType w:val="multilevel"/>
    <w:tmpl w:val="0686C1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
    <w:nsid w:val="098F76E0"/>
    <w:multiLevelType w:val="hybridMultilevel"/>
    <w:tmpl w:val="B36AA0A6"/>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
    <w:nsid w:val="0E144E1D"/>
    <w:multiLevelType w:val="hybridMultilevel"/>
    <w:tmpl w:val="32984868"/>
    <w:lvl w:ilvl="0" w:tplc="19B24A06">
      <w:numFmt w:val="bullet"/>
      <w:lvlText w:val="-"/>
      <w:lvlJc w:val="left"/>
      <w:pPr>
        <w:ind w:left="720" w:hanging="360"/>
      </w:pPr>
      <w:rPr>
        <w:rFonts w:ascii="Times New Roman" w:eastAsia="Calibr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0E174417"/>
    <w:multiLevelType w:val="hybridMultilevel"/>
    <w:tmpl w:val="3B6E5032"/>
    <w:lvl w:ilvl="0" w:tplc="0408FF50">
      <w:start w:val="1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0ED40690"/>
    <w:multiLevelType w:val="hybridMultilevel"/>
    <w:tmpl w:val="03C6FA76"/>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nsid w:val="107518E5"/>
    <w:multiLevelType w:val="singleLevel"/>
    <w:tmpl w:val="9FFE4162"/>
    <w:lvl w:ilvl="0">
      <w:start w:val="1"/>
      <w:numFmt w:val="lowerLetter"/>
      <w:lvlText w:val="%1)"/>
      <w:lvlJc w:val="left"/>
      <w:pPr>
        <w:tabs>
          <w:tab w:val="num" w:pos="1776"/>
        </w:tabs>
        <w:ind w:left="1776" w:hanging="360"/>
      </w:pPr>
      <w:rPr>
        <w:rFonts w:hint="default"/>
      </w:rPr>
    </w:lvl>
  </w:abstractNum>
  <w:abstractNum w:abstractNumId="13">
    <w:nsid w:val="11AB041C"/>
    <w:multiLevelType w:val="multilevel"/>
    <w:tmpl w:val="C8E219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1D80767F"/>
    <w:multiLevelType w:val="hybridMultilevel"/>
    <w:tmpl w:val="BBE27E78"/>
    <w:lvl w:ilvl="0" w:tplc="9C18D158">
      <w:start w:val="1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21266BCF"/>
    <w:multiLevelType w:val="multilevel"/>
    <w:tmpl w:val="85385378"/>
    <w:lvl w:ilvl="0">
      <w:start w:val="1"/>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nsid w:val="243E1FB8"/>
    <w:multiLevelType w:val="singleLevel"/>
    <w:tmpl w:val="0C0A0011"/>
    <w:lvl w:ilvl="0">
      <w:start w:val="1"/>
      <w:numFmt w:val="decimal"/>
      <w:lvlText w:val="%1)"/>
      <w:lvlJc w:val="left"/>
      <w:pPr>
        <w:tabs>
          <w:tab w:val="num" w:pos="360"/>
        </w:tabs>
        <w:ind w:left="360" w:hanging="360"/>
      </w:pPr>
      <w:rPr>
        <w:rFonts w:hint="default"/>
      </w:rPr>
    </w:lvl>
  </w:abstractNum>
  <w:abstractNum w:abstractNumId="17">
    <w:nsid w:val="24E642AE"/>
    <w:multiLevelType w:val="hybridMultilevel"/>
    <w:tmpl w:val="B77EE2B0"/>
    <w:lvl w:ilvl="0" w:tplc="401CFEC6">
      <w:numFmt w:val="bullet"/>
      <w:lvlText w:val="-"/>
      <w:lvlJc w:val="left"/>
      <w:pPr>
        <w:tabs>
          <w:tab w:val="num" w:pos="720"/>
        </w:tabs>
        <w:ind w:left="720" w:hanging="360"/>
      </w:pPr>
      <w:rPr>
        <w:rFonts w:ascii="Times New Roman" w:eastAsia="Times New Roman" w:hAnsi="Times New Roman" w:cs="Times New Roman" w:hint="default"/>
        <w:b/>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8">
    <w:nsid w:val="2522457C"/>
    <w:multiLevelType w:val="hybridMultilevel"/>
    <w:tmpl w:val="354884F0"/>
    <w:lvl w:ilvl="0" w:tplc="2C286BA6">
      <w:numFmt w:val="bullet"/>
      <w:lvlText w:val="-"/>
      <w:lvlJc w:val="left"/>
      <w:pPr>
        <w:ind w:left="720" w:hanging="360"/>
      </w:pPr>
      <w:rPr>
        <w:rFonts w:ascii="Times New Roman" w:eastAsia="Calibr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nsid w:val="252F3B06"/>
    <w:multiLevelType w:val="hybridMultilevel"/>
    <w:tmpl w:val="34BEDB0E"/>
    <w:lvl w:ilvl="0" w:tplc="0BAE6B20">
      <w:numFmt w:val="bullet"/>
      <w:lvlText w:val="-"/>
      <w:lvlJc w:val="left"/>
      <w:pPr>
        <w:tabs>
          <w:tab w:val="num" w:pos="720"/>
        </w:tabs>
        <w:ind w:left="720" w:hanging="360"/>
      </w:pPr>
      <w:rPr>
        <w:rFonts w:ascii="Times New Roman" w:eastAsia="Times New Roman" w:hAnsi="Times New Roman" w:cs="Times New Roman"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0">
    <w:nsid w:val="29334CB6"/>
    <w:multiLevelType w:val="hybridMultilevel"/>
    <w:tmpl w:val="1346D50A"/>
    <w:lvl w:ilvl="0" w:tplc="546C110A">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nsid w:val="2E594C60"/>
    <w:multiLevelType w:val="hybridMultilevel"/>
    <w:tmpl w:val="E2EE3F98"/>
    <w:lvl w:ilvl="0" w:tplc="5568E842">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nsid w:val="34711080"/>
    <w:multiLevelType w:val="hybridMultilevel"/>
    <w:tmpl w:val="2FCAD0BE"/>
    <w:lvl w:ilvl="0" w:tplc="147E62DC">
      <w:start w:val="1"/>
      <w:numFmt w:val="lowerRoman"/>
      <w:lvlText w:val="(%1)"/>
      <w:lvlJc w:val="left"/>
      <w:pPr>
        <w:ind w:left="1080" w:hanging="7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3">
    <w:nsid w:val="3A620858"/>
    <w:multiLevelType w:val="multilevel"/>
    <w:tmpl w:val="A09290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3D937A82"/>
    <w:multiLevelType w:val="hybridMultilevel"/>
    <w:tmpl w:val="5A96B626"/>
    <w:lvl w:ilvl="0" w:tplc="9B16107A">
      <w:start w:val="1"/>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nsid w:val="3F0A1EF8"/>
    <w:multiLevelType w:val="multilevel"/>
    <w:tmpl w:val="85FC8A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40763CE3"/>
    <w:multiLevelType w:val="multilevel"/>
    <w:tmpl w:val="2B9093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44B76215"/>
    <w:multiLevelType w:val="hybridMultilevel"/>
    <w:tmpl w:val="8AD8F3C6"/>
    <w:lvl w:ilvl="0" w:tplc="DD6AEBEE">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nsid w:val="4BE12D00"/>
    <w:multiLevelType w:val="multilevel"/>
    <w:tmpl w:val="2BCC91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3826304"/>
    <w:multiLevelType w:val="multilevel"/>
    <w:tmpl w:val="A718EA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54743CE6"/>
    <w:multiLevelType w:val="hybridMultilevel"/>
    <w:tmpl w:val="7FDA4BD6"/>
    <w:lvl w:ilvl="0" w:tplc="58EE25E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1">
    <w:nsid w:val="548F4998"/>
    <w:multiLevelType w:val="hybridMultilevel"/>
    <w:tmpl w:val="D702EC6A"/>
    <w:lvl w:ilvl="0" w:tplc="4640963A">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nsid w:val="558E7A0D"/>
    <w:multiLevelType w:val="multilevel"/>
    <w:tmpl w:val="0DAAAB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56A65D3D"/>
    <w:multiLevelType w:val="hybridMultilevel"/>
    <w:tmpl w:val="8036201C"/>
    <w:lvl w:ilvl="0" w:tplc="0C0A0015">
      <w:start w:val="1"/>
      <w:numFmt w:val="upp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4">
    <w:nsid w:val="59611B11"/>
    <w:multiLevelType w:val="multilevel"/>
    <w:tmpl w:val="063206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nsid w:val="66175840"/>
    <w:multiLevelType w:val="multilevel"/>
    <w:tmpl w:val="AF60A6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87D4083"/>
    <w:multiLevelType w:val="hybridMultilevel"/>
    <w:tmpl w:val="0B9E1F9C"/>
    <w:lvl w:ilvl="0" w:tplc="1E1679A4">
      <w:start w:val="2"/>
      <w:numFmt w:val="bullet"/>
      <w:lvlText w:val="-"/>
      <w:lvlJc w:val="left"/>
      <w:pPr>
        <w:ind w:left="720" w:hanging="360"/>
      </w:pPr>
      <w:rPr>
        <w:rFonts w:ascii="Times New Roman" w:eastAsia="Calibr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7">
    <w:nsid w:val="6E3F3ED8"/>
    <w:multiLevelType w:val="multilevel"/>
    <w:tmpl w:val="4028CF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732B096A"/>
    <w:multiLevelType w:val="hybridMultilevel"/>
    <w:tmpl w:val="5B5AE7A2"/>
    <w:lvl w:ilvl="0" w:tplc="5748FD9E">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9">
    <w:nsid w:val="765B55EB"/>
    <w:multiLevelType w:val="multilevel"/>
    <w:tmpl w:val="C36215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10"/>
  </w:num>
  <w:num w:numId="2">
    <w:abstractNumId w:val="14"/>
  </w:num>
  <w:num w:numId="3">
    <w:abstractNumId w:val="23"/>
  </w:num>
  <w:num w:numId="4">
    <w:abstractNumId w:val="28"/>
  </w:num>
  <w:num w:numId="5">
    <w:abstractNumId w:val="3"/>
  </w:num>
  <w:num w:numId="6">
    <w:abstractNumId w:val="37"/>
  </w:num>
  <w:num w:numId="7">
    <w:abstractNumId w:val="26"/>
  </w:num>
  <w:num w:numId="8">
    <w:abstractNumId w:val="34"/>
  </w:num>
  <w:num w:numId="9">
    <w:abstractNumId w:val="39"/>
  </w:num>
  <w:num w:numId="10">
    <w:abstractNumId w:val="5"/>
  </w:num>
  <w:num w:numId="11">
    <w:abstractNumId w:val="22"/>
  </w:num>
  <w:num w:numId="12">
    <w:abstractNumId w:val="25"/>
  </w:num>
  <w:num w:numId="13">
    <w:abstractNumId w:val="20"/>
  </w:num>
  <w:num w:numId="14">
    <w:abstractNumId w:val="18"/>
  </w:num>
  <w:num w:numId="15">
    <w:abstractNumId w:val="36"/>
  </w:num>
  <w:num w:numId="16">
    <w:abstractNumId w:val="15"/>
  </w:num>
  <w:num w:numId="17">
    <w:abstractNumId w:val="9"/>
  </w:num>
  <w:num w:numId="18">
    <w:abstractNumId w:val="7"/>
  </w:num>
  <w:num w:numId="19">
    <w:abstractNumId w:val="29"/>
  </w:num>
  <w:num w:numId="20">
    <w:abstractNumId w:val="21"/>
  </w:num>
  <w:num w:numId="21">
    <w:abstractNumId w:val="38"/>
  </w:num>
  <w:num w:numId="22">
    <w:abstractNumId w:val="32"/>
  </w:num>
  <w:num w:numId="23">
    <w:abstractNumId w:val="16"/>
  </w:num>
  <w:num w:numId="24">
    <w:abstractNumId w:val="12"/>
  </w:num>
  <w:num w:numId="25">
    <w:abstractNumId w:val="17"/>
  </w:num>
  <w:num w:numId="26">
    <w:abstractNumId w:val="30"/>
  </w:num>
  <w:num w:numId="27">
    <w:abstractNumId w:val="6"/>
  </w:num>
  <w:num w:numId="28">
    <w:abstractNumId w:val="4"/>
  </w:num>
  <w:num w:numId="29">
    <w:abstractNumId w:val="27"/>
  </w:num>
  <w:num w:numId="30">
    <w:abstractNumId w:val="31"/>
  </w:num>
  <w:num w:numId="31">
    <w:abstractNumId w:val="19"/>
  </w:num>
  <w:num w:numId="32">
    <w:abstractNumId w:val="13"/>
  </w:num>
  <w:num w:numId="33">
    <w:abstractNumId w:val="33"/>
  </w:num>
  <w:num w:numId="34">
    <w:abstractNumId w:val="8"/>
  </w:num>
  <w:num w:numId="35">
    <w:abstractNumId w:val="11"/>
  </w:num>
  <w:num w:numId="36">
    <w:abstractNumId w:val="35"/>
  </w:num>
  <w:num w:numId="37">
    <w:abstractNumId w:val="2"/>
  </w:num>
  <w:num w:numId="38">
    <w:abstractNumId w:val="1"/>
  </w:num>
  <w:num w:numId="39">
    <w:abstractNumId w:val="0"/>
  </w:num>
  <w:num w:numId="40">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4BAE"/>
    <w:rsid w:val="00001C5F"/>
    <w:rsid w:val="000134F8"/>
    <w:rsid w:val="0001621B"/>
    <w:rsid w:val="00021F67"/>
    <w:rsid w:val="00025895"/>
    <w:rsid w:val="00027772"/>
    <w:rsid w:val="00036168"/>
    <w:rsid w:val="00042E3D"/>
    <w:rsid w:val="00044BAE"/>
    <w:rsid w:val="000626F0"/>
    <w:rsid w:val="00073706"/>
    <w:rsid w:val="00077594"/>
    <w:rsid w:val="00085EFF"/>
    <w:rsid w:val="00087A60"/>
    <w:rsid w:val="00097625"/>
    <w:rsid w:val="000A0953"/>
    <w:rsid w:val="000B32C7"/>
    <w:rsid w:val="000B40DA"/>
    <w:rsid w:val="000B6B34"/>
    <w:rsid w:val="000D3012"/>
    <w:rsid w:val="000E0CA5"/>
    <w:rsid w:val="000E2377"/>
    <w:rsid w:val="000E54E1"/>
    <w:rsid w:val="000E7055"/>
    <w:rsid w:val="00150A8A"/>
    <w:rsid w:val="00154D7C"/>
    <w:rsid w:val="00170458"/>
    <w:rsid w:val="001775BD"/>
    <w:rsid w:val="00196CB0"/>
    <w:rsid w:val="001A169E"/>
    <w:rsid w:val="001A4980"/>
    <w:rsid w:val="001D1374"/>
    <w:rsid w:val="001D556C"/>
    <w:rsid w:val="001F0EED"/>
    <w:rsid w:val="002015F8"/>
    <w:rsid w:val="00204D48"/>
    <w:rsid w:val="002226FA"/>
    <w:rsid w:val="0022517F"/>
    <w:rsid w:val="00232545"/>
    <w:rsid w:val="00236E18"/>
    <w:rsid w:val="00243EC5"/>
    <w:rsid w:val="002565DB"/>
    <w:rsid w:val="0027492A"/>
    <w:rsid w:val="00296F04"/>
    <w:rsid w:val="002C2CE6"/>
    <w:rsid w:val="002D04D7"/>
    <w:rsid w:val="0030161E"/>
    <w:rsid w:val="003168EA"/>
    <w:rsid w:val="00346608"/>
    <w:rsid w:val="00353F23"/>
    <w:rsid w:val="00375EAD"/>
    <w:rsid w:val="003839FF"/>
    <w:rsid w:val="0039432A"/>
    <w:rsid w:val="003D3D9F"/>
    <w:rsid w:val="003F1A2D"/>
    <w:rsid w:val="00421E8E"/>
    <w:rsid w:val="00442041"/>
    <w:rsid w:val="00442AF6"/>
    <w:rsid w:val="00447122"/>
    <w:rsid w:val="0046314D"/>
    <w:rsid w:val="00465712"/>
    <w:rsid w:val="004665C7"/>
    <w:rsid w:val="0047310D"/>
    <w:rsid w:val="00475E0B"/>
    <w:rsid w:val="004827B2"/>
    <w:rsid w:val="004A04BC"/>
    <w:rsid w:val="004B3FCF"/>
    <w:rsid w:val="004D7F9F"/>
    <w:rsid w:val="004E6BA6"/>
    <w:rsid w:val="004F4FE7"/>
    <w:rsid w:val="00506038"/>
    <w:rsid w:val="00517B9E"/>
    <w:rsid w:val="005269DE"/>
    <w:rsid w:val="00536BB0"/>
    <w:rsid w:val="005456A3"/>
    <w:rsid w:val="005A0B9F"/>
    <w:rsid w:val="005B23AF"/>
    <w:rsid w:val="005C10F8"/>
    <w:rsid w:val="005D6E11"/>
    <w:rsid w:val="00603CB2"/>
    <w:rsid w:val="006162DA"/>
    <w:rsid w:val="006211B9"/>
    <w:rsid w:val="00623D17"/>
    <w:rsid w:val="00637BDF"/>
    <w:rsid w:val="006532DD"/>
    <w:rsid w:val="0065524C"/>
    <w:rsid w:val="00662EA4"/>
    <w:rsid w:val="006758C2"/>
    <w:rsid w:val="006906C8"/>
    <w:rsid w:val="006C1B2C"/>
    <w:rsid w:val="006D6F67"/>
    <w:rsid w:val="006E14AD"/>
    <w:rsid w:val="006E1799"/>
    <w:rsid w:val="00701CF2"/>
    <w:rsid w:val="00716475"/>
    <w:rsid w:val="0072586E"/>
    <w:rsid w:val="00727752"/>
    <w:rsid w:val="00734EE7"/>
    <w:rsid w:val="00737896"/>
    <w:rsid w:val="007567A1"/>
    <w:rsid w:val="00766900"/>
    <w:rsid w:val="00774A45"/>
    <w:rsid w:val="007B64CF"/>
    <w:rsid w:val="007C3A24"/>
    <w:rsid w:val="007D7FF1"/>
    <w:rsid w:val="007E170F"/>
    <w:rsid w:val="007F02C5"/>
    <w:rsid w:val="007F4795"/>
    <w:rsid w:val="00824E8D"/>
    <w:rsid w:val="00832259"/>
    <w:rsid w:val="00833C90"/>
    <w:rsid w:val="008658A4"/>
    <w:rsid w:val="00870644"/>
    <w:rsid w:val="00884339"/>
    <w:rsid w:val="00892FE1"/>
    <w:rsid w:val="008A264A"/>
    <w:rsid w:val="008B0C88"/>
    <w:rsid w:val="008B272F"/>
    <w:rsid w:val="008C30DC"/>
    <w:rsid w:val="008C7CDC"/>
    <w:rsid w:val="008D31D2"/>
    <w:rsid w:val="008D7858"/>
    <w:rsid w:val="008E6CFB"/>
    <w:rsid w:val="008F1310"/>
    <w:rsid w:val="008F4385"/>
    <w:rsid w:val="00906B00"/>
    <w:rsid w:val="009372E2"/>
    <w:rsid w:val="0097791D"/>
    <w:rsid w:val="009948E6"/>
    <w:rsid w:val="00994F32"/>
    <w:rsid w:val="00995598"/>
    <w:rsid w:val="009A4FBC"/>
    <w:rsid w:val="009B4D3B"/>
    <w:rsid w:val="009E09A9"/>
    <w:rsid w:val="009F0258"/>
    <w:rsid w:val="00A36D6B"/>
    <w:rsid w:val="00A444D6"/>
    <w:rsid w:val="00A5112A"/>
    <w:rsid w:val="00A56543"/>
    <w:rsid w:val="00A600F7"/>
    <w:rsid w:val="00A751AA"/>
    <w:rsid w:val="00A75874"/>
    <w:rsid w:val="00A862EC"/>
    <w:rsid w:val="00A90E27"/>
    <w:rsid w:val="00AA2722"/>
    <w:rsid w:val="00AA5AE6"/>
    <w:rsid w:val="00AB2EA0"/>
    <w:rsid w:val="00B2098E"/>
    <w:rsid w:val="00B371A3"/>
    <w:rsid w:val="00B5309A"/>
    <w:rsid w:val="00B77B56"/>
    <w:rsid w:val="00B92406"/>
    <w:rsid w:val="00BC211F"/>
    <w:rsid w:val="00BE4FB4"/>
    <w:rsid w:val="00BF5260"/>
    <w:rsid w:val="00BF58D2"/>
    <w:rsid w:val="00C06DCA"/>
    <w:rsid w:val="00C117A6"/>
    <w:rsid w:val="00C231D3"/>
    <w:rsid w:val="00C2449F"/>
    <w:rsid w:val="00C33F94"/>
    <w:rsid w:val="00C41B18"/>
    <w:rsid w:val="00C4335F"/>
    <w:rsid w:val="00C86233"/>
    <w:rsid w:val="00C87C7F"/>
    <w:rsid w:val="00CB142F"/>
    <w:rsid w:val="00CB3E69"/>
    <w:rsid w:val="00CC2A4D"/>
    <w:rsid w:val="00CF44EE"/>
    <w:rsid w:val="00CF63AD"/>
    <w:rsid w:val="00D344E1"/>
    <w:rsid w:val="00D36730"/>
    <w:rsid w:val="00D43252"/>
    <w:rsid w:val="00D952EC"/>
    <w:rsid w:val="00DA60DF"/>
    <w:rsid w:val="00DC1836"/>
    <w:rsid w:val="00DD3986"/>
    <w:rsid w:val="00DF0709"/>
    <w:rsid w:val="00DF60DA"/>
    <w:rsid w:val="00E170BC"/>
    <w:rsid w:val="00E17446"/>
    <w:rsid w:val="00E21920"/>
    <w:rsid w:val="00E270FB"/>
    <w:rsid w:val="00E2727C"/>
    <w:rsid w:val="00E40FBF"/>
    <w:rsid w:val="00E43B53"/>
    <w:rsid w:val="00E4557D"/>
    <w:rsid w:val="00E471C9"/>
    <w:rsid w:val="00E729E2"/>
    <w:rsid w:val="00E76F68"/>
    <w:rsid w:val="00E907F4"/>
    <w:rsid w:val="00E97818"/>
    <w:rsid w:val="00EA2115"/>
    <w:rsid w:val="00EB09C0"/>
    <w:rsid w:val="00EB5322"/>
    <w:rsid w:val="00EF5057"/>
    <w:rsid w:val="00F0390B"/>
    <w:rsid w:val="00F10391"/>
    <w:rsid w:val="00F1095B"/>
    <w:rsid w:val="00F173A5"/>
    <w:rsid w:val="00F21388"/>
    <w:rsid w:val="00F27339"/>
    <w:rsid w:val="00F52C4E"/>
    <w:rsid w:val="00F6145E"/>
    <w:rsid w:val="00F72134"/>
    <w:rsid w:val="00F737D2"/>
    <w:rsid w:val="00F9223D"/>
    <w:rsid w:val="00FB12BD"/>
    <w:rsid w:val="00FB20DA"/>
    <w:rsid w:val="00FB4514"/>
    <w:rsid w:val="00FC2D30"/>
    <w:rsid w:val="00FC516B"/>
    <w:rsid w:val="00FF2E2F"/>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44BAE"/>
  </w:style>
  <w:style w:type="paragraph" w:styleId="Ttulo1">
    <w:name w:val="heading 1"/>
    <w:basedOn w:val="Normal"/>
    <w:link w:val="Ttulo1Car"/>
    <w:uiPriority w:val="9"/>
    <w:qFormat/>
    <w:rsid w:val="00044BAE"/>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next w:val="Normal"/>
    <w:link w:val="Ttulo2Car"/>
    <w:uiPriority w:val="9"/>
    <w:unhideWhenUsed/>
    <w:qFormat/>
    <w:rsid w:val="00044BA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semiHidden/>
    <w:unhideWhenUsed/>
    <w:qFormat/>
    <w:rsid w:val="00044BAE"/>
    <w:pPr>
      <w:keepNext/>
      <w:keepLines/>
      <w:spacing w:before="200" w:after="0"/>
      <w:outlineLvl w:val="2"/>
    </w:pPr>
    <w:rPr>
      <w:rFonts w:asciiTheme="majorHAnsi" w:eastAsiaTheme="majorEastAsia" w:hAnsiTheme="majorHAnsi" w:cstheme="majorBidi"/>
      <w:b/>
      <w:bCs/>
      <w:color w:val="4F81BD" w:themeColor="accent1"/>
      <w:lang w:eastAsia="es-ES"/>
    </w:rPr>
  </w:style>
  <w:style w:type="paragraph" w:styleId="Ttulo4">
    <w:name w:val="heading 4"/>
    <w:basedOn w:val="Normal"/>
    <w:next w:val="Normal"/>
    <w:link w:val="Ttulo4Car"/>
    <w:uiPriority w:val="9"/>
    <w:semiHidden/>
    <w:unhideWhenUsed/>
    <w:qFormat/>
    <w:rsid w:val="00044BAE"/>
    <w:pPr>
      <w:keepNext/>
      <w:spacing w:before="240" w:after="60"/>
      <w:outlineLvl w:val="3"/>
    </w:pPr>
    <w:rPr>
      <w:rFonts w:ascii="Calibri" w:eastAsia="Times New Roman" w:hAnsi="Calibri" w:cs="Times New Roman"/>
      <w:b/>
      <w:bCs/>
      <w:sz w:val="28"/>
      <w:szCs w:val="28"/>
      <w:lang w:eastAsia="es-ES"/>
    </w:rPr>
  </w:style>
  <w:style w:type="paragraph" w:styleId="Ttulo5">
    <w:name w:val="heading 5"/>
    <w:basedOn w:val="Normal"/>
    <w:next w:val="Normal"/>
    <w:link w:val="Ttulo5Car"/>
    <w:uiPriority w:val="9"/>
    <w:semiHidden/>
    <w:unhideWhenUsed/>
    <w:qFormat/>
    <w:rsid w:val="00F52C4E"/>
    <w:pPr>
      <w:keepNext/>
      <w:keepLines/>
      <w:spacing w:before="200" w:after="0"/>
      <w:outlineLvl w:val="4"/>
    </w:pPr>
    <w:rPr>
      <w:rFonts w:asciiTheme="majorHAnsi" w:eastAsiaTheme="majorEastAsia" w:hAnsiTheme="majorHAnsi" w:cstheme="majorBidi"/>
      <w:color w:val="243F60" w:themeColor="accent1" w:themeShade="7F"/>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044BAE"/>
    <w:rPr>
      <w:rFonts w:ascii="Times New Roman" w:eastAsia="Times New Roman" w:hAnsi="Times New Roman" w:cs="Times New Roman"/>
      <w:b/>
      <w:bCs/>
      <w:kern w:val="36"/>
      <w:sz w:val="48"/>
      <w:szCs w:val="48"/>
      <w:lang w:eastAsia="es-ES"/>
    </w:rPr>
  </w:style>
  <w:style w:type="character" w:customStyle="1" w:styleId="Ttulo2Car">
    <w:name w:val="Título 2 Car"/>
    <w:basedOn w:val="Fuentedeprrafopredeter"/>
    <w:link w:val="Ttulo2"/>
    <w:uiPriority w:val="9"/>
    <w:rsid w:val="00044BAE"/>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semiHidden/>
    <w:rsid w:val="00044BAE"/>
    <w:rPr>
      <w:rFonts w:asciiTheme="majorHAnsi" w:eastAsiaTheme="majorEastAsia" w:hAnsiTheme="majorHAnsi" w:cstheme="majorBidi"/>
      <w:b/>
      <w:bCs/>
      <w:color w:val="4F81BD" w:themeColor="accent1"/>
      <w:lang w:eastAsia="es-ES"/>
    </w:rPr>
  </w:style>
  <w:style w:type="character" w:customStyle="1" w:styleId="Ttulo4Car">
    <w:name w:val="Título 4 Car"/>
    <w:basedOn w:val="Fuentedeprrafopredeter"/>
    <w:link w:val="Ttulo4"/>
    <w:uiPriority w:val="9"/>
    <w:semiHidden/>
    <w:rsid w:val="00044BAE"/>
    <w:rPr>
      <w:rFonts w:ascii="Calibri" w:eastAsia="Times New Roman" w:hAnsi="Calibri" w:cs="Times New Roman"/>
      <w:b/>
      <w:bCs/>
      <w:sz w:val="28"/>
      <w:szCs w:val="28"/>
      <w:lang w:eastAsia="es-ES"/>
    </w:rPr>
  </w:style>
  <w:style w:type="paragraph" w:styleId="Textodeglobo">
    <w:name w:val="Balloon Text"/>
    <w:basedOn w:val="Normal"/>
    <w:link w:val="TextodegloboCar"/>
    <w:uiPriority w:val="99"/>
    <w:semiHidden/>
    <w:unhideWhenUsed/>
    <w:rsid w:val="00044BA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044BAE"/>
    <w:rPr>
      <w:rFonts w:ascii="Tahoma" w:hAnsi="Tahoma" w:cs="Tahoma"/>
      <w:sz w:val="16"/>
      <w:szCs w:val="16"/>
    </w:rPr>
  </w:style>
  <w:style w:type="paragraph" w:styleId="Prrafodelista">
    <w:name w:val="List Paragraph"/>
    <w:basedOn w:val="Normal"/>
    <w:uiPriority w:val="34"/>
    <w:qFormat/>
    <w:rsid w:val="00044BAE"/>
    <w:pPr>
      <w:ind w:left="720"/>
      <w:contextualSpacing/>
    </w:pPr>
  </w:style>
  <w:style w:type="paragraph" w:customStyle="1" w:styleId="Default">
    <w:name w:val="Default"/>
    <w:rsid w:val="00044BAE"/>
    <w:pPr>
      <w:autoSpaceDE w:val="0"/>
      <w:autoSpaceDN w:val="0"/>
      <w:adjustRightInd w:val="0"/>
      <w:spacing w:after="0" w:line="240" w:lineRule="auto"/>
    </w:pPr>
    <w:rPr>
      <w:rFonts w:ascii="Times New Roman" w:eastAsia="Calibri" w:hAnsi="Times New Roman" w:cs="Times New Roman"/>
      <w:color w:val="000000"/>
      <w:sz w:val="24"/>
      <w:szCs w:val="24"/>
      <w:lang w:eastAsia="es-ES"/>
    </w:rPr>
  </w:style>
  <w:style w:type="character" w:customStyle="1" w:styleId="labeled">
    <w:name w:val="labeled"/>
    <w:basedOn w:val="Fuentedeprrafopredeter"/>
    <w:rsid w:val="00044BAE"/>
    <w:rPr>
      <w:b/>
      <w:bCs/>
    </w:rPr>
  </w:style>
  <w:style w:type="paragraph" w:styleId="NormalWeb">
    <w:name w:val="Normal (Web)"/>
    <w:basedOn w:val="Normal"/>
    <w:uiPriority w:val="99"/>
    <w:unhideWhenUsed/>
    <w:rsid w:val="00044BA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044BAE"/>
    <w:rPr>
      <w:color w:val="0000FF"/>
      <w:u w:val="single"/>
    </w:rPr>
  </w:style>
  <w:style w:type="character" w:styleId="Textoennegrita">
    <w:name w:val="Strong"/>
    <w:basedOn w:val="Fuentedeprrafopredeter"/>
    <w:uiPriority w:val="22"/>
    <w:qFormat/>
    <w:rsid w:val="00044BAE"/>
    <w:rPr>
      <w:b/>
      <w:bCs/>
    </w:rPr>
  </w:style>
  <w:style w:type="character" w:styleId="nfasis">
    <w:name w:val="Emphasis"/>
    <w:basedOn w:val="Fuentedeprrafopredeter"/>
    <w:uiPriority w:val="20"/>
    <w:qFormat/>
    <w:rsid w:val="00044BAE"/>
    <w:rPr>
      <w:i/>
      <w:iCs/>
    </w:rPr>
  </w:style>
  <w:style w:type="paragraph" w:customStyle="1" w:styleId="headlinemeta">
    <w:name w:val="headline_meta"/>
    <w:basedOn w:val="Normal"/>
    <w:rsid w:val="00044BA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uthor">
    <w:name w:val="author"/>
    <w:basedOn w:val="Fuentedeprrafopredeter"/>
    <w:rsid w:val="00044BAE"/>
  </w:style>
  <w:style w:type="character" w:customStyle="1" w:styleId="transparent">
    <w:name w:val="transparent"/>
    <w:basedOn w:val="Fuentedeprrafopredeter"/>
    <w:rsid w:val="00044BAE"/>
  </w:style>
  <w:style w:type="paragraph" w:customStyle="1" w:styleId="western">
    <w:name w:val="western"/>
    <w:basedOn w:val="Normal"/>
    <w:rsid w:val="00044BAE"/>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wp-caption-text">
    <w:name w:val="wp-caption-text"/>
    <w:basedOn w:val="Normal"/>
    <w:rsid w:val="00044BA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utor11">
    <w:name w:val="autor11"/>
    <w:basedOn w:val="Fuentedeprrafopredeter"/>
    <w:rsid w:val="00044BAE"/>
  </w:style>
  <w:style w:type="paragraph" w:customStyle="1" w:styleId="figcaption">
    <w:name w:val="figcaption"/>
    <w:basedOn w:val="Normal"/>
    <w:rsid w:val="00044BAE"/>
    <w:pPr>
      <w:spacing w:after="0" w:line="240" w:lineRule="auto"/>
    </w:pPr>
    <w:rPr>
      <w:rFonts w:ascii="Times New Roman" w:eastAsia="Times New Roman" w:hAnsi="Times New Roman" w:cs="Times New Roman"/>
      <w:sz w:val="24"/>
      <w:szCs w:val="24"/>
      <w:lang w:eastAsia="es-ES"/>
    </w:rPr>
  </w:style>
  <w:style w:type="character" w:customStyle="1" w:styleId="firma7">
    <w:name w:val="firma7"/>
    <w:basedOn w:val="Fuentedeprrafopredeter"/>
    <w:rsid w:val="00044BAE"/>
  </w:style>
  <w:style w:type="character" w:customStyle="1" w:styleId="data8">
    <w:name w:val="data8"/>
    <w:basedOn w:val="Fuentedeprrafopredeter"/>
    <w:rsid w:val="00044BAE"/>
  </w:style>
  <w:style w:type="character" w:customStyle="1" w:styleId="TextoindependienteCar">
    <w:name w:val="Texto independiente Car"/>
    <w:basedOn w:val="Fuentedeprrafopredeter"/>
    <w:link w:val="Textoindependiente"/>
    <w:semiHidden/>
    <w:rsid w:val="00044BAE"/>
    <w:rPr>
      <w:rFonts w:ascii="Arial Narrow" w:eastAsia="Times New Roman" w:hAnsi="Arial Narrow" w:cs="Times New Roman"/>
      <w:sz w:val="24"/>
      <w:szCs w:val="20"/>
      <w:lang w:eastAsia="es-MX"/>
      <w14:shadow w14:blurRad="50800" w14:dist="38100" w14:dir="2700000" w14:sx="100000" w14:sy="100000" w14:kx="0" w14:ky="0" w14:algn="tl">
        <w14:srgbClr w14:val="000000">
          <w14:alpha w14:val="60000"/>
        </w14:srgbClr>
      </w14:shadow>
    </w:rPr>
  </w:style>
  <w:style w:type="paragraph" w:styleId="Textoindependiente">
    <w:name w:val="Body Text"/>
    <w:basedOn w:val="Normal"/>
    <w:link w:val="TextoindependienteCar"/>
    <w:semiHidden/>
    <w:rsid w:val="00044BAE"/>
    <w:pPr>
      <w:spacing w:after="0" w:line="240" w:lineRule="auto"/>
      <w:jc w:val="both"/>
    </w:pPr>
    <w:rPr>
      <w:rFonts w:ascii="Arial Narrow" w:eastAsia="Times New Roman" w:hAnsi="Arial Narrow" w:cs="Times New Roman"/>
      <w:sz w:val="24"/>
      <w:szCs w:val="20"/>
      <w:lang w:eastAsia="es-MX"/>
      <w14:shadow w14:blurRad="50800" w14:dist="38100" w14:dir="2700000" w14:sx="100000" w14:sy="100000" w14:kx="0" w14:ky="0" w14:algn="tl">
        <w14:srgbClr w14:val="000000">
          <w14:alpha w14:val="60000"/>
        </w14:srgbClr>
      </w14:shadow>
    </w:rPr>
  </w:style>
  <w:style w:type="character" w:customStyle="1" w:styleId="TextoindependienteCar1">
    <w:name w:val="Texto independiente Car1"/>
    <w:basedOn w:val="Fuentedeprrafopredeter"/>
    <w:uiPriority w:val="99"/>
    <w:semiHidden/>
    <w:rsid w:val="00044BAE"/>
  </w:style>
  <w:style w:type="character" w:customStyle="1" w:styleId="EncabezadoCar">
    <w:name w:val="Encabezado Car"/>
    <w:basedOn w:val="Fuentedeprrafopredeter"/>
    <w:link w:val="Encabezado"/>
    <w:uiPriority w:val="99"/>
    <w:rsid w:val="00044BAE"/>
    <w:rPr>
      <w:rFonts w:eastAsiaTheme="minorEastAsia"/>
      <w:lang w:eastAsia="es-ES"/>
    </w:rPr>
  </w:style>
  <w:style w:type="paragraph" w:styleId="Encabezado">
    <w:name w:val="header"/>
    <w:basedOn w:val="Normal"/>
    <w:link w:val="EncabezadoCar"/>
    <w:uiPriority w:val="99"/>
    <w:unhideWhenUsed/>
    <w:rsid w:val="00044BAE"/>
    <w:pPr>
      <w:tabs>
        <w:tab w:val="center" w:pos="4252"/>
        <w:tab w:val="right" w:pos="8504"/>
      </w:tabs>
      <w:spacing w:after="0" w:line="240" w:lineRule="auto"/>
    </w:pPr>
    <w:rPr>
      <w:rFonts w:eastAsiaTheme="minorEastAsia"/>
      <w:lang w:eastAsia="es-ES"/>
    </w:rPr>
  </w:style>
  <w:style w:type="character" w:customStyle="1" w:styleId="EncabezadoCar1">
    <w:name w:val="Encabezado Car1"/>
    <w:basedOn w:val="Fuentedeprrafopredeter"/>
    <w:uiPriority w:val="99"/>
    <w:semiHidden/>
    <w:rsid w:val="00044BAE"/>
  </w:style>
  <w:style w:type="character" w:customStyle="1" w:styleId="PiedepginaCar">
    <w:name w:val="Pie de página Car"/>
    <w:basedOn w:val="Fuentedeprrafopredeter"/>
    <w:link w:val="Piedepgina"/>
    <w:uiPriority w:val="99"/>
    <w:rsid w:val="00044BAE"/>
    <w:rPr>
      <w:rFonts w:eastAsiaTheme="minorEastAsia"/>
      <w:lang w:eastAsia="es-ES"/>
    </w:rPr>
  </w:style>
  <w:style w:type="paragraph" w:styleId="Piedepgina">
    <w:name w:val="footer"/>
    <w:basedOn w:val="Normal"/>
    <w:link w:val="PiedepginaCar"/>
    <w:uiPriority w:val="99"/>
    <w:unhideWhenUsed/>
    <w:rsid w:val="00044BAE"/>
    <w:pPr>
      <w:tabs>
        <w:tab w:val="center" w:pos="4252"/>
        <w:tab w:val="right" w:pos="8504"/>
      </w:tabs>
      <w:spacing w:after="0" w:line="240" w:lineRule="auto"/>
    </w:pPr>
    <w:rPr>
      <w:rFonts w:eastAsiaTheme="minorEastAsia"/>
      <w:lang w:eastAsia="es-ES"/>
    </w:rPr>
  </w:style>
  <w:style w:type="character" w:customStyle="1" w:styleId="PiedepginaCar1">
    <w:name w:val="Pie de página Car1"/>
    <w:basedOn w:val="Fuentedeprrafopredeter"/>
    <w:uiPriority w:val="99"/>
    <w:semiHidden/>
    <w:rsid w:val="00044BAE"/>
  </w:style>
  <w:style w:type="character" w:customStyle="1" w:styleId="firmafoto2">
    <w:name w:val="firmafoto2"/>
    <w:basedOn w:val="Fuentedeprrafopredeter"/>
    <w:rsid w:val="00044BAE"/>
  </w:style>
  <w:style w:type="paragraph" w:customStyle="1" w:styleId="H1">
    <w:name w:val="H1"/>
    <w:basedOn w:val="Normal"/>
    <w:next w:val="Normal"/>
    <w:uiPriority w:val="99"/>
    <w:rsid w:val="00044BAE"/>
    <w:pPr>
      <w:keepNext/>
      <w:autoSpaceDE w:val="0"/>
      <w:autoSpaceDN w:val="0"/>
      <w:adjustRightInd w:val="0"/>
      <w:spacing w:before="100" w:after="100" w:line="240" w:lineRule="auto"/>
      <w:outlineLvl w:val="1"/>
    </w:pPr>
    <w:rPr>
      <w:rFonts w:ascii="Times New Roman" w:eastAsia="Calibri" w:hAnsi="Times New Roman" w:cs="Times New Roman"/>
      <w:b/>
      <w:bCs/>
      <w:kern w:val="36"/>
      <w:sz w:val="48"/>
      <w:szCs w:val="48"/>
      <w:lang w:eastAsia="es-ES"/>
    </w:rPr>
  </w:style>
  <w:style w:type="paragraph" w:customStyle="1" w:styleId="p">
    <w:name w:val="p"/>
    <w:basedOn w:val="Normal"/>
    <w:rsid w:val="00044BA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contenido-apoyo">
    <w:name w:val="contenido-apoyo"/>
    <w:basedOn w:val="Fuentedeprrafopredeter"/>
    <w:rsid w:val="00044BAE"/>
  </w:style>
  <w:style w:type="character" w:styleId="Hipervnculovisitado">
    <w:name w:val="FollowedHyperlink"/>
    <w:basedOn w:val="Fuentedeprrafopredeter"/>
    <w:uiPriority w:val="99"/>
    <w:semiHidden/>
    <w:unhideWhenUsed/>
    <w:rsid w:val="00044BAE"/>
    <w:rPr>
      <w:color w:val="800080" w:themeColor="followedHyperlink"/>
      <w:u w:val="single"/>
    </w:rPr>
  </w:style>
  <w:style w:type="paragraph" w:styleId="Lista">
    <w:name w:val="List"/>
    <w:basedOn w:val="Normal"/>
    <w:uiPriority w:val="99"/>
    <w:unhideWhenUsed/>
    <w:rsid w:val="00044BAE"/>
    <w:pPr>
      <w:ind w:left="283" w:hanging="283"/>
      <w:contextualSpacing/>
    </w:pPr>
  </w:style>
  <w:style w:type="paragraph" w:styleId="Lista2">
    <w:name w:val="List 2"/>
    <w:basedOn w:val="Normal"/>
    <w:uiPriority w:val="99"/>
    <w:unhideWhenUsed/>
    <w:rsid w:val="00044BAE"/>
    <w:pPr>
      <w:ind w:left="566" w:hanging="283"/>
      <w:contextualSpacing/>
    </w:pPr>
  </w:style>
  <w:style w:type="paragraph" w:styleId="Lista3">
    <w:name w:val="List 3"/>
    <w:basedOn w:val="Normal"/>
    <w:uiPriority w:val="99"/>
    <w:unhideWhenUsed/>
    <w:rsid w:val="00044BAE"/>
    <w:pPr>
      <w:ind w:left="849" w:hanging="283"/>
      <w:contextualSpacing/>
    </w:pPr>
  </w:style>
  <w:style w:type="paragraph" w:styleId="Lista4">
    <w:name w:val="List 4"/>
    <w:basedOn w:val="Normal"/>
    <w:uiPriority w:val="99"/>
    <w:unhideWhenUsed/>
    <w:rsid w:val="00044BAE"/>
    <w:pPr>
      <w:ind w:left="1132" w:hanging="283"/>
      <w:contextualSpacing/>
    </w:pPr>
  </w:style>
  <w:style w:type="paragraph" w:styleId="Saludo">
    <w:name w:val="Salutation"/>
    <w:basedOn w:val="Normal"/>
    <w:next w:val="Normal"/>
    <w:link w:val="SaludoCar"/>
    <w:uiPriority w:val="99"/>
    <w:unhideWhenUsed/>
    <w:rsid w:val="00044BAE"/>
  </w:style>
  <w:style w:type="character" w:customStyle="1" w:styleId="SaludoCar">
    <w:name w:val="Saludo Car"/>
    <w:basedOn w:val="Fuentedeprrafopredeter"/>
    <w:link w:val="Saludo"/>
    <w:uiPriority w:val="99"/>
    <w:rsid w:val="00044BAE"/>
  </w:style>
  <w:style w:type="paragraph" w:styleId="Listaconvietas">
    <w:name w:val="List Bullet"/>
    <w:basedOn w:val="Normal"/>
    <w:uiPriority w:val="99"/>
    <w:unhideWhenUsed/>
    <w:rsid w:val="00044BAE"/>
    <w:pPr>
      <w:numPr>
        <w:numId w:val="37"/>
      </w:numPr>
      <w:contextualSpacing/>
    </w:pPr>
  </w:style>
  <w:style w:type="paragraph" w:styleId="Listaconvietas2">
    <w:name w:val="List Bullet 2"/>
    <w:basedOn w:val="Normal"/>
    <w:uiPriority w:val="99"/>
    <w:unhideWhenUsed/>
    <w:rsid w:val="00044BAE"/>
    <w:pPr>
      <w:numPr>
        <w:numId w:val="38"/>
      </w:numPr>
      <w:contextualSpacing/>
    </w:pPr>
  </w:style>
  <w:style w:type="paragraph" w:styleId="Listaconvietas3">
    <w:name w:val="List Bullet 3"/>
    <w:basedOn w:val="Normal"/>
    <w:uiPriority w:val="99"/>
    <w:unhideWhenUsed/>
    <w:rsid w:val="00044BAE"/>
    <w:pPr>
      <w:numPr>
        <w:numId w:val="39"/>
      </w:numPr>
      <w:contextualSpacing/>
    </w:pPr>
  </w:style>
  <w:style w:type="paragraph" w:styleId="Continuarlista">
    <w:name w:val="List Continue"/>
    <w:basedOn w:val="Normal"/>
    <w:uiPriority w:val="99"/>
    <w:unhideWhenUsed/>
    <w:rsid w:val="00044BAE"/>
    <w:pPr>
      <w:spacing w:after="120"/>
      <w:ind w:left="283"/>
      <w:contextualSpacing/>
    </w:pPr>
  </w:style>
  <w:style w:type="paragraph" w:styleId="Continuarlista2">
    <w:name w:val="List Continue 2"/>
    <w:basedOn w:val="Normal"/>
    <w:uiPriority w:val="99"/>
    <w:unhideWhenUsed/>
    <w:rsid w:val="00044BAE"/>
    <w:pPr>
      <w:spacing w:after="120"/>
      <w:ind w:left="566"/>
      <w:contextualSpacing/>
    </w:pPr>
  </w:style>
  <w:style w:type="paragraph" w:styleId="Epgrafe">
    <w:name w:val="caption"/>
    <w:basedOn w:val="Normal"/>
    <w:next w:val="Normal"/>
    <w:uiPriority w:val="35"/>
    <w:unhideWhenUsed/>
    <w:qFormat/>
    <w:rsid w:val="00044BAE"/>
    <w:pPr>
      <w:spacing w:line="240" w:lineRule="auto"/>
    </w:pPr>
    <w:rPr>
      <w:b/>
      <w:bCs/>
      <w:color w:val="4F81BD" w:themeColor="accent1"/>
      <w:sz w:val="18"/>
      <w:szCs w:val="18"/>
    </w:rPr>
  </w:style>
  <w:style w:type="paragraph" w:customStyle="1" w:styleId="Estndar">
    <w:name w:val="Estándar"/>
    <w:rsid w:val="00716475"/>
    <w:pPr>
      <w:spacing w:after="0" w:line="240" w:lineRule="auto"/>
    </w:pPr>
    <w:rPr>
      <w:rFonts w:ascii="Times New Roman" w:eastAsia="Times New Roman" w:hAnsi="Times New Roman" w:cs="Times New Roman"/>
      <w:color w:val="000000"/>
      <w:sz w:val="24"/>
      <w:szCs w:val="20"/>
      <w:lang w:val="es-ES_tradnl" w:eastAsia="es-ES"/>
    </w:rPr>
  </w:style>
  <w:style w:type="character" w:customStyle="1" w:styleId="fondoizqcoloractu">
    <w:name w:val="fondo_izq_color_actu"/>
    <w:basedOn w:val="Fuentedeprrafopredeter"/>
    <w:rsid w:val="00097625"/>
  </w:style>
  <w:style w:type="character" w:customStyle="1" w:styleId="in-widget">
    <w:name w:val="in-widget"/>
    <w:basedOn w:val="Fuentedeprrafopredeter"/>
    <w:rsid w:val="00097625"/>
  </w:style>
  <w:style w:type="character" w:customStyle="1" w:styleId="in-right">
    <w:name w:val="in-right"/>
    <w:basedOn w:val="Fuentedeprrafopredeter"/>
    <w:rsid w:val="00097625"/>
  </w:style>
  <w:style w:type="character" w:customStyle="1" w:styleId="Ttulo5Car">
    <w:name w:val="Título 5 Car"/>
    <w:basedOn w:val="Fuentedeprrafopredeter"/>
    <w:link w:val="Ttulo5"/>
    <w:uiPriority w:val="9"/>
    <w:semiHidden/>
    <w:rsid w:val="00F52C4E"/>
    <w:rPr>
      <w:rFonts w:asciiTheme="majorHAnsi" w:eastAsiaTheme="majorEastAsia" w:hAnsiTheme="majorHAnsi" w:cstheme="majorBidi"/>
      <w:color w:val="243F60" w:themeColor="accent1" w:themeShade="7F"/>
      <w:lang w:eastAsia="es-ES"/>
    </w:rPr>
  </w:style>
  <w:style w:type="character" w:customStyle="1" w:styleId="articleimage">
    <w:name w:val="articleimage"/>
    <w:basedOn w:val="Fuentedeprrafopredeter"/>
    <w:rsid w:val="00F52C4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44BAE"/>
  </w:style>
  <w:style w:type="paragraph" w:styleId="Ttulo1">
    <w:name w:val="heading 1"/>
    <w:basedOn w:val="Normal"/>
    <w:link w:val="Ttulo1Car"/>
    <w:uiPriority w:val="9"/>
    <w:qFormat/>
    <w:rsid w:val="00044BAE"/>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next w:val="Normal"/>
    <w:link w:val="Ttulo2Car"/>
    <w:uiPriority w:val="9"/>
    <w:unhideWhenUsed/>
    <w:qFormat/>
    <w:rsid w:val="00044BA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semiHidden/>
    <w:unhideWhenUsed/>
    <w:qFormat/>
    <w:rsid w:val="00044BAE"/>
    <w:pPr>
      <w:keepNext/>
      <w:keepLines/>
      <w:spacing w:before="200" w:after="0"/>
      <w:outlineLvl w:val="2"/>
    </w:pPr>
    <w:rPr>
      <w:rFonts w:asciiTheme="majorHAnsi" w:eastAsiaTheme="majorEastAsia" w:hAnsiTheme="majorHAnsi" w:cstheme="majorBidi"/>
      <w:b/>
      <w:bCs/>
      <w:color w:val="4F81BD" w:themeColor="accent1"/>
      <w:lang w:eastAsia="es-ES"/>
    </w:rPr>
  </w:style>
  <w:style w:type="paragraph" w:styleId="Ttulo4">
    <w:name w:val="heading 4"/>
    <w:basedOn w:val="Normal"/>
    <w:next w:val="Normal"/>
    <w:link w:val="Ttulo4Car"/>
    <w:uiPriority w:val="9"/>
    <w:semiHidden/>
    <w:unhideWhenUsed/>
    <w:qFormat/>
    <w:rsid w:val="00044BAE"/>
    <w:pPr>
      <w:keepNext/>
      <w:spacing w:before="240" w:after="60"/>
      <w:outlineLvl w:val="3"/>
    </w:pPr>
    <w:rPr>
      <w:rFonts w:ascii="Calibri" w:eastAsia="Times New Roman" w:hAnsi="Calibri" w:cs="Times New Roman"/>
      <w:b/>
      <w:bCs/>
      <w:sz w:val="28"/>
      <w:szCs w:val="28"/>
      <w:lang w:eastAsia="es-ES"/>
    </w:rPr>
  </w:style>
  <w:style w:type="paragraph" w:styleId="Ttulo5">
    <w:name w:val="heading 5"/>
    <w:basedOn w:val="Normal"/>
    <w:next w:val="Normal"/>
    <w:link w:val="Ttulo5Car"/>
    <w:uiPriority w:val="9"/>
    <w:semiHidden/>
    <w:unhideWhenUsed/>
    <w:qFormat/>
    <w:rsid w:val="00F52C4E"/>
    <w:pPr>
      <w:keepNext/>
      <w:keepLines/>
      <w:spacing w:before="200" w:after="0"/>
      <w:outlineLvl w:val="4"/>
    </w:pPr>
    <w:rPr>
      <w:rFonts w:asciiTheme="majorHAnsi" w:eastAsiaTheme="majorEastAsia" w:hAnsiTheme="majorHAnsi" w:cstheme="majorBidi"/>
      <w:color w:val="243F60" w:themeColor="accent1" w:themeShade="7F"/>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044BAE"/>
    <w:rPr>
      <w:rFonts w:ascii="Times New Roman" w:eastAsia="Times New Roman" w:hAnsi="Times New Roman" w:cs="Times New Roman"/>
      <w:b/>
      <w:bCs/>
      <w:kern w:val="36"/>
      <w:sz w:val="48"/>
      <w:szCs w:val="48"/>
      <w:lang w:eastAsia="es-ES"/>
    </w:rPr>
  </w:style>
  <w:style w:type="character" w:customStyle="1" w:styleId="Ttulo2Car">
    <w:name w:val="Título 2 Car"/>
    <w:basedOn w:val="Fuentedeprrafopredeter"/>
    <w:link w:val="Ttulo2"/>
    <w:uiPriority w:val="9"/>
    <w:rsid w:val="00044BAE"/>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semiHidden/>
    <w:rsid w:val="00044BAE"/>
    <w:rPr>
      <w:rFonts w:asciiTheme="majorHAnsi" w:eastAsiaTheme="majorEastAsia" w:hAnsiTheme="majorHAnsi" w:cstheme="majorBidi"/>
      <w:b/>
      <w:bCs/>
      <w:color w:val="4F81BD" w:themeColor="accent1"/>
      <w:lang w:eastAsia="es-ES"/>
    </w:rPr>
  </w:style>
  <w:style w:type="character" w:customStyle="1" w:styleId="Ttulo4Car">
    <w:name w:val="Título 4 Car"/>
    <w:basedOn w:val="Fuentedeprrafopredeter"/>
    <w:link w:val="Ttulo4"/>
    <w:uiPriority w:val="9"/>
    <w:semiHidden/>
    <w:rsid w:val="00044BAE"/>
    <w:rPr>
      <w:rFonts w:ascii="Calibri" w:eastAsia="Times New Roman" w:hAnsi="Calibri" w:cs="Times New Roman"/>
      <w:b/>
      <w:bCs/>
      <w:sz w:val="28"/>
      <w:szCs w:val="28"/>
      <w:lang w:eastAsia="es-ES"/>
    </w:rPr>
  </w:style>
  <w:style w:type="paragraph" w:styleId="Textodeglobo">
    <w:name w:val="Balloon Text"/>
    <w:basedOn w:val="Normal"/>
    <w:link w:val="TextodegloboCar"/>
    <w:uiPriority w:val="99"/>
    <w:semiHidden/>
    <w:unhideWhenUsed/>
    <w:rsid w:val="00044BA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044BAE"/>
    <w:rPr>
      <w:rFonts w:ascii="Tahoma" w:hAnsi="Tahoma" w:cs="Tahoma"/>
      <w:sz w:val="16"/>
      <w:szCs w:val="16"/>
    </w:rPr>
  </w:style>
  <w:style w:type="paragraph" w:styleId="Prrafodelista">
    <w:name w:val="List Paragraph"/>
    <w:basedOn w:val="Normal"/>
    <w:uiPriority w:val="34"/>
    <w:qFormat/>
    <w:rsid w:val="00044BAE"/>
    <w:pPr>
      <w:ind w:left="720"/>
      <w:contextualSpacing/>
    </w:pPr>
  </w:style>
  <w:style w:type="paragraph" w:customStyle="1" w:styleId="Default">
    <w:name w:val="Default"/>
    <w:rsid w:val="00044BAE"/>
    <w:pPr>
      <w:autoSpaceDE w:val="0"/>
      <w:autoSpaceDN w:val="0"/>
      <w:adjustRightInd w:val="0"/>
      <w:spacing w:after="0" w:line="240" w:lineRule="auto"/>
    </w:pPr>
    <w:rPr>
      <w:rFonts w:ascii="Times New Roman" w:eastAsia="Calibri" w:hAnsi="Times New Roman" w:cs="Times New Roman"/>
      <w:color w:val="000000"/>
      <w:sz w:val="24"/>
      <w:szCs w:val="24"/>
      <w:lang w:eastAsia="es-ES"/>
    </w:rPr>
  </w:style>
  <w:style w:type="character" w:customStyle="1" w:styleId="labeled">
    <w:name w:val="labeled"/>
    <w:basedOn w:val="Fuentedeprrafopredeter"/>
    <w:rsid w:val="00044BAE"/>
    <w:rPr>
      <w:b/>
      <w:bCs/>
    </w:rPr>
  </w:style>
  <w:style w:type="paragraph" w:styleId="NormalWeb">
    <w:name w:val="Normal (Web)"/>
    <w:basedOn w:val="Normal"/>
    <w:uiPriority w:val="99"/>
    <w:unhideWhenUsed/>
    <w:rsid w:val="00044BA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044BAE"/>
    <w:rPr>
      <w:color w:val="0000FF"/>
      <w:u w:val="single"/>
    </w:rPr>
  </w:style>
  <w:style w:type="character" w:styleId="Textoennegrita">
    <w:name w:val="Strong"/>
    <w:basedOn w:val="Fuentedeprrafopredeter"/>
    <w:uiPriority w:val="22"/>
    <w:qFormat/>
    <w:rsid w:val="00044BAE"/>
    <w:rPr>
      <w:b/>
      <w:bCs/>
    </w:rPr>
  </w:style>
  <w:style w:type="character" w:styleId="nfasis">
    <w:name w:val="Emphasis"/>
    <w:basedOn w:val="Fuentedeprrafopredeter"/>
    <w:uiPriority w:val="20"/>
    <w:qFormat/>
    <w:rsid w:val="00044BAE"/>
    <w:rPr>
      <w:i/>
      <w:iCs/>
    </w:rPr>
  </w:style>
  <w:style w:type="paragraph" w:customStyle="1" w:styleId="headlinemeta">
    <w:name w:val="headline_meta"/>
    <w:basedOn w:val="Normal"/>
    <w:rsid w:val="00044BA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uthor">
    <w:name w:val="author"/>
    <w:basedOn w:val="Fuentedeprrafopredeter"/>
    <w:rsid w:val="00044BAE"/>
  </w:style>
  <w:style w:type="character" w:customStyle="1" w:styleId="transparent">
    <w:name w:val="transparent"/>
    <w:basedOn w:val="Fuentedeprrafopredeter"/>
    <w:rsid w:val="00044BAE"/>
  </w:style>
  <w:style w:type="paragraph" w:customStyle="1" w:styleId="western">
    <w:name w:val="western"/>
    <w:basedOn w:val="Normal"/>
    <w:rsid w:val="00044BAE"/>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wp-caption-text">
    <w:name w:val="wp-caption-text"/>
    <w:basedOn w:val="Normal"/>
    <w:rsid w:val="00044BA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utor11">
    <w:name w:val="autor11"/>
    <w:basedOn w:val="Fuentedeprrafopredeter"/>
    <w:rsid w:val="00044BAE"/>
  </w:style>
  <w:style w:type="paragraph" w:customStyle="1" w:styleId="figcaption">
    <w:name w:val="figcaption"/>
    <w:basedOn w:val="Normal"/>
    <w:rsid w:val="00044BAE"/>
    <w:pPr>
      <w:spacing w:after="0" w:line="240" w:lineRule="auto"/>
    </w:pPr>
    <w:rPr>
      <w:rFonts w:ascii="Times New Roman" w:eastAsia="Times New Roman" w:hAnsi="Times New Roman" w:cs="Times New Roman"/>
      <w:sz w:val="24"/>
      <w:szCs w:val="24"/>
      <w:lang w:eastAsia="es-ES"/>
    </w:rPr>
  </w:style>
  <w:style w:type="character" w:customStyle="1" w:styleId="firma7">
    <w:name w:val="firma7"/>
    <w:basedOn w:val="Fuentedeprrafopredeter"/>
    <w:rsid w:val="00044BAE"/>
  </w:style>
  <w:style w:type="character" w:customStyle="1" w:styleId="data8">
    <w:name w:val="data8"/>
    <w:basedOn w:val="Fuentedeprrafopredeter"/>
    <w:rsid w:val="00044BAE"/>
  </w:style>
  <w:style w:type="character" w:customStyle="1" w:styleId="TextoindependienteCar">
    <w:name w:val="Texto independiente Car"/>
    <w:basedOn w:val="Fuentedeprrafopredeter"/>
    <w:link w:val="Textoindependiente"/>
    <w:semiHidden/>
    <w:rsid w:val="00044BAE"/>
    <w:rPr>
      <w:rFonts w:ascii="Arial Narrow" w:eastAsia="Times New Roman" w:hAnsi="Arial Narrow" w:cs="Times New Roman"/>
      <w:sz w:val="24"/>
      <w:szCs w:val="20"/>
      <w:lang w:eastAsia="es-MX"/>
      <w14:shadow w14:blurRad="50800" w14:dist="38100" w14:dir="2700000" w14:sx="100000" w14:sy="100000" w14:kx="0" w14:ky="0" w14:algn="tl">
        <w14:srgbClr w14:val="000000">
          <w14:alpha w14:val="60000"/>
        </w14:srgbClr>
      </w14:shadow>
    </w:rPr>
  </w:style>
  <w:style w:type="paragraph" w:styleId="Textoindependiente">
    <w:name w:val="Body Text"/>
    <w:basedOn w:val="Normal"/>
    <w:link w:val="TextoindependienteCar"/>
    <w:semiHidden/>
    <w:rsid w:val="00044BAE"/>
    <w:pPr>
      <w:spacing w:after="0" w:line="240" w:lineRule="auto"/>
      <w:jc w:val="both"/>
    </w:pPr>
    <w:rPr>
      <w:rFonts w:ascii="Arial Narrow" w:eastAsia="Times New Roman" w:hAnsi="Arial Narrow" w:cs="Times New Roman"/>
      <w:sz w:val="24"/>
      <w:szCs w:val="20"/>
      <w:lang w:eastAsia="es-MX"/>
      <w14:shadow w14:blurRad="50800" w14:dist="38100" w14:dir="2700000" w14:sx="100000" w14:sy="100000" w14:kx="0" w14:ky="0" w14:algn="tl">
        <w14:srgbClr w14:val="000000">
          <w14:alpha w14:val="60000"/>
        </w14:srgbClr>
      </w14:shadow>
    </w:rPr>
  </w:style>
  <w:style w:type="character" w:customStyle="1" w:styleId="TextoindependienteCar1">
    <w:name w:val="Texto independiente Car1"/>
    <w:basedOn w:val="Fuentedeprrafopredeter"/>
    <w:uiPriority w:val="99"/>
    <w:semiHidden/>
    <w:rsid w:val="00044BAE"/>
  </w:style>
  <w:style w:type="character" w:customStyle="1" w:styleId="EncabezadoCar">
    <w:name w:val="Encabezado Car"/>
    <w:basedOn w:val="Fuentedeprrafopredeter"/>
    <w:link w:val="Encabezado"/>
    <w:uiPriority w:val="99"/>
    <w:rsid w:val="00044BAE"/>
    <w:rPr>
      <w:rFonts w:eastAsiaTheme="minorEastAsia"/>
      <w:lang w:eastAsia="es-ES"/>
    </w:rPr>
  </w:style>
  <w:style w:type="paragraph" w:styleId="Encabezado">
    <w:name w:val="header"/>
    <w:basedOn w:val="Normal"/>
    <w:link w:val="EncabezadoCar"/>
    <w:uiPriority w:val="99"/>
    <w:unhideWhenUsed/>
    <w:rsid w:val="00044BAE"/>
    <w:pPr>
      <w:tabs>
        <w:tab w:val="center" w:pos="4252"/>
        <w:tab w:val="right" w:pos="8504"/>
      </w:tabs>
      <w:spacing w:after="0" w:line="240" w:lineRule="auto"/>
    </w:pPr>
    <w:rPr>
      <w:rFonts w:eastAsiaTheme="minorEastAsia"/>
      <w:lang w:eastAsia="es-ES"/>
    </w:rPr>
  </w:style>
  <w:style w:type="character" w:customStyle="1" w:styleId="EncabezadoCar1">
    <w:name w:val="Encabezado Car1"/>
    <w:basedOn w:val="Fuentedeprrafopredeter"/>
    <w:uiPriority w:val="99"/>
    <w:semiHidden/>
    <w:rsid w:val="00044BAE"/>
  </w:style>
  <w:style w:type="character" w:customStyle="1" w:styleId="PiedepginaCar">
    <w:name w:val="Pie de página Car"/>
    <w:basedOn w:val="Fuentedeprrafopredeter"/>
    <w:link w:val="Piedepgina"/>
    <w:uiPriority w:val="99"/>
    <w:rsid w:val="00044BAE"/>
    <w:rPr>
      <w:rFonts w:eastAsiaTheme="minorEastAsia"/>
      <w:lang w:eastAsia="es-ES"/>
    </w:rPr>
  </w:style>
  <w:style w:type="paragraph" w:styleId="Piedepgina">
    <w:name w:val="footer"/>
    <w:basedOn w:val="Normal"/>
    <w:link w:val="PiedepginaCar"/>
    <w:uiPriority w:val="99"/>
    <w:unhideWhenUsed/>
    <w:rsid w:val="00044BAE"/>
    <w:pPr>
      <w:tabs>
        <w:tab w:val="center" w:pos="4252"/>
        <w:tab w:val="right" w:pos="8504"/>
      </w:tabs>
      <w:spacing w:after="0" w:line="240" w:lineRule="auto"/>
    </w:pPr>
    <w:rPr>
      <w:rFonts w:eastAsiaTheme="minorEastAsia"/>
      <w:lang w:eastAsia="es-ES"/>
    </w:rPr>
  </w:style>
  <w:style w:type="character" w:customStyle="1" w:styleId="PiedepginaCar1">
    <w:name w:val="Pie de página Car1"/>
    <w:basedOn w:val="Fuentedeprrafopredeter"/>
    <w:uiPriority w:val="99"/>
    <w:semiHidden/>
    <w:rsid w:val="00044BAE"/>
  </w:style>
  <w:style w:type="character" w:customStyle="1" w:styleId="firmafoto2">
    <w:name w:val="firmafoto2"/>
    <w:basedOn w:val="Fuentedeprrafopredeter"/>
    <w:rsid w:val="00044BAE"/>
  </w:style>
  <w:style w:type="paragraph" w:customStyle="1" w:styleId="H1">
    <w:name w:val="H1"/>
    <w:basedOn w:val="Normal"/>
    <w:next w:val="Normal"/>
    <w:uiPriority w:val="99"/>
    <w:rsid w:val="00044BAE"/>
    <w:pPr>
      <w:keepNext/>
      <w:autoSpaceDE w:val="0"/>
      <w:autoSpaceDN w:val="0"/>
      <w:adjustRightInd w:val="0"/>
      <w:spacing w:before="100" w:after="100" w:line="240" w:lineRule="auto"/>
      <w:outlineLvl w:val="1"/>
    </w:pPr>
    <w:rPr>
      <w:rFonts w:ascii="Times New Roman" w:eastAsia="Calibri" w:hAnsi="Times New Roman" w:cs="Times New Roman"/>
      <w:b/>
      <w:bCs/>
      <w:kern w:val="36"/>
      <w:sz w:val="48"/>
      <w:szCs w:val="48"/>
      <w:lang w:eastAsia="es-ES"/>
    </w:rPr>
  </w:style>
  <w:style w:type="paragraph" w:customStyle="1" w:styleId="p">
    <w:name w:val="p"/>
    <w:basedOn w:val="Normal"/>
    <w:rsid w:val="00044BA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contenido-apoyo">
    <w:name w:val="contenido-apoyo"/>
    <w:basedOn w:val="Fuentedeprrafopredeter"/>
    <w:rsid w:val="00044BAE"/>
  </w:style>
  <w:style w:type="character" w:styleId="Hipervnculovisitado">
    <w:name w:val="FollowedHyperlink"/>
    <w:basedOn w:val="Fuentedeprrafopredeter"/>
    <w:uiPriority w:val="99"/>
    <w:semiHidden/>
    <w:unhideWhenUsed/>
    <w:rsid w:val="00044BAE"/>
    <w:rPr>
      <w:color w:val="800080" w:themeColor="followedHyperlink"/>
      <w:u w:val="single"/>
    </w:rPr>
  </w:style>
  <w:style w:type="paragraph" w:styleId="Lista">
    <w:name w:val="List"/>
    <w:basedOn w:val="Normal"/>
    <w:uiPriority w:val="99"/>
    <w:unhideWhenUsed/>
    <w:rsid w:val="00044BAE"/>
    <w:pPr>
      <w:ind w:left="283" w:hanging="283"/>
      <w:contextualSpacing/>
    </w:pPr>
  </w:style>
  <w:style w:type="paragraph" w:styleId="Lista2">
    <w:name w:val="List 2"/>
    <w:basedOn w:val="Normal"/>
    <w:uiPriority w:val="99"/>
    <w:unhideWhenUsed/>
    <w:rsid w:val="00044BAE"/>
    <w:pPr>
      <w:ind w:left="566" w:hanging="283"/>
      <w:contextualSpacing/>
    </w:pPr>
  </w:style>
  <w:style w:type="paragraph" w:styleId="Lista3">
    <w:name w:val="List 3"/>
    <w:basedOn w:val="Normal"/>
    <w:uiPriority w:val="99"/>
    <w:unhideWhenUsed/>
    <w:rsid w:val="00044BAE"/>
    <w:pPr>
      <w:ind w:left="849" w:hanging="283"/>
      <w:contextualSpacing/>
    </w:pPr>
  </w:style>
  <w:style w:type="paragraph" w:styleId="Lista4">
    <w:name w:val="List 4"/>
    <w:basedOn w:val="Normal"/>
    <w:uiPriority w:val="99"/>
    <w:unhideWhenUsed/>
    <w:rsid w:val="00044BAE"/>
    <w:pPr>
      <w:ind w:left="1132" w:hanging="283"/>
      <w:contextualSpacing/>
    </w:pPr>
  </w:style>
  <w:style w:type="paragraph" w:styleId="Saludo">
    <w:name w:val="Salutation"/>
    <w:basedOn w:val="Normal"/>
    <w:next w:val="Normal"/>
    <w:link w:val="SaludoCar"/>
    <w:uiPriority w:val="99"/>
    <w:unhideWhenUsed/>
    <w:rsid w:val="00044BAE"/>
  </w:style>
  <w:style w:type="character" w:customStyle="1" w:styleId="SaludoCar">
    <w:name w:val="Saludo Car"/>
    <w:basedOn w:val="Fuentedeprrafopredeter"/>
    <w:link w:val="Saludo"/>
    <w:uiPriority w:val="99"/>
    <w:rsid w:val="00044BAE"/>
  </w:style>
  <w:style w:type="paragraph" w:styleId="Listaconvietas">
    <w:name w:val="List Bullet"/>
    <w:basedOn w:val="Normal"/>
    <w:uiPriority w:val="99"/>
    <w:unhideWhenUsed/>
    <w:rsid w:val="00044BAE"/>
    <w:pPr>
      <w:numPr>
        <w:numId w:val="37"/>
      </w:numPr>
      <w:contextualSpacing/>
    </w:pPr>
  </w:style>
  <w:style w:type="paragraph" w:styleId="Listaconvietas2">
    <w:name w:val="List Bullet 2"/>
    <w:basedOn w:val="Normal"/>
    <w:uiPriority w:val="99"/>
    <w:unhideWhenUsed/>
    <w:rsid w:val="00044BAE"/>
    <w:pPr>
      <w:numPr>
        <w:numId w:val="38"/>
      </w:numPr>
      <w:contextualSpacing/>
    </w:pPr>
  </w:style>
  <w:style w:type="paragraph" w:styleId="Listaconvietas3">
    <w:name w:val="List Bullet 3"/>
    <w:basedOn w:val="Normal"/>
    <w:uiPriority w:val="99"/>
    <w:unhideWhenUsed/>
    <w:rsid w:val="00044BAE"/>
    <w:pPr>
      <w:numPr>
        <w:numId w:val="39"/>
      </w:numPr>
      <w:contextualSpacing/>
    </w:pPr>
  </w:style>
  <w:style w:type="paragraph" w:styleId="Continuarlista">
    <w:name w:val="List Continue"/>
    <w:basedOn w:val="Normal"/>
    <w:uiPriority w:val="99"/>
    <w:unhideWhenUsed/>
    <w:rsid w:val="00044BAE"/>
    <w:pPr>
      <w:spacing w:after="120"/>
      <w:ind w:left="283"/>
      <w:contextualSpacing/>
    </w:pPr>
  </w:style>
  <w:style w:type="paragraph" w:styleId="Continuarlista2">
    <w:name w:val="List Continue 2"/>
    <w:basedOn w:val="Normal"/>
    <w:uiPriority w:val="99"/>
    <w:unhideWhenUsed/>
    <w:rsid w:val="00044BAE"/>
    <w:pPr>
      <w:spacing w:after="120"/>
      <w:ind w:left="566"/>
      <w:contextualSpacing/>
    </w:pPr>
  </w:style>
  <w:style w:type="paragraph" w:styleId="Epgrafe">
    <w:name w:val="caption"/>
    <w:basedOn w:val="Normal"/>
    <w:next w:val="Normal"/>
    <w:uiPriority w:val="35"/>
    <w:unhideWhenUsed/>
    <w:qFormat/>
    <w:rsid w:val="00044BAE"/>
    <w:pPr>
      <w:spacing w:line="240" w:lineRule="auto"/>
    </w:pPr>
    <w:rPr>
      <w:b/>
      <w:bCs/>
      <w:color w:val="4F81BD" w:themeColor="accent1"/>
      <w:sz w:val="18"/>
      <w:szCs w:val="18"/>
    </w:rPr>
  </w:style>
  <w:style w:type="paragraph" w:customStyle="1" w:styleId="Estndar">
    <w:name w:val="Estándar"/>
    <w:rsid w:val="00716475"/>
    <w:pPr>
      <w:spacing w:after="0" w:line="240" w:lineRule="auto"/>
    </w:pPr>
    <w:rPr>
      <w:rFonts w:ascii="Times New Roman" w:eastAsia="Times New Roman" w:hAnsi="Times New Roman" w:cs="Times New Roman"/>
      <w:color w:val="000000"/>
      <w:sz w:val="24"/>
      <w:szCs w:val="20"/>
      <w:lang w:val="es-ES_tradnl" w:eastAsia="es-ES"/>
    </w:rPr>
  </w:style>
  <w:style w:type="character" w:customStyle="1" w:styleId="fondoizqcoloractu">
    <w:name w:val="fondo_izq_color_actu"/>
    <w:basedOn w:val="Fuentedeprrafopredeter"/>
    <w:rsid w:val="00097625"/>
  </w:style>
  <w:style w:type="character" w:customStyle="1" w:styleId="in-widget">
    <w:name w:val="in-widget"/>
    <w:basedOn w:val="Fuentedeprrafopredeter"/>
    <w:rsid w:val="00097625"/>
  </w:style>
  <w:style w:type="character" w:customStyle="1" w:styleId="in-right">
    <w:name w:val="in-right"/>
    <w:basedOn w:val="Fuentedeprrafopredeter"/>
    <w:rsid w:val="00097625"/>
  </w:style>
  <w:style w:type="character" w:customStyle="1" w:styleId="Ttulo5Car">
    <w:name w:val="Título 5 Car"/>
    <w:basedOn w:val="Fuentedeprrafopredeter"/>
    <w:link w:val="Ttulo5"/>
    <w:uiPriority w:val="9"/>
    <w:semiHidden/>
    <w:rsid w:val="00F52C4E"/>
    <w:rPr>
      <w:rFonts w:asciiTheme="majorHAnsi" w:eastAsiaTheme="majorEastAsia" w:hAnsiTheme="majorHAnsi" w:cstheme="majorBidi"/>
      <w:color w:val="243F60" w:themeColor="accent1" w:themeShade="7F"/>
      <w:lang w:eastAsia="es-ES"/>
    </w:rPr>
  </w:style>
  <w:style w:type="character" w:customStyle="1" w:styleId="articleimage">
    <w:name w:val="articleimage"/>
    <w:basedOn w:val="Fuentedeprrafopredeter"/>
    <w:rsid w:val="00F52C4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73524431">
      <w:bodyDiv w:val="1"/>
      <w:marLeft w:val="0"/>
      <w:marRight w:val="0"/>
      <w:marTop w:val="0"/>
      <w:marBottom w:val="0"/>
      <w:divBdr>
        <w:top w:val="none" w:sz="0" w:space="0" w:color="auto"/>
        <w:left w:val="none" w:sz="0" w:space="0" w:color="auto"/>
        <w:bottom w:val="none" w:sz="0" w:space="0" w:color="auto"/>
        <w:right w:val="none" w:sz="0" w:space="0" w:color="auto"/>
      </w:divBdr>
    </w:div>
    <w:div w:id="1328054259">
      <w:bodyDiv w:val="1"/>
      <w:marLeft w:val="0"/>
      <w:marRight w:val="0"/>
      <w:marTop w:val="0"/>
      <w:marBottom w:val="0"/>
      <w:divBdr>
        <w:top w:val="none" w:sz="0" w:space="0" w:color="auto"/>
        <w:left w:val="none" w:sz="0" w:space="0" w:color="auto"/>
        <w:bottom w:val="none" w:sz="0" w:space="0" w:color="auto"/>
        <w:right w:val="none" w:sz="0" w:space="0" w:color="auto"/>
      </w:divBdr>
    </w:div>
    <w:div w:id="1421684517">
      <w:bodyDiv w:val="1"/>
      <w:marLeft w:val="0"/>
      <w:marRight w:val="0"/>
      <w:marTop w:val="0"/>
      <w:marBottom w:val="0"/>
      <w:divBdr>
        <w:top w:val="none" w:sz="0" w:space="0" w:color="auto"/>
        <w:left w:val="none" w:sz="0" w:space="0" w:color="auto"/>
        <w:bottom w:val="none" w:sz="0" w:space="0" w:color="auto"/>
        <w:right w:val="none" w:sz="0" w:space="0" w:color="auto"/>
      </w:divBdr>
    </w:div>
    <w:div w:id="1650940649">
      <w:bodyDiv w:val="1"/>
      <w:marLeft w:val="0"/>
      <w:marRight w:val="0"/>
      <w:marTop w:val="0"/>
      <w:marBottom w:val="0"/>
      <w:divBdr>
        <w:top w:val="none" w:sz="0" w:space="0" w:color="auto"/>
        <w:left w:val="none" w:sz="0" w:space="0" w:color="auto"/>
        <w:bottom w:val="none" w:sz="0" w:space="0" w:color="auto"/>
        <w:right w:val="none" w:sz="0" w:space="0" w:color="auto"/>
      </w:divBdr>
    </w:div>
    <w:div w:id="1727754977">
      <w:bodyDiv w:val="1"/>
      <w:marLeft w:val="0"/>
      <w:marRight w:val="0"/>
      <w:marTop w:val="0"/>
      <w:marBottom w:val="0"/>
      <w:divBdr>
        <w:top w:val="none" w:sz="0" w:space="0" w:color="auto"/>
        <w:left w:val="none" w:sz="0" w:space="0" w:color="auto"/>
        <w:bottom w:val="none" w:sz="0" w:space="0" w:color="auto"/>
        <w:right w:val="none" w:sz="0" w:space="0" w:color="auto"/>
      </w:divBdr>
      <w:divsChild>
        <w:div w:id="1391230537">
          <w:marLeft w:val="0"/>
          <w:marRight w:val="0"/>
          <w:marTop w:val="0"/>
          <w:marBottom w:val="0"/>
          <w:divBdr>
            <w:top w:val="none" w:sz="0" w:space="0" w:color="auto"/>
            <w:left w:val="none" w:sz="0" w:space="0" w:color="auto"/>
            <w:bottom w:val="none" w:sz="0" w:space="0" w:color="auto"/>
            <w:right w:val="none" w:sz="0" w:space="0" w:color="auto"/>
          </w:divBdr>
          <w:divsChild>
            <w:div w:id="295844193">
              <w:marLeft w:val="0"/>
              <w:marRight w:val="0"/>
              <w:marTop w:val="0"/>
              <w:marBottom w:val="0"/>
              <w:divBdr>
                <w:top w:val="none" w:sz="0" w:space="0" w:color="auto"/>
                <w:left w:val="none" w:sz="0" w:space="0" w:color="auto"/>
                <w:bottom w:val="none" w:sz="0" w:space="0" w:color="auto"/>
                <w:right w:val="none" w:sz="0" w:space="0" w:color="auto"/>
              </w:divBdr>
              <w:divsChild>
                <w:div w:id="1794133882">
                  <w:marLeft w:val="0"/>
                  <w:marRight w:val="0"/>
                  <w:marTop w:val="0"/>
                  <w:marBottom w:val="0"/>
                  <w:divBdr>
                    <w:top w:val="none" w:sz="0" w:space="0" w:color="auto"/>
                    <w:left w:val="none" w:sz="0" w:space="0" w:color="auto"/>
                    <w:bottom w:val="none" w:sz="0" w:space="0" w:color="auto"/>
                    <w:right w:val="none" w:sz="0" w:space="0" w:color="auto"/>
                  </w:divBdr>
                  <w:divsChild>
                    <w:div w:id="1314876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3065300">
      <w:bodyDiv w:val="1"/>
      <w:marLeft w:val="0"/>
      <w:marRight w:val="0"/>
      <w:marTop w:val="0"/>
      <w:marBottom w:val="0"/>
      <w:divBdr>
        <w:top w:val="none" w:sz="0" w:space="0" w:color="auto"/>
        <w:left w:val="none" w:sz="0" w:space="0" w:color="auto"/>
        <w:bottom w:val="none" w:sz="0" w:space="0" w:color="auto"/>
        <w:right w:val="none" w:sz="0" w:space="0" w:color="auto"/>
      </w:divBdr>
    </w:div>
    <w:div w:id="1755469990">
      <w:bodyDiv w:val="1"/>
      <w:marLeft w:val="0"/>
      <w:marRight w:val="0"/>
      <w:marTop w:val="0"/>
      <w:marBottom w:val="0"/>
      <w:divBdr>
        <w:top w:val="none" w:sz="0" w:space="0" w:color="auto"/>
        <w:left w:val="none" w:sz="0" w:space="0" w:color="auto"/>
        <w:bottom w:val="none" w:sz="0" w:space="0" w:color="auto"/>
        <w:right w:val="none" w:sz="0" w:space="0" w:color="auto"/>
      </w:divBdr>
      <w:divsChild>
        <w:div w:id="344669144">
          <w:marLeft w:val="0"/>
          <w:marRight w:val="0"/>
          <w:marTop w:val="0"/>
          <w:marBottom w:val="0"/>
          <w:divBdr>
            <w:top w:val="none" w:sz="0" w:space="0" w:color="auto"/>
            <w:left w:val="none" w:sz="0" w:space="0" w:color="auto"/>
            <w:bottom w:val="none" w:sz="0" w:space="0" w:color="auto"/>
            <w:right w:val="none" w:sz="0" w:space="0" w:color="auto"/>
          </w:divBdr>
          <w:divsChild>
            <w:div w:id="1237206748">
              <w:marLeft w:val="0"/>
              <w:marRight w:val="0"/>
              <w:marTop w:val="0"/>
              <w:marBottom w:val="0"/>
              <w:divBdr>
                <w:top w:val="none" w:sz="0" w:space="0" w:color="auto"/>
                <w:left w:val="none" w:sz="0" w:space="0" w:color="auto"/>
                <w:bottom w:val="none" w:sz="0" w:space="0" w:color="auto"/>
                <w:right w:val="none" w:sz="0" w:space="0" w:color="auto"/>
              </w:divBdr>
              <w:divsChild>
                <w:div w:id="45103116">
                  <w:marLeft w:val="0"/>
                  <w:marRight w:val="0"/>
                  <w:marTop w:val="0"/>
                  <w:marBottom w:val="0"/>
                  <w:divBdr>
                    <w:top w:val="none" w:sz="0" w:space="0" w:color="auto"/>
                    <w:left w:val="none" w:sz="0" w:space="0" w:color="auto"/>
                    <w:bottom w:val="none" w:sz="0" w:space="0" w:color="auto"/>
                    <w:right w:val="none" w:sz="0" w:space="0" w:color="auto"/>
                  </w:divBdr>
                  <w:divsChild>
                    <w:div w:id="657852393">
                      <w:marLeft w:val="0"/>
                      <w:marRight w:val="0"/>
                      <w:marTop w:val="0"/>
                      <w:marBottom w:val="0"/>
                      <w:divBdr>
                        <w:top w:val="none" w:sz="0" w:space="0" w:color="auto"/>
                        <w:left w:val="none" w:sz="0" w:space="0" w:color="auto"/>
                        <w:bottom w:val="none" w:sz="0" w:space="0" w:color="auto"/>
                        <w:right w:val="none" w:sz="0" w:space="0" w:color="auto"/>
                      </w:divBdr>
                      <w:divsChild>
                        <w:div w:id="166867589">
                          <w:marLeft w:val="0"/>
                          <w:marRight w:val="0"/>
                          <w:marTop w:val="0"/>
                          <w:marBottom w:val="0"/>
                          <w:divBdr>
                            <w:top w:val="none" w:sz="0" w:space="0" w:color="auto"/>
                            <w:left w:val="none" w:sz="0" w:space="0" w:color="auto"/>
                            <w:bottom w:val="none" w:sz="0" w:space="0" w:color="auto"/>
                            <w:right w:val="none" w:sz="0" w:space="0" w:color="auto"/>
                          </w:divBdr>
                          <w:divsChild>
                            <w:div w:id="879704464">
                              <w:marLeft w:val="0"/>
                              <w:marRight w:val="0"/>
                              <w:marTop w:val="0"/>
                              <w:marBottom w:val="0"/>
                              <w:divBdr>
                                <w:top w:val="none" w:sz="0" w:space="0" w:color="auto"/>
                                <w:left w:val="none" w:sz="0" w:space="0" w:color="auto"/>
                                <w:bottom w:val="none" w:sz="0" w:space="0" w:color="auto"/>
                                <w:right w:val="none" w:sz="0" w:space="0" w:color="auto"/>
                              </w:divBdr>
                              <w:divsChild>
                                <w:div w:id="1713116705">
                                  <w:marLeft w:val="0"/>
                                  <w:marRight w:val="0"/>
                                  <w:marTop w:val="0"/>
                                  <w:marBottom w:val="0"/>
                                  <w:divBdr>
                                    <w:top w:val="none" w:sz="0" w:space="0" w:color="auto"/>
                                    <w:left w:val="none" w:sz="0" w:space="0" w:color="auto"/>
                                    <w:bottom w:val="none" w:sz="0" w:space="0" w:color="auto"/>
                                    <w:right w:val="none" w:sz="0" w:space="0" w:color="auto"/>
                                  </w:divBdr>
                                </w:div>
                                <w:div w:id="137453297">
                                  <w:marLeft w:val="0"/>
                                  <w:marRight w:val="0"/>
                                  <w:marTop w:val="0"/>
                                  <w:marBottom w:val="0"/>
                                  <w:divBdr>
                                    <w:top w:val="none" w:sz="0" w:space="0" w:color="auto"/>
                                    <w:left w:val="none" w:sz="0" w:space="0" w:color="auto"/>
                                    <w:bottom w:val="none" w:sz="0" w:space="0" w:color="auto"/>
                                    <w:right w:val="none" w:sz="0" w:space="0" w:color="auto"/>
                                  </w:divBdr>
                                </w:div>
                                <w:div w:id="1702587656">
                                  <w:marLeft w:val="0"/>
                                  <w:marRight w:val="0"/>
                                  <w:marTop w:val="0"/>
                                  <w:marBottom w:val="0"/>
                                  <w:divBdr>
                                    <w:top w:val="none" w:sz="0" w:space="0" w:color="auto"/>
                                    <w:left w:val="none" w:sz="0" w:space="0" w:color="auto"/>
                                    <w:bottom w:val="none" w:sz="0" w:space="0" w:color="auto"/>
                                    <w:right w:val="none" w:sz="0" w:space="0" w:color="auto"/>
                                  </w:divBdr>
                                </w:div>
                                <w:div w:id="1805926874">
                                  <w:marLeft w:val="0"/>
                                  <w:marRight w:val="0"/>
                                  <w:marTop w:val="0"/>
                                  <w:marBottom w:val="0"/>
                                  <w:divBdr>
                                    <w:top w:val="none" w:sz="0" w:space="0" w:color="auto"/>
                                    <w:left w:val="none" w:sz="0" w:space="0" w:color="auto"/>
                                    <w:bottom w:val="none" w:sz="0" w:space="0" w:color="auto"/>
                                    <w:right w:val="none" w:sz="0" w:space="0" w:color="auto"/>
                                  </w:divBdr>
                                </w:div>
                                <w:div w:id="1533230783">
                                  <w:marLeft w:val="0"/>
                                  <w:marRight w:val="0"/>
                                  <w:marTop w:val="0"/>
                                  <w:marBottom w:val="0"/>
                                  <w:divBdr>
                                    <w:top w:val="none" w:sz="0" w:space="0" w:color="auto"/>
                                    <w:left w:val="none" w:sz="0" w:space="0" w:color="auto"/>
                                    <w:bottom w:val="none" w:sz="0" w:space="0" w:color="auto"/>
                                    <w:right w:val="none" w:sz="0" w:space="0" w:color="auto"/>
                                  </w:divBdr>
                                </w:div>
                                <w:div w:id="754932546">
                                  <w:marLeft w:val="0"/>
                                  <w:marRight w:val="0"/>
                                  <w:marTop w:val="0"/>
                                  <w:marBottom w:val="0"/>
                                  <w:divBdr>
                                    <w:top w:val="none" w:sz="0" w:space="0" w:color="auto"/>
                                    <w:left w:val="none" w:sz="0" w:space="0" w:color="auto"/>
                                    <w:bottom w:val="none" w:sz="0" w:space="0" w:color="auto"/>
                                    <w:right w:val="none" w:sz="0" w:space="0" w:color="auto"/>
                                  </w:divBdr>
                                </w:div>
                                <w:div w:id="255290302">
                                  <w:marLeft w:val="0"/>
                                  <w:marRight w:val="0"/>
                                  <w:marTop w:val="0"/>
                                  <w:marBottom w:val="0"/>
                                  <w:divBdr>
                                    <w:top w:val="none" w:sz="0" w:space="0" w:color="auto"/>
                                    <w:left w:val="none" w:sz="0" w:space="0" w:color="auto"/>
                                    <w:bottom w:val="none" w:sz="0" w:space="0" w:color="auto"/>
                                    <w:right w:val="none" w:sz="0" w:space="0" w:color="auto"/>
                                  </w:divBdr>
                                </w:div>
                                <w:div w:id="1920016305">
                                  <w:marLeft w:val="0"/>
                                  <w:marRight w:val="0"/>
                                  <w:marTop w:val="0"/>
                                  <w:marBottom w:val="0"/>
                                  <w:divBdr>
                                    <w:top w:val="none" w:sz="0" w:space="0" w:color="auto"/>
                                    <w:left w:val="none" w:sz="0" w:space="0" w:color="auto"/>
                                    <w:bottom w:val="none" w:sz="0" w:space="0" w:color="auto"/>
                                    <w:right w:val="none" w:sz="0" w:space="0" w:color="auto"/>
                                  </w:divBdr>
                                </w:div>
                                <w:div w:id="1370372806">
                                  <w:marLeft w:val="0"/>
                                  <w:marRight w:val="0"/>
                                  <w:marTop w:val="0"/>
                                  <w:marBottom w:val="0"/>
                                  <w:divBdr>
                                    <w:top w:val="none" w:sz="0" w:space="0" w:color="auto"/>
                                    <w:left w:val="none" w:sz="0" w:space="0" w:color="auto"/>
                                    <w:bottom w:val="none" w:sz="0" w:space="0" w:color="auto"/>
                                    <w:right w:val="none" w:sz="0" w:space="0" w:color="auto"/>
                                  </w:divBdr>
                                </w:div>
                                <w:div w:id="1301500168">
                                  <w:marLeft w:val="0"/>
                                  <w:marRight w:val="0"/>
                                  <w:marTop w:val="0"/>
                                  <w:marBottom w:val="0"/>
                                  <w:divBdr>
                                    <w:top w:val="none" w:sz="0" w:space="0" w:color="auto"/>
                                    <w:left w:val="none" w:sz="0" w:space="0" w:color="auto"/>
                                    <w:bottom w:val="none" w:sz="0" w:space="0" w:color="auto"/>
                                    <w:right w:val="none" w:sz="0" w:space="0" w:color="auto"/>
                                  </w:divBdr>
                                </w:div>
                                <w:div w:id="1059018017">
                                  <w:marLeft w:val="0"/>
                                  <w:marRight w:val="0"/>
                                  <w:marTop w:val="0"/>
                                  <w:marBottom w:val="0"/>
                                  <w:divBdr>
                                    <w:top w:val="none" w:sz="0" w:space="0" w:color="auto"/>
                                    <w:left w:val="none" w:sz="0" w:space="0" w:color="auto"/>
                                    <w:bottom w:val="none" w:sz="0" w:space="0" w:color="auto"/>
                                    <w:right w:val="none" w:sz="0" w:space="0" w:color="auto"/>
                                  </w:divBdr>
                                </w:div>
                                <w:div w:id="1981642799">
                                  <w:marLeft w:val="0"/>
                                  <w:marRight w:val="0"/>
                                  <w:marTop w:val="0"/>
                                  <w:marBottom w:val="0"/>
                                  <w:divBdr>
                                    <w:top w:val="none" w:sz="0" w:space="0" w:color="auto"/>
                                    <w:left w:val="none" w:sz="0" w:space="0" w:color="auto"/>
                                    <w:bottom w:val="none" w:sz="0" w:space="0" w:color="auto"/>
                                    <w:right w:val="none" w:sz="0" w:space="0" w:color="auto"/>
                                  </w:divBdr>
                                </w:div>
                                <w:div w:id="1521042118">
                                  <w:marLeft w:val="0"/>
                                  <w:marRight w:val="0"/>
                                  <w:marTop w:val="0"/>
                                  <w:marBottom w:val="0"/>
                                  <w:divBdr>
                                    <w:top w:val="none" w:sz="0" w:space="0" w:color="auto"/>
                                    <w:left w:val="none" w:sz="0" w:space="0" w:color="auto"/>
                                    <w:bottom w:val="none" w:sz="0" w:space="0" w:color="auto"/>
                                    <w:right w:val="none" w:sz="0" w:space="0" w:color="auto"/>
                                  </w:divBdr>
                                </w:div>
                              </w:divsChild>
                            </w:div>
                            <w:div w:id="687755713">
                              <w:marLeft w:val="0"/>
                              <w:marRight w:val="0"/>
                              <w:marTop w:val="0"/>
                              <w:marBottom w:val="0"/>
                              <w:divBdr>
                                <w:top w:val="none" w:sz="0" w:space="0" w:color="auto"/>
                                <w:left w:val="none" w:sz="0" w:space="0" w:color="auto"/>
                                <w:bottom w:val="none" w:sz="0" w:space="0" w:color="auto"/>
                                <w:right w:val="none" w:sz="0" w:space="0" w:color="auto"/>
                              </w:divBdr>
                              <w:divsChild>
                                <w:div w:id="1934589021">
                                  <w:marLeft w:val="0"/>
                                  <w:marRight w:val="0"/>
                                  <w:marTop w:val="0"/>
                                  <w:marBottom w:val="0"/>
                                  <w:divBdr>
                                    <w:top w:val="none" w:sz="0" w:space="0" w:color="auto"/>
                                    <w:left w:val="none" w:sz="0" w:space="0" w:color="auto"/>
                                    <w:bottom w:val="none" w:sz="0" w:space="0" w:color="auto"/>
                                    <w:right w:val="none" w:sz="0" w:space="0" w:color="auto"/>
                                  </w:divBdr>
                                  <w:divsChild>
                                    <w:div w:id="958605101">
                                      <w:marLeft w:val="0"/>
                                      <w:marRight w:val="0"/>
                                      <w:marTop w:val="0"/>
                                      <w:marBottom w:val="0"/>
                                      <w:divBdr>
                                        <w:top w:val="none" w:sz="0" w:space="0" w:color="auto"/>
                                        <w:left w:val="none" w:sz="0" w:space="0" w:color="auto"/>
                                        <w:bottom w:val="none" w:sz="0" w:space="0" w:color="auto"/>
                                        <w:right w:val="none" w:sz="0" w:space="0" w:color="auto"/>
                                      </w:divBdr>
                                      <w:divsChild>
                                        <w:div w:id="1129933803">
                                          <w:marLeft w:val="0"/>
                                          <w:marRight w:val="0"/>
                                          <w:marTop w:val="0"/>
                                          <w:marBottom w:val="0"/>
                                          <w:divBdr>
                                            <w:top w:val="none" w:sz="0" w:space="0" w:color="auto"/>
                                            <w:left w:val="none" w:sz="0" w:space="0" w:color="auto"/>
                                            <w:bottom w:val="none" w:sz="0" w:space="0" w:color="auto"/>
                                            <w:right w:val="none" w:sz="0" w:space="0" w:color="auto"/>
                                          </w:divBdr>
                                        </w:div>
                                      </w:divsChild>
                                    </w:div>
                                    <w:div w:id="358823152">
                                      <w:marLeft w:val="0"/>
                                      <w:marRight w:val="0"/>
                                      <w:marTop w:val="0"/>
                                      <w:marBottom w:val="0"/>
                                      <w:divBdr>
                                        <w:top w:val="none" w:sz="0" w:space="0" w:color="auto"/>
                                        <w:left w:val="none" w:sz="0" w:space="0" w:color="auto"/>
                                        <w:bottom w:val="none" w:sz="0" w:space="0" w:color="auto"/>
                                        <w:right w:val="none" w:sz="0" w:space="0" w:color="auto"/>
                                      </w:divBdr>
                                      <w:divsChild>
                                        <w:div w:id="105271646">
                                          <w:marLeft w:val="0"/>
                                          <w:marRight w:val="0"/>
                                          <w:marTop w:val="0"/>
                                          <w:marBottom w:val="0"/>
                                          <w:divBdr>
                                            <w:top w:val="none" w:sz="0" w:space="0" w:color="auto"/>
                                            <w:left w:val="none" w:sz="0" w:space="0" w:color="auto"/>
                                            <w:bottom w:val="none" w:sz="0" w:space="0" w:color="auto"/>
                                            <w:right w:val="none" w:sz="0" w:space="0" w:color="auto"/>
                                          </w:divBdr>
                                        </w:div>
                                      </w:divsChild>
                                    </w:div>
                                    <w:div w:id="323897774">
                                      <w:marLeft w:val="0"/>
                                      <w:marRight w:val="0"/>
                                      <w:marTop w:val="0"/>
                                      <w:marBottom w:val="0"/>
                                      <w:divBdr>
                                        <w:top w:val="none" w:sz="0" w:space="0" w:color="auto"/>
                                        <w:left w:val="none" w:sz="0" w:space="0" w:color="auto"/>
                                        <w:bottom w:val="none" w:sz="0" w:space="0" w:color="auto"/>
                                        <w:right w:val="none" w:sz="0" w:space="0" w:color="auto"/>
                                      </w:divBdr>
                                      <w:divsChild>
                                        <w:div w:id="1830560914">
                                          <w:marLeft w:val="0"/>
                                          <w:marRight w:val="0"/>
                                          <w:marTop w:val="0"/>
                                          <w:marBottom w:val="0"/>
                                          <w:divBdr>
                                            <w:top w:val="none" w:sz="0" w:space="0" w:color="auto"/>
                                            <w:left w:val="none" w:sz="0" w:space="0" w:color="auto"/>
                                            <w:bottom w:val="none" w:sz="0" w:space="0" w:color="auto"/>
                                            <w:right w:val="none" w:sz="0" w:space="0" w:color="auto"/>
                                          </w:divBdr>
                                        </w:div>
                                      </w:divsChild>
                                    </w:div>
                                    <w:div w:id="1231038586">
                                      <w:marLeft w:val="0"/>
                                      <w:marRight w:val="0"/>
                                      <w:marTop w:val="0"/>
                                      <w:marBottom w:val="0"/>
                                      <w:divBdr>
                                        <w:top w:val="none" w:sz="0" w:space="0" w:color="auto"/>
                                        <w:left w:val="none" w:sz="0" w:space="0" w:color="auto"/>
                                        <w:bottom w:val="none" w:sz="0" w:space="0" w:color="auto"/>
                                        <w:right w:val="none" w:sz="0" w:space="0" w:color="auto"/>
                                      </w:divBdr>
                                      <w:divsChild>
                                        <w:div w:id="561909920">
                                          <w:marLeft w:val="0"/>
                                          <w:marRight w:val="0"/>
                                          <w:marTop w:val="0"/>
                                          <w:marBottom w:val="0"/>
                                          <w:divBdr>
                                            <w:top w:val="none" w:sz="0" w:space="0" w:color="auto"/>
                                            <w:left w:val="none" w:sz="0" w:space="0" w:color="auto"/>
                                            <w:bottom w:val="none" w:sz="0" w:space="0" w:color="auto"/>
                                            <w:right w:val="none" w:sz="0" w:space="0" w:color="auto"/>
                                          </w:divBdr>
                                          <w:divsChild>
                                            <w:div w:id="1069109718">
                                              <w:marLeft w:val="0"/>
                                              <w:marRight w:val="0"/>
                                              <w:marTop w:val="0"/>
                                              <w:marBottom w:val="0"/>
                                              <w:divBdr>
                                                <w:top w:val="none" w:sz="0" w:space="0" w:color="auto"/>
                                                <w:left w:val="none" w:sz="0" w:space="0" w:color="auto"/>
                                                <w:bottom w:val="none" w:sz="0" w:space="0" w:color="auto"/>
                                                <w:right w:val="none" w:sz="0" w:space="0" w:color="auto"/>
                                              </w:divBdr>
                                              <w:divsChild>
                                                <w:div w:id="71198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949699953">
      <w:bodyDiv w:val="1"/>
      <w:marLeft w:val="0"/>
      <w:marRight w:val="0"/>
      <w:marTop w:val="0"/>
      <w:marBottom w:val="0"/>
      <w:divBdr>
        <w:top w:val="none" w:sz="0" w:space="0" w:color="auto"/>
        <w:left w:val="none" w:sz="0" w:space="0" w:color="auto"/>
        <w:bottom w:val="none" w:sz="0" w:space="0" w:color="auto"/>
        <w:right w:val="none" w:sz="0" w:space="0" w:color="auto"/>
      </w:divBdr>
      <w:divsChild>
        <w:div w:id="214896958">
          <w:marLeft w:val="0"/>
          <w:marRight w:val="0"/>
          <w:marTop w:val="0"/>
          <w:marBottom w:val="0"/>
          <w:divBdr>
            <w:top w:val="none" w:sz="0" w:space="0" w:color="auto"/>
            <w:left w:val="none" w:sz="0" w:space="0" w:color="auto"/>
            <w:bottom w:val="none" w:sz="0" w:space="0" w:color="auto"/>
            <w:right w:val="none" w:sz="0" w:space="0" w:color="auto"/>
          </w:divBdr>
          <w:divsChild>
            <w:div w:id="617565056">
              <w:marLeft w:val="0"/>
              <w:marRight w:val="0"/>
              <w:marTop w:val="225"/>
              <w:marBottom w:val="0"/>
              <w:divBdr>
                <w:top w:val="none" w:sz="0" w:space="0" w:color="auto"/>
                <w:left w:val="none" w:sz="0" w:space="0" w:color="auto"/>
                <w:bottom w:val="none" w:sz="0" w:space="0" w:color="auto"/>
                <w:right w:val="none" w:sz="0" w:space="0" w:color="auto"/>
              </w:divBdr>
              <w:divsChild>
                <w:div w:id="212012648">
                  <w:marLeft w:val="0"/>
                  <w:marRight w:val="0"/>
                  <w:marTop w:val="0"/>
                  <w:marBottom w:val="0"/>
                  <w:divBdr>
                    <w:top w:val="none" w:sz="0" w:space="0" w:color="auto"/>
                    <w:left w:val="none" w:sz="0" w:space="0" w:color="auto"/>
                    <w:bottom w:val="none" w:sz="0" w:space="0" w:color="auto"/>
                    <w:right w:val="none" w:sz="0" w:space="0" w:color="auto"/>
                  </w:divBdr>
                  <w:divsChild>
                    <w:div w:id="1086078287">
                      <w:marLeft w:val="0"/>
                      <w:marRight w:val="0"/>
                      <w:marTop w:val="0"/>
                      <w:marBottom w:val="0"/>
                      <w:divBdr>
                        <w:top w:val="none" w:sz="0" w:space="0" w:color="auto"/>
                        <w:left w:val="none" w:sz="0" w:space="0" w:color="auto"/>
                        <w:bottom w:val="none" w:sz="0" w:space="0" w:color="auto"/>
                        <w:right w:val="none" w:sz="0" w:space="0" w:color="auto"/>
                      </w:divBdr>
                      <w:divsChild>
                        <w:div w:id="429203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62684707">
      <w:bodyDiv w:val="1"/>
      <w:marLeft w:val="0"/>
      <w:marRight w:val="0"/>
      <w:marTop w:val="0"/>
      <w:marBottom w:val="0"/>
      <w:divBdr>
        <w:top w:val="none" w:sz="0" w:space="0" w:color="auto"/>
        <w:left w:val="none" w:sz="0" w:space="0" w:color="auto"/>
        <w:bottom w:val="none" w:sz="0" w:space="0" w:color="auto"/>
        <w:right w:val="none" w:sz="0" w:space="0" w:color="auto"/>
      </w:divBdr>
      <w:divsChild>
        <w:div w:id="1137333847">
          <w:marLeft w:val="0"/>
          <w:marRight w:val="0"/>
          <w:marTop w:val="0"/>
          <w:marBottom w:val="0"/>
          <w:divBdr>
            <w:top w:val="none" w:sz="0" w:space="0" w:color="auto"/>
            <w:left w:val="none" w:sz="0" w:space="0" w:color="auto"/>
            <w:bottom w:val="none" w:sz="0" w:space="0" w:color="auto"/>
            <w:right w:val="none" w:sz="0" w:space="0" w:color="auto"/>
          </w:divBdr>
          <w:divsChild>
            <w:div w:id="799883774">
              <w:marLeft w:val="0"/>
              <w:marRight w:val="0"/>
              <w:marTop w:val="0"/>
              <w:marBottom w:val="0"/>
              <w:divBdr>
                <w:top w:val="none" w:sz="0" w:space="0" w:color="auto"/>
                <w:left w:val="none" w:sz="0" w:space="0" w:color="auto"/>
                <w:bottom w:val="none" w:sz="0" w:space="0" w:color="auto"/>
                <w:right w:val="none" w:sz="0" w:space="0" w:color="auto"/>
              </w:divBdr>
              <w:divsChild>
                <w:div w:id="602423996">
                  <w:marLeft w:val="0"/>
                  <w:marRight w:val="0"/>
                  <w:marTop w:val="0"/>
                  <w:marBottom w:val="0"/>
                  <w:divBdr>
                    <w:top w:val="none" w:sz="0" w:space="0" w:color="auto"/>
                    <w:left w:val="none" w:sz="0" w:space="0" w:color="auto"/>
                    <w:bottom w:val="none" w:sz="0" w:space="0" w:color="auto"/>
                    <w:right w:val="none" w:sz="0" w:space="0" w:color="auto"/>
                  </w:divBdr>
                  <w:divsChild>
                    <w:div w:id="1132361517">
                      <w:marLeft w:val="0"/>
                      <w:marRight w:val="0"/>
                      <w:marTop w:val="0"/>
                      <w:marBottom w:val="0"/>
                      <w:divBdr>
                        <w:top w:val="none" w:sz="0" w:space="0" w:color="auto"/>
                        <w:left w:val="none" w:sz="0" w:space="0" w:color="auto"/>
                        <w:bottom w:val="none" w:sz="0" w:space="0" w:color="auto"/>
                        <w:right w:val="none" w:sz="0" w:space="0" w:color="auto"/>
                      </w:divBdr>
                      <w:divsChild>
                        <w:div w:id="1907717387">
                          <w:marLeft w:val="0"/>
                          <w:marRight w:val="0"/>
                          <w:marTop w:val="0"/>
                          <w:marBottom w:val="0"/>
                          <w:divBdr>
                            <w:top w:val="none" w:sz="0" w:space="0" w:color="auto"/>
                            <w:left w:val="none" w:sz="0" w:space="0" w:color="auto"/>
                            <w:bottom w:val="none" w:sz="0" w:space="0" w:color="auto"/>
                            <w:right w:val="none" w:sz="0" w:space="0" w:color="auto"/>
                          </w:divBdr>
                          <w:divsChild>
                            <w:div w:id="97340299">
                              <w:marLeft w:val="0"/>
                              <w:marRight w:val="0"/>
                              <w:marTop w:val="0"/>
                              <w:marBottom w:val="0"/>
                              <w:divBdr>
                                <w:top w:val="none" w:sz="0" w:space="0" w:color="auto"/>
                                <w:left w:val="none" w:sz="0" w:space="0" w:color="auto"/>
                                <w:bottom w:val="none" w:sz="0" w:space="0" w:color="auto"/>
                                <w:right w:val="none" w:sz="0" w:space="0" w:color="auto"/>
                              </w:divBdr>
                              <w:divsChild>
                                <w:div w:id="544484642">
                                  <w:marLeft w:val="0"/>
                                  <w:marRight w:val="0"/>
                                  <w:marTop w:val="0"/>
                                  <w:marBottom w:val="0"/>
                                  <w:divBdr>
                                    <w:top w:val="none" w:sz="0" w:space="0" w:color="auto"/>
                                    <w:left w:val="none" w:sz="0" w:space="0" w:color="auto"/>
                                    <w:bottom w:val="none" w:sz="0" w:space="0" w:color="auto"/>
                                    <w:right w:val="none" w:sz="0" w:space="0" w:color="auto"/>
                                  </w:divBdr>
                                </w:div>
                                <w:div w:id="252471077">
                                  <w:marLeft w:val="0"/>
                                  <w:marRight w:val="0"/>
                                  <w:marTop w:val="0"/>
                                  <w:marBottom w:val="0"/>
                                  <w:divBdr>
                                    <w:top w:val="none" w:sz="0" w:space="0" w:color="auto"/>
                                    <w:left w:val="none" w:sz="0" w:space="0" w:color="auto"/>
                                    <w:bottom w:val="none" w:sz="0" w:space="0" w:color="auto"/>
                                    <w:right w:val="none" w:sz="0" w:space="0" w:color="auto"/>
                                  </w:divBdr>
                                </w:div>
                                <w:div w:id="480776320">
                                  <w:marLeft w:val="0"/>
                                  <w:marRight w:val="0"/>
                                  <w:marTop w:val="0"/>
                                  <w:marBottom w:val="0"/>
                                  <w:divBdr>
                                    <w:top w:val="none" w:sz="0" w:space="0" w:color="auto"/>
                                    <w:left w:val="none" w:sz="0" w:space="0" w:color="auto"/>
                                    <w:bottom w:val="none" w:sz="0" w:space="0" w:color="auto"/>
                                    <w:right w:val="none" w:sz="0" w:space="0" w:color="auto"/>
                                  </w:divBdr>
                                </w:div>
                                <w:div w:id="389882593">
                                  <w:marLeft w:val="0"/>
                                  <w:marRight w:val="0"/>
                                  <w:marTop w:val="0"/>
                                  <w:marBottom w:val="0"/>
                                  <w:divBdr>
                                    <w:top w:val="none" w:sz="0" w:space="0" w:color="auto"/>
                                    <w:left w:val="none" w:sz="0" w:space="0" w:color="auto"/>
                                    <w:bottom w:val="none" w:sz="0" w:space="0" w:color="auto"/>
                                    <w:right w:val="none" w:sz="0" w:space="0" w:color="auto"/>
                                  </w:divBdr>
                                </w:div>
                                <w:div w:id="920066435">
                                  <w:marLeft w:val="0"/>
                                  <w:marRight w:val="0"/>
                                  <w:marTop w:val="0"/>
                                  <w:marBottom w:val="0"/>
                                  <w:divBdr>
                                    <w:top w:val="none" w:sz="0" w:space="0" w:color="auto"/>
                                    <w:left w:val="none" w:sz="0" w:space="0" w:color="auto"/>
                                    <w:bottom w:val="none" w:sz="0" w:space="0" w:color="auto"/>
                                    <w:right w:val="none" w:sz="0" w:space="0" w:color="auto"/>
                                  </w:divBdr>
                                </w:div>
                                <w:div w:id="1248229428">
                                  <w:marLeft w:val="0"/>
                                  <w:marRight w:val="0"/>
                                  <w:marTop w:val="0"/>
                                  <w:marBottom w:val="0"/>
                                  <w:divBdr>
                                    <w:top w:val="none" w:sz="0" w:space="0" w:color="auto"/>
                                    <w:left w:val="none" w:sz="0" w:space="0" w:color="auto"/>
                                    <w:bottom w:val="none" w:sz="0" w:space="0" w:color="auto"/>
                                    <w:right w:val="none" w:sz="0" w:space="0" w:color="auto"/>
                                  </w:divBdr>
                                </w:div>
                                <w:div w:id="32510581">
                                  <w:marLeft w:val="0"/>
                                  <w:marRight w:val="0"/>
                                  <w:marTop w:val="0"/>
                                  <w:marBottom w:val="0"/>
                                  <w:divBdr>
                                    <w:top w:val="none" w:sz="0" w:space="0" w:color="auto"/>
                                    <w:left w:val="none" w:sz="0" w:space="0" w:color="auto"/>
                                    <w:bottom w:val="none" w:sz="0" w:space="0" w:color="auto"/>
                                    <w:right w:val="none" w:sz="0" w:space="0" w:color="auto"/>
                                  </w:divBdr>
                                </w:div>
                                <w:div w:id="658382072">
                                  <w:marLeft w:val="0"/>
                                  <w:marRight w:val="0"/>
                                  <w:marTop w:val="0"/>
                                  <w:marBottom w:val="0"/>
                                  <w:divBdr>
                                    <w:top w:val="none" w:sz="0" w:space="0" w:color="auto"/>
                                    <w:left w:val="none" w:sz="0" w:space="0" w:color="auto"/>
                                    <w:bottom w:val="none" w:sz="0" w:space="0" w:color="auto"/>
                                    <w:right w:val="none" w:sz="0" w:space="0" w:color="auto"/>
                                  </w:divBdr>
                                </w:div>
                                <w:div w:id="1884366282">
                                  <w:marLeft w:val="0"/>
                                  <w:marRight w:val="0"/>
                                  <w:marTop w:val="0"/>
                                  <w:marBottom w:val="0"/>
                                  <w:divBdr>
                                    <w:top w:val="none" w:sz="0" w:space="0" w:color="auto"/>
                                    <w:left w:val="none" w:sz="0" w:space="0" w:color="auto"/>
                                    <w:bottom w:val="none" w:sz="0" w:space="0" w:color="auto"/>
                                    <w:right w:val="none" w:sz="0" w:space="0" w:color="auto"/>
                                  </w:divBdr>
                                </w:div>
                                <w:div w:id="1067151323">
                                  <w:marLeft w:val="0"/>
                                  <w:marRight w:val="0"/>
                                  <w:marTop w:val="0"/>
                                  <w:marBottom w:val="0"/>
                                  <w:divBdr>
                                    <w:top w:val="none" w:sz="0" w:space="0" w:color="auto"/>
                                    <w:left w:val="none" w:sz="0" w:space="0" w:color="auto"/>
                                    <w:bottom w:val="none" w:sz="0" w:space="0" w:color="auto"/>
                                    <w:right w:val="none" w:sz="0" w:space="0" w:color="auto"/>
                                  </w:divBdr>
                                </w:div>
                                <w:div w:id="1426685419">
                                  <w:marLeft w:val="0"/>
                                  <w:marRight w:val="0"/>
                                  <w:marTop w:val="0"/>
                                  <w:marBottom w:val="0"/>
                                  <w:divBdr>
                                    <w:top w:val="none" w:sz="0" w:space="0" w:color="auto"/>
                                    <w:left w:val="none" w:sz="0" w:space="0" w:color="auto"/>
                                    <w:bottom w:val="none" w:sz="0" w:space="0" w:color="auto"/>
                                    <w:right w:val="none" w:sz="0" w:space="0" w:color="auto"/>
                                  </w:divBdr>
                                </w:div>
                                <w:div w:id="1288002510">
                                  <w:marLeft w:val="0"/>
                                  <w:marRight w:val="0"/>
                                  <w:marTop w:val="0"/>
                                  <w:marBottom w:val="0"/>
                                  <w:divBdr>
                                    <w:top w:val="none" w:sz="0" w:space="0" w:color="auto"/>
                                    <w:left w:val="none" w:sz="0" w:space="0" w:color="auto"/>
                                    <w:bottom w:val="none" w:sz="0" w:space="0" w:color="auto"/>
                                    <w:right w:val="none" w:sz="0" w:space="0" w:color="auto"/>
                                  </w:divBdr>
                                </w:div>
                                <w:div w:id="110170610">
                                  <w:marLeft w:val="0"/>
                                  <w:marRight w:val="0"/>
                                  <w:marTop w:val="0"/>
                                  <w:marBottom w:val="0"/>
                                  <w:divBdr>
                                    <w:top w:val="none" w:sz="0" w:space="0" w:color="auto"/>
                                    <w:left w:val="none" w:sz="0" w:space="0" w:color="auto"/>
                                    <w:bottom w:val="none" w:sz="0" w:space="0" w:color="auto"/>
                                    <w:right w:val="none" w:sz="0" w:space="0" w:color="auto"/>
                                  </w:divBdr>
                                </w:div>
                              </w:divsChild>
                            </w:div>
                            <w:div w:id="483668541">
                              <w:marLeft w:val="0"/>
                              <w:marRight w:val="0"/>
                              <w:marTop w:val="0"/>
                              <w:marBottom w:val="0"/>
                              <w:divBdr>
                                <w:top w:val="none" w:sz="0" w:space="0" w:color="auto"/>
                                <w:left w:val="none" w:sz="0" w:space="0" w:color="auto"/>
                                <w:bottom w:val="none" w:sz="0" w:space="0" w:color="auto"/>
                                <w:right w:val="none" w:sz="0" w:space="0" w:color="auto"/>
                              </w:divBdr>
                              <w:divsChild>
                                <w:div w:id="605163031">
                                  <w:marLeft w:val="0"/>
                                  <w:marRight w:val="0"/>
                                  <w:marTop w:val="0"/>
                                  <w:marBottom w:val="0"/>
                                  <w:divBdr>
                                    <w:top w:val="none" w:sz="0" w:space="0" w:color="auto"/>
                                    <w:left w:val="none" w:sz="0" w:space="0" w:color="auto"/>
                                    <w:bottom w:val="none" w:sz="0" w:space="0" w:color="auto"/>
                                    <w:right w:val="none" w:sz="0" w:space="0" w:color="auto"/>
                                  </w:divBdr>
                                  <w:divsChild>
                                    <w:div w:id="2013409303">
                                      <w:marLeft w:val="0"/>
                                      <w:marRight w:val="0"/>
                                      <w:marTop w:val="0"/>
                                      <w:marBottom w:val="0"/>
                                      <w:divBdr>
                                        <w:top w:val="none" w:sz="0" w:space="0" w:color="auto"/>
                                        <w:left w:val="none" w:sz="0" w:space="0" w:color="auto"/>
                                        <w:bottom w:val="none" w:sz="0" w:space="0" w:color="auto"/>
                                        <w:right w:val="none" w:sz="0" w:space="0" w:color="auto"/>
                                      </w:divBdr>
                                      <w:divsChild>
                                        <w:div w:id="243538268">
                                          <w:marLeft w:val="0"/>
                                          <w:marRight w:val="0"/>
                                          <w:marTop w:val="0"/>
                                          <w:marBottom w:val="0"/>
                                          <w:divBdr>
                                            <w:top w:val="none" w:sz="0" w:space="0" w:color="auto"/>
                                            <w:left w:val="none" w:sz="0" w:space="0" w:color="auto"/>
                                            <w:bottom w:val="none" w:sz="0" w:space="0" w:color="auto"/>
                                            <w:right w:val="none" w:sz="0" w:space="0" w:color="auto"/>
                                          </w:divBdr>
                                        </w:div>
                                      </w:divsChild>
                                    </w:div>
                                    <w:div w:id="428237501">
                                      <w:marLeft w:val="0"/>
                                      <w:marRight w:val="0"/>
                                      <w:marTop w:val="0"/>
                                      <w:marBottom w:val="0"/>
                                      <w:divBdr>
                                        <w:top w:val="none" w:sz="0" w:space="0" w:color="auto"/>
                                        <w:left w:val="none" w:sz="0" w:space="0" w:color="auto"/>
                                        <w:bottom w:val="none" w:sz="0" w:space="0" w:color="auto"/>
                                        <w:right w:val="none" w:sz="0" w:space="0" w:color="auto"/>
                                      </w:divBdr>
                                      <w:divsChild>
                                        <w:div w:id="157579203">
                                          <w:marLeft w:val="0"/>
                                          <w:marRight w:val="0"/>
                                          <w:marTop w:val="0"/>
                                          <w:marBottom w:val="0"/>
                                          <w:divBdr>
                                            <w:top w:val="none" w:sz="0" w:space="0" w:color="auto"/>
                                            <w:left w:val="none" w:sz="0" w:space="0" w:color="auto"/>
                                            <w:bottom w:val="none" w:sz="0" w:space="0" w:color="auto"/>
                                            <w:right w:val="none" w:sz="0" w:space="0" w:color="auto"/>
                                          </w:divBdr>
                                        </w:div>
                                      </w:divsChild>
                                    </w:div>
                                    <w:div w:id="56831167">
                                      <w:marLeft w:val="0"/>
                                      <w:marRight w:val="0"/>
                                      <w:marTop w:val="0"/>
                                      <w:marBottom w:val="0"/>
                                      <w:divBdr>
                                        <w:top w:val="none" w:sz="0" w:space="0" w:color="auto"/>
                                        <w:left w:val="none" w:sz="0" w:space="0" w:color="auto"/>
                                        <w:bottom w:val="none" w:sz="0" w:space="0" w:color="auto"/>
                                        <w:right w:val="none" w:sz="0" w:space="0" w:color="auto"/>
                                      </w:divBdr>
                                      <w:divsChild>
                                        <w:div w:id="196165756">
                                          <w:marLeft w:val="0"/>
                                          <w:marRight w:val="0"/>
                                          <w:marTop w:val="0"/>
                                          <w:marBottom w:val="0"/>
                                          <w:divBdr>
                                            <w:top w:val="none" w:sz="0" w:space="0" w:color="auto"/>
                                            <w:left w:val="none" w:sz="0" w:space="0" w:color="auto"/>
                                            <w:bottom w:val="none" w:sz="0" w:space="0" w:color="auto"/>
                                            <w:right w:val="none" w:sz="0" w:space="0" w:color="auto"/>
                                          </w:divBdr>
                                        </w:div>
                                      </w:divsChild>
                                    </w:div>
                                    <w:div w:id="1212767316">
                                      <w:marLeft w:val="0"/>
                                      <w:marRight w:val="0"/>
                                      <w:marTop w:val="0"/>
                                      <w:marBottom w:val="0"/>
                                      <w:divBdr>
                                        <w:top w:val="none" w:sz="0" w:space="0" w:color="auto"/>
                                        <w:left w:val="none" w:sz="0" w:space="0" w:color="auto"/>
                                        <w:bottom w:val="none" w:sz="0" w:space="0" w:color="auto"/>
                                        <w:right w:val="none" w:sz="0" w:space="0" w:color="auto"/>
                                      </w:divBdr>
                                      <w:divsChild>
                                        <w:div w:id="736708568">
                                          <w:marLeft w:val="0"/>
                                          <w:marRight w:val="0"/>
                                          <w:marTop w:val="0"/>
                                          <w:marBottom w:val="0"/>
                                          <w:divBdr>
                                            <w:top w:val="none" w:sz="0" w:space="0" w:color="auto"/>
                                            <w:left w:val="none" w:sz="0" w:space="0" w:color="auto"/>
                                            <w:bottom w:val="none" w:sz="0" w:space="0" w:color="auto"/>
                                            <w:right w:val="none" w:sz="0" w:space="0" w:color="auto"/>
                                          </w:divBdr>
                                          <w:divsChild>
                                            <w:div w:id="1595942976">
                                              <w:marLeft w:val="0"/>
                                              <w:marRight w:val="0"/>
                                              <w:marTop w:val="0"/>
                                              <w:marBottom w:val="0"/>
                                              <w:divBdr>
                                                <w:top w:val="none" w:sz="0" w:space="0" w:color="auto"/>
                                                <w:left w:val="none" w:sz="0" w:space="0" w:color="auto"/>
                                                <w:bottom w:val="none" w:sz="0" w:space="0" w:color="auto"/>
                                                <w:right w:val="none" w:sz="0" w:space="0" w:color="auto"/>
                                              </w:divBdr>
                                              <w:divsChild>
                                                <w:div w:id="345788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90538993">
      <w:bodyDiv w:val="1"/>
      <w:marLeft w:val="0"/>
      <w:marRight w:val="0"/>
      <w:marTop w:val="0"/>
      <w:marBottom w:val="0"/>
      <w:divBdr>
        <w:top w:val="none" w:sz="0" w:space="0" w:color="auto"/>
        <w:left w:val="none" w:sz="0" w:space="0" w:color="auto"/>
        <w:bottom w:val="none" w:sz="0" w:space="0" w:color="auto"/>
        <w:right w:val="none" w:sz="0" w:space="0" w:color="auto"/>
      </w:divBdr>
    </w:div>
    <w:div w:id="21263422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3.gif"/><Relationship Id="rId21" Type="http://schemas.openxmlformats.org/officeDocument/2006/relationships/hyperlink" Target="http://www.verizon.com/" TargetMode="External"/><Relationship Id="rId42" Type="http://schemas.openxmlformats.org/officeDocument/2006/relationships/image" Target="media/image22.png"/><Relationship Id="rId63" Type="http://schemas.openxmlformats.org/officeDocument/2006/relationships/image" Target="media/image40.png"/><Relationship Id="rId84" Type="http://schemas.openxmlformats.org/officeDocument/2006/relationships/image" Target="media/image61.png"/><Relationship Id="rId138" Type="http://schemas.openxmlformats.org/officeDocument/2006/relationships/image" Target="media/image114.png"/><Relationship Id="rId159" Type="http://schemas.openxmlformats.org/officeDocument/2006/relationships/image" Target="media/image132.png"/><Relationship Id="rId170" Type="http://schemas.openxmlformats.org/officeDocument/2006/relationships/image" Target="media/image143.png"/><Relationship Id="rId191" Type="http://schemas.openxmlformats.org/officeDocument/2006/relationships/hyperlink" Target="http://Note:%20Estimates%20of%20earnings%20used%20in%20the%20calculations%20refer%20to%20gross%20earnings%20of%20full-time%20wage%20and%20salary%20workers.%20However,%20this%20definition%20may%20slightly%20vary%20from%20one%20country%20to%20another.%20Further%20information%20on%20the%20national%20data%20sources%20and%20earnings%20concepts%20used%20in%20the%20caculations%20can%20be%20found%20at:%20www.oecd.org/employment/outlook." TargetMode="External"/><Relationship Id="rId205" Type="http://schemas.openxmlformats.org/officeDocument/2006/relationships/hyperlink" Target="http://www.crei.cat/people/gali/jg2013_jeea.pdf" TargetMode="External"/><Relationship Id="rId107" Type="http://schemas.openxmlformats.org/officeDocument/2006/relationships/image" Target="media/image84.png"/><Relationship Id="rId11" Type="http://schemas.openxmlformats.org/officeDocument/2006/relationships/image" Target="media/image4.png"/><Relationship Id="rId32" Type="http://schemas.openxmlformats.org/officeDocument/2006/relationships/image" Target="media/image12.png"/><Relationship Id="rId53" Type="http://schemas.openxmlformats.org/officeDocument/2006/relationships/hyperlink" Target="http://www.census.gov/hhes/www/income/data/historical/inequality/IE-1.pdf" TargetMode="External"/><Relationship Id="rId74" Type="http://schemas.openxmlformats.org/officeDocument/2006/relationships/image" Target="media/image51.png"/><Relationship Id="rId128" Type="http://schemas.openxmlformats.org/officeDocument/2006/relationships/image" Target="media/image104.png"/><Relationship Id="rId149" Type="http://schemas.openxmlformats.org/officeDocument/2006/relationships/image" Target="media/image124.png"/><Relationship Id="rId5" Type="http://schemas.openxmlformats.org/officeDocument/2006/relationships/webSettings" Target="webSettings.xml"/><Relationship Id="rId95" Type="http://schemas.openxmlformats.org/officeDocument/2006/relationships/image" Target="media/image72.png"/><Relationship Id="rId160" Type="http://schemas.openxmlformats.org/officeDocument/2006/relationships/image" Target="media/image133.png"/><Relationship Id="rId181" Type="http://schemas.openxmlformats.org/officeDocument/2006/relationships/image" Target="media/image154.png"/><Relationship Id="rId22" Type="http://schemas.openxmlformats.org/officeDocument/2006/relationships/hyperlink" Target="http://www.ctj.org/" TargetMode="External"/><Relationship Id="rId43" Type="http://schemas.openxmlformats.org/officeDocument/2006/relationships/image" Target="media/image23.png"/><Relationship Id="rId64" Type="http://schemas.openxmlformats.org/officeDocument/2006/relationships/image" Target="media/image41.png"/><Relationship Id="rId118" Type="http://schemas.openxmlformats.org/officeDocument/2006/relationships/image" Target="media/image94.gif"/><Relationship Id="rId139" Type="http://schemas.openxmlformats.org/officeDocument/2006/relationships/image" Target="media/image115.png"/><Relationship Id="rId85" Type="http://schemas.openxmlformats.org/officeDocument/2006/relationships/image" Target="media/image62.png"/><Relationship Id="rId150" Type="http://schemas.openxmlformats.org/officeDocument/2006/relationships/hyperlink" Target="http://estatico.vozpopuli.com/upload/Javier_Ruiz/ocde-ayudaspercentiles.PNG" TargetMode="External"/><Relationship Id="rId171" Type="http://schemas.openxmlformats.org/officeDocument/2006/relationships/image" Target="media/image144.png"/><Relationship Id="rId192" Type="http://schemas.openxmlformats.org/officeDocument/2006/relationships/hyperlink" Target="http://Source:OECDEarningsDistributionDatabase,%20www.oecd.org/employment/emp/onlineoecdemploymentdatabase.htm" TargetMode="External"/><Relationship Id="rId206" Type="http://schemas.openxmlformats.org/officeDocument/2006/relationships/hyperlink" Target="http://www.imf.org/external/pubs/ft/survey/so/2012/pol120312a.htm" TargetMode="External"/><Relationship Id="rId12" Type="http://schemas.openxmlformats.org/officeDocument/2006/relationships/image" Target="media/image5.jpeg"/><Relationship Id="rId33" Type="http://schemas.openxmlformats.org/officeDocument/2006/relationships/image" Target="media/image13.png"/><Relationship Id="rId108" Type="http://schemas.openxmlformats.org/officeDocument/2006/relationships/hyperlink" Target="http://www.imf.org/external/error.htm?URL=http://www.imf.org/external/np/pp/eng/2014/012314.pdf" TargetMode="External"/><Relationship Id="rId129" Type="http://schemas.openxmlformats.org/officeDocument/2006/relationships/image" Target="media/image105.png"/><Relationship Id="rId54" Type="http://schemas.openxmlformats.org/officeDocument/2006/relationships/hyperlink" Target="http://www.census" TargetMode="External"/><Relationship Id="rId75" Type="http://schemas.openxmlformats.org/officeDocument/2006/relationships/image" Target="media/image52.png"/><Relationship Id="rId96" Type="http://schemas.openxmlformats.org/officeDocument/2006/relationships/image" Target="media/image73.png"/><Relationship Id="rId140" Type="http://schemas.openxmlformats.org/officeDocument/2006/relationships/image" Target="media/image116.png"/><Relationship Id="rId161" Type="http://schemas.openxmlformats.org/officeDocument/2006/relationships/image" Target="media/image134.png"/><Relationship Id="rId182" Type="http://schemas.openxmlformats.org/officeDocument/2006/relationships/image" Target="media/image155.png"/><Relationship Id="rId6" Type="http://schemas.openxmlformats.org/officeDocument/2006/relationships/hyperlink" Target="http://g2.cdn.mersap.com/fotografia/files/2014/04/contraste-pobreza-riqueza-10.jpg" TargetMode="External"/><Relationship Id="rId23" Type="http://schemas.openxmlformats.org/officeDocument/2006/relationships/hyperlink" Target="http://www.pepco.com/home/" TargetMode="External"/><Relationship Id="rId119" Type="http://schemas.openxmlformats.org/officeDocument/2006/relationships/image" Target="media/image95.gif"/><Relationship Id="rId44" Type="http://schemas.openxmlformats.org/officeDocument/2006/relationships/image" Target="media/image24.png"/><Relationship Id="rId65" Type="http://schemas.openxmlformats.org/officeDocument/2006/relationships/image" Target="media/image42.png"/><Relationship Id="rId86" Type="http://schemas.openxmlformats.org/officeDocument/2006/relationships/image" Target="media/image63.png"/><Relationship Id="rId130" Type="http://schemas.openxmlformats.org/officeDocument/2006/relationships/image" Target="media/image106.png"/><Relationship Id="rId151" Type="http://schemas.openxmlformats.org/officeDocument/2006/relationships/image" Target="media/image125.jpeg"/><Relationship Id="rId172" Type="http://schemas.openxmlformats.org/officeDocument/2006/relationships/image" Target="media/image145.png"/><Relationship Id="rId193" Type="http://schemas.openxmlformats.org/officeDocument/2006/relationships/image" Target="media/image162.jpeg"/><Relationship Id="rId207" Type="http://schemas.openxmlformats.org/officeDocument/2006/relationships/hyperlink" Target="http://www.ase.tufts.edu/gdae/policy_research/regulatingglobalcapitalflows.html" TargetMode="External"/><Relationship Id="rId13" Type="http://schemas.openxmlformats.org/officeDocument/2006/relationships/hyperlink" Target="http://www.telerama.fr/idees/comment-combattre-les-inegalites-les-reponses-de-l-economiste-thomas-piketty,101515.php" TargetMode="External"/><Relationship Id="rId109" Type="http://schemas.openxmlformats.org/officeDocument/2006/relationships/image" Target="media/image85.gif"/><Relationship Id="rId34" Type="http://schemas.openxmlformats.org/officeDocument/2006/relationships/image" Target="media/image14.png"/><Relationship Id="rId55" Type="http://schemas.openxmlformats.org/officeDocument/2006/relationships/image" Target="media/image33.png"/><Relationship Id="rId76" Type="http://schemas.openxmlformats.org/officeDocument/2006/relationships/image" Target="media/image53.png"/><Relationship Id="rId97" Type="http://schemas.openxmlformats.org/officeDocument/2006/relationships/image" Target="media/image74.png"/><Relationship Id="rId120" Type="http://schemas.openxmlformats.org/officeDocument/2006/relationships/image" Target="media/image96.gif"/><Relationship Id="rId141" Type="http://schemas.openxmlformats.org/officeDocument/2006/relationships/image" Target="media/image117.png"/><Relationship Id="rId7" Type="http://schemas.openxmlformats.org/officeDocument/2006/relationships/image" Target="media/image1.jpeg"/><Relationship Id="rId162" Type="http://schemas.openxmlformats.org/officeDocument/2006/relationships/image" Target="media/image135.png"/><Relationship Id="rId183" Type="http://schemas.openxmlformats.org/officeDocument/2006/relationships/image" Target="media/image156.png"/><Relationship Id="rId24" Type="http://schemas.openxmlformats.org/officeDocument/2006/relationships/hyperlink" Target="http://www.ge.com/es/" TargetMode="External"/><Relationship Id="rId45" Type="http://schemas.openxmlformats.org/officeDocument/2006/relationships/image" Target="media/image25.png"/><Relationship Id="rId66" Type="http://schemas.openxmlformats.org/officeDocument/2006/relationships/image" Target="media/image43.png"/><Relationship Id="rId87" Type="http://schemas.openxmlformats.org/officeDocument/2006/relationships/image" Target="media/image64.png"/><Relationship Id="rId110" Type="http://schemas.openxmlformats.org/officeDocument/2006/relationships/image" Target="media/image86.gif"/><Relationship Id="rId131" Type="http://schemas.openxmlformats.org/officeDocument/2006/relationships/image" Target="media/image107.png"/><Relationship Id="rId61" Type="http://schemas.openxmlformats.org/officeDocument/2006/relationships/image" Target="media/image38.png"/><Relationship Id="rId82" Type="http://schemas.openxmlformats.org/officeDocument/2006/relationships/image" Target="media/image59.png"/><Relationship Id="rId152" Type="http://schemas.openxmlformats.org/officeDocument/2006/relationships/hyperlink" Target="http://vozpopuli.com/economia-y-finanzas/40412-los-hombres-de-negro-se-reunieron-hasta-seis-veces-con-los-sabios-para-tutelar-la-reforma-fiscal" TargetMode="External"/><Relationship Id="rId173" Type="http://schemas.openxmlformats.org/officeDocument/2006/relationships/image" Target="media/image146.png"/><Relationship Id="rId194" Type="http://schemas.openxmlformats.org/officeDocument/2006/relationships/image" Target="media/image163.jpeg"/><Relationship Id="rId199" Type="http://schemas.openxmlformats.org/officeDocument/2006/relationships/hyperlink" Target="http://www.ecestaticos.com/image/clipping/8701ea6f7839c932336d4040cd46a942/imagen-sin-titulo.jpg" TargetMode="External"/><Relationship Id="rId203" Type="http://schemas.openxmlformats.org/officeDocument/2006/relationships/hyperlink" Target="http://www.eleconomista.es/economia/noticias/6124920/10/14/El-BCE-mantiene-los-tipos-de-interes-en-el-minimo-historico-del-005.html" TargetMode="External"/><Relationship Id="rId208" Type="http://schemas.openxmlformats.org/officeDocument/2006/relationships/fontTable" Target="fontTable.xml"/><Relationship Id="rId19" Type="http://schemas.openxmlformats.org/officeDocument/2006/relationships/hyperlink" Target="http://www.elconfidencial.com/mundo/2013/07/10/el-dilema-de-bangladesh-explotacion-laboral-o-millones-de-parados-124681" TargetMode="External"/><Relationship Id="rId14" Type="http://schemas.openxmlformats.org/officeDocument/2006/relationships/hyperlink" Target="http://www.telerama.fr/idees/comment-combattre-les-inegalites-les-reponses-de-l-economiste-thomas-piketty,101515.php" TargetMode="External"/><Relationship Id="rId30" Type="http://schemas.openxmlformats.org/officeDocument/2006/relationships/image" Target="media/image10.png"/><Relationship Id="rId35" Type="http://schemas.openxmlformats.org/officeDocument/2006/relationships/image" Target="media/image15.png"/><Relationship Id="rId56" Type="http://schemas.openxmlformats.org/officeDocument/2006/relationships/image" Target="media/image34.png"/><Relationship Id="rId77" Type="http://schemas.openxmlformats.org/officeDocument/2006/relationships/image" Target="media/image54.png"/><Relationship Id="rId100" Type="http://schemas.openxmlformats.org/officeDocument/2006/relationships/image" Target="media/image77.png"/><Relationship Id="rId105" Type="http://schemas.openxmlformats.org/officeDocument/2006/relationships/image" Target="media/image82.png"/><Relationship Id="rId126" Type="http://schemas.openxmlformats.org/officeDocument/2006/relationships/image" Target="media/image102.png"/><Relationship Id="rId147" Type="http://schemas.openxmlformats.org/officeDocument/2006/relationships/image" Target="media/image123.png"/><Relationship Id="rId168" Type="http://schemas.openxmlformats.org/officeDocument/2006/relationships/image" Target="media/image141.png"/><Relationship Id="rId8" Type="http://schemas.openxmlformats.org/officeDocument/2006/relationships/hyperlink" Target="http://estatico.vozpopuli.com/upload/Javier_Ruiz/ocde-politicas-redistributivas.jpg" TargetMode="External"/><Relationship Id="rId51" Type="http://schemas.openxmlformats.org/officeDocument/2006/relationships/image" Target="media/image31.png"/><Relationship Id="rId72" Type="http://schemas.openxmlformats.org/officeDocument/2006/relationships/image" Target="media/image49.png"/><Relationship Id="rId93" Type="http://schemas.openxmlformats.org/officeDocument/2006/relationships/image" Target="media/image70.png"/><Relationship Id="rId98" Type="http://schemas.openxmlformats.org/officeDocument/2006/relationships/image" Target="media/image75.png"/><Relationship Id="rId121" Type="http://schemas.openxmlformats.org/officeDocument/2006/relationships/image" Target="media/image97.png"/><Relationship Id="rId142" Type="http://schemas.openxmlformats.org/officeDocument/2006/relationships/image" Target="media/image118.png"/><Relationship Id="rId163" Type="http://schemas.openxmlformats.org/officeDocument/2006/relationships/image" Target="media/image136.png"/><Relationship Id="rId184" Type="http://schemas.openxmlformats.org/officeDocument/2006/relationships/image" Target="media/image157.png"/><Relationship Id="rId189" Type="http://schemas.openxmlformats.org/officeDocument/2006/relationships/hyperlink" Target="http://www.oecd.org/employment/outlook" TargetMode="External"/><Relationship Id="rId3" Type="http://schemas.microsoft.com/office/2007/relationships/stylesWithEffects" Target="stylesWithEffects.xml"/><Relationship Id="rId25" Type="http://schemas.openxmlformats.org/officeDocument/2006/relationships/image" Target="media/image6.png"/><Relationship Id="rId46" Type="http://schemas.openxmlformats.org/officeDocument/2006/relationships/image" Target="media/image26.png"/><Relationship Id="rId67" Type="http://schemas.openxmlformats.org/officeDocument/2006/relationships/image" Target="media/image44.png"/><Relationship Id="rId116" Type="http://schemas.openxmlformats.org/officeDocument/2006/relationships/image" Target="media/image92.gif"/><Relationship Id="rId137" Type="http://schemas.openxmlformats.org/officeDocument/2006/relationships/image" Target="media/image113.png"/><Relationship Id="rId158" Type="http://schemas.openxmlformats.org/officeDocument/2006/relationships/image" Target="media/image131.png"/><Relationship Id="rId20" Type="http://schemas.openxmlformats.org/officeDocument/2006/relationships/hyperlink" Target="http://ftalphaville.ft.com/2014/09/30/1988492/the-eu-versus-apple-ireland/" TargetMode="External"/><Relationship Id="rId41" Type="http://schemas.openxmlformats.org/officeDocument/2006/relationships/image" Target="media/image21.png"/><Relationship Id="rId62" Type="http://schemas.openxmlformats.org/officeDocument/2006/relationships/image" Target="media/image39.png"/><Relationship Id="rId83" Type="http://schemas.openxmlformats.org/officeDocument/2006/relationships/image" Target="media/image60.png"/><Relationship Id="rId88" Type="http://schemas.openxmlformats.org/officeDocument/2006/relationships/image" Target="media/image65.png"/><Relationship Id="rId111" Type="http://schemas.openxmlformats.org/officeDocument/2006/relationships/image" Target="media/image87.gif"/><Relationship Id="rId132" Type="http://schemas.openxmlformats.org/officeDocument/2006/relationships/image" Target="media/image108.png"/><Relationship Id="rId153" Type="http://schemas.openxmlformats.org/officeDocument/2006/relationships/image" Target="media/image126.png"/><Relationship Id="rId174" Type="http://schemas.openxmlformats.org/officeDocument/2006/relationships/image" Target="media/image147.png"/><Relationship Id="rId179" Type="http://schemas.openxmlformats.org/officeDocument/2006/relationships/image" Target="media/image152.png"/><Relationship Id="rId195" Type="http://schemas.openxmlformats.org/officeDocument/2006/relationships/image" Target="media/image164.png"/><Relationship Id="rId209" Type="http://schemas.openxmlformats.org/officeDocument/2006/relationships/theme" Target="theme/theme1.xml"/><Relationship Id="rId190" Type="http://schemas.openxmlformats.org/officeDocument/2006/relationships/hyperlink" Target="http://www.oecd.org/eco/outlook/economicoutlook.htm" TargetMode="External"/><Relationship Id="rId204" Type="http://schemas.openxmlformats.org/officeDocument/2006/relationships/hyperlink" Target="http://www.econ.brown.edu/fac/gauti_eggertsson/papers/CR_April15.pdf" TargetMode="External"/><Relationship Id="rId15" Type="http://schemas.openxmlformats.org/officeDocument/2006/relationships/hyperlink" Target="http://www.elconfidencial.com/economia/2013/04/24/mango-se-quema-con-el-ultimo-incendio-mortal-en-un-taller-de-bangladesh-119610" TargetMode="External"/><Relationship Id="rId36" Type="http://schemas.openxmlformats.org/officeDocument/2006/relationships/image" Target="media/image16.png"/><Relationship Id="rId57" Type="http://schemas.openxmlformats.org/officeDocument/2006/relationships/hyperlink" Target="http://www.census.gov/hhes/www/income/data/historical/inequality/IE-1.pdf" TargetMode="External"/><Relationship Id="rId106" Type="http://schemas.openxmlformats.org/officeDocument/2006/relationships/image" Target="media/image83.png"/><Relationship Id="rId127" Type="http://schemas.openxmlformats.org/officeDocument/2006/relationships/image" Target="media/image103.png"/><Relationship Id="rId10" Type="http://schemas.openxmlformats.org/officeDocument/2006/relationships/image" Target="media/image3.png"/><Relationship Id="rId31" Type="http://schemas.openxmlformats.org/officeDocument/2006/relationships/image" Target="media/image11.png"/><Relationship Id="rId52" Type="http://schemas.openxmlformats.org/officeDocument/2006/relationships/image" Target="media/image32.png"/><Relationship Id="rId73" Type="http://schemas.openxmlformats.org/officeDocument/2006/relationships/image" Target="media/image50.png"/><Relationship Id="rId78" Type="http://schemas.openxmlformats.org/officeDocument/2006/relationships/image" Target="media/image55.png"/><Relationship Id="rId94" Type="http://schemas.openxmlformats.org/officeDocument/2006/relationships/image" Target="media/image71.png"/><Relationship Id="rId99" Type="http://schemas.openxmlformats.org/officeDocument/2006/relationships/image" Target="media/image76.png"/><Relationship Id="rId101" Type="http://schemas.openxmlformats.org/officeDocument/2006/relationships/image" Target="media/image78.png"/><Relationship Id="rId122" Type="http://schemas.openxmlformats.org/officeDocument/2006/relationships/image" Target="media/image98.png"/><Relationship Id="rId143" Type="http://schemas.openxmlformats.org/officeDocument/2006/relationships/image" Target="media/image119.png"/><Relationship Id="rId148" Type="http://schemas.openxmlformats.org/officeDocument/2006/relationships/hyperlink" Target="http://estatico.vozpopuli.com/upload/Javier_Ruiz/ocde-perdidaspercentiles.png" TargetMode="External"/><Relationship Id="rId164" Type="http://schemas.openxmlformats.org/officeDocument/2006/relationships/image" Target="media/image137.png"/><Relationship Id="rId169" Type="http://schemas.openxmlformats.org/officeDocument/2006/relationships/image" Target="media/image142.png"/><Relationship Id="rId185" Type="http://schemas.openxmlformats.org/officeDocument/2006/relationships/image" Target="media/image158.png"/><Relationship Id="rId4" Type="http://schemas.openxmlformats.org/officeDocument/2006/relationships/settings" Target="settings.xml"/><Relationship Id="rId9" Type="http://schemas.openxmlformats.org/officeDocument/2006/relationships/image" Target="media/image2.jpeg"/><Relationship Id="rId180" Type="http://schemas.openxmlformats.org/officeDocument/2006/relationships/image" Target="media/image153.png"/><Relationship Id="rId26" Type="http://schemas.openxmlformats.org/officeDocument/2006/relationships/hyperlink" Target="http://www.google.es/url?sa=t&amp;rct=j&amp;q=american%20federation%20of%20labor&amp;source=web&amp;cd=1&amp;ved=0CCgQFjAA&amp;url=http%3A%2F%2Fen.wikipedia.org%2Fwiki%2FAmerican_Federation_of_Labor&amp;ei=E20gT4e2N8e1hAf31tHuBA&amp;usg=AFQjCNFL18TXYTgBeXOotaBb55gNNRUR_g" TargetMode="External"/><Relationship Id="rId47" Type="http://schemas.openxmlformats.org/officeDocument/2006/relationships/image" Target="media/image27.png"/><Relationship Id="rId68" Type="http://schemas.openxmlformats.org/officeDocument/2006/relationships/image" Target="media/image45.png"/><Relationship Id="rId89" Type="http://schemas.openxmlformats.org/officeDocument/2006/relationships/image" Target="media/image66.png"/><Relationship Id="rId112" Type="http://schemas.openxmlformats.org/officeDocument/2006/relationships/image" Target="media/image88.gif"/><Relationship Id="rId133" Type="http://schemas.openxmlformats.org/officeDocument/2006/relationships/image" Target="media/image109.png"/><Relationship Id="rId154" Type="http://schemas.openxmlformats.org/officeDocument/2006/relationships/image" Target="media/image127.png"/><Relationship Id="rId175" Type="http://schemas.openxmlformats.org/officeDocument/2006/relationships/image" Target="media/image148.png"/><Relationship Id="rId196" Type="http://schemas.openxmlformats.org/officeDocument/2006/relationships/image" Target="media/image165.gif"/><Relationship Id="rId200" Type="http://schemas.openxmlformats.org/officeDocument/2006/relationships/image" Target="media/image167.jpeg"/><Relationship Id="rId16" Type="http://schemas.openxmlformats.org/officeDocument/2006/relationships/hyperlink" Target="http://www.elconfidencial.com/empresas/2013-12-26/compensacion-millonaria-de-el-corte-ingles-y-primark-a-las-victimas-de-bangladesh_70155/" TargetMode="External"/><Relationship Id="rId37" Type="http://schemas.openxmlformats.org/officeDocument/2006/relationships/image" Target="media/image17.png"/><Relationship Id="rId58" Type="http://schemas.openxmlformats.org/officeDocument/2006/relationships/image" Target="media/image35.png"/><Relationship Id="rId79" Type="http://schemas.openxmlformats.org/officeDocument/2006/relationships/image" Target="media/image56.png"/><Relationship Id="rId102" Type="http://schemas.openxmlformats.org/officeDocument/2006/relationships/image" Target="media/image79.png"/><Relationship Id="rId123" Type="http://schemas.openxmlformats.org/officeDocument/2006/relationships/image" Target="media/image99.png"/><Relationship Id="rId144" Type="http://schemas.openxmlformats.org/officeDocument/2006/relationships/image" Target="media/image120.png"/><Relationship Id="rId90" Type="http://schemas.openxmlformats.org/officeDocument/2006/relationships/image" Target="media/image67.png"/><Relationship Id="rId165" Type="http://schemas.openxmlformats.org/officeDocument/2006/relationships/image" Target="media/image138.png"/><Relationship Id="rId186" Type="http://schemas.openxmlformats.org/officeDocument/2006/relationships/image" Target="media/image159.png"/><Relationship Id="rId27" Type="http://schemas.openxmlformats.org/officeDocument/2006/relationships/image" Target="media/image7.png"/><Relationship Id="rId48" Type="http://schemas.openxmlformats.org/officeDocument/2006/relationships/image" Target="media/image28.png"/><Relationship Id="rId69" Type="http://schemas.openxmlformats.org/officeDocument/2006/relationships/image" Target="media/image46.png"/><Relationship Id="rId113" Type="http://schemas.openxmlformats.org/officeDocument/2006/relationships/image" Target="media/image89.gif"/><Relationship Id="rId134" Type="http://schemas.openxmlformats.org/officeDocument/2006/relationships/image" Target="media/image110.png"/><Relationship Id="rId80" Type="http://schemas.openxmlformats.org/officeDocument/2006/relationships/image" Target="media/image57.png"/><Relationship Id="rId155" Type="http://schemas.openxmlformats.org/officeDocument/2006/relationships/image" Target="media/image128.png"/><Relationship Id="rId176" Type="http://schemas.openxmlformats.org/officeDocument/2006/relationships/image" Target="media/image149.png"/><Relationship Id="rId197" Type="http://schemas.openxmlformats.org/officeDocument/2006/relationships/image" Target="media/image166.png"/><Relationship Id="rId201" Type="http://schemas.openxmlformats.org/officeDocument/2006/relationships/hyperlink" Target="http://www.eleconomista.es/seleccion-ee/noticias/5962533/07/14/Devaluacion-interna-cuanto-se-han-ajustado-los-costes-de-mano-de-obra-unitaria-en-la-Eurozona.html" TargetMode="External"/><Relationship Id="rId17" Type="http://schemas.openxmlformats.org/officeDocument/2006/relationships/hyperlink" Target="http://www.elconfidencial.com/mundo/2013/07/10/el-dilema-de-bangladesh-explotacion-laboral-o-millones-de-parados-124681" TargetMode="External"/><Relationship Id="rId38" Type="http://schemas.openxmlformats.org/officeDocument/2006/relationships/image" Target="media/image18.png"/><Relationship Id="rId59" Type="http://schemas.openxmlformats.org/officeDocument/2006/relationships/image" Target="media/image36.png"/><Relationship Id="rId103" Type="http://schemas.openxmlformats.org/officeDocument/2006/relationships/image" Target="media/image80.png"/><Relationship Id="rId124" Type="http://schemas.openxmlformats.org/officeDocument/2006/relationships/image" Target="media/image100.png"/><Relationship Id="rId70" Type="http://schemas.openxmlformats.org/officeDocument/2006/relationships/image" Target="media/image47.png"/><Relationship Id="rId91" Type="http://schemas.openxmlformats.org/officeDocument/2006/relationships/image" Target="media/image68.png"/><Relationship Id="rId145" Type="http://schemas.openxmlformats.org/officeDocument/2006/relationships/image" Target="media/image121.png"/><Relationship Id="rId166" Type="http://schemas.openxmlformats.org/officeDocument/2006/relationships/image" Target="media/image139.png"/><Relationship Id="rId187" Type="http://schemas.openxmlformats.org/officeDocument/2006/relationships/image" Target="media/image160.png"/><Relationship Id="rId1" Type="http://schemas.openxmlformats.org/officeDocument/2006/relationships/numbering" Target="numbering.xml"/><Relationship Id="rId28" Type="http://schemas.openxmlformats.org/officeDocument/2006/relationships/image" Target="media/image8.png"/><Relationship Id="rId49" Type="http://schemas.openxmlformats.org/officeDocument/2006/relationships/image" Target="media/image29.png"/><Relationship Id="rId114" Type="http://schemas.openxmlformats.org/officeDocument/2006/relationships/image" Target="media/image90.gif"/><Relationship Id="rId60" Type="http://schemas.openxmlformats.org/officeDocument/2006/relationships/image" Target="media/image37.png"/><Relationship Id="rId81" Type="http://schemas.openxmlformats.org/officeDocument/2006/relationships/image" Target="media/image58.png"/><Relationship Id="rId135" Type="http://schemas.openxmlformats.org/officeDocument/2006/relationships/image" Target="media/image111.png"/><Relationship Id="rId156" Type="http://schemas.openxmlformats.org/officeDocument/2006/relationships/image" Target="media/image129.png"/><Relationship Id="rId177" Type="http://schemas.openxmlformats.org/officeDocument/2006/relationships/image" Target="media/image150.png"/><Relationship Id="rId198" Type="http://schemas.openxmlformats.org/officeDocument/2006/relationships/hyperlink" Target="http://www.imf.org/external/spanish/pubs/ft/weo/2014/02/pdf/texts.pdf" TargetMode="External"/><Relationship Id="rId202" Type="http://schemas.openxmlformats.org/officeDocument/2006/relationships/image" Target="media/image168.jpeg"/><Relationship Id="rId18" Type="http://schemas.openxmlformats.org/officeDocument/2006/relationships/hyperlink" Target="http://www.elconfidencial.com/economia/2013/04/24/mango-se-quema-con-el-ultimo-incendio-mortal-en-un-taller-de-bangladesh-119610" TargetMode="External"/><Relationship Id="rId39" Type="http://schemas.openxmlformats.org/officeDocument/2006/relationships/image" Target="media/image19.png"/><Relationship Id="rId50" Type="http://schemas.openxmlformats.org/officeDocument/2006/relationships/image" Target="media/image30.png"/><Relationship Id="rId104" Type="http://schemas.openxmlformats.org/officeDocument/2006/relationships/image" Target="media/image81.png"/><Relationship Id="rId125" Type="http://schemas.openxmlformats.org/officeDocument/2006/relationships/image" Target="media/image101.png"/><Relationship Id="rId146" Type="http://schemas.openxmlformats.org/officeDocument/2006/relationships/image" Target="media/image122.png"/><Relationship Id="rId167" Type="http://schemas.openxmlformats.org/officeDocument/2006/relationships/image" Target="media/image140.png"/><Relationship Id="rId188" Type="http://schemas.openxmlformats.org/officeDocument/2006/relationships/image" Target="media/image161.png"/><Relationship Id="rId71" Type="http://schemas.openxmlformats.org/officeDocument/2006/relationships/image" Target="media/image48.png"/><Relationship Id="rId92" Type="http://schemas.openxmlformats.org/officeDocument/2006/relationships/image" Target="media/image69.png"/><Relationship Id="rId2" Type="http://schemas.openxmlformats.org/officeDocument/2006/relationships/styles" Target="styles.xml"/><Relationship Id="rId29" Type="http://schemas.openxmlformats.org/officeDocument/2006/relationships/image" Target="media/image9.png"/><Relationship Id="rId40" Type="http://schemas.openxmlformats.org/officeDocument/2006/relationships/image" Target="media/image20.png"/><Relationship Id="rId115" Type="http://schemas.openxmlformats.org/officeDocument/2006/relationships/image" Target="media/image91.gif"/><Relationship Id="rId136" Type="http://schemas.openxmlformats.org/officeDocument/2006/relationships/image" Target="media/image112.png"/><Relationship Id="rId157" Type="http://schemas.openxmlformats.org/officeDocument/2006/relationships/image" Target="media/image130.png"/><Relationship Id="rId178" Type="http://schemas.openxmlformats.org/officeDocument/2006/relationships/image" Target="media/image15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223</Pages>
  <Words>63458</Words>
  <Characters>349023</Characters>
  <Application>Microsoft Office Word</Application>
  <DocSecurity>0</DocSecurity>
  <Lines>2908</Lines>
  <Paragraphs>823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411658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Usuario</cp:lastModifiedBy>
  <cp:revision>2</cp:revision>
  <dcterms:created xsi:type="dcterms:W3CDTF">2014-10-26T14:38:00Z</dcterms:created>
  <dcterms:modified xsi:type="dcterms:W3CDTF">2014-10-26T14:38:00Z</dcterms:modified>
</cp:coreProperties>
</file>